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A3" w:rsidRPr="008B219E" w:rsidRDefault="00D62E88" w:rsidP="00A5739A">
      <w:pPr>
        <w:pStyle w:val="NoSpacing"/>
        <w:snapToGrid w:val="0"/>
        <w:jc w:val="center"/>
        <w:rPr>
          <w:rFonts w:ascii="Times New Roman" w:eastAsiaTheme="minorEastAsia" w:hAnsi="Times New Roman" w:cs="Times New Roman"/>
          <w:b/>
          <w:sz w:val="20"/>
          <w:szCs w:val="24"/>
          <w:lang w:eastAsia="zh-CN"/>
        </w:rPr>
      </w:pPr>
      <w:r w:rsidRPr="008B219E">
        <w:rPr>
          <w:rFonts w:ascii="Times New Roman" w:hAnsi="Times New Roman" w:cs="Times New Roman"/>
          <w:b/>
          <w:sz w:val="20"/>
          <w:szCs w:val="24"/>
        </w:rPr>
        <w:t xml:space="preserve">Trace Metal Concentrations in Tissues of </w:t>
      </w:r>
      <w:r w:rsidRPr="008B219E">
        <w:rPr>
          <w:rFonts w:ascii="Times New Roman" w:hAnsi="Times New Roman" w:cs="Times New Roman"/>
          <w:b/>
          <w:i/>
          <w:sz w:val="20"/>
          <w:szCs w:val="24"/>
        </w:rPr>
        <w:t>Tilapia zilli</w:t>
      </w:r>
      <w:r w:rsidRPr="008B219E">
        <w:rPr>
          <w:rFonts w:ascii="Times New Roman" w:hAnsi="Times New Roman" w:cs="Times New Roman"/>
          <w:b/>
          <w:sz w:val="20"/>
          <w:szCs w:val="24"/>
        </w:rPr>
        <w:t xml:space="preserve"> Owing to Human Perturbations in Imo River</w:t>
      </w:r>
    </w:p>
    <w:p w:rsidR="000977A3" w:rsidRPr="008B219E" w:rsidRDefault="000977A3" w:rsidP="00A5739A">
      <w:pPr>
        <w:pStyle w:val="NoSpacing"/>
        <w:snapToGrid w:val="0"/>
        <w:jc w:val="center"/>
        <w:rPr>
          <w:rFonts w:ascii="Times New Roman" w:eastAsiaTheme="minorEastAsia" w:hAnsi="Times New Roman" w:cs="Times New Roman"/>
          <w:b/>
          <w:sz w:val="20"/>
          <w:szCs w:val="24"/>
          <w:lang w:eastAsia="zh-CN"/>
        </w:rPr>
      </w:pPr>
    </w:p>
    <w:p w:rsidR="000977A3" w:rsidRPr="008B219E" w:rsidRDefault="00D62E88" w:rsidP="00A5739A">
      <w:pPr>
        <w:suppressAutoHyphens w:val="0"/>
        <w:autoSpaceDE w:val="0"/>
        <w:autoSpaceDN w:val="0"/>
        <w:adjustRightInd w:val="0"/>
        <w:snapToGrid w:val="0"/>
        <w:jc w:val="center"/>
        <w:rPr>
          <w:sz w:val="20"/>
          <w:szCs w:val="20"/>
        </w:rPr>
      </w:pPr>
      <w:r w:rsidRPr="008B219E">
        <w:rPr>
          <w:sz w:val="20"/>
          <w:szCs w:val="20"/>
          <w:vertAlign w:val="superscript"/>
        </w:rPr>
        <w:t>1</w:t>
      </w:r>
      <w:r w:rsidRPr="008B219E">
        <w:rPr>
          <w:sz w:val="20"/>
          <w:szCs w:val="20"/>
        </w:rPr>
        <w:t>Inyang-Etoh, Aniema</w:t>
      </w:r>
      <w:r w:rsidR="00631BF6" w:rsidRPr="008B219E">
        <w:rPr>
          <w:rFonts w:hint="eastAsia"/>
          <w:sz w:val="20"/>
          <w:szCs w:val="20"/>
          <w:lang w:eastAsia="zh-CN"/>
        </w:rPr>
        <w:t>,</w:t>
      </w:r>
      <w:r w:rsidRPr="008B219E">
        <w:rPr>
          <w:sz w:val="20"/>
          <w:szCs w:val="20"/>
          <w:vertAlign w:val="superscript"/>
        </w:rPr>
        <w:t xml:space="preserve"> 2</w:t>
      </w:r>
      <w:r w:rsidRPr="008B219E">
        <w:rPr>
          <w:sz w:val="20"/>
          <w:szCs w:val="20"/>
        </w:rPr>
        <w:t>George, Ubong</w:t>
      </w:r>
      <w:r w:rsidR="004E2786" w:rsidRPr="008B219E">
        <w:rPr>
          <w:sz w:val="20"/>
          <w:szCs w:val="20"/>
        </w:rPr>
        <w:t xml:space="preserve"> </w:t>
      </w:r>
      <w:r w:rsidRPr="008B219E">
        <w:rPr>
          <w:sz w:val="20"/>
          <w:szCs w:val="20"/>
        </w:rPr>
        <w:t>Uwem</w:t>
      </w:r>
    </w:p>
    <w:p w:rsidR="000977A3" w:rsidRPr="008B219E" w:rsidRDefault="000977A3" w:rsidP="00A5739A">
      <w:pPr>
        <w:suppressAutoHyphens w:val="0"/>
        <w:autoSpaceDE w:val="0"/>
        <w:autoSpaceDN w:val="0"/>
        <w:adjustRightInd w:val="0"/>
        <w:snapToGrid w:val="0"/>
        <w:jc w:val="center"/>
        <w:rPr>
          <w:sz w:val="20"/>
          <w:szCs w:val="20"/>
        </w:rPr>
      </w:pPr>
    </w:p>
    <w:p w:rsidR="000977A3" w:rsidRPr="008B219E" w:rsidRDefault="00D62E88" w:rsidP="00A5739A">
      <w:pPr>
        <w:suppressAutoHyphens w:val="0"/>
        <w:autoSpaceDE w:val="0"/>
        <w:autoSpaceDN w:val="0"/>
        <w:adjustRightInd w:val="0"/>
        <w:snapToGrid w:val="0"/>
        <w:jc w:val="center"/>
        <w:rPr>
          <w:sz w:val="20"/>
          <w:szCs w:val="20"/>
        </w:rPr>
      </w:pPr>
      <w:r w:rsidRPr="008B219E">
        <w:rPr>
          <w:bCs/>
          <w:sz w:val="20"/>
          <w:szCs w:val="20"/>
          <w:vertAlign w:val="superscript"/>
        </w:rPr>
        <w:t>1</w:t>
      </w:r>
      <w:r w:rsidRPr="008B219E">
        <w:rPr>
          <w:bCs/>
          <w:sz w:val="20"/>
          <w:szCs w:val="20"/>
        </w:rPr>
        <w:t xml:space="preserve">Faculty of Oceanography, University of Calabar, Calabar, </w:t>
      </w:r>
      <w:r w:rsidRPr="008B219E">
        <w:rPr>
          <w:sz w:val="20"/>
          <w:szCs w:val="20"/>
        </w:rPr>
        <w:t>Cross River State, Nigeria.</w:t>
      </w:r>
    </w:p>
    <w:p w:rsidR="00D62E88" w:rsidRPr="008B219E" w:rsidRDefault="000977A3" w:rsidP="00A5739A">
      <w:pPr>
        <w:suppressAutoHyphens w:val="0"/>
        <w:autoSpaceDE w:val="0"/>
        <w:autoSpaceDN w:val="0"/>
        <w:adjustRightInd w:val="0"/>
        <w:snapToGrid w:val="0"/>
        <w:jc w:val="center"/>
        <w:rPr>
          <w:sz w:val="20"/>
          <w:szCs w:val="20"/>
        </w:rPr>
      </w:pPr>
      <w:r w:rsidRPr="008B219E">
        <w:rPr>
          <w:sz w:val="20"/>
          <w:szCs w:val="20"/>
          <w:vertAlign w:val="superscript"/>
        </w:rPr>
        <w:t>2</w:t>
      </w:r>
      <w:r w:rsidR="00D62E88" w:rsidRPr="008B219E">
        <w:rPr>
          <w:sz w:val="20"/>
          <w:szCs w:val="20"/>
        </w:rPr>
        <w:t>Department of Fisheries and Aquaculture, Akwa Ibom State University, Akwa Ibom State, Nigeria.</w:t>
      </w:r>
    </w:p>
    <w:p w:rsidR="000977A3" w:rsidRPr="008B219E" w:rsidRDefault="00CF5D3D" w:rsidP="00A5739A">
      <w:pPr>
        <w:suppressAutoHyphens w:val="0"/>
        <w:snapToGrid w:val="0"/>
        <w:jc w:val="center"/>
        <w:rPr>
          <w:sz w:val="20"/>
          <w:szCs w:val="20"/>
        </w:rPr>
      </w:pPr>
      <w:hyperlink r:id="rId7" w:history="1">
        <w:r w:rsidR="00D62E88" w:rsidRPr="008B219E">
          <w:rPr>
            <w:rStyle w:val="Hyperlink"/>
            <w:sz w:val="20"/>
            <w:szCs w:val="20"/>
          </w:rPr>
          <w:t>talk2georgeubong@gmail.com</w:t>
        </w:r>
      </w:hyperlink>
    </w:p>
    <w:p w:rsidR="000977A3" w:rsidRPr="008B219E" w:rsidRDefault="000977A3" w:rsidP="00A5739A">
      <w:pPr>
        <w:suppressAutoHyphens w:val="0"/>
        <w:snapToGrid w:val="0"/>
        <w:jc w:val="center"/>
        <w:rPr>
          <w:sz w:val="20"/>
          <w:szCs w:val="20"/>
        </w:rPr>
      </w:pPr>
    </w:p>
    <w:p w:rsidR="00A5739A" w:rsidRDefault="00471E57" w:rsidP="00A5739A">
      <w:pPr>
        <w:suppressAutoHyphens w:val="0"/>
        <w:autoSpaceDE w:val="0"/>
        <w:autoSpaceDN w:val="0"/>
        <w:adjustRightInd w:val="0"/>
        <w:snapToGrid w:val="0"/>
        <w:jc w:val="both"/>
        <w:rPr>
          <w:sz w:val="20"/>
          <w:szCs w:val="20"/>
          <w:lang w:eastAsia="zh-CN"/>
        </w:rPr>
      </w:pPr>
      <w:r w:rsidRPr="008B219E">
        <w:rPr>
          <w:b/>
          <w:sz w:val="20"/>
          <w:szCs w:val="20"/>
        </w:rPr>
        <w:t xml:space="preserve">Abstract: </w:t>
      </w:r>
      <w:bookmarkStart w:id="0" w:name="OLE_LINK1"/>
      <w:bookmarkStart w:id="1" w:name="OLE_LINK2"/>
      <w:r w:rsidR="00D62E88" w:rsidRPr="008B219E">
        <w:rPr>
          <w:bCs/>
          <w:sz w:val="20"/>
          <w:szCs w:val="20"/>
        </w:rPr>
        <w:t xml:space="preserve">Studies on trace metal concentrations in </w:t>
      </w:r>
      <w:r w:rsidR="00D62E88" w:rsidRPr="008B219E">
        <w:rPr>
          <w:bCs/>
          <w:i/>
          <w:iCs/>
          <w:sz w:val="20"/>
          <w:szCs w:val="20"/>
        </w:rPr>
        <w:t>Tilapia zilli</w:t>
      </w:r>
      <w:r w:rsidR="00D62E88" w:rsidRPr="008B219E">
        <w:rPr>
          <w:bCs/>
          <w:sz w:val="20"/>
          <w:szCs w:val="20"/>
        </w:rPr>
        <w:t xml:space="preserve"> owing to human perturbations in Imo River was conducted for 12 months </w:t>
      </w:r>
      <w:r w:rsidR="00D62E88" w:rsidRPr="008B219E">
        <w:rPr>
          <w:sz w:val="20"/>
          <w:szCs w:val="20"/>
        </w:rPr>
        <w:t xml:space="preserve">(between May 2016 and April 2017). </w:t>
      </w:r>
      <w:r w:rsidR="00D62E88" w:rsidRPr="008B219E">
        <w:rPr>
          <w:i/>
          <w:iCs/>
          <w:sz w:val="20"/>
          <w:szCs w:val="20"/>
        </w:rPr>
        <w:t>T. zilli</w:t>
      </w:r>
      <w:r w:rsidR="00D62E88" w:rsidRPr="008B219E">
        <w:rPr>
          <w:sz w:val="20"/>
          <w:szCs w:val="20"/>
        </w:rPr>
        <w:t xml:space="preserve"> samples were collected from landings of artisanal fishermen at jaja Creek, Uta Ewa, Alscon</w:t>
      </w:r>
      <w:r w:rsidR="004E2786" w:rsidRPr="008B219E">
        <w:rPr>
          <w:sz w:val="20"/>
          <w:szCs w:val="20"/>
        </w:rPr>
        <w:t xml:space="preserve"> </w:t>
      </w:r>
      <w:r w:rsidR="00D62E88" w:rsidRPr="008B219E">
        <w:rPr>
          <w:sz w:val="20"/>
          <w:szCs w:val="20"/>
        </w:rPr>
        <w:t xml:space="preserve">Harbour and Eier Berge along Imo River. The intestine, liver and gills of </w:t>
      </w:r>
      <w:r w:rsidR="00D62E88" w:rsidRPr="008B219E">
        <w:rPr>
          <w:i/>
          <w:sz w:val="20"/>
          <w:szCs w:val="20"/>
        </w:rPr>
        <w:t>T. zilli were</w:t>
      </w:r>
      <w:r w:rsidR="00D62E88" w:rsidRPr="008B219E">
        <w:rPr>
          <w:iCs/>
          <w:sz w:val="20"/>
          <w:szCs w:val="20"/>
        </w:rPr>
        <w:t xml:space="preserve"> carefully dissected for determination of trace metals. Standard analytical procedures for sample preparation in the laboratory was adhered to. Trace metals were determined using </w:t>
      </w:r>
      <w:r w:rsidR="00D62E88" w:rsidRPr="008B219E">
        <w:rPr>
          <w:sz w:val="20"/>
          <w:szCs w:val="20"/>
        </w:rPr>
        <w:t xml:space="preserve">Atomic Absorption Spectrophotometer (model </w:t>
      </w:r>
      <w:r w:rsidR="00D62E88" w:rsidRPr="008B219E">
        <w:rPr>
          <w:sz w:val="20"/>
          <w:szCs w:val="20"/>
          <w:lang w:val="en-GB"/>
        </w:rPr>
        <w:t>GBC scientific AASGF 3000</w:t>
      </w:r>
      <w:r w:rsidR="00D62E88" w:rsidRPr="008B219E">
        <w:rPr>
          <w:sz w:val="20"/>
          <w:szCs w:val="20"/>
        </w:rPr>
        <w:t xml:space="preserve">). The elemental concentrations of trace metals observed in the intestine and liver of </w:t>
      </w:r>
      <w:r w:rsidR="00D62E88" w:rsidRPr="008B219E">
        <w:rPr>
          <w:i/>
          <w:sz w:val="20"/>
          <w:szCs w:val="20"/>
        </w:rPr>
        <w:t xml:space="preserve">T. zilli </w:t>
      </w:r>
      <w:r w:rsidR="00D62E88" w:rsidRPr="008B219E">
        <w:rPr>
          <w:sz w:val="20"/>
          <w:szCs w:val="20"/>
        </w:rPr>
        <w:t>during the study duration were above permissible limit for all the studied trace metal exception of Chromium which was below the threshold limit as recommended by WHO (2</w:t>
      </w:r>
      <w:r w:rsidR="004E2786" w:rsidRPr="008B219E">
        <w:rPr>
          <w:sz w:val="20"/>
          <w:szCs w:val="20"/>
        </w:rPr>
        <w:t>011</w:t>
      </w:r>
      <w:r w:rsidR="00D62E88" w:rsidRPr="008B219E">
        <w:rPr>
          <w:sz w:val="20"/>
          <w:szCs w:val="20"/>
        </w:rPr>
        <w:t>). However, the concentrations of heavy metals observed in the gills were below the WHO threshold limit exception of iron which was considerably higher than the WHO recommended threshold limit for seafood consumption. From the result of findings, the water quality of Imo River is severely impacted by human activities resulting from indiscriminate discharge of domestic waste, industrial waste, agricultural run-off and sewage disposal into the river. The high concentrations of heavy metal in the study organism calls for concern as this may result in deleterious health effects to consumers of these fishes’ overtime</w:t>
      </w:r>
      <w:r w:rsidR="00D62E88" w:rsidRPr="008B219E">
        <w:rPr>
          <w:i/>
          <w:sz w:val="20"/>
          <w:szCs w:val="20"/>
        </w:rPr>
        <w:t xml:space="preserve">. </w:t>
      </w:r>
      <w:r w:rsidR="00D62E88" w:rsidRPr="008B219E">
        <w:rPr>
          <w:bCs/>
          <w:sz w:val="20"/>
          <w:szCs w:val="20"/>
        </w:rPr>
        <w:t xml:space="preserve">However, this study </w:t>
      </w:r>
      <w:r w:rsidR="00D62E88" w:rsidRPr="008B219E">
        <w:rPr>
          <w:sz w:val="20"/>
          <w:szCs w:val="20"/>
        </w:rPr>
        <w:t xml:space="preserve">emphasizes the need of constant monitoring of trace metal levels in tissues of edible aquatic organisms to prevent health related issues to man as the final consumer of this seafood’s. </w:t>
      </w:r>
      <w:bookmarkEnd w:id="0"/>
      <w:bookmarkEnd w:id="1"/>
    </w:p>
    <w:p w:rsidR="008B219E" w:rsidRPr="008B219E" w:rsidRDefault="00027882" w:rsidP="00A5739A">
      <w:pPr>
        <w:suppressAutoHyphens w:val="0"/>
        <w:autoSpaceDE w:val="0"/>
        <w:autoSpaceDN w:val="0"/>
        <w:adjustRightInd w:val="0"/>
        <w:snapToGrid w:val="0"/>
        <w:jc w:val="both"/>
        <w:rPr>
          <w:b/>
          <w:sz w:val="20"/>
          <w:lang w:eastAsia="zh-CN"/>
        </w:rPr>
      </w:pPr>
      <w:r w:rsidRPr="00A5739A">
        <w:rPr>
          <w:sz w:val="20"/>
          <w:szCs w:val="20"/>
        </w:rPr>
        <w:t>[</w:t>
      </w:r>
      <w:r w:rsidR="00D62E88" w:rsidRPr="00A5739A">
        <w:rPr>
          <w:bCs/>
          <w:sz w:val="20"/>
          <w:szCs w:val="20"/>
        </w:rPr>
        <w:t>Inyang-Etoh, A</w:t>
      </w:r>
      <w:r w:rsidR="00BC3A98" w:rsidRPr="00A5739A">
        <w:rPr>
          <w:bCs/>
          <w:sz w:val="20"/>
          <w:szCs w:val="20"/>
        </w:rPr>
        <w:t>.</w:t>
      </w:r>
      <w:r w:rsidR="00D62E88" w:rsidRPr="00A5739A">
        <w:rPr>
          <w:bCs/>
          <w:sz w:val="20"/>
          <w:szCs w:val="20"/>
          <w:vertAlign w:val="superscript"/>
        </w:rPr>
        <w:t xml:space="preserve"> </w:t>
      </w:r>
      <w:r w:rsidR="00D62E88" w:rsidRPr="00A5739A">
        <w:rPr>
          <w:bCs/>
          <w:sz w:val="20"/>
          <w:szCs w:val="20"/>
        </w:rPr>
        <w:t>George, U</w:t>
      </w:r>
      <w:r w:rsidR="00BC3A98" w:rsidRPr="00A5739A">
        <w:rPr>
          <w:bCs/>
          <w:sz w:val="20"/>
          <w:szCs w:val="20"/>
        </w:rPr>
        <w:t>.</w:t>
      </w:r>
      <w:r w:rsidR="00D62E88" w:rsidRPr="00A5739A">
        <w:rPr>
          <w:bCs/>
          <w:sz w:val="20"/>
          <w:szCs w:val="20"/>
        </w:rPr>
        <w:t>U</w:t>
      </w:r>
      <w:r w:rsidR="00BC3A98" w:rsidRPr="00A5739A">
        <w:rPr>
          <w:bCs/>
          <w:sz w:val="20"/>
          <w:szCs w:val="20"/>
        </w:rPr>
        <w:t>.</w:t>
      </w:r>
      <w:r w:rsidR="00BC3A98" w:rsidRPr="00A5739A">
        <w:rPr>
          <w:sz w:val="20"/>
          <w:szCs w:val="20"/>
        </w:rPr>
        <w:t xml:space="preserve"> </w:t>
      </w:r>
      <w:r w:rsidR="00BC3A98" w:rsidRPr="008B219E">
        <w:rPr>
          <w:b/>
          <w:bCs/>
          <w:sz w:val="20"/>
          <w:szCs w:val="20"/>
        </w:rPr>
        <w:t xml:space="preserve">Trace Metal Concentrations in Tissues of </w:t>
      </w:r>
      <w:r w:rsidR="00BC3A98" w:rsidRPr="008B219E">
        <w:rPr>
          <w:b/>
          <w:bCs/>
          <w:i/>
          <w:sz w:val="20"/>
          <w:szCs w:val="20"/>
        </w:rPr>
        <w:t>Tilapia zilli</w:t>
      </w:r>
      <w:r w:rsidR="00BC3A98" w:rsidRPr="008B219E">
        <w:rPr>
          <w:b/>
          <w:bCs/>
          <w:sz w:val="20"/>
          <w:szCs w:val="20"/>
        </w:rPr>
        <w:t xml:space="preserve"> Owing to Human Perturbations in Imo River.</w:t>
      </w:r>
      <w:r w:rsidR="008B219E" w:rsidRPr="008B219E">
        <w:rPr>
          <w:i/>
          <w:sz w:val="20"/>
          <w:szCs w:val="20"/>
        </w:rPr>
        <w:t xml:space="preserve"> Cancer Biology</w:t>
      </w:r>
      <w:r w:rsidR="008B219E" w:rsidRPr="008B219E">
        <w:rPr>
          <w:sz w:val="20"/>
          <w:szCs w:val="20"/>
        </w:rPr>
        <w:t xml:space="preserve"> 201</w:t>
      </w:r>
      <w:r w:rsidR="008B219E" w:rsidRPr="008B219E">
        <w:rPr>
          <w:rFonts w:hint="eastAsia"/>
          <w:sz w:val="20"/>
          <w:szCs w:val="20"/>
        </w:rPr>
        <w:t>9</w:t>
      </w:r>
      <w:r w:rsidR="008B219E" w:rsidRPr="008B219E">
        <w:rPr>
          <w:sz w:val="20"/>
          <w:szCs w:val="20"/>
        </w:rPr>
        <w:t>;</w:t>
      </w:r>
      <w:r w:rsidR="008B219E" w:rsidRPr="008B219E">
        <w:rPr>
          <w:rFonts w:hint="eastAsia"/>
          <w:sz w:val="20"/>
          <w:szCs w:val="20"/>
        </w:rPr>
        <w:t>9</w:t>
      </w:r>
      <w:r w:rsidR="008B219E" w:rsidRPr="008B219E">
        <w:rPr>
          <w:sz w:val="20"/>
          <w:szCs w:val="20"/>
        </w:rPr>
        <w:t>(</w:t>
      </w:r>
      <w:r w:rsidR="008B219E" w:rsidRPr="008B219E">
        <w:rPr>
          <w:rFonts w:hint="eastAsia"/>
          <w:sz w:val="20"/>
          <w:szCs w:val="20"/>
        </w:rPr>
        <w:t>4</w:t>
      </w:r>
      <w:r w:rsidR="008B219E" w:rsidRPr="008B219E">
        <w:rPr>
          <w:sz w:val="20"/>
          <w:szCs w:val="20"/>
        </w:rPr>
        <w:t>):</w:t>
      </w:r>
      <w:r w:rsidR="00A50A98">
        <w:rPr>
          <w:noProof/>
          <w:color w:val="000000"/>
          <w:sz w:val="20"/>
          <w:szCs w:val="20"/>
        </w:rPr>
        <w:t>50-56</w:t>
      </w:r>
      <w:r w:rsidR="008B219E" w:rsidRPr="008B219E">
        <w:rPr>
          <w:sz w:val="20"/>
          <w:szCs w:val="20"/>
        </w:rPr>
        <w:t xml:space="preserve">]. </w:t>
      </w:r>
      <w:r w:rsidR="008B219E" w:rsidRPr="008B219E">
        <w:rPr>
          <w:rStyle w:val="msonormal0"/>
          <w:rFonts w:eastAsia="宋"/>
          <w:sz w:val="20"/>
          <w:szCs w:val="20"/>
        </w:rPr>
        <w:t>ISSN: 2150-1041 (print); ISSN: 2150-105X (online)</w:t>
      </w:r>
      <w:r w:rsidR="008B219E" w:rsidRPr="008B219E">
        <w:rPr>
          <w:sz w:val="20"/>
          <w:szCs w:val="20"/>
        </w:rPr>
        <w:t xml:space="preserve">. </w:t>
      </w:r>
      <w:hyperlink r:id="rId8" w:history="1">
        <w:r w:rsidR="008B219E" w:rsidRPr="008B219E">
          <w:rPr>
            <w:rStyle w:val="Hyperlink"/>
            <w:sz w:val="20"/>
            <w:szCs w:val="20"/>
          </w:rPr>
          <w:t>http://www.cancerbio.net</w:t>
        </w:r>
      </w:hyperlink>
      <w:r w:rsidR="008B219E" w:rsidRPr="008B219E">
        <w:rPr>
          <w:sz w:val="20"/>
          <w:szCs w:val="20"/>
        </w:rPr>
        <w:t>.</w:t>
      </w:r>
      <w:r w:rsidR="008B219E" w:rsidRPr="008B219E">
        <w:rPr>
          <w:rFonts w:hint="eastAsia"/>
          <w:sz w:val="20"/>
          <w:szCs w:val="20"/>
        </w:rPr>
        <w:t xml:space="preserve"> </w:t>
      </w:r>
      <w:r w:rsidR="00A5739A">
        <w:rPr>
          <w:rFonts w:hint="eastAsia"/>
          <w:sz w:val="20"/>
          <w:szCs w:val="20"/>
          <w:lang w:eastAsia="zh-CN"/>
        </w:rPr>
        <w:t>7</w:t>
      </w:r>
      <w:r w:rsidR="008B219E" w:rsidRPr="008B219E">
        <w:rPr>
          <w:rFonts w:hint="eastAsia"/>
          <w:sz w:val="20"/>
          <w:szCs w:val="20"/>
        </w:rPr>
        <w:t xml:space="preserve">. </w:t>
      </w:r>
      <w:r w:rsidR="008B219E" w:rsidRPr="008B219E">
        <w:rPr>
          <w:color w:val="000000"/>
          <w:sz w:val="20"/>
          <w:szCs w:val="20"/>
          <w:shd w:val="clear" w:color="auto" w:fill="FFFFFF"/>
        </w:rPr>
        <w:t>doi:</w:t>
      </w:r>
      <w:hyperlink r:id="rId9" w:history="1">
        <w:r w:rsidR="008B219E" w:rsidRPr="008B219E">
          <w:rPr>
            <w:rStyle w:val="Hyperlink"/>
            <w:sz w:val="20"/>
            <w:szCs w:val="20"/>
            <w:shd w:val="clear" w:color="auto" w:fill="FFFFFF"/>
          </w:rPr>
          <w:t>10.7537/mars</w:t>
        </w:r>
        <w:r w:rsidR="008B219E" w:rsidRPr="008B219E">
          <w:rPr>
            <w:rStyle w:val="Hyperlink"/>
            <w:rFonts w:hint="eastAsia"/>
            <w:sz w:val="20"/>
            <w:szCs w:val="20"/>
            <w:shd w:val="clear" w:color="auto" w:fill="FFFFFF"/>
          </w:rPr>
          <w:t>cbj0904</w:t>
        </w:r>
        <w:r w:rsidR="008B219E" w:rsidRPr="008B219E">
          <w:rPr>
            <w:rStyle w:val="Hyperlink"/>
            <w:sz w:val="20"/>
            <w:szCs w:val="20"/>
            <w:shd w:val="clear" w:color="auto" w:fill="FFFFFF"/>
          </w:rPr>
          <w:t>1</w:t>
        </w:r>
        <w:r w:rsidR="008B219E" w:rsidRPr="008B219E">
          <w:rPr>
            <w:rStyle w:val="Hyperlink"/>
            <w:rFonts w:hint="eastAsia"/>
            <w:sz w:val="20"/>
            <w:szCs w:val="20"/>
            <w:shd w:val="clear" w:color="auto" w:fill="FFFFFF"/>
          </w:rPr>
          <w:t>9.</w:t>
        </w:r>
        <w:r w:rsidR="008B219E" w:rsidRPr="008B219E">
          <w:rPr>
            <w:rStyle w:val="Hyperlink"/>
            <w:sz w:val="20"/>
            <w:szCs w:val="20"/>
            <w:shd w:val="clear" w:color="auto" w:fill="FFFFFF"/>
          </w:rPr>
          <w:t>0</w:t>
        </w:r>
        <w:r w:rsidR="00A5739A">
          <w:rPr>
            <w:rStyle w:val="Hyperlink"/>
            <w:rFonts w:hint="eastAsia"/>
            <w:sz w:val="20"/>
            <w:szCs w:val="20"/>
            <w:shd w:val="clear" w:color="auto" w:fill="FFFFFF"/>
            <w:lang w:eastAsia="zh-CN"/>
          </w:rPr>
          <w:t>7</w:t>
        </w:r>
      </w:hyperlink>
      <w:r w:rsidR="008B219E" w:rsidRPr="008B219E">
        <w:rPr>
          <w:color w:val="000000"/>
          <w:sz w:val="20"/>
          <w:szCs w:val="20"/>
          <w:shd w:val="clear" w:color="auto" w:fill="FFFFFF"/>
        </w:rPr>
        <w:t>.</w:t>
      </w:r>
    </w:p>
    <w:p w:rsidR="001817C7" w:rsidRPr="000977A3" w:rsidRDefault="001817C7" w:rsidP="00A5739A">
      <w:pPr>
        <w:suppressAutoHyphens w:val="0"/>
        <w:snapToGrid w:val="0"/>
        <w:jc w:val="both"/>
        <w:rPr>
          <w:sz w:val="20"/>
          <w:szCs w:val="20"/>
        </w:rPr>
      </w:pPr>
    </w:p>
    <w:p w:rsidR="00BC3A98" w:rsidRPr="000977A3" w:rsidRDefault="00BC3A98" w:rsidP="00A5739A">
      <w:pPr>
        <w:suppressAutoHyphens w:val="0"/>
        <w:autoSpaceDE w:val="0"/>
        <w:autoSpaceDN w:val="0"/>
        <w:adjustRightInd w:val="0"/>
        <w:snapToGrid w:val="0"/>
        <w:jc w:val="both"/>
        <w:rPr>
          <w:sz w:val="20"/>
          <w:szCs w:val="20"/>
        </w:rPr>
      </w:pPr>
      <w:r w:rsidRPr="000977A3">
        <w:rPr>
          <w:b/>
          <w:bCs/>
          <w:sz w:val="20"/>
          <w:szCs w:val="20"/>
        </w:rPr>
        <w:t>Keywords</w:t>
      </w:r>
      <w:r w:rsidRPr="000977A3">
        <w:rPr>
          <w:bCs/>
          <w:sz w:val="20"/>
          <w:szCs w:val="20"/>
        </w:rPr>
        <w:t xml:space="preserve">: Trace Metal, Concentrations, </w:t>
      </w:r>
      <w:r w:rsidRPr="000977A3">
        <w:rPr>
          <w:bCs/>
          <w:i/>
          <w:iCs/>
          <w:sz w:val="20"/>
          <w:szCs w:val="20"/>
        </w:rPr>
        <w:t>Tilapia zilli</w:t>
      </w:r>
      <w:r w:rsidRPr="000977A3">
        <w:rPr>
          <w:bCs/>
          <w:sz w:val="20"/>
          <w:szCs w:val="20"/>
        </w:rPr>
        <w:t>, Human Perturbations, Imo River</w:t>
      </w:r>
    </w:p>
    <w:p w:rsidR="001817C7" w:rsidRPr="000977A3" w:rsidRDefault="001817C7" w:rsidP="00A5739A">
      <w:pPr>
        <w:suppressAutoHyphens w:val="0"/>
        <w:snapToGrid w:val="0"/>
        <w:ind w:firstLine="425"/>
        <w:jc w:val="both"/>
        <w:rPr>
          <w:sz w:val="20"/>
          <w:szCs w:val="20"/>
        </w:rPr>
      </w:pPr>
    </w:p>
    <w:p w:rsidR="00A5739A" w:rsidRDefault="00A5739A" w:rsidP="00A5739A">
      <w:pPr>
        <w:suppressAutoHyphens w:val="0"/>
        <w:snapToGrid w:val="0"/>
        <w:jc w:val="both"/>
        <w:rPr>
          <w:b/>
          <w:sz w:val="20"/>
          <w:szCs w:val="20"/>
        </w:rPr>
        <w:sectPr w:rsidR="00A5739A" w:rsidSect="00A50A9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0"/>
          <w:cols w:space="720"/>
          <w:docGrid w:linePitch="360"/>
        </w:sectPr>
      </w:pPr>
    </w:p>
    <w:p w:rsidR="00471E57" w:rsidRPr="000977A3" w:rsidRDefault="00471E57" w:rsidP="00A5739A">
      <w:pPr>
        <w:suppressAutoHyphens w:val="0"/>
        <w:snapToGrid w:val="0"/>
        <w:jc w:val="both"/>
        <w:rPr>
          <w:b/>
          <w:sz w:val="20"/>
          <w:szCs w:val="20"/>
        </w:rPr>
      </w:pPr>
      <w:r w:rsidRPr="000977A3">
        <w:rPr>
          <w:b/>
          <w:sz w:val="20"/>
          <w:szCs w:val="20"/>
        </w:rPr>
        <w:lastRenderedPageBreak/>
        <w:t>1. Introduction</w:t>
      </w:r>
    </w:p>
    <w:p w:rsidR="00BC3A98" w:rsidRPr="000977A3" w:rsidRDefault="00BC3A98" w:rsidP="00A5739A">
      <w:pPr>
        <w:suppressAutoHyphens w:val="0"/>
        <w:autoSpaceDE w:val="0"/>
        <w:autoSpaceDN w:val="0"/>
        <w:adjustRightInd w:val="0"/>
        <w:snapToGrid w:val="0"/>
        <w:ind w:firstLine="425"/>
        <w:jc w:val="both"/>
        <w:rPr>
          <w:sz w:val="20"/>
          <w:szCs w:val="20"/>
        </w:rPr>
      </w:pPr>
      <w:r w:rsidRPr="000977A3">
        <w:rPr>
          <w:sz w:val="20"/>
          <w:szCs w:val="20"/>
        </w:rPr>
        <w:t>The increasing use of metals in industry is causing serious environmental pollution through effluent and emanations arising from indiscriminate disposal of waste generated from these industries. Among the myriad of organic and inorganic substances released into the aquatic ecosystems, heavy metals have received considerable attention due to their toxicity and potential bioaccumulation in many aquatic species (Cupta and Mathus, 1983).</w:t>
      </w:r>
      <w:r w:rsidR="004E2786" w:rsidRPr="000977A3">
        <w:rPr>
          <w:sz w:val="20"/>
          <w:szCs w:val="20"/>
        </w:rPr>
        <w:t xml:space="preserve"> </w:t>
      </w:r>
      <w:r w:rsidRPr="000977A3">
        <w:rPr>
          <w:sz w:val="20"/>
          <w:szCs w:val="20"/>
        </w:rPr>
        <w:t xml:space="preserve">In general, studies in heavy metal can be very important and interesting particularly in the field of ocean sciences </w:t>
      </w:r>
      <w:r w:rsidR="00245A8F" w:rsidRPr="000977A3">
        <w:rPr>
          <w:sz w:val="20"/>
          <w:szCs w:val="20"/>
        </w:rPr>
        <w:t>and other</w:t>
      </w:r>
      <w:r w:rsidRPr="000977A3">
        <w:rPr>
          <w:sz w:val="20"/>
          <w:szCs w:val="20"/>
        </w:rPr>
        <w:t xml:space="preserve"> related discipline. The alarming rate of disease associated with impacts of heavy metals and the potential effects of heavy metal on the aquatic biota have made it of concern on the need to measure the accumulation of heavy metals; particularly certain metals which pose an imminent health hazard to humans and are reported from several studies (George </w:t>
      </w:r>
      <w:r w:rsidRPr="000977A3">
        <w:rPr>
          <w:i/>
          <w:sz w:val="20"/>
          <w:szCs w:val="20"/>
        </w:rPr>
        <w:t>et.</w:t>
      </w:r>
      <w:r w:rsidR="00245A8F">
        <w:rPr>
          <w:rFonts w:hint="eastAsia"/>
          <w:i/>
          <w:sz w:val="20"/>
          <w:szCs w:val="20"/>
          <w:lang w:eastAsia="zh-CN"/>
        </w:rPr>
        <w:t xml:space="preserve"> </w:t>
      </w:r>
      <w:r w:rsidRPr="000977A3">
        <w:rPr>
          <w:i/>
          <w:sz w:val="20"/>
          <w:szCs w:val="20"/>
        </w:rPr>
        <w:t>al</w:t>
      </w:r>
      <w:r w:rsidRPr="000977A3">
        <w:rPr>
          <w:sz w:val="20"/>
          <w:szCs w:val="20"/>
        </w:rPr>
        <w:t>. 2013).</w:t>
      </w:r>
    </w:p>
    <w:p w:rsidR="00BC3A98" w:rsidRPr="000977A3" w:rsidRDefault="00BC3A98" w:rsidP="00A5739A">
      <w:pPr>
        <w:suppressAutoHyphens w:val="0"/>
        <w:autoSpaceDE w:val="0"/>
        <w:autoSpaceDN w:val="0"/>
        <w:adjustRightInd w:val="0"/>
        <w:snapToGrid w:val="0"/>
        <w:ind w:firstLine="425"/>
        <w:jc w:val="both"/>
        <w:rPr>
          <w:sz w:val="20"/>
          <w:szCs w:val="20"/>
        </w:rPr>
      </w:pPr>
      <w:r w:rsidRPr="000977A3">
        <w:rPr>
          <w:sz w:val="20"/>
          <w:szCs w:val="20"/>
        </w:rPr>
        <w:t xml:space="preserve">Studies have shown that heavy metals have the potential to alter the physiological and biological parameters of aquatic species (Basa and Usha; 2003; Canli 1995; Tort and Torres, 1988). Generally, water along the coast (including the estuaries) contains a variety of marine resources, namely fishes, shell fish </w:t>
      </w:r>
      <w:r w:rsidRPr="000977A3">
        <w:rPr>
          <w:sz w:val="20"/>
          <w:szCs w:val="20"/>
        </w:rPr>
        <w:lastRenderedPageBreak/>
        <w:t xml:space="preserve">and seaweed (Muse </w:t>
      </w:r>
      <w:r w:rsidRPr="000977A3">
        <w:rPr>
          <w:i/>
          <w:iCs/>
          <w:sz w:val="20"/>
          <w:szCs w:val="20"/>
        </w:rPr>
        <w:t>et al</w:t>
      </w:r>
      <w:r w:rsidRPr="000977A3">
        <w:rPr>
          <w:sz w:val="20"/>
          <w:szCs w:val="20"/>
        </w:rPr>
        <w:t>, 1999) which attract fishing activities. The concern here is the contamination of water resources (fishes) by potential toxic chemical. Most of these toxic chemicals when present in a concentration above the recommended standard will result in chemical pollution. Many species of fish especially the benthos have been found to bio-accumulate most of these heavy metals in their tissue (Zn, Cu, Cd, Pb, Fe). Asuquo and Bassey, (1999) reported that the uptake of these toxins in the tissue of organism may create health hazard to human as its major predator and other fishes that prey on them.</w:t>
      </w:r>
    </w:p>
    <w:p w:rsidR="00BC3A98" w:rsidRPr="000977A3" w:rsidRDefault="00BC3A98" w:rsidP="00A5739A">
      <w:pPr>
        <w:suppressAutoHyphens w:val="0"/>
        <w:autoSpaceDE w:val="0"/>
        <w:autoSpaceDN w:val="0"/>
        <w:adjustRightInd w:val="0"/>
        <w:snapToGrid w:val="0"/>
        <w:ind w:firstLine="425"/>
        <w:jc w:val="both"/>
        <w:rPr>
          <w:sz w:val="20"/>
          <w:szCs w:val="20"/>
        </w:rPr>
      </w:pPr>
      <w:r w:rsidRPr="000977A3">
        <w:rPr>
          <w:sz w:val="20"/>
          <w:szCs w:val="20"/>
        </w:rPr>
        <w:t xml:space="preserve">Therefore, the aim of this research was to quantify the levels of some </w:t>
      </w:r>
      <w:r w:rsidR="004E2786" w:rsidRPr="000977A3">
        <w:rPr>
          <w:sz w:val="20"/>
          <w:szCs w:val="20"/>
        </w:rPr>
        <w:t>trace</w:t>
      </w:r>
      <w:r w:rsidRPr="000977A3">
        <w:rPr>
          <w:sz w:val="20"/>
          <w:szCs w:val="20"/>
        </w:rPr>
        <w:t xml:space="preserve"> metals (Cd, Cu, Fe, Pb, Zn, Mn and Cr) in intestine, liver and gills of </w:t>
      </w:r>
      <w:r w:rsidRPr="000977A3">
        <w:rPr>
          <w:i/>
          <w:iCs/>
          <w:sz w:val="20"/>
          <w:szCs w:val="20"/>
        </w:rPr>
        <w:t xml:space="preserve">Tilapia zilli </w:t>
      </w:r>
      <w:r w:rsidRPr="000977A3">
        <w:rPr>
          <w:sz w:val="20"/>
          <w:szCs w:val="20"/>
        </w:rPr>
        <w:t>caught from Imo River, Nigeria to ascertain it safety for human consumption.</w:t>
      </w:r>
    </w:p>
    <w:p w:rsidR="004E2786" w:rsidRPr="000977A3" w:rsidRDefault="004E2786" w:rsidP="00A5739A">
      <w:pPr>
        <w:suppressAutoHyphens w:val="0"/>
        <w:snapToGrid w:val="0"/>
        <w:jc w:val="both"/>
        <w:rPr>
          <w:b/>
          <w:sz w:val="20"/>
          <w:szCs w:val="20"/>
        </w:rPr>
      </w:pPr>
    </w:p>
    <w:p w:rsidR="00471E57" w:rsidRPr="000977A3" w:rsidRDefault="00471E57" w:rsidP="00A5739A">
      <w:pPr>
        <w:suppressAutoHyphens w:val="0"/>
        <w:snapToGrid w:val="0"/>
        <w:jc w:val="both"/>
        <w:rPr>
          <w:b/>
          <w:sz w:val="20"/>
          <w:szCs w:val="20"/>
        </w:rPr>
      </w:pPr>
      <w:r w:rsidRPr="000977A3">
        <w:rPr>
          <w:b/>
          <w:sz w:val="20"/>
          <w:szCs w:val="20"/>
        </w:rPr>
        <w:t xml:space="preserve">2. Material and Methods </w:t>
      </w:r>
    </w:p>
    <w:p w:rsidR="00BC3A98" w:rsidRPr="000977A3" w:rsidRDefault="00BC3A98" w:rsidP="00A5739A">
      <w:pPr>
        <w:suppressAutoHyphens w:val="0"/>
        <w:autoSpaceDE w:val="0"/>
        <w:autoSpaceDN w:val="0"/>
        <w:adjustRightInd w:val="0"/>
        <w:snapToGrid w:val="0"/>
        <w:jc w:val="both"/>
        <w:rPr>
          <w:b/>
          <w:sz w:val="20"/>
          <w:szCs w:val="20"/>
        </w:rPr>
      </w:pPr>
      <w:r w:rsidRPr="000977A3">
        <w:rPr>
          <w:b/>
          <w:sz w:val="20"/>
          <w:szCs w:val="20"/>
        </w:rPr>
        <w:t>2.1 Study Area</w:t>
      </w:r>
    </w:p>
    <w:p w:rsidR="00BC3A98" w:rsidRPr="000977A3" w:rsidRDefault="00BC3A98" w:rsidP="00A5739A">
      <w:pPr>
        <w:suppressAutoHyphens w:val="0"/>
        <w:snapToGrid w:val="0"/>
        <w:ind w:firstLine="425"/>
        <w:jc w:val="both"/>
        <w:rPr>
          <w:sz w:val="20"/>
          <w:szCs w:val="20"/>
        </w:rPr>
      </w:pPr>
      <w:r w:rsidRPr="000977A3">
        <w:rPr>
          <w:color w:val="000000"/>
          <w:sz w:val="20"/>
          <w:szCs w:val="20"/>
        </w:rPr>
        <w:t xml:space="preserve">The study was carried out in Imo River </w:t>
      </w:r>
      <w:r w:rsidRPr="000977A3">
        <w:rPr>
          <w:bCs/>
          <w:sz w:val="20"/>
          <w:szCs w:val="20"/>
        </w:rPr>
        <w:t>(Fig 1)</w:t>
      </w:r>
      <w:r w:rsidRPr="000977A3">
        <w:rPr>
          <w:color w:val="000000"/>
          <w:sz w:val="20"/>
          <w:szCs w:val="20"/>
        </w:rPr>
        <w:t xml:space="preserve"> which is one of the essential rivers in Niger Delta region. </w:t>
      </w:r>
      <w:r w:rsidRPr="000977A3">
        <w:rPr>
          <w:sz w:val="20"/>
          <w:szCs w:val="20"/>
        </w:rPr>
        <w:t xml:space="preserve">It is situated on the South-East coast of </w:t>
      </w:r>
      <w:r w:rsidRPr="000977A3">
        <w:rPr>
          <w:color w:val="000000"/>
          <w:sz w:val="20"/>
          <w:szCs w:val="20"/>
        </w:rPr>
        <w:t xml:space="preserve">Nigeria. The river originates from the Imo State (hill region) and flows </w:t>
      </w:r>
      <w:r w:rsidRPr="000977A3">
        <w:rPr>
          <w:sz w:val="20"/>
          <w:szCs w:val="20"/>
        </w:rPr>
        <w:t xml:space="preserve">through Imo, Abia and Rivers State before emptying into the Atlantic Ocean. </w:t>
      </w:r>
      <w:r w:rsidRPr="000977A3">
        <w:rPr>
          <w:color w:val="000000"/>
          <w:sz w:val="20"/>
          <w:szCs w:val="20"/>
        </w:rPr>
        <w:t xml:space="preserve">The river is </w:t>
      </w:r>
      <w:r w:rsidRPr="000977A3">
        <w:rPr>
          <w:color w:val="000000"/>
          <w:sz w:val="20"/>
          <w:szCs w:val="20"/>
        </w:rPr>
        <w:lastRenderedPageBreak/>
        <w:t xml:space="preserve">located between </w:t>
      </w:r>
      <w:r w:rsidRPr="000977A3">
        <w:rPr>
          <w:sz w:val="20"/>
          <w:szCs w:val="20"/>
        </w:rPr>
        <w:t xml:space="preserve">Latitude </w:t>
      </w:r>
      <w:r w:rsidRPr="000977A3">
        <w:rPr>
          <w:bCs/>
          <w:sz w:val="20"/>
          <w:szCs w:val="20"/>
        </w:rPr>
        <w:t xml:space="preserve">4°30'32"N </w:t>
      </w:r>
      <w:r w:rsidRPr="000977A3">
        <w:rPr>
          <w:color w:val="000000"/>
          <w:sz w:val="20"/>
          <w:szCs w:val="20"/>
        </w:rPr>
        <w:t xml:space="preserve">and </w:t>
      </w:r>
      <w:r w:rsidRPr="000977A3">
        <w:rPr>
          <w:sz w:val="20"/>
          <w:szCs w:val="20"/>
        </w:rPr>
        <w:t xml:space="preserve">Longitude </w:t>
      </w:r>
      <w:r w:rsidRPr="000977A3">
        <w:rPr>
          <w:bCs/>
          <w:sz w:val="20"/>
          <w:szCs w:val="20"/>
        </w:rPr>
        <w:t>7°32'3"E. It is</w:t>
      </w:r>
      <w:r w:rsidRPr="000977A3">
        <w:rPr>
          <w:color w:val="000000"/>
          <w:sz w:val="20"/>
          <w:szCs w:val="20"/>
        </w:rPr>
        <w:t xml:space="preserve"> a tidal River with extensive mangrove swamps, intertidal mud flats and influenced by semi-diurnal tidal regime.</w:t>
      </w:r>
      <w:r w:rsidR="000977A3" w:rsidRPr="000977A3">
        <w:rPr>
          <w:color w:val="000000"/>
          <w:sz w:val="20"/>
          <w:szCs w:val="20"/>
        </w:rPr>
        <w:t xml:space="preserve"> </w:t>
      </w:r>
      <w:r w:rsidRPr="000977A3">
        <w:rPr>
          <w:color w:val="000000"/>
          <w:sz w:val="20"/>
          <w:szCs w:val="20"/>
        </w:rPr>
        <w:t xml:space="preserve">Industrial activities are also predominant (e.g. NNPC Power Station) add with </w:t>
      </w:r>
      <w:r w:rsidRPr="000977A3">
        <w:rPr>
          <w:color w:val="000000"/>
          <w:sz w:val="20"/>
          <w:szCs w:val="20"/>
        </w:rPr>
        <w:lastRenderedPageBreak/>
        <w:t xml:space="preserve">illegal petroleum refineries and bunkering activities. </w:t>
      </w:r>
      <w:r w:rsidRPr="000977A3">
        <w:rPr>
          <w:sz w:val="20"/>
          <w:szCs w:val="20"/>
        </w:rPr>
        <w:t>The River is a source of drinking water and livelihood of the people of the area. The major occupation of the inhabitants includes, fishing, lumbering and farming activities (Ogbuagu</w:t>
      </w:r>
      <w:r w:rsidR="004E2786" w:rsidRPr="000977A3">
        <w:rPr>
          <w:sz w:val="20"/>
          <w:szCs w:val="20"/>
        </w:rPr>
        <w:t xml:space="preserve"> </w:t>
      </w:r>
      <w:r w:rsidRPr="000977A3">
        <w:rPr>
          <w:i/>
          <w:sz w:val="20"/>
          <w:szCs w:val="20"/>
        </w:rPr>
        <w:t>et. al</w:t>
      </w:r>
      <w:r w:rsidRPr="000977A3">
        <w:rPr>
          <w:sz w:val="20"/>
          <w:szCs w:val="20"/>
        </w:rPr>
        <w:t>., 2011).</w:t>
      </w:r>
    </w:p>
    <w:p w:rsidR="00A5739A" w:rsidRDefault="00A5739A" w:rsidP="00A5739A">
      <w:pPr>
        <w:suppressAutoHyphens w:val="0"/>
        <w:snapToGrid w:val="0"/>
        <w:ind w:firstLine="425"/>
        <w:jc w:val="both"/>
        <w:rPr>
          <w:sz w:val="20"/>
          <w:szCs w:val="20"/>
        </w:rPr>
        <w:sectPr w:rsidR="00A5739A" w:rsidSect="00A5739A">
          <w:footnotePr>
            <w:pos w:val="beneathText"/>
          </w:footnotePr>
          <w:type w:val="continuous"/>
          <w:pgSz w:w="12240" w:h="15840" w:code="1"/>
          <w:pgMar w:top="1440" w:right="1440" w:bottom="1440" w:left="1440" w:header="720" w:footer="720" w:gutter="0"/>
          <w:cols w:num="2" w:space="600"/>
          <w:docGrid w:linePitch="360"/>
        </w:sectPr>
      </w:pPr>
    </w:p>
    <w:p w:rsidR="00BC3A98" w:rsidRPr="000977A3" w:rsidRDefault="00BC3A98" w:rsidP="00A5739A">
      <w:pPr>
        <w:suppressAutoHyphens w:val="0"/>
        <w:snapToGrid w:val="0"/>
        <w:ind w:firstLine="425"/>
        <w:jc w:val="both"/>
        <w:rPr>
          <w:sz w:val="20"/>
          <w:szCs w:val="20"/>
        </w:rPr>
      </w:pPr>
    </w:p>
    <w:p w:rsidR="00BC3A98" w:rsidRPr="000977A3" w:rsidRDefault="00BC3A98" w:rsidP="00A5739A">
      <w:pPr>
        <w:suppressAutoHyphens w:val="0"/>
        <w:snapToGrid w:val="0"/>
        <w:jc w:val="center"/>
        <w:rPr>
          <w:sz w:val="20"/>
          <w:szCs w:val="20"/>
        </w:rPr>
      </w:pPr>
      <w:r w:rsidRPr="000977A3">
        <w:rPr>
          <w:noProof/>
          <w:sz w:val="20"/>
          <w:szCs w:val="20"/>
          <w:lang w:eastAsia="zh-CN"/>
        </w:rPr>
        <w:drawing>
          <wp:inline distT="0" distB="0" distL="0" distR="0">
            <wp:extent cx="4751732" cy="3593990"/>
            <wp:effectExtent l="19050" t="0" r="0" b="0"/>
            <wp:docPr id="1" name="Picture 1" descr="C:\Users\USER\AppData\Local\Temp\Ikot Abasi M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Ikot Abasi MAP -2.jpg"/>
                    <pic:cNvPicPr>
                      <a:picLocks noChangeAspect="1" noChangeArrowheads="1"/>
                    </pic:cNvPicPr>
                  </pic:nvPicPr>
                  <pic:blipFill>
                    <a:blip r:embed="rId13" cstate="print"/>
                    <a:srcRect/>
                    <a:stretch>
                      <a:fillRect/>
                    </a:stretch>
                  </pic:blipFill>
                  <pic:spPr bwMode="auto">
                    <a:xfrm>
                      <a:off x="0" y="0"/>
                      <a:ext cx="4849644" cy="3668046"/>
                    </a:xfrm>
                    <a:prstGeom prst="rect">
                      <a:avLst/>
                    </a:prstGeom>
                    <a:noFill/>
                    <a:ln w="9525">
                      <a:noFill/>
                      <a:miter lim="800000"/>
                      <a:headEnd/>
                      <a:tailEnd/>
                    </a:ln>
                  </pic:spPr>
                </pic:pic>
              </a:graphicData>
            </a:graphic>
          </wp:inline>
        </w:drawing>
      </w:r>
    </w:p>
    <w:p w:rsidR="00BC3A98" w:rsidRPr="000977A3" w:rsidRDefault="00BC3A98" w:rsidP="00A5739A">
      <w:pPr>
        <w:suppressAutoHyphens w:val="0"/>
        <w:snapToGrid w:val="0"/>
        <w:jc w:val="center"/>
        <w:rPr>
          <w:b/>
          <w:sz w:val="20"/>
          <w:szCs w:val="20"/>
        </w:rPr>
      </w:pPr>
      <w:r w:rsidRPr="000977A3">
        <w:rPr>
          <w:b/>
          <w:sz w:val="20"/>
          <w:szCs w:val="20"/>
        </w:rPr>
        <w:t>Fig 1: Map of the Study</w:t>
      </w:r>
    </w:p>
    <w:p w:rsidR="00BC3A98" w:rsidRPr="000977A3" w:rsidRDefault="00BC3A98" w:rsidP="00A5739A">
      <w:pPr>
        <w:suppressAutoHyphens w:val="0"/>
        <w:snapToGrid w:val="0"/>
        <w:ind w:firstLine="425"/>
        <w:jc w:val="both"/>
        <w:rPr>
          <w:sz w:val="20"/>
          <w:szCs w:val="20"/>
        </w:rPr>
      </w:pPr>
    </w:p>
    <w:p w:rsidR="00A5739A" w:rsidRDefault="00A5739A" w:rsidP="00A5739A">
      <w:pPr>
        <w:suppressAutoHyphens w:val="0"/>
        <w:snapToGrid w:val="0"/>
        <w:ind w:firstLine="425"/>
        <w:jc w:val="both"/>
        <w:rPr>
          <w:sz w:val="20"/>
          <w:szCs w:val="20"/>
        </w:rPr>
        <w:sectPr w:rsidR="00A5739A" w:rsidSect="000977A3">
          <w:footnotePr>
            <w:pos w:val="beneathText"/>
          </w:footnotePr>
          <w:type w:val="continuous"/>
          <w:pgSz w:w="12240" w:h="15840" w:code="1"/>
          <w:pgMar w:top="1440" w:right="1440" w:bottom="1440" w:left="1440" w:header="720" w:footer="720" w:gutter="0"/>
          <w:cols w:space="720"/>
          <w:docGrid w:linePitch="360"/>
        </w:sectPr>
      </w:pPr>
    </w:p>
    <w:p w:rsidR="00BC3A98" w:rsidRPr="000977A3" w:rsidRDefault="00BC3A98" w:rsidP="00A5739A">
      <w:pPr>
        <w:suppressAutoHyphens w:val="0"/>
        <w:snapToGrid w:val="0"/>
        <w:jc w:val="both"/>
        <w:rPr>
          <w:b/>
          <w:sz w:val="20"/>
          <w:szCs w:val="20"/>
        </w:rPr>
      </w:pPr>
      <w:r w:rsidRPr="000977A3">
        <w:rPr>
          <w:b/>
          <w:sz w:val="20"/>
          <w:szCs w:val="20"/>
        </w:rPr>
        <w:lastRenderedPageBreak/>
        <w:t>2.2 Sampling Locations</w:t>
      </w:r>
    </w:p>
    <w:p w:rsidR="00BC3A98" w:rsidRPr="000977A3" w:rsidRDefault="00BC3A98" w:rsidP="00A5739A">
      <w:pPr>
        <w:suppressAutoHyphens w:val="0"/>
        <w:snapToGrid w:val="0"/>
        <w:ind w:firstLine="425"/>
        <w:jc w:val="both"/>
        <w:rPr>
          <w:sz w:val="20"/>
          <w:szCs w:val="20"/>
          <w:lang w:eastAsia="zh-CN"/>
        </w:rPr>
      </w:pPr>
      <w:r w:rsidRPr="000977A3">
        <w:rPr>
          <w:sz w:val="20"/>
          <w:szCs w:val="20"/>
        </w:rPr>
        <w:t xml:space="preserve">Four sampling stations were chosen along the intertidal region of the River. The geo-location of </w:t>
      </w:r>
      <w:r w:rsidRPr="000977A3">
        <w:rPr>
          <w:sz w:val="20"/>
          <w:szCs w:val="20"/>
        </w:rPr>
        <w:lastRenderedPageBreak/>
        <w:t>sample points w</w:t>
      </w:r>
      <w:r w:rsidR="004E2786" w:rsidRPr="000977A3">
        <w:rPr>
          <w:sz w:val="20"/>
          <w:szCs w:val="20"/>
        </w:rPr>
        <w:t>ere</w:t>
      </w:r>
      <w:r w:rsidRPr="000977A3">
        <w:rPr>
          <w:sz w:val="20"/>
          <w:szCs w:val="20"/>
        </w:rPr>
        <w:t xml:space="preserve"> taken using Geographic positioning system (GPS) as shown below</w:t>
      </w:r>
      <w:r w:rsidR="00A5739A">
        <w:rPr>
          <w:rFonts w:hint="eastAsia"/>
          <w:sz w:val="20"/>
          <w:szCs w:val="20"/>
          <w:lang w:eastAsia="zh-CN"/>
        </w:rPr>
        <w:t>.</w:t>
      </w:r>
    </w:p>
    <w:p w:rsidR="00A5739A" w:rsidRDefault="00A5739A" w:rsidP="00A5739A">
      <w:pPr>
        <w:suppressAutoHyphens w:val="0"/>
        <w:snapToGrid w:val="0"/>
        <w:ind w:firstLine="425"/>
        <w:jc w:val="both"/>
        <w:rPr>
          <w:sz w:val="20"/>
          <w:szCs w:val="20"/>
          <w:lang w:eastAsia="zh-CN"/>
        </w:rPr>
        <w:sectPr w:rsidR="00A5739A" w:rsidSect="00A5739A">
          <w:footnotePr>
            <w:pos w:val="beneathText"/>
          </w:footnotePr>
          <w:type w:val="continuous"/>
          <w:pgSz w:w="12240" w:h="15840" w:code="1"/>
          <w:pgMar w:top="1440" w:right="1440" w:bottom="1440" w:left="1440" w:header="720" w:footer="720" w:gutter="0"/>
          <w:cols w:num="2" w:space="600"/>
          <w:docGrid w:linePitch="360"/>
        </w:sectPr>
      </w:pPr>
    </w:p>
    <w:p w:rsidR="000977A3" w:rsidRPr="000977A3" w:rsidRDefault="000977A3" w:rsidP="00A5739A">
      <w:pPr>
        <w:suppressAutoHyphens w:val="0"/>
        <w:snapToGrid w:val="0"/>
        <w:ind w:firstLine="425"/>
        <w:jc w:val="both"/>
        <w:rPr>
          <w:sz w:val="20"/>
          <w:szCs w:val="20"/>
          <w:lang w:eastAsia="zh-CN"/>
        </w:rPr>
      </w:pPr>
    </w:p>
    <w:tbl>
      <w:tblPr>
        <w:tblStyle w:val="TableGrid"/>
        <w:tblW w:w="5000" w:type="pct"/>
        <w:jc w:val="center"/>
        <w:tblCellMar>
          <w:left w:w="57" w:type="dxa"/>
          <w:right w:w="57" w:type="dxa"/>
        </w:tblCellMar>
        <w:tblLook w:val="04A0"/>
      </w:tblPr>
      <w:tblGrid>
        <w:gridCol w:w="2142"/>
        <w:gridCol w:w="2660"/>
        <w:gridCol w:w="2315"/>
        <w:gridCol w:w="2357"/>
      </w:tblGrid>
      <w:tr w:rsidR="00BC3A98" w:rsidRPr="000977A3" w:rsidTr="000977A3">
        <w:trPr>
          <w:jc w:val="center"/>
        </w:trPr>
        <w:tc>
          <w:tcPr>
            <w:tcW w:w="1130"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Sample Point</w:t>
            </w:r>
          </w:p>
        </w:tc>
        <w:tc>
          <w:tcPr>
            <w:tcW w:w="140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Sample Location</w:t>
            </w:r>
          </w:p>
        </w:tc>
        <w:tc>
          <w:tcPr>
            <w:tcW w:w="1222"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Longitude</w:t>
            </w:r>
          </w:p>
        </w:tc>
        <w:tc>
          <w:tcPr>
            <w:tcW w:w="124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Latitude</w:t>
            </w:r>
          </w:p>
        </w:tc>
      </w:tr>
      <w:tr w:rsidR="00BC3A98" w:rsidRPr="000977A3" w:rsidTr="000977A3">
        <w:trPr>
          <w:jc w:val="center"/>
        </w:trPr>
        <w:tc>
          <w:tcPr>
            <w:tcW w:w="1130"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SP1</w:t>
            </w:r>
          </w:p>
        </w:tc>
        <w:tc>
          <w:tcPr>
            <w:tcW w:w="140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Jaja Creek</w:t>
            </w:r>
          </w:p>
        </w:tc>
        <w:tc>
          <w:tcPr>
            <w:tcW w:w="1222"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7°32'12.717"E</w:t>
            </w:r>
            <w:r w:rsidR="000977A3" w:rsidRPr="000977A3">
              <w:rPr>
                <w:rFonts w:ascii="Times New Roman" w:hAnsi="Times New Roman" w:cs="Times New Roman"/>
                <w:sz w:val="20"/>
                <w:szCs w:val="20"/>
              </w:rPr>
              <w:t xml:space="preserve"> </w:t>
            </w:r>
          </w:p>
        </w:tc>
        <w:tc>
          <w:tcPr>
            <w:tcW w:w="124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4°31'30.33"N</w:t>
            </w:r>
          </w:p>
        </w:tc>
      </w:tr>
      <w:tr w:rsidR="00BC3A98" w:rsidRPr="000977A3" w:rsidTr="000977A3">
        <w:trPr>
          <w:jc w:val="center"/>
        </w:trPr>
        <w:tc>
          <w:tcPr>
            <w:tcW w:w="1130"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SP2</w:t>
            </w:r>
          </w:p>
        </w:tc>
        <w:tc>
          <w:tcPr>
            <w:tcW w:w="140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Uta</w:t>
            </w:r>
            <w:r w:rsidR="004E2786" w:rsidRPr="000977A3">
              <w:rPr>
                <w:rFonts w:ascii="Times New Roman" w:hAnsi="Times New Roman" w:cs="Times New Roman"/>
                <w:sz w:val="20"/>
                <w:szCs w:val="20"/>
              </w:rPr>
              <w:t xml:space="preserve"> </w:t>
            </w:r>
            <w:r w:rsidRPr="000977A3">
              <w:rPr>
                <w:rFonts w:ascii="Times New Roman" w:hAnsi="Times New Roman" w:cs="Times New Roman"/>
                <w:sz w:val="20"/>
                <w:szCs w:val="20"/>
              </w:rPr>
              <w:t>Ewa</w:t>
            </w:r>
          </w:p>
        </w:tc>
        <w:tc>
          <w:tcPr>
            <w:tcW w:w="1222"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7°31'39.523"E</w:t>
            </w:r>
            <w:r w:rsidR="000977A3" w:rsidRPr="000977A3">
              <w:rPr>
                <w:rFonts w:ascii="Times New Roman" w:hAnsi="Times New Roman" w:cs="Times New Roman"/>
                <w:sz w:val="20"/>
                <w:szCs w:val="20"/>
              </w:rPr>
              <w:t xml:space="preserve"> </w:t>
            </w:r>
          </w:p>
        </w:tc>
        <w:tc>
          <w:tcPr>
            <w:tcW w:w="124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4°32'11.018"N</w:t>
            </w:r>
          </w:p>
        </w:tc>
      </w:tr>
      <w:tr w:rsidR="00BC3A98" w:rsidRPr="000977A3" w:rsidTr="000977A3">
        <w:trPr>
          <w:jc w:val="center"/>
        </w:trPr>
        <w:tc>
          <w:tcPr>
            <w:tcW w:w="1130"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SP3</w:t>
            </w:r>
          </w:p>
        </w:tc>
        <w:tc>
          <w:tcPr>
            <w:tcW w:w="140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Alscon</w:t>
            </w:r>
            <w:r w:rsidR="004E2786" w:rsidRPr="000977A3">
              <w:rPr>
                <w:rFonts w:ascii="Times New Roman" w:hAnsi="Times New Roman" w:cs="Times New Roman"/>
                <w:sz w:val="20"/>
                <w:szCs w:val="20"/>
              </w:rPr>
              <w:t xml:space="preserve"> </w:t>
            </w:r>
            <w:r w:rsidRPr="000977A3">
              <w:rPr>
                <w:rFonts w:ascii="Times New Roman" w:hAnsi="Times New Roman" w:cs="Times New Roman"/>
                <w:sz w:val="20"/>
                <w:szCs w:val="20"/>
              </w:rPr>
              <w:t>Harbour</w:t>
            </w:r>
          </w:p>
        </w:tc>
        <w:tc>
          <w:tcPr>
            <w:tcW w:w="1222"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7°32'52.335"E</w:t>
            </w:r>
            <w:r w:rsidR="000977A3" w:rsidRPr="000977A3">
              <w:rPr>
                <w:rFonts w:ascii="Times New Roman" w:hAnsi="Times New Roman" w:cs="Times New Roman"/>
                <w:sz w:val="20"/>
                <w:szCs w:val="20"/>
              </w:rPr>
              <w:t xml:space="preserve"> </w:t>
            </w:r>
          </w:p>
        </w:tc>
        <w:tc>
          <w:tcPr>
            <w:tcW w:w="124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4°32'36.717"N</w:t>
            </w:r>
          </w:p>
        </w:tc>
      </w:tr>
      <w:tr w:rsidR="00BC3A98" w:rsidRPr="000977A3" w:rsidTr="000977A3">
        <w:trPr>
          <w:jc w:val="center"/>
        </w:trPr>
        <w:tc>
          <w:tcPr>
            <w:tcW w:w="1130"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SP4</w:t>
            </w:r>
          </w:p>
        </w:tc>
        <w:tc>
          <w:tcPr>
            <w:tcW w:w="140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Eier Berge</w:t>
            </w:r>
          </w:p>
        </w:tc>
        <w:tc>
          <w:tcPr>
            <w:tcW w:w="1222"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7°32'13.788"E</w:t>
            </w:r>
            <w:r w:rsidR="000977A3" w:rsidRPr="000977A3">
              <w:rPr>
                <w:rFonts w:ascii="Times New Roman" w:hAnsi="Times New Roman" w:cs="Times New Roman"/>
                <w:sz w:val="20"/>
                <w:szCs w:val="20"/>
              </w:rPr>
              <w:t xml:space="preserve"> </w:t>
            </w:r>
          </w:p>
        </w:tc>
        <w:tc>
          <w:tcPr>
            <w:tcW w:w="1244" w:type="pct"/>
            <w:vAlign w:val="center"/>
          </w:tcPr>
          <w:p w:rsidR="00BC3A98" w:rsidRPr="000977A3" w:rsidRDefault="00BC3A98"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rPr>
              <w:t>4°33'13.122"N</w:t>
            </w:r>
          </w:p>
        </w:tc>
      </w:tr>
    </w:tbl>
    <w:p w:rsidR="00BC3A98" w:rsidRPr="000977A3" w:rsidRDefault="00BC3A98" w:rsidP="00A5739A">
      <w:pPr>
        <w:suppressAutoHyphens w:val="0"/>
        <w:snapToGrid w:val="0"/>
        <w:ind w:firstLine="425"/>
        <w:jc w:val="both"/>
        <w:rPr>
          <w:sz w:val="20"/>
          <w:szCs w:val="20"/>
        </w:rPr>
      </w:pPr>
    </w:p>
    <w:p w:rsidR="00A5739A" w:rsidRDefault="00A5739A" w:rsidP="00A5739A">
      <w:pPr>
        <w:suppressAutoHyphens w:val="0"/>
        <w:snapToGrid w:val="0"/>
        <w:ind w:firstLine="425"/>
        <w:jc w:val="both"/>
        <w:rPr>
          <w:sz w:val="20"/>
          <w:szCs w:val="20"/>
        </w:rPr>
        <w:sectPr w:rsidR="00A5739A" w:rsidSect="000977A3">
          <w:footnotePr>
            <w:pos w:val="beneathText"/>
          </w:footnotePr>
          <w:type w:val="continuous"/>
          <w:pgSz w:w="12240" w:h="15840" w:code="1"/>
          <w:pgMar w:top="1440" w:right="1440" w:bottom="1440" w:left="1440" w:header="720" w:footer="720" w:gutter="0"/>
          <w:cols w:space="720"/>
          <w:docGrid w:linePitch="360"/>
        </w:sectPr>
      </w:pPr>
    </w:p>
    <w:p w:rsidR="00BC3A98" w:rsidRPr="000977A3" w:rsidRDefault="00BC3A98" w:rsidP="00A5739A">
      <w:pPr>
        <w:suppressAutoHyphens w:val="0"/>
        <w:snapToGrid w:val="0"/>
        <w:jc w:val="both"/>
        <w:rPr>
          <w:b/>
          <w:sz w:val="20"/>
          <w:szCs w:val="20"/>
        </w:rPr>
      </w:pPr>
      <w:r w:rsidRPr="000977A3">
        <w:rPr>
          <w:b/>
          <w:sz w:val="20"/>
          <w:szCs w:val="20"/>
        </w:rPr>
        <w:lastRenderedPageBreak/>
        <w:t>2.3 Collection of Samples</w:t>
      </w:r>
    </w:p>
    <w:p w:rsidR="00BC3A98" w:rsidRPr="000977A3" w:rsidRDefault="00BC3A98" w:rsidP="00A5739A">
      <w:pPr>
        <w:suppressAutoHyphens w:val="0"/>
        <w:snapToGrid w:val="0"/>
        <w:ind w:firstLine="425"/>
        <w:jc w:val="both"/>
        <w:rPr>
          <w:sz w:val="20"/>
          <w:szCs w:val="20"/>
        </w:rPr>
      </w:pPr>
      <w:r w:rsidRPr="000977A3">
        <w:rPr>
          <w:sz w:val="20"/>
          <w:szCs w:val="20"/>
        </w:rPr>
        <w:t xml:space="preserve">Ten (10) Samples of </w:t>
      </w:r>
      <w:r w:rsidRPr="000977A3">
        <w:rPr>
          <w:i/>
          <w:iCs/>
          <w:sz w:val="20"/>
          <w:szCs w:val="20"/>
        </w:rPr>
        <w:t xml:space="preserve">Tilapia zilli </w:t>
      </w:r>
      <w:r w:rsidRPr="000977A3">
        <w:rPr>
          <w:sz w:val="20"/>
          <w:szCs w:val="20"/>
        </w:rPr>
        <w:t>were collected on a monthly basis for 12 months (between May 2016 and April 2017) at jaja Creek, Uta Ewa, Alscon</w:t>
      </w:r>
      <w:r w:rsidR="004E2786" w:rsidRPr="000977A3">
        <w:rPr>
          <w:sz w:val="20"/>
          <w:szCs w:val="20"/>
        </w:rPr>
        <w:t xml:space="preserve"> </w:t>
      </w:r>
      <w:r w:rsidRPr="000977A3">
        <w:rPr>
          <w:sz w:val="20"/>
          <w:szCs w:val="20"/>
        </w:rPr>
        <w:t xml:space="preserve">Harbour, Eier Berge along Imo River using the services of artisanal fishermen fishing with the aid of basket trap fishing gear. </w:t>
      </w:r>
    </w:p>
    <w:p w:rsidR="00BC3A98" w:rsidRPr="000977A3" w:rsidRDefault="00BC3A98" w:rsidP="00A5739A">
      <w:pPr>
        <w:suppressAutoHyphens w:val="0"/>
        <w:snapToGrid w:val="0"/>
        <w:jc w:val="both"/>
        <w:rPr>
          <w:b/>
          <w:sz w:val="20"/>
          <w:szCs w:val="20"/>
        </w:rPr>
      </w:pPr>
      <w:r w:rsidRPr="000977A3">
        <w:rPr>
          <w:b/>
          <w:sz w:val="20"/>
          <w:szCs w:val="20"/>
        </w:rPr>
        <w:t>2.4 Analysis of Samples</w:t>
      </w:r>
    </w:p>
    <w:p w:rsidR="00BC3A98" w:rsidRPr="000977A3" w:rsidRDefault="00BC3A98" w:rsidP="00A5739A">
      <w:pPr>
        <w:pStyle w:val="Default"/>
        <w:snapToGrid w:val="0"/>
        <w:ind w:firstLine="425"/>
        <w:jc w:val="both"/>
        <w:rPr>
          <w:rFonts w:ascii="Times New Roman" w:hAnsi="Times New Roman" w:cs="Times New Roman"/>
          <w:sz w:val="20"/>
          <w:szCs w:val="20"/>
        </w:rPr>
      </w:pPr>
      <w:r w:rsidRPr="000977A3">
        <w:rPr>
          <w:rFonts w:ascii="Times New Roman" w:hAnsi="Times New Roman" w:cs="Times New Roman"/>
          <w:sz w:val="20"/>
          <w:szCs w:val="20"/>
        </w:rPr>
        <w:t xml:space="preserve">In the laboratory the soft tissues (intestine, liver, gills) of </w:t>
      </w:r>
      <w:r w:rsidRPr="000977A3">
        <w:rPr>
          <w:rFonts w:ascii="Times New Roman" w:hAnsi="Times New Roman" w:cs="Times New Roman"/>
          <w:i/>
          <w:sz w:val="20"/>
          <w:szCs w:val="20"/>
        </w:rPr>
        <w:t xml:space="preserve">T. zilli </w:t>
      </w:r>
      <w:r w:rsidRPr="000977A3">
        <w:rPr>
          <w:rFonts w:ascii="Times New Roman" w:hAnsi="Times New Roman" w:cs="Times New Roman"/>
          <w:sz w:val="20"/>
          <w:szCs w:val="20"/>
        </w:rPr>
        <w:t xml:space="preserve">was air - dried at room temperature for two weeks. The air-dried soft tissues were grounded to powder form, sieved, weighed and ashed at 77 °C for two hours in a furnace. Ten grams (10 g) of ashed </w:t>
      </w:r>
      <w:r w:rsidRPr="000977A3">
        <w:rPr>
          <w:rFonts w:ascii="Times New Roman" w:hAnsi="Times New Roman" w:cs="Times New Roman"/>
          <w:sz w:val="20"/>
          <w:szCs w:val="20"/>
        </w:rPr>
        <w:lastRenderedPageBreak/>
        <w:t xml:space="preserve">tissues </w:t>
      </w:r>
      <w:r w:rsidRPr="000977A3">
        <w:rPr>
          <w:rFonts w:ascii="Times New Roman" w:hAnsi="Times New Roman" w:cs="Times New Roman"/>
          <w:color w:val="auto"/>
          <w:sz w:val="20"/>
          <w:szCs w:val="20"/>
        </w:rPr>
        <w:t>were</w:t>
      </w:r>
      <w:r w:rsidRPr="000977A3">
        <w:rPr>
          <w:rFonts w:ascii="Times New Roman" w:hAnsi="Times New Roman" w:cs="Times New Roman"/>
          <w:sz w:val="20"/>
          <w:szCs w:val="20"/>
        </w:rPr>
        <w:t xml:space="preserve"> digested with 20 ml of concentrated HNO</w:t>
      </w:r>
      <w:r w:rsidRPr="000977A3">
        <w:rPr>
          <w:rFonts w:ascii="Times New Roman" w:hAnsi="Times New Roman" w:cs="Times New Roman"/>
          <w:sz w:val="20"/>
          <w:szCs w:val="20"/>
          <w:vertAlign w:val="subscript"/>
        </w:rPr>
        <w:t xml:space="preserve">3 </w:t>
      </w:r>
      <w:r w:rsidRPr="000977A3">
        <w:rPr>
          <w:rFonts w:ascii="Times New Roman" w:hAnsi="Times New Roman" w:cs="Times New Roman"/>
          <w:sz w:val="20"/>
          <w:szCs w:val="20"/>
        </w:rPr>
        <w:t>to bring the metal into solution and then</w:t>
      </w:r>
      <w:r w:rsidRPr="000977A3">
        <w:rPr>
          <w:rFonts w:ascii="Times New Roman" w:hAnsi="Times New Roman" w:cs="Times New Roman"/>
          <w:sz w:val="20"/>
          <w:szCs w:val="20"/>
          <w:lang w:val="en-GB"/>
        </w:rPr>
        <w:t xml:space="preserve"> transfer to 100 ml plastic can for </w:t>
      </w:r>
      <w:r w:rsidRPr="000977A3">
        <w:rPr>
          <w:rFonts w:ascii="Times New Roman" w:eastAsia="Calibri" w:hAnsi="Times New Roman" w:cs="Times New Roman"/>
          <w:color w:val="auto"/>
          <w:sz w:val="20"/>
          <w:szCs w:val="20"/>
        </w:rPr>
        <w:t>Atomic Absorption Spectrophotometer</w:t>
      </w:r>
      <w:r w:rsidRPr="000977A3">
        <w:rPr>
          <w:rFonts w:ascii="Times New Roman" w:hAnsi="Times New Roman" w:cs="Times New Roman"/>
          <w:sz w:val="20"/>
          <w:szCs w:val="20"/>
          <w:lang w:val="en-GB"/>
        </w:rPr>
        <w:t xml:space="preserve"> (AAS) analysis. </w:t>
      </w:r>
      <w:r w:rsidRPr="000977A3">
        <w:rPr>
          <w:rFonts w:ascii="Times New Roman" w:hAnsi="Times New Roman" w:cs="Times New Roman"/>
          <w:sz w:val="20"/>
          <w:szCs w:val="20"/>
        </w:rPr>
        <w:t xml:space="preserve">Heavy metals were determined using Atomic Absorption Spectrophotometer (model </w:t>
      </w:r>
      <w:r w:rsidRPr="000977A3">
        <w:rPr>
          <w:rFonts w:ascii="Times New Roman" w:hAnsi="Times New Roman" w:cs="Times New Roman"/>
          <w:sz w:val="20"/>
          <w:szCs w:val="20"/>
          <w:lang w:val="en-GB"/>
        </w:rPr>
        <w:t>GBC scientific AASGF 3000</w:t>
      </w:r>
      <w:r w:rsidRPr="000977A3">
        <w:rPr>
          <w:rFonts w:ascii="Times New Roman" w:hAnsi="Times New Roman" w:cs="Times New Roman"/>
          <w:sz w:val="20"/>
          <w:szCs w:val="20"/>
        </w:rPr>
        <w:t xml:space="preserve">) according to APHA, (1998). </w:t>
      </w:r>
    </w:p>
    <w:p w:rsidR="00BC3A98" w:rsidRPr="000977A3" w:rsidRDefault="00BC3A98" w:rsidP="00A5739A">
      <w:pPr>
        <w:pStyle w:val="Default"/>
        <w:snapToGrid w:val="0"/>
        <w:jc w:val="both"/>
        <w:rPr>
          <w:rFonts w:ascii="Times New Roman" w:hAnsi="Times New Roman" w:cs="Times New Roman"/>
          <w:sz w:val="20"/>
          <w:szCs w:val="20"/>
        </w:rPr>
      </w:pPr>
      <w:r w:rsidRPr="000977A3">
        <w:rPr>
          <w:rFonts w:ascii="Times New Roman" w:hAnsi="Times New Roman" w:cs="Times New Roman"/>
          <w:b/>
          <w:bCs/>
          <w:sz w:val="20"/>
          <w:szCs w:val="20"/>
        </w:rPr>
        <w:t xml:space="preserve">2.5 Statistical analysis </w:t>
      </w:r>
    </w:p>
    <w:p w:rsidR="00BC3A98" w:rsidRPr="000977A3" w:rsidRDefault="00BC3A98" w:rsidP="00A5739A">
      <w:pPr>
        <w:suppressAutoHyphens w:val="0"/>
        <w:snapToGrid w:val="0"/>
        <w:ind w:firstLine="425"/>
        <w:jc w:val="both"/>
        <w:rPr>
          <w:sz w:val="20"/>
          <w:szCs w:val="20"/>
        </w:rPr>
      </w:pPr>
      <w:r w:rsidRPr="000977A3">
        <w:rPr>
          <w:sz w:val="20"/>
          <w:szCs w:val="20"/>
        </w:rPr>
        <w:t xml:space="preserve">Mean values (±SE) of triplicate experiment were taken for each analysis. One-way analysis of variance (ANOVA) and Least Significant Difference (LSD) test were employed to separate significant differences </w:t>
      </w:r>
      <w:r w:rsidRPr="000977A3">
        <w:rPr>
          <w:sz w:val="20"/>
          <w:szCs w:val="20"/>
        </w:rPr>
        <w:lastRenderedPageBreak/>
        <w:t>in mean values.</w:t>
      </w:r>
      <w:r w:rsidR="000977A3" w:rsidRPr="000977A3">
        <w:rPr>
          <w:sz w:val="20"/>
          <w:szCs w:val="20"/>
        </w:rPr>
        <w:t xml:space="preserve"> </w:t>
      </w:r>
      <w:r w:rsidRPr="000977A3">
        <w:rPr>
          <w:sz w:val="20"/>
          <w:szCs w:val="20"/>
        </w:rPr>
        <w:t>The probability level was set at p = 0.05.</w:t>
      </w:r>
    </w:p>
    <w:p w:rsidR="004E2786" w:rsidRPr="000977A3" w:rsidRDefault="004E2786" w:rsidP="00A5739A">
      <w:pPr>
        <w:suppressAutoHyphens w:val="0"/>
        <w:snapToGrid w:val="0"/>
        <w:ind w:firstLine="425"/>
        <w:jc w:val="both"/>
        <w:rPr>
          <w:sz w:val="20"/>
          <w:szCs w:val="12"/>
        </w:rPr>
      </w:pPr>
    </w:p>
    <w:p w:rsidR="00BC3A98" w:rsidRPr="000977A3" w:rsidRDefault="00BC3A98" w:rsidP="00A5739A">
      <w:pPr>
        <w:suppressAutoHyphens w:val="0"/>
        <w:snapToGrid w:val="0"/>
        <w:jc w:val="both"/>
        <w:rPr>
          <w:b/>
          <w:sz w:val="20"/>
          <w:szCs w:val="20"/>
        </w:rPr>
      </w:pPr>
      <w:r w:rsidRPr="000977A3">
        <w:rPr>
          <w:b/>
          <w:sz w:val="20"/>
          <w:szCs w:val="20"/>
        </w:rPr>
        <w:t>3. Results</w:t>
      </w:r>
    </w:p>
    <w:p w:rsidR="00BC3A98" w:rsidRPr="000977A3" w:rsidRDefault="00BC3A98" w:rsidP="00A5739A">
      <w:pPr>
        <w:suppressAutoHyphens w:val="0"/>
        <w:autoSpaceDE w:val="0"/>
        <w:autoSpaceDN w:val="0"/>
        <w:adjustRightInd w:val="0"/>
        <w:snapToGrid w:val="0"/>
        <w:ind w:firstLine="425"/>
        <w:jc w:val="both"/>
        <w:rPr>
          <w:sz w:val="20"/>
          <w:szCs w:val="20"/>
        </w:rPr>
      </w:pPr>
      <w:r w:rsidRPr="000977A3">
        <w:rPr>
          <w:sz w:val="20"/>
          <w:szCs w:val="20"/>
        </w:rPr>
        <w:t xml:space="preserve">Table 1 to Table 3 shows the wet and dry season range and mean values of parameters observed in the tissues of </w:t>
      </w:r>
      <w:r w:rsidRPr="000977A3">
        <w:rPr>
          <w:i/>
          <w:sz w:val="20"/>
          <w:szCs w:val="20"/>
        </w:rPr>
        <w:t>T. zilli</w:t>
      </w:r>
      <w:r w:rsidRPr="000977A3">
        <w:rPr>
          <w:sz w:val="20"/>
          <w:szCs w:val="20"/>
        </w:rPr>
        <w:t xml:space="preserve"> during the study duration. Significant seasonal variations were observed in the studied parameters. However, it was observed that the studied parameters were above the WHO (2011) permissible limit for seafood in the intestine and liver, exception of chromium that was within the tolerable range. The </w:t>
      </w:r>
      <w:r w:rsidRPr="000977A3">
        <w:rPr>
          <w:sz w:val="20"/>
          <w:szCs w:val="20"/>
        </w:rPr>
        <w:lastRenderedPageBreak/>
        <w:t xml:space="preserve">elemental concentrations of trace metals in the gills was however low when compared to the values obtained in the intestine and liver of the same species. The values obtained were below the WHO permissible limit exception of iron which was above the WHO acceptable limit for human consumption. Significant seasonal variations were observed for Cd, Cr, Cu, Pb, Co and Zn (p&lt;0.05) exception for Iron (p&gt;0.05). The mean variation of </w:t>
      </w:r>
      <w:r w:rsidR="004E2786" w:rsidRPr="000977A3">
        <w:rPr>
          <w:sz w:val="20"/>
          <w:szCs w:val="20"/>
        </w:rPr>
        <w:t xml:space="preserve">trace </w:t>
      </w:r>
      <w:r w:rsidRPr="000977A3">
        <w:rPr>
          <w:sz w:val="20"/>
          <w:szCs w:val="20"/>
        </w:rPr>
        <w:t xml:space="preserve">metals for wet and dry season in the tissues of </w:t>
      </w:r>
      <w:r w:rsidRPr="000977A3">
        <w:rPr>
          <w:i/>
          <w:sz w:val="20"/>
          <w:szCs w:val="20"/>
        </w:rPr>
        <w:t>T. zilli</w:t>
      </w:r>
      <w:r w:rsidRPr="000977A3">
        <w:rPr>
          <w:sz w:val="20"/>
          <w:szCs w:val="20"/>
        </w:rPr>
        <w:t xml:space="preserve"> during the study duration is presented in Fig 2 and Fig 3.</w:t>
      </w:r>
    </w:p>
    <w:p w:rsidR="00A5739A" w:rsidRDefault="00A5739A" w:rsidP="00A5739A">
      <w:pPr>
        <w:suppressAutoHyphens w:val="0"/>
        <w:snapToGrid w:val="0"/>
        <w:ind w:firstLine="425"/>
        <w:jc w:val="both"/>
        <w:rPr>
          <w:sz w:val="20"/>
          <w:szCs w:val="20"/>
        </w:rPr>
        <w:sectPr w:rsidR="00A5739A" w:rsidSect="00A5739A">
          <w:footnotePr>
            <w:pos w:val="beneathText"/>
          </w:footnotePr>
          <w:type w:val="continuous"/>
          <w:pgSz w:w="12240" w:h="15840" w:code="1"/>
          <w:pgMar w:top="1440" w:right="1440" w:bottom="1440" w:left="1440" w:header="720" w:footer="720" w:gutter="0"/>
          <w:cols w:num="2" w:space="600"/>
          <w:docGrid w:linePitch="360"/>
        </w:sectPr>
      </w:pPr>
    </w:p>
    <w:p w:rsidR="00DB2DCE" w:rsidRPr="000977A3" w:rsidRDefault="00DB2DCE" w:rsidP="00A5739A">
      <w:pPr>
        <w:suppressAutoHyphens w:val="0"/>
        <w:snapToGrid w:val="0"/>
        <w:jc w:val="center"/>
        <w:rPr>
          <w:b/>
          <w:sz w:val="20"/>
          <w:szCs w:val="20"/>
        </w:rPr>
      </w:pPr>
    </w:p>
    <w:p w:rsidR="00DB2DCE" w:rsidRPr="000977A3" w:rsidRDefault="00DB2DCE" w:rsidP="00A5739A">
      <w:pPr>
        <w:suppressAutoHyphens w:val="0"/>
        <w:snapToGrid w:val="0"/>
        <w:jc w:val="both"/>
        <w:rPr>
          <w:b/>
          <w:sz w:val="20"/>
          <w:szCs w:val="20"/>
          <w:lang w:val="en-GB"/>
        </w:rPr>
      </w:pPr>
      <w:r w:rsidRPr="000977A3">
        <w:rPr>
          <w:b/>
          <w:sz w:val="20"/>
          <w:szCs w:val="20"/>
        </w:rPr>
        <w:t xml:space="preserve">Table 1: Seasonal Range, Mean Variation, Standard Error of Trace Metal Concentration (mg/kg) in the intestine of </w:t>
      </w:r>
      <w:r w:rsidRPr="000977A3">
        <w:rPr>
          <w:b/>
          <w:i/>
          <w:sz w:val="20"/>
          <w:szCs w:val="20"/>
        </w:rPr>
        <w:t xml:space="preserve">Tilapia zilli </w:t>
      </w:r>
      <w:r w:rsidRPr="000977A3">
        <w:rPr>
          <w:b/>
          <w:sz w:val="20"/>
          <w:szCs w:val="20"/>
        </w:rPr>
        <w:t xml:space="preserve">obtained from </w:t>
      </w:r>
      <w:r w:rsidRPr="000977A3">
        <w:rPr>
          <w:b/>
          <w:sz w:val="20"/>
          <w:szCs w:val="20"/>
          <w:lang w:val="en-GB"/>
        </w:rPr>
        <w:t>Imo River for wet and dry Season (May, 2016 – April, 2017)</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143"/>
        <w:gridCol w:w="697"/>
        <w:gridCol w:w="1334"/>
        <w:gridCol w:w="1353"/>
        <w:gridCol w:w="1334"/>
        <w:gridCol w:w="1309"/>
        <w:gridCol w:w="2304"/>
      </w:tblGrid>
      <w:tr w:rsidR="00DB2DCE" w:rsidRPr="000977A3" w:rsidTr="000977A3">
        <w:trPr>
          <w:jc w:val="center"/>
        </w:trPr>
        <w:tc>
          <w:tcPr>
            <w:tcW w:w="603" w:type="pct"/>
            <w:tcBorders>
              <w:top w:val="single" w:sz="4" w:space="0" w:color="auto"/>
              <w:bottom w:val="single" w:sz="4" w:space="0" w:color="auto"/>
            </w:tcBorders>
            <w:vAlign w:val="center"/>
          </w:tcPr>
          <w:p w:rsidR="00DB2DCE" w:rsidRPr="000977A3" w:rsidRDefault="000977A3"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 </w:t>
            </w:r>
            <w:r w:rsidR="00DB2DCE" w:rsidRPr="000977A3">
              <w:rPr>
                <w:rFonts w:ascii="Times New Roman" w:hAnsi="Times New Roman" w:cs="Times New Roman"/>
                <w:sz w:val="20"/>
                <w:szCs w:val="20"/>
                <w:lang w:val="en-GB"/>
              </w:rPr>
              <w:t>Parameter</w:t>
            </w:r>
          </w:p>
        </w:tc>
        <w:tc>
          <w:tcPr>
            <w:tcW w:w="368"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Units</w:t>
            </w:r>
          </w:p>
        </w:tc>
        <w:tc>
          <w:tcPr>
            <w:tcW w:w="704"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Range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(Wet Season)</w:t>
            </w:r>
          </w:p>
        </w:tc>
        <w:tc>
          <w:tcPr>
            <w:tcW w:w="714"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Range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(Dry Season)</w:t>
            </w:r>
          </w:p>
        </w:tc>
        <w:tc>
          <w:tcPr>
            <w:tcW w:w="704"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Mean ± S.E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(Wet Season)</w:t>
            </w:r>
            <w:r w:rsidR="000977A3" w:rsidRPr="000977A3">
              <w:rPr>
                <w:rFonts w:ascii="Times New Roman" w:hAnsi="Times New Roman" w:cs="Times New Roman"/>
                <w:sz w:val="20"/>
                <w:szCs w:val="20"/>
                <w:lang w:val="en-GB"/>
              </w:rPr>
              <w:t xml:space="preserve"> </w:t>
            </w:r>
          </w:p>
        </w:tc>
        <w:tc>
          <w:tcPr>
            <w:tcW w:w="691"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Mean ± S.E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(Dry Season)</w:t>
            </w:r>
          </w:p>
        </w:tc>
        <w:tc>
          <w:tcPr>
            <w:tcW w:w="1217"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WHO Permissible Limit</w:t>
            </w:r>
          </w:p>
        </w:tc>
      </w:tr>
      <w:tr w:rsidR="00DB2DCE" w:rsidRPr="000977A3" w:rsidTr="000977A3">
        <w:trPr>
          <w:jc w:val="center"/>
        </w:trPr>
        <w:tc>
          <w:tcPr>
            <w:tcW w:w="603"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lang w:val="en-GB"/>
              </w:rPr>
              <w:t>Cadmium</w:t>
            </w:r>
          </w:p>
        </w:tc>
        <w:tc>
          <w:tcPr>
            <w:tcW w:w="368"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4"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0.00 – 0.93</w:t>
            </w:r>
          </w:p>
        </w:tc>
        <w:tc>
          <w:tcPr>
            <w:tcW w:w="714"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0.48 – 1.02</w:t>
            </w:r>
          </w:p>
        </w:tc>
        <w:tc>
          <w:tcPr>
            <w:tcW w:w="704"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0.55 ± 0.16</w:t>
            </w:r>
          </w:p>
        </w:tc>
        <w:tc>
          <w:tcPr>
            <w:tcW w:w="691"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0.86 ± 0.08</w:t>
            </w:r>
          </w:p>
        </w:tc>
        <w:tc>
          <w:tcPr>
            <w:tcW w:w="1217"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0.01</w:t>
            </w:r>
          </w:p>
        </w:tc>
      </w:tr>
      <w:tr w:rsidR="00DB2DCE" w:rsidRPr="000977A3" w:rsidTr="000977A3">
        <w:trPr>
          <w:jc w:val="center"/>
        </w:trPr>
        <w:tc>
          <w:tcPr>
            <w:tcW w:w="60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Copper</w:t>
            </w:r>
          </w:p>
        </w:tc>
        <w:tc>
          <w:tcPr>
            <w:tcW w:w="368"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1.20 – 3.80</w:t>
            </w:r>
          </w:p>
        </w:tc>
        <w:tc>
          <w:tcPr>
            <w:tcW w:w="71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3.30 – 3.70</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2.57 ± 0.38</w:t>
            </w:r>
          </w:p>
        </w:tc>
        <w:tc>
          <w:tcPr>
            <w:tcW w:w="691"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3.53 ± 0.80</w:t>
            </w:r>
          </w:p>
        </w:tc>
        <w:tc>
          <w:tcPr>
            <w:tcW w:w="121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1.0</w:t>
            </w:r>
          </w:p>
        </w:tc>
      </w:tr>
      <w:tr w:rsidR="00DB2DCE" w:rsidRPr="000977A3" w:rsidTr="000977A3">
        <w:trPr>
          <w:jc w:val="center"/>
        </w:trPr>
        <w:tc>
          <w:tcPr>
            <w:tcW w:w="60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Iron</w:t>
            </w:r>
          </w:p>
        </w:tc>
        <w:tc>
          <w:tcPr>
            <w:tcW w:w="368"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6.50 – 20.80</w:t>
            </w:r>
          </w:p>
        </w:tc>
        <w:tc>
          <w:tcPr>
            <w:tcW w:w="71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21.50 – 29.50</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15.19 ± 2.50</w:t>
            </w:r>
          </w:p>
        </w:tc>
        <w:tc>
          <w:tcPr>
            <w:tcW w:w="691"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23.62 ± 1.23</w:t>
            </w:r>
          </w:p>
        </w:tc>
        <w:tc>
          <w:tcPr>
            <w:tcW w:w="121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0.3</w:t>
            </w:r>
          </w:p>
        </w:tc>
      </w:tr>
      <w:tr w:rsidR="00DB2DCE" w:rsidRPr="000977A3" w:rsidTr="000977A3">
        <w:trPr>
          <w:jc w:val="center"/>
        </w:trPr>
        <w:tc>
          <w:tcPr>
            <w:tcW w:w="60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Lead</w:t>
            </w:r>
          </w:p>
        </w:tc>
        <w:tc>
          <w:tcPr>
            <w:tcW w:w="368"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0.02 – 0.61</w:t>
            </w:r>
          </w:p>
        </w:tc>
        <w:tc>
          <w:tcPr>
            <w:tcW w:w="71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0.46 – 0.98</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0.33 ± 0.09</w:t>
            </w:r>
          </w:p>
        </w:tc>
        <w:tc>
          <w:tcPr>
            <w:tcW w:w="691"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0.80 ± 0.08</w:t>
            </w:r>
          </w:p>
        </w:tc>
        <w:tc>
          <w:tcPr>
            <w:tcW w:w="121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0.05</w:t>
            </w:r>
          </w:p>
        </w:tc>
      </w:tr>
      <w:tr w:rsidR="00DB2DCE" w:rsidRPr="000977A3" w:rsidTr="000977A3">
        <w:trPr>
          <w:jc w:val="center"/>
        </w:trPr>
        <w:tc>
          <w:tcPr>
            <w:tcW w:w="60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Zinc</w:t>
            </w:r>
          </w:p>
        </w:tc>
        <w:tc>
          <w:tcPr>
            <w:tcW w:w="368"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8.60 – 37.60</w:t>
            </w:r>
          </w:p>
        </w:tc>
        <w:tc>
          <w:tcPr>
            <w:tcW w:w="71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30.40 – 38.70</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28.82 ± 4.20</w:t>
            </w:r>
          </w:p>
        </w:tc>
        <w:tc>
          <w:tcPr>
            <w:tcW w:w="691"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34.17 ± 1.52</w:t>
            </w:r>
          </w:p>
        </w:tc>
        <w:tc>
          <w:tcPr>
            <w:tcW w:w="121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3.0</w:t>
            </w:r>
          </w:p>
        </w:tc>
      </w:tr>
      <w:tr w:rsidR="00DB2DCE" w:rsidRPr="000977A3" w:rsidTr="000977A3">
        <w:trPr>
          <w:jc w:val="center"/>
        </w:trPr>
        <w:tc>
          <w:tcPr>
            <w:tcW w:w="60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Manganese</w:t>
            </w:r>
          </w:p>
        </w:tc>
        <w:tc>
          <w:tcPr>
            <w:tcW w:w="368"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0.00 – 4.91</w:t>
            </w:r>
          </w:p>
        </w:tc>
        <w:tc>
          <w:tcPr>
            <w:tcW w:w="71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3.90 – 4.15</w:t>
            </w:r>
          </w:p>
        </w:tc>
        <w:tc>
          <w:tcPr>
            <w:tcW w:w="704"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1.28 ± 0.74</w:t>
            </w:r>
          </w:p>
        </w:tc>
        <w:tc>
          <w:tcPr>
            <w:tcW w:w="691" w:type="pct"/>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3.98 ± 0.04</w:t>
            </w:r>
          </w:p>
        </w:tc>
        <w:tc>
          <w:tcPr>
            <w:tcW w:w="121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t>
            </w:r>
          </w:p>
        </w:tc>
      </w:tr>
      <w:tr w:rsidR="00DB2DCE" w:rsidRPr="000977A3" w:rsidTr="000977A3">
        <w:trPr>
          <w:jc w:val="center"/>
        </w:trPr>
        <w:tc>
          <w:tcPr>
            <w:tcW w:w="603"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Chromium</w:t>
            </w:r>
          </w:p>
        </w:tc>
        <w:tc>
          <w:tcPr>
            <w:tcW w:w="368"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4"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0.00 – 0.01</w:t>
            </w:r>
          </w:p>
        </w:tc>
        <w:tc>
          <w:tcPr>
            <w:tcW w:w="714"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0.00 – 0.01</w:t>
            </w:r>
          </w:p>
        </w:tc>
        <w:tc>
          <w:tcPr>
            <w:tcW w:w="704"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0.00 ± 0.00</w:t>
            </w:r>
          </w:p>
        </w:tc>
        <w:tc>
          <w:tcPr>
            <w:tcW w:w="691"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color w:val="000000" w:themeColor="text1"/>
                <w:sz w:val="20"/>
                <w:szCs w:val="20"/>
                <w:lang w:val="en-GB"/>
              </w:rPr>
            </w:pPr>
            <w:r w:rsidRPr="000977A3">
              <w:rPr>
                <w:rFonts w:ascii="Times New Roman" w:hAnsi="Times New Roman" w:cs="Times New Roman"/>
                <w:color w:val="000000" w:themeColor="text1"/>
                <w:sz w:val="20"/>
                <w:szCs w:val="20"/>
                <w:lang w:val="en-GB"/>
              </w:rPr>
              <w:t>0.01 ± 0.00</w:t>
            </w:r>
          </w:p>
        </w:tc>
        <w:tc>
          <w:tcPr>
            <w:tcW w:w="1217"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0.05</w:t>
            </w:r>
          </w:p>
        </w:tc>
      </w:tr>
    </w:tbl>
    <w:p w:rsidR="00DB2DCE" w:rsidRPr="000977A3" w:rsidRDefault="00DB2DCE" w:rsidP="00A5739A">
      <w:pPr>
        <w:suppressAutoHyphens w:val="0"/>
        <w:snapToGrid w:val="0"/>
        <w:jc w:val="both"/>
        <w:rPr>
          <w:sz w:val="20"/>
          <w:szCs w:val="20"/>
          <w:lang w:val="en-GB"/>
        </w:rPr>
      </w:pPr>
      <w:r w:rsidRPr="000977A3">
        <w:rPr>
          <w:sz w:val="20"/>
          <w:szCs w:val="20"/>
          <w:lang w:val="en-GB"/>
        </w:rPr>
        <w:t>Where: S.E = Standard Error, WHO = World Health Organisation, BDL = Below Detectable Limit</w:t>
      </w:r>
    </w:p>
    <w:p w:rsidR="00DB2DCE" w:rsidRPr="000977A3" w:rsidRDefault="00DB2DCE" w:rsidP="00A5739A">
      <w:pPr>
        <w:suppressAutoHyphens w:val="0"/>
        <w:snapToGrid w:val="0"/>
        <w:jc w:val="center"/>
        <w:rPr>
          <w:sz w:val="20"/>
          <w:szCs w:val="20"/>
          <w:lang w:val="en-GB"/>
        </w:rPr>
      </w:pPr>
    </w:p>
    <w:p w:rsidR="00DB2DCE" w:rsidRPr="000977A3" w:rsidRDefault="00DB2DCE" w:rsidP="00A5739A">
      <w:pPr>
        <w:suppressAutoHyphens w:val="0"/>
        <w:snapToGrid w:val="0"/>
        <w:jc w:val="both"/>
        <w:rPr>
          <w:b/>
          <w:sz w:val="20"/>
          <w:szCs w:val="20"/>
          <w:lang w:val="en-GB"/>
        </w:rPr>
      </w:pPr>
      <w:r w:rsidRPr="000977A3">
        <w:rPr>
          <w:b/>
          <w:sz w:val="20"/>
          <w:szCs w:val="20"/>
        </w:rPr>
        <w:t xml:space="preserve">Table 2: Seasonal Range, Mean Variation, Standard Error of Trace Metal Concentration (mg/kg) in the liver of </w:t>
      </w:r>
      <w:r w:rsidRPr="000977A3">
        <w:rPr>
          <w:b/>
          <w:i/>
          <w:sz w:val="20"/>
          <w:szCs w:val="20"/>
        </w:rPr>
        <w:t xml:space="preserve">Tilapia zilli </w:t>
      </w:r>
      <w:r w:rsidRPr="000977A3">
        <w:rPr>
          <w:b/>
          <w:sz w:val="20"/>
          <w:szCs w:val="20"/>
        </w:rPr>
        <w:t xml:space="preserve">obtained from </w:t>
      </w:r>
      <w:r w:rsidRPr="000977A3">
        <w:rPr>
          <w:b/>
          <w:sz w:val="20"/>
          <w:szCs w:val="20"/>
          <w:lang w:val="en-GB"/>
        </w:rPr>
        <w:t>Imo River for wet and dry Season (May, 2016 – April, 2017)</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144"/>
        <w:gridCol w:w="699"/>
        <w:gridCol w:w="1357"/>
        <w:gridCol w:w="1313"/>
        <w:gridCol w:w="1338"/>
        <w:gridCol w:w="1313"/>
        <w:gridCol w:w="2310"/>
      </w:tblGrid>
      <w:tr w:rsidR="00DB2DCE" w:rsidRPr="000977A3" w:rsidTr="000977A3">
        <w:trPr>
          <w:jc w:val="center"/>
        </w:trPr>
        <w:tc>
          <w:tcPr>
            <w:tcW w:w="604" w:type="pct"/>
            <w:tcBorders>
              <w:top w:val="single" w:sz="4" w:space="0" w:color="auto"/>
              <w:bottom w:val="single" w:sz="4" w:space="0" w:color="auto"/>
            </w:tcBorders>
            <w:vAlign w:val="center"/>
          </w:tcPr>
          <w:p w:rsidR="00DB2DCE" w:rsidRPr="000977A3" w:rsidRDefault="000977A3"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 </w:t>
            </w:r>
            <w:r w:rsidR="00DB2DCE" w:rsidRPr="000977A3">
              <w:rPr>
                <w:rFonts w:ascii="Times New Roman" w:hAnsi="Times New Roman" w:cs="Times New Roman"/>
                <w:sz w:val="20"/>
                <w:szCs w:val="20"/>
                <w:lang w:val="en-GB"/>
              </w:rPr>
              <w:t>Parameter</w:t>
            </w:r>
          </w:p>
        </w:tc>
        <w:tc>
          <w:tcPr>
            <w:tcW w:w="369"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Units</w:t>
            </w:r>
          </w:p>
        </w:tc>
        <w:tc>
          <w:tcPr>
            <w:tcW w:w="716"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Range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(Wet Season)</w:t>
            </w:r>
          </w:p>
        </w:tc>
        <w:tc>
          <w:tcPr>
            <w:tcW w:w="693"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Range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(Dry Season)</w:t>
            </w:r>
          </w:p>
        </w:tc>
        <w:tc>
          <w:tcPr>
            <w:tcW w:w="706"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Mean ± S.E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(Wet Season)</w:t>
            </w:r>
            <w:r w:rsidR="000977A3" w:rsidRPr="000977A3">
              <w:rPr>
                <w:rFonts w:ascii="Times New Roman" w:hAnsi="Times New Roman" w:cs="Times New Roman"/>
                <w:sz w:val="20"/>
                <w:szCs w:val="20"/>
                <w:lang w:val="en-GB"/>
              </w:rPr>
              <w:t xml:space="preserve"> </w:t>
            </w:r>
          </w:p>
        </w:tc>
        <w:tc>
          <w:tcPr>
            <w:tcW w:w="693"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Mean ± S.E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(Dry Season)</w:t>
            </w:r>
          </w:p>
        </w:tc>
        <w:tc>
          <w:tcPr>
            <w:tcW w:w="1220"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WHO Permissible Limit</w:t>
            </w:r>
          </w:p>
        </w:tc>
      </w:tr>
      <w:tr w:rsidR="00DB2DCE" w:rsidRPr="000977A3" w:rsidTr="000977A3">
        <w:trPr>
          <w:jc w:val="center"/>
        </w:trPr>
        <w:tc>
          <w:tcPr>
            <w:tcW w:w="604"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lang w:val="en-GB"/>
              </w:rPr>
              <w:t>Cadmium</w:t>
            </w:r>
          </w:p>
        </w:tc>
        <w:tc>
          <w:tcPr>
            <w:tcW w:w="369"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16"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0.48 – 1.02</w:t>
            </w:r>
          </w:p>
        </w:tc>
        <w:tc>
          <w:tcPr>
            <w:tcW w:w="693"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0.10 – 0.23</w:t>
            </w:r>
          </w:p>
        </w:tc>
        <w:tc>
          <w:tcPr>
            <w:tcW w:w="706"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0.86 ± 0.08</w:t>
            </w:r>
          </w:p>
        </w:tc>
        <w:tc>
          <w:tcPr>
            <w:tcW w:w="693"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0.17 ± 0.02</w:t>
            </w:r>
          </w:p>
        </w:tc>
        <w:tc>
          <w:tcPr>
            <w:tcW w:w="1220"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0.01</w:t>
            </w:r>
          </w:p>
        </w:tc>
      </w:tr>
      <w:tr w:rsidR="00DB2DCE" w:rsidRPr="000977A3" w:rsidTr="000977A3">
        <w:trPr>
          <w:jc w:val="center"/>
        </w:trPr>
        <w:tc>
          <w:tcPr>
            <w:tcW w:w="60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Copper</w:t>
            </w:r>
          </w:p>
        </w:tc>
        <w:tc>
          <w:tcPr>
            <w:tcW w:w="369"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1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3.30 – 3.70</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0.02– 0.20</w:t>
            </w:r>
          </w:p>
        </w:tc>
        <w:tc>
          <w:tcPr>
            <w:tcW w:w="70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3.53 ± 0.08</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0.08 ± 0.04</w:t>
            </w:r>
          </w:p>
        </w:tc>
        <w:tc>
          <w:tcPr>
            <w:tcW w:w="122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1.0</w:t>
            </w:r>
          </w:p>
        </w:tc>
      </w:tr>
      <w:tr w:rsidR="00DB2DCE" w:rsidRPr="000977A3" w:rsidTr="000977A3">
        <w:trPr>
          <w:jc w:val="center"/>
        </w:trPr>
        <w:tc>
          <w:tcPr>
            <w:tcW w:w="60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Iron</w:t>
            </w:r>
          </w:p>
        </w:tc>
        <w:tc>
          <w:tcPr>
            <w:tcW w:w="369"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1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21.50 – 29.50</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3.40 – 3.80</w:t>
            </w:r>
          </w:p>
        </w:tc>
        <w:tc>
          <w:tcPr>
            <w:tcW w:w="70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23.62 ± 1.23</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3.70 ± 0.06</w:t>
            </w:r>
          </w:p>
        </w:tc>
        <w:tc>
          <w:tcPr>
            <w:tcW w:w="122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0.3</w:t>
            </w:r>
          </w:p>
        </w:tc>
      </w:tr>
      <w:tr w:rsidR="00DB2DCE" w:rsidRPr="000977A3" w:rsidTr="000977A3">
        <w:trPr>
          <w:jc w:val="center"/>
        </w:trPr>
        <w:tc>
          <w:tcPr>
            <w:tcW w:w="60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Lead</w:t>
            </w:r>
          </w:p>
        </w:tc>
        <w:tc>
          <w:tcPr>
            <w:tcW w:w="369"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1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0.46 – 0.98</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0.01 – 0.04</w:t>
            </w:r>
          </w:p>
        </w:tc>
        <w:tc>
          <w:tcPr>
            <w:tcW w:w="70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0.80 ± 0.08</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0.02 ± 0.01</w:t>
            </w:r>
          </w:p>
        </w:tc>
        <w:tc>
          <w:tcPr>
            <w:tcW w:w="122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0.05</w:t>
            </w:r>
          </w:p>
        </w:tc>
      </w:tr>
      <w:tr w:rsidR="00DB2DCE" w:rsidRPr="000977A3" w:rsidTr="000977A3">
        <w:trPr>
          <w:jc w:val="center"/>
        </w:trPr>
        <w:tc>
          <w:tcPr>
            <w:tcW w:w="60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Zinc</w:t>
            </w:r>
          </w:p>
        </w:tc>
        <w:tc>
          <w:tcPr>
            <w:tcW w:w="369"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1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30.40 – 38.70</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2.40 – 3.80</w:t>
            </w:r>
          </w:p>
        </w:tc>
        <w:tc>
          <w:tcPr>
            <w:tcW w:w="70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34.17 ± 1.52</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2.88± 0.20</w:t>
            </w:r>
          </w:p>
        </w:tc>
        <w:tc>
          <w:tcPr>
            <w:tcW w:w="122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3.0</w:t>
            </w:r>
          </w:p>
        </w:tc>
      </w:tr>
      <w:tr w:rsidR="00DB2DCE" w:rsidRPr="000977A3" w:rsidTr="000977A3">
        <w:trPr>
          <w:jc w:val="center"/>
        </w:trPr>
        <w:tc>
          <w:tcPr>
            <w:tcW w:w="60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Manganese</w:t>
            </w:r>
          </w:p>
        </w:tc>
        <w:tc>
          <w:tcPr>
            <w:tcW w:w="369"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1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3.90 – 4.15</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0.50 – 0.75</w:t>
            </w:r>
          </w:p>
        </w:tc>
        <w:tc>
          <w:tcPr>
            <w:tcW w:w="706"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3.98 ± 0.04</w:t>
            </w:r>
          </w:p>
        </w:tc>
        <w:tc>
          <w:tcPr>
            <w:tcW w:w="69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0.61 ± 0.04</w:t>
            </w:r>
          </w:p>
        </w:tc>
        <w:tc>
          <w:tcPr>
            <w:tcW w:w="122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t>
            </w:r>
          </w:p>
        </w:tc>
      </w:tr>
      <w:tr w:rsidR="00DB2DCE" w:rsidRPr="000977A3" w:rsidTr="000977A3">
        <w:trPr>
          <w:jc w:val="center"/>
        </w:trPr>
        <w:tc>
          <w:tcPr>
            <w:tcW w:w="604"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Chromium</w:t>
            </w:r>
          </w:p>
        </w:tc>
        <w:tc>
          <w:tcPr>
            <w:tcW w:w="369"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16"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0.01</w:t>
            </w:r>
          </w:p>
        </w:tc>
        <w:tc>
          <w:tcPr>
            <w:tcW w:w="693"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0.20 – 0.30</w:t>
            </w:r>
          </w:p>
        </w:tc>
        <w:tc>
          <w:tcPr>
            <w:tcW w:w="706"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0.01 ± 0.00</w:t>
            </w:r>
          </w:p>
        </w:tc>
        <w:tc>
          <w:tcPr>
            <w:tcW w:w="693"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0.22 ± 0.02</w:t>
            </w:r>
          </w:p>
        </w:tc>
        <w:tc>
          <w:tcPr>
            <w:tcW w:w="1220"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0.05</w:t>
            </w:r>
          </w:p>
        </w:tc>
      </w:tr>
    </w:tbl>
    <w:p w:rsidR="00DB2DCE" w:rsidRPr="000977A3" w:rsidRDefault="00DB2DCE" w:rsidP="00A5739A">
      <w:pPr>
        <w:suppressAutoHyphens w:val="0"/>
        <w:snapToGrid w:val="0"/>
        <w:jc w:val="both"/>
        <w:rPr>
          <w:sz w:val="20"/>
          <w:szCs w:val="20"/>
          <w:lang w:val="en-GB"/>
        </w:rPr>
      </w:pPr>
      <w:r w:rsidRPr="000977A3">
        <w:rPr>
          <w:sz w:val="20"/>
          <w:szCs w:val="20"/>
          <w:lang w:val="en-GB"/>
        </w:rPr>
        <w:t>Where: S.E = Standard Error, WHO = World Health Organisation, BDL = Below Detectable Limit</w:t>
      </w:r>
    </w:p>
    <w:p w:rsidR="00DB2DCE" w:rsidRPr="000977A3" w:rsidRDefault="00DB2DCE" w:rsidP="00A5739A">
      <w:pPr>
        <w:suppressAutoHyphens w:val="0"/>
        <w:snapToGrid w:val="0"/>
        <w:jc w:val="center"/>
        <w:rPr>
          <w:sz w:val="20"/>
          <w:szCs w:val="20"/>
          <w:lang w:val="en-GB"/>
        </w:rPr>
      </w:pPr>
    </w:p>
    <w:p w:rsidR="00DB2DCE" w:rsidRPr="000977A3" w:rsidRDefault="00DB2DCE" w:rsidP="00A5739A">
      <w:pPr>
        <w:suppressAutoHyphens w:val="0"/>
        <w:snapToGrid w:val="0"/>
        <w:jc w:val="both"/>
        <w:rPr>
          <w:b/>
          <w:sz w:val="20"/>
          <w:szCs w:val="20"/>
          <w:lang w:val="en-GB"/>
        </w:rPr>
      </w:pPr>
      <w:r w:rsidRPr="000977A3">
        <w:rPr>
          <w:b/>
          <w:sz w:val="20"/>
          <w:szCs w:val="20"/>
        </w:rPr>
        <w:t xml:space="preserve">Table 3: Seasonal Range, Mean Variation, Standard Error of Trace Metal Concentration (mg/kg) in the gills of </w:t>
      </w:r>
      <w:r w:rsidRPr="000977A3">
        <w:rPr>
          <w:b/>
          <w:i/>
          <w:sz w:val="20"/>
          <w:szCs w:val="20"/>
        </w:rPr>
        <w:t xml:space="preserve">Tilapia zilli </w:t>
      </w:r>
      <w:r w:rsidRPr="000977A3">
        <w:rPr>
          <w:b/>
          <w:sz w:val="20"/>
          <w:szCs w:val="20"/>
        </w:rPr>
        <w:t xml:space="preserve">obtained from </w:t>
      </w:r>
      <w:r w:rsidRPr="000977A3">
        <w:rPr>
          <w:b/>
          <w:sz w:val="20"/>
          <w:szCs w:val="20"/>
          <w:lang w:val="en-GB"/>
        </w:rPr>
        <w:t>Imo River for wet and dry Season (May, 2016 – April, 2017)</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146"/>
        <w:gridCol w:w="701"/>
        <w:gridCol w:w="1340"/>
        <w:gridCol w:w="1315"/>
        <w:gridCol w:w="1340"/>
        <w:gridCol w:w="1315"/>
        <w:gridCol w:w="2317"/>
      </w:tblGrid>
      <w:tr w:rsidR="00DB2DCE" w:rsidRPr="000977A3" w:rsidTr="000977A3">
        <w:trPr>
          <w:jc w:val="center"/>
        </w:trPr>
        <w:tc>
          <w:tcPr>
            <w:tcW w:w="605" w:type="pct"/>
            <w:tcBorders>
              <w:top w:val="single" w:sz="4" w:space="0" w:color="auto"/>
              <w:bottom w:val="single" w:sz="4" w:space="0" w:color="auto"/>
            </w:tcBorders>
            <w:vAlign w:val="center"/>
          </w:tcPr>
          <w:p w:rsidR="00DB2DCE" w:rsidRPr="000977A3" w:rsidRDefault="000977A3"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 </w:t>
            </w:r>
            <w:r w:rsidR="00DB2DCE" w:rsidRPr="000977A3">
              <w:rPr>
                <w:rFonts w:ascii="Times New Roman" w:hAnsi="Times New Roman" w:cs="Times New Roman"/>
                <w:sz w:val="20"/>
                <w:szCs w:val="20"/>
                <w:lang w:val="en-GB"/>
              </w:rPr>
              <w:t>Parameter</w:t>
            </w:r>
          </w:p>
        </w:tc>
        <w:tc>
          <w:tcPr>
            <w:tcW w:w="370"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Units</w:t>
            </w:r>
          </w:p>
        </w:tc>
        <w:tc>
          <w:tcPr>
            <w:tcW w:w="707"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Range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(Wet Season)</w:t>
            </w:r>
          </w:p>
        </w:tc>
        <w:tc>
          <w:tcPr>
            <w:tcW w:w="694"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Range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(Dry Season)</w:t>
            </w:r>
          </w:p>
        </w:tc>
        <w:tc>
          <w:tcPr>
            <w:tcW w:w="707"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Mean ± S.E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(Wet Season)</w:t>
            </w:r>
            <w:r w:rsidR="000977A3" w:rsidRPr="000977A3">
              <w:rPr>
                <w:rFonts w:ascii="Times New Roman" w:hAnsi="Times New Roman" w:cs="Times New Roman"/>
                <w:sz w:val="20"/>
                <w:szCs w:val="20"/>
                <w:lang w:val="en-GB"/>
              </w:rPr>
              <w:t xml:space="preserve"> </w:t>
            </w:r>
          </w:p>
        </w:tc>
        <w:tc>
          <w:tcPr>
            <w:tcW w:w="694"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 xml:space="preserve">Mean ± S.E </w:t>
            </w:r>
          </w:p>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(Dry Season)</w:t>
            </w:r>
          </w:p>
        </w:tc>
        <w:tc>
          <w:tcPr>
            <w:tcW w:w="1223" w:type="pct"/>
            <w:tcBorders>
              <w:top w:val="single" w:sz="4" w:space="0" w:color="auto"/>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WHO Permissible Limit</w:t>
            </w:r>
          </w:p>
        </w:tc>
      </w:tr>
      <w:tr w:rsidR="00DB2DCE" w:rsidRPr="000977A3" w:rsidTr="000977A3">
        <w:trPr>
          <w:jc w:val="center"/>
        </w:trPr>
        <w:tc>
          <w:tcPr>
            <w:tcW w:w="605"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rPr>
            </w:pPr>
            <w:r w:rsidRPr="000977A3">
              <w:rPr>
                <w:rFonts w:ascii="Times New Roman" w:hAnsi="Times New Roman" w:cs="Times New Roman"/>
                <w:sz w:val="20"/>
                <w:szCs w:val="20"/>
                <w:lang w:val="en-GB"/>
              </w:rPr>
              <w:t>Cadmium</w:t>
            </w:r>
          </w:p>
        </w:tc>
        <w:tc>
          <w:tcPr>
            <w:tcW w:w="370"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7"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0.35</w:t>
            </w:r>
          </w:p>
        </w:tc>
        <w:tc>
          <w:tcPr>
            <w:tcW w:w="694"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0.00</w:t>
            </w:r>
          </w:p>
        </w:tc>
        <w:tc>
          <w:tcPr>
            <w:tcW w:w="707"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0.11 ± 0.07</w:t>
            </w:r>
          </w:p>
        </w:tc>
        <w:tc>
          <w:tcPr>
            <w:tcW w:w="694"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0.00</w:t>
            </w:r>
          </w:p>
        </w:tc>
        <w:tc>
          <w:tcPr>
            <w:tcW w:w="1223" w:type="pct"/>
            <w:tcBorders>
              <w:top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0.01</w:t>
            </w:r>
          </w:p>
        </w:tc>
      </w:tr>
      <w:tr w:rsidR="00DB2DCE" w:rsidRPr="000977A3" w:rsidTr="000977A3">
        <w:trPr>
          <w:jc w:val="center"/>
        </w:trPr>
        <w:tc>
          <w:tcPr>
            <w:tcW w:w="605"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Copper</w:t>
            </w:r>
          </w:p>
        </w:tc>
        <w:tc>
          <w:tcPr>
            <w:tcW w:w="37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3.70</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0.02– 0.76</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0.23 ± 0.12</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0.16 ± 0.12</w:t>
            </w:r>
          </w:p>
        </w:tc>
        <w:tc>
          <w:tcPr>
            <w:tcW w:w="122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1.0</w:t>
            </w:r>
          </w:p>
        </w:tc>
      </w:tr>
      <w:tr w:rsidR="00DB2DCE" w:rsidRPr="000977A3" w:rsidTr="000977A3">
        <w:trPr>
          <w:jc w:val="center"/>
        </w:trPr>
        <w:tc>
          <w:tcPr>
            <w:tcW w:w="605"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Iron</w:t>
            </w:r>
          </w:p>
        </w:tc>
        <w:tc>
          <w:tcPr>
            <w:tcW w:w="37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2.60 – 7.80</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1.80 – 11.80</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4.17 ± 0.95</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4.70 ± 1.47</w:t>
            </w:r>
          </w:p>
        </w:tc>
        <w:tc>
          <w:tcPr>
            <w:tcW w:w="122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0.3</w:t>
            </w:r>
          </w:p>
        </w:tc>
      </w:tr>
      <w:tr w:rsidR="00DB2DCE" w:rsidRPr="000977A3" w:rsidTr="000977A3">
        <w:trPr>
          <w:jc w:val="center"/>
        </w:trPr>
        <w:tc>
          <w:tcPr>
            <w:tcW w:w="605"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Lead</w:t>
            </w:r>
          </w:p>
        </w:tc>
        <w:tc>
          <w:tcPr>
            <w:tcW w:w="37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1.00</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0.00</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0.17 ± 0.17</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0.00</w:t>
            </w:r>
          </w:p>
        </w:tc>
        <w:tc>
          <w:tcPr>
            <w:tcW w:w="122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0.05</w:t>
            </w:r>
          </w:p>
        </w:tc>
      </w:tr>
      <w:tr w:rsidR="00DB2DCE" w:rsidRPr="000977A3" w:rsidTr="000977A3">
        <w:trPr>
          <w:jc w:val="center"/>
        </w:trPr>
        <w:tc>
          <w:tcPr>
            <w:tcW w:w="605"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Zinc</w:t>
            </w:r>
          </w:p>
        </w:tc>
        <w:tc>
          <w:tcPr>
            <w:tcW w:w="37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1.30 – 2.20</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0.40 – 3.80</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1.76 ± 0.15</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1.63 ± 0.49</w:t>
            </w:r>
          </w:p>
        </w:tc>
        <w:tc>
          <w:tcPr>
            <w:tcW w:w="122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3.0</w:t>
            </w:r>
          </w:p>
        </w:tc>
      </w:tr>
      <w:tr w:rsidR="00DB2DCE" w:rsidRPr="000977A3" w:rsidTr="000977A3">
        <w:trPr>
          <w:jc w:val="center"/>
        </w:trPr>
        <w:tc>
          <w:tcPr>
            <w:tcW w:w="605"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Manganese</w:t>
            </w:r>
          </w:p>
        </w:tc>
        <w:tc>
          <w:tcPr>
            <w:tcW w:w="370"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0.43</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0.66</w:t>
            </w:r>
          </w:p>
        </w:tc>
        <w:tc>
          <w:tcPr>
            <w:tcW w:w="707"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0.14 ± 0.09</w:t>
            </w:r>
          </w:p>
        </w:tc>
        <w:tc>
          <w:tcPr>
            <w:tcW w:w="694"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0.19 ± 0.12</w:t>
            </w:r>
          </w:p>
        </w:tc>
        <w:tc>
          <w:tcPr>
            <w:tcW w:w="1223" w:type="pct"/>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w:t>
            </w:r>
          </w:p>
        </w:tc>
      </w:tr>
      <w:tr w:rsidR="00DB2DCE" w:rsidRPr="000977A3" w:rsidTr="000977A3">
        <w:trPr>
          <w:jc w:val="center"/>
        </w:trPr>
        <w:tc>
          <w:tcPr>
            <w:tcW w:w="605"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Chromium</w:t>
            </w:r>
          </w:p>
        </w:tc>
        <w:tc>
          <w:tcPr>
            <w:tcW w:w="370"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mg/kg</w:t>
            </w:r>
          </w:p>
        </w:tc>
        <w:tc>
          <w:tcPr>
            <w:tcW w:w="707"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0.17</w:t>
            </w:r>
          </w:p>
        </w:tc>
        <w:tc>
          <w:tcPr>
            <w:tcW w:w="694"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0.00</w:t>
            </w:r>
          </w:p>
        </w:tc>
        <w:tc>
          <w:tcPr>
            <w:tcW w:w="707"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0.03 ± 0.03</w:t>
            </w:r>
          </w:p>
        </w:tc>
        <w:tc>
          <w:tcPr>
            <w:tcW w:w="694"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0.00 ± 0.00</w:t>
            </w:r>
          </w:p>
        </w:tc>
        <w:tc>
          <w:tcPr>
            <w:tcW w:w="1223" w:type="pct"/>
            <w:tcBorders>
              <w:bottom w:val="single" w:sz="4" w:space="0" w:color="auto"/>
            </w:tcBorders>
            <w:vAlign w:val="center"/>
          </w:tcPr>
          <w:p w:rsidR="00DB2DCE" w:rsidRPr="000977A3" w:rsidRDefault="00DB2DCE" w:rsidP="00A5739A">
            <w:pPr>
              <w:suppressAutoHyphens w:val="0"/>
              <w:snapToGrid w:val="0"/>
              <w:jc w:val="both"/>
              <w:rPr>
                <w:rFonts w:ascii="Times New Roman" w:hAnsi="Times New Roman" w:cs="Times New Roman"/>
                <w:sz w:val="20"/>
                <w:szCs w:val="20"/>
                <w:lang w:val="en-GB"/>
              </w:rPr>
            </w:pPr>
            <w:r w:rsidRPr="000977A3">
              <w:rPr>
                <w:rFonts w:ascii="Times New Roman" w:hAnsi="Times New Roman" w:cs="Times New Roman"/>
                <w:sz w:val="20"/>
                <w:szCs w:val="20"/>
                <w:lang w:val="en-GB"/>
              </w:rPr>
              <w:t>0.05</w:t>
            </w:r>
          </w:p>
        </w:tc>
      </w:tr>
    </w:tbl>
    <w:p w:rsidR="00DB2DCE" w:rsidRPr="000977A3" w:rsidRDefault="00DB2DCE" w:rsidP="00A5739A">
      <w:pPr>
        <w:suppressAutoHyphens w:val="0"/>
        <w:snapToGrid w:val="0"/>
        <w:jc w:val="both"/>
        <w:rPr>
          <w:sz w:val="20"/>
          <w:szCs w:val="20"/>
          <w:lang w:val="en-GB"/>
        </w:rPr>
      </w:pPr>
      <w:r w:rsidRPr="000977A3">
        <w:rPr>
          <w:sz w:val="20"/>
          <w:szCs w:val="20"/>
          <w:lang w:val="en-GB"/>
        </w:rPr>
        <w:t>Where: S.E = Standard Error, WHO = World Health Organisation, BDL = Below Detectable Limit</w:t>
      </w:r>
    </w:p>
    <w:p w:rsidR="00DB2DCE" w:rsidRPr="000977A3" w:rsidRDefault="00DB2DCE" w:rsidP="00A5739A">
      <w:pPr>
        <w:suppressAutoHyphens w:val="0"/>
        <w:snapToGrid w:val="0"/>
        <w:ind w:firstLine="425"/>
        <w:jc w:val="both"/>
        <w:rPr>
          <w:sz w:val="20"/>
          <w:szCs w:val="20"/>
          <w:lang w:val="en-GB"/>
        </w:rPr>
      </w:pPr>
    </w:p>
    <w:p w:rsidR="00DB2DCE" w:rsidRPr="000977A3" w:rsidRDefault="00DB2DCE" w:rsidP="00A5739A">
      <w:pPr>
        <w:suppressAutoHyphens w:val="0"/>
        <w:snapToGrid w:val="0"/>
        <w:ind w:firstLine="425"/>
        <w:jc w:val="both"/>
        <w:rPr>
          <w:sz w:val="20"/>
          <w:szCs w:val="20"/>
          <w:lang w:val="en-GB"/>
        </w:rPr>
      </w:pPr>
    </w:p>
    <w:p w:rsidR="00DB2DCE" w:rsidRPr="000977A3" w:rsidRDefault="00DB2DCE" w:rsidP="00A5739A">
      <w:pPr>
        <w:suppressAutoHyphens w:val="0"/>
        <w:snapToGrid w:val="0"/>
        <w:ind w:firstLine="425"/>
        <w:jc w:val="both"/>
        <w:rPr>
          <w:sz w:val="20"/>
          <w:szCs w:val="20"/>
          <w:lang w:val="en-GB"/>
        </w:rPr>
      </w:pPr>
    </w:p>
    <w:p w:rsidR="00DB2DCE" w:rsidRPr="000977A3" w:rsidRDefault="00DB2DCE" w:rsidP="00A5739A">
      <w:pPr>
        <w:suppressAutoHyphens w:val="0"/>
        <w:snapToGrid w:val="0"/>
        <w:ind w:firstLine="425"/>
        <w:jc w:val="both"/>
        <w:rPr>
          <w:sz w:val="20"/>
          <w:szCs w:val="20"/>
          <w:lang w:val="en-GB"/>
        </w:rPr>
      </w:pPr>
    </w:p>
    <w:p w:rsidR="00DB2DCE" w:rsidRPr="000977A3" w:rsidRDefault="00DB2DCE" w:rsidP="00A5739A">
      <w:pPr>
        <w:suppressAutoHyphens w:val="0"/>
        <w:snapToGrid w:val="0"/>
        <w:jc w:val="center"/>
        <w:rPr>
          <w:sz w:val="20"/>
          <w:szCs w:val="20"/>
          <w:lang w:val="en-GB"/>
        </w:rPr>
      </w:pPr>
      <w:r w:rsidRPr="000977A3">
        <w:rPr>
          <w:noProof/>
          <w:sz w:val="20"/>
          <w:szCs w:val="20"/>
          <w:lang w:eastAsia="zh-CN"/>
        </w:rPr>
        <w:lastRenderedPageBreak/>
        <w:drawing>
          <wp:inline distT="0" distB="0" distL="0" distR="0">
            <wp:extent cx="4438650" cy="19621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2DCE" w:rsidRPr="000977A3" w:rsidRDefault="00DB2DCE" w:rsidP="00A5739A">
      <w:pPr>
        <w:suppressAutoHyphens w:val="0"/>
        <w:snapToGrid w:val="0"/>
        <w:jc w:val="both"/>
        <w:rPr>
          <w:sz w:val="20"/>
          <w:szCs w:val="20"/>
          <w:lang w:val="en-GB"/>
        </w:rPr>
      </w:pPr>
      <w:r w:rsidRPr="000977A3">
        <w:rPr>
          <w:b/>
          <w:sz w:val="20"/>
          <w:szCs w:val="20"/>
          <w:lang w:val="en-GB"/>
        </w:rPr>
        <w:t xml:space="preserve">Fig 2: </w:t>
      </w:r>
      <w:r w:rsidRPr="000977A3">
        <w:rPr>
          <w:b/>
          <w:bCs/>
          <w:sz w:val="20"/>
          <w:szCs w:val="20"/>
        </w:rPr>
        <w:t xml:space="preserve">Mean Wet Season Variation of Heavy Metals in different Tissues of </w:t>
      </w:r>
      <w:r w:rsidRPr="000977A3">
        <w:rPr>
          <w:b/>
          <w:bCs/>
          <w:i/>
          <w:iCs/>
          <w:sz w:val="20"/>
          <w:szCs w:val="20"/>
        </w:rPr>
        <w:t xml:space="preserve">Tilapia zilli </w:t>
      </w:r>
      <w:r w:rsidR="00245A8F" w:rsidRPr="000977A3">
        <w:rPr>
          <w:b/>
          <w:bCs/>
          <w:iCs/>
          <w:sz w:val="20"/>
          <w:szCs w:val="20"/>
        </w:rPr>
        <w:t>Caught</w:t>
      </w:r>
      <w:r w:rsidR="00245A8F" w:rsidRPr="000977A3">
        <w:rPr>
          <w:b/>
          <w:bCs/>
          <w:sz w:val="20"/>
          <w:szCs w:val="20"/>
        </w:rPr>
        <w:t xml:space="preserve"> from</w:t>
      </w:r>
      <w:r w:rsidRPr="000977A3">
        <w:rPr>
          <w:b/>
          <w:bCs/>
          <w:sz w:val="20"/>
          <w:szCs w:val="20"/>
        </w:rPr>
        <w:t xml:space="preserve"> Imo River System (May, 2016 - April 2017)</w:t>
      </w:r>
    </w:p>
    <w:p w:rsidR="00DB2DCE" w:rsidRPr="000977A3" w:rsidRDefault="00DB2DCE" w:rsidP="00A5739A">
      <w:pPr>
        <w:suppressAutoHyphens w:val="0"/>
        <w:autoSpaceDE w:val="0"/>
        <w:autoSpaceDN w:val="0"/>
        <w:adjustRightInd w:val="0"/>
        <w:snapToGrid w:val="0"/>
        <w:ind w:firstLine="425"/>
        <w:jc w:val="both"/>
        <w:rPr>
          <w:sz w:val="20"/>
          <w:szCs w:val="20"/>
        </w:rPr>
      </w:pPr>
      <w:r w:rsidRPr="000977A3">
        <w:rPr>
          <w:sz w:val="20"/>
          <w:szCs w:val="20"/>
        </w:rPr>
        <w:t>.</w:t>
      </w:r>
    </w:p>
    <w:p w:rsidR="00DB2DCE" w:rsidRPr="000977A3" w:rsidRDefault="00DB2DCE" w:rsidP="00A5739A">
      <w:pPr>
        <w:suppressAutoHyphens w:val="0"/>
        <w:snapToGrid w:val="0"/>
        <w:jc w:val="center"/>
        <w:rPr>
          <w:sz w:val="20"/>
          <w:szCs w:val="20"/>
          <w:lang w:val="en-GB"/>
        </w:rPr>
      </w:pPr>
      <w:r w:rsidRPr="000977A3">
        <w:rPr>
          <w:noProof/>
          <w:sz w:val="20"/>
          <w:szCs w:val="20"/>
          <w:lang w:eastAsia="zh-CN"/>
        </w:rPr>
        <w:drawing>
          <wp:inline distT="0" distB="0" distL="0" distR="0">
            <wp:extent cx="4819650" cy="22955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2DCE" w:rsidRPr="000977A3" w:rsidRDefault="00DB2DCE" w:rsidP="00A5739A">
      <w:pPr>
        <w:suppressAutoHyphens w:val="0"/>
        <w:snapToGrid w:val="0"/>
        <w:jc w:val="both"/>
        <w:rPr>
          <w:sz w:val="20"/>
          <w:szCs w:val="20"/>
          <w:lang w:val="en-GB"/>
        </w:rPr>
      </w:pPr>
      <w:r w:rsidRPr="000977A3">
        <w:rPr>
          <w:b/>
          <w:sz w:val="20"/>
          <w:szCs w:val="20"/>
          <w:lang w:val="en-GB"/>
        </w:rPr>
        <w:t xml:space="preserve">Fig 3: </w:t>
      </w:r>
      <w:r w:rsidRPr="000977A3">
        <w:rPr>
          <w:b/>
          <w:bCs/>
          <w:sz w:val="20"/>
          <w:szCs w:val="20"/>
        </w:rPr>
        <w:t xml:space="preserve">Mean Dry Season Variation of Heavy Metals in different Tissues of </w:t>
      </w:r>
      <w:r w:rsidRPr="000977A3">
        <w:rPr>
          <w:b/>
          <w:bCs/>
          <w:i/>
          <w:iCs/>
          <w:sz w:val="20"/>
          <w:szCs w:val="20"/>
        </w:rPr>
        <w:t xml:space="preserve">Tilapia zilli </w:t>
      </w:r>
      <w:r w:rsidRPr="000977A3">
        <w:rPr>
          <w:b/>
          <w:bCs/>
          <w:iCs/>
          <w:sz w:val="20"/>
          <w:szCs w:val="20"/>
        </w:rPr>
        <w:t>Caught</w:t>
      </w:r>
      <w:r w:rsidR="00A5739A">
        <w:rPr>
          <w:rFonts w:hint="eastAsia"/>
          <w:b/>
          <w:bCs/>
          <w:iCs/>
          <w:sz w:val="20"/>
          <w:szCs w:val="20"/>
          <w:lang w:eastAsia="zh-CN"/>
        </w:rPr>
        <w:t xml:space="preserve"> </w:t>
      </w:r>
      <w:r w:rsidRPr="000977A3">
        <w:rPr>
          <w:b/>
          <w:bCs/>
          <w:sz w:val="20"/>
          <w:szCs w:val="20"/>
        </w:rPr>
        <w:t>from Imo River System (May, 2016 - April 2017)</w:t>
      </w:r>
      <w:r w:rsidRPr="000977A3">
        <w:rPr>
          <w:sz w:val="20"/>
          <w:szCs w:val="20"/>
          <w:lang w:val="en-GB"/>
        </w:rPr>
        <w:t>.</w:t>
      </w:r>
    </w:p>
    <w:p w:rsidR="00DB2DCE" w:rsidRPr="000977A3" w:rsidRDefault="00DB2DCE" w:rsidP="00A5739A">
      <w:pPr>
        <w:suppressAutoHyphens w:val="0"/>
        <w:snapToGrid w:val="0"/>
        <w:jc w:val="both"/>
        <w:rPr>
          <w:b/>
          <w:sz w:val="20"/>
          <w:szCs w:val="20"/>
        </w:rPr>
      </w:pPr>
    </w:p>
    <w:p w:rsidR="00A5739A" w:rsidRDefault="00A5739A" w:rsidP="00A5739A">
      <w:pPr>
        <w:suppressAutoHyphens w:val="0"/>
        <w:snapToGrid w:val="0"/>
        <w:jc w:val="both"/>
        <w:rPr>
          <w:b/>
          <w:sz w:val="20"/>
          <w:szCs w:val="20"/>
          <w:lang w:val="en-GB"/>
        </w:rPr>
        <w:sectPr w:rsidR="00A5739A" w:rsidSect="000977A3">
          <w:footnotePr>
            <w:pos w:val="beneathText"/>
          </w:footnotePr>
          <w:type w:val="continuous"/>
          <w:pgSz w:w="12240" w:h="15840" w:code="1"/>
          <w:pgMar w:top="1440" w:right="1440" w:bottom="1440" w:left="1440" w:header="720" w:footer="720" w:gutter="0"/>
          <w:cols w:space="720"/>
          <w:docGrid w:linePitch="360"/>
        </w:sectPr>
      </w:pPr>
    </w:p>
    <w:p w:rsidR="000977A3" w:rsidRPr="000977A3" w:rsidRDefault="00DB2DCE" w:rsidP="00A5739A">
      <w:pPr>
        <w:suppressAutoHyphens w:val="0"/>
        <w:snapToGrid w:val="0"/>
        <w:jc w:val="both"/>
        <w:rPr>
          <w:b/>
          <w:sz w:val="20"/>
          <w:szCs w:val="20"/>
          <w:lang w:val="en-GB"/>
        </w:rPr>
      </w:pPr>
      <w:r w:rsidRPr="000977A3">
        <w:rPr>
          <w:b/>
          <w:sz w:val="20"/>
          <w:szCs w:val="20"/>
          <w:lang w:val="en-GB"/>
        </w:rPr>
        <w:lastRenderedPageBreak/>
        <w:t>4. Discussion</w:t>
      </w:r>
    </w:p>
    <w:p w:rsidR="000977A3" w:rsidRPr="000977A3" w:rsidRDefault="000977A3" w:rsidP="00A5739A">
      <w:pPr>
        <w:suppressAutoHyphens w:val="0"/>
        <w:snapToGrid w:val="0"/>
        <w:ind w:firstLine="425"/>
        <w:jc w:val="both"/>
        <w:rPr>
          <w:rStyle w:val="fontstyle01"/>
        </w:rPr>
      </w:pPr>
      <w:r w:rsidRPr="000977A3">
        <w:rPr>
          <w:bCs/>
          <w:sz w:val="20"/>
          <w:szCs w:val="20"/>
          <w:lang w:val="en-GB"/>
        </w:rPr>
        <w:t>T</w:t>
      </w:r>
      <w:r w:rsidR="00DB2DCE" w:rsidRPr="000977A3">
        <w:rPr>
          <w:bCs/>
          <w:sz w:val="20"/>
          <w:szCs w:val="20"/>
          <w:lang w:val="en-GB"/>
        </w:rPr>
        <w:t xml:space="preserve">he present study demonstrates evidence of trace metal (Cd, Cu, Fe, Pb, Zn, Mn and Cr) accumulation in tissues (intestine, liver and gills) of </w:t>
      </w:r>
      <w:r w:rsidR="00DB2DCE" w:rsidRPr="000977A3">
        <w:rPr>
          <w:bCs/>
          <w:i/>
          <w:iCs/>
          <w:sz w:val="20"/>
          <w:szCs w:val="20"/>
          <w:lang w:val="en-GB"/>
        </w:rPr>
        <w:t>Tilapia zilli</w:t>
      </w:r>
      <w:r w:rsidR="00DB2DCE" w:rsidRPr="000977A3">
        <w:rPr>
          <w:bCs/>
          <w:sz w:val="20"/>
          <w:szCs w:val="20"/>
          <w:lang w:val="en-GB"/>
        </w:rPr>
        <w:t xml:space="preserve"> obtained from Imo River during the duration of study. </w:t>
      </w:r>
      <w:r w:rsidR="00DB2DCE" w:rsidRPr="000977A3">
        <w:rPr>
          <w:rStyle w:val="fontstyle01"/>
        </w:rPr>
        <w:t xml:space="preserve">Heavy metals are endocrine disruptors with the ability to cause hormonal imbalances affecting various physiological processes such as reproduction. </w:t>
      </w:r>
    </w:p>
    <w:p w:rsidR="000977A3" w:rsidRPr="000977A3" w:rsidRDefault="000977A3" w:rsidP="00A5739A">
      <w:pPr>
        <w:suppressAutoHyphens w:val="0"/>
        <w:snapToGrid w:val="0"/>
        <w:ind w:firstLine="425"/>
        <w:jc w:val="both"/>
        <w:rPr>
          <w:sz w:val="20"/>
          <w:szCs w:val="20"/>
        </w:rPr>
      </w:pPr>
      <w:r w:rsidRPr="000977A3">
        <w:rPr>
          <w:rStyle w:val="fontstyle01"/>
        </w:rPr>
        <w:t>I</w:t>
      </w:r>
      <w:r w:rsidR="00DB2DCE" w:rsidRPr="000977A3">
        <w:rPr>
          <w:rStyle w:val="fontstyle01"/>
        </w:rPr>
        <w:t xml:space="preserve">nteresting pattern was observed for trace metal accumulation in the tissue of the studied organism. The pattern followed the trend Zn&gt;Fe&gt;Cu&gt;Mn&gt;Cd&gt;Pb&gt;Cr for intestine, Zn&gt;Fe&gt;Mn&gt;Cu&gt;Cd&gt;Pb&gt;Cr for liver and Fe&gt;Zn&gt; Cu&gt;Mn&gt; Pb&gt;Cd&gt;Cr for the gills. </w:t>
      </w:r>
      <w:r w:rsidR="00DB2DCE" w:rsidRPr="000977A3">
        <w:rPr>
          <w:sz w:val="20"/>
          <w:szCs w:val="20"/>
        </w:rPr>
        <w:t xml:space="preserve">Differential uptake of trace metals was observed in the tissues with preference to season. The studied tissues were in the order of liver&gt; intestine&gt; gills for wet season while intestine&gt; liver&gt; gills for dry season. </w:t>
      </w:r>
    </w:p>
    <w:p w:rsidR="000977A3" w:rsidRPr="000977A3" w:rsidRDefault="000977A3" w:rsidP="00A5739A">
      <w:pPr>
        <w:suppressAutoHyphens w:val="0"/>
        <w:snapToGrid w:val="0"/>
        <w:ind w:firstLine="425"/>
        <w:jc w:val="both"/>
        <w:rPr>
          <w:sz w:val="20"/>
          <w:szCs w:val="20"/>
        </w:rPr>
      </w:pPr>
      <w:r w:rsidRPr="000977A3">
        <w:rPr>
          <w:sz w:val="20"/>
          <w:szCs w:val="20"/>
        </w:rPr>
        <w:t>T</w:t>
      </w:r>
      <w:r w:rsidR="00DB2DCE" w:rsidRPr="000977A3">
        <w:rPr>
          <w:sz w:val="20"/>
          <w:szCs w:val="20"/>
        </w:rPr>
        <w:t xml:space="preserve">he highest concentration of Cadmium was observed in the intestine and liver tissue of </w:t>
      </w:r>
      <w:r w:rsidR="00DB2DCE" w:rsidRPr="000977A3">
        <w:rPr>
          <w:i/>
          <w:iCs/>
          <w:sz w:val="20"/>
          <w:szCs w:val="20"/>
        </w:rPr>
        <w:t>T. zilli</w:t>
      </w:r>
      <w:r w:rsidR="00DB2DCE" w:rsidRPr="000977A3">
        <w:rPr>
          <w:sz w:val="20"/>
          <w:szCs w:val="20"/>
        </w:rPr>
        <w:t xml:space="preserve">, during dry and wet season respectively. while the </w:t>
      </w:r>
      <w:r w:rsidR="00DB2DCE" w:rsidRPr="000977A3">
        <w:rPr>
          <w:sz w:val="20"/>
          <w:szCs w:val="20"/>
        </w:rPr>
        <w:lastRenderedPageBreak/>
        <w:t xml:space="preserve">lowest concentrations were detected in the gill’s tissues of the studied species. Cadmium is a non-essential trace metal that is potentially toxic to most fish and wildlife particularly freshwater organism (Robertson </w:t>
      </w:r>
      <w:r w:rsidR="00DB2DCE" w:rsidRPr="000977A3">
        <w:rPr>
          <w:i/>
          <w:iCs/>
          <w:sz w:val="20"/>
          <w:szCs w:val="20"/>
        </w:rPr>
        <w:t xml:space="preserve">et al., </w:t>
      </w:r>
      <w:r w:rsidR="00DB2DCE" w:rsidRPr="000977A3">
        <w:rPr>
          <w:sz w:val="20"/>
          <w:szCs w:val="20"/>
        </w:rPr>
        <w:t>1991)</w:t>
      </w:r>
      <w:r w:rsidR="00A5739A" w:rsidRPr="000977A3">
        <w:rPr>
          <w:sz w:val="20"/>
          <w:szCs w:val="20"/>
        </w:rPr>
        <w:t>.</w:t>
      </w:r>
      <w:r w:rsidR="00A5739A">
        <w:rPr>
          <w:sz w:val="20"/>
          <w:szCs w:val="20"/>
        </w:rPr>
        <w:t xml:space="preserve"> </w:t>
      </w:r>
      <w:r w:rsidR="00A5739A" w:rsidRPr="000977A3">
        <w:rPr>
          <w:sz w:val="20"/>
          <w:szCs w:val="20"/>
        </w:rPr>
        <w:t>C</w:t>
      </w:r>
      <w:r w:rsidR="00DB2DCE" w:rsidRPr="000977A3">
        <w:rPr>
          <w:sz w:val="20"/>
          <w:szCs w:val="20"/>
        </w:rPr>
        <w:t>admium production, consumption and emissions to the environment have increased dramatically during the 20</w:t>
      </w:r>
      <w:r w:rsidR="00DB2DCE" w:rsidRPr="000977A3">
        <w:rPr>
          <w:sz w:val="20"/>
          <w:szCs w:val="20"/>
          <w:vertAlign w:val="superscript"/>
        </w:rPr>
        <w:t>th</w:t>
      </w:r>
      <w:r w:rsidR="00DB2DCE" w:rsidRPr="000977A3">
        <w:rPr>
          <w:sz w:val="20"/>
          <w:szCs w:val="20"/>
        </w:rPr>
        <w:t xml:space="preserve"> century, due to its industrial use (batteries, electroplating, plastic stabilizers, pigment), and consequently lead to contamination of aquatic habitats (Jarup, 2003). The use of cadmium containing fertilizer, agricultural chemicals, pesticides and sewage sludge in farm land, might also contribute to the contamination of water (ATSDR, 2003). As a non-degradable cumulative pollutant, Cd is considered capable of altering aquatic trophic levels for centuries (Sorensen, 1991). This heavy metal has been shown to accumulate mainly (about 75 %) in kidney, liver and gills of freshwater fishes (Chowdhury et. al., 2004). However, the concentration of cadmium recorded in the tissue of the studied species exceeded the 0.05 mg/kg (EU </w:t>
      </w:r>
      <w:r w:rsidR="00DB2DCE" w:rsidRPr="000977A3">
        <w:rPr>
          <w:sz w:val="20"/>
          <w:szCs w:val="20"/>
        </w:rPr>
        <w:lastRenderedPageBreak/>
        <w:t>standard) and 0.01 mg/kg (WHO standard) threshold considered harmful to fish and predators.</w:t>
      </w:r>
    </w:p>
    <w:p w:rsidR="000977A3" w:rsidRPr="000977A3" w:rsidRDefault="000977A3" w:rsidP="00A5739A">
      <w:pPr>
        <w:suppressAutoHyphens w:val="0"/>
        <w:snapToGrid w:val="0"/>
        <w:ind w:firstLine="425"/>
        <w:jc w:val="both"/>
        <w:rPr>
          <w:color w:val="000000"/>
          <w:sz w:val="20"/>
          <w:szCs w:val="20"/>
        </w:rPr>
      </w:pPr>
      <w:r w:rsidRPr="000977A3">
        <w:rPr>
          <w:color w:val="000000"/>
          <w:sz w:val="20"/>
          <w:szCs w:val="20"/>
        </w:rPr>
        <w:t>C</w:t>
      </w:r>
      <w:r w:rsidR="00DB2DCE" w:rsidRPr="000977A3">
        <w:rPr>
          <w:color w:val="000000"/>
          <w:sz w:val="20"/>
          <w:szCs w:val="20"/>
        </w:rPr>
        <w:t xml:space="preserve">opper (Cu) is an essential trace metal and micronutrient for cellular metabolism in living organisms on account of being a key constituent of metabolic enzymes (Monteiro </w:t>
      </w:r>
      <w:r w:rsidR="00DB2DCE" w:rsidRPr="000977A3">
        <w:rPr>
          <w:i/>
          <w:iCs/>
          <w:color w:val="000000"/>
          <w:sz w:val="20"/>
          <w:szCs w:val="20"/>
        </w:rPr>
        <w:t>et.</w:t>
      </w:r>
      <w:r w:rsidR="00245A8F">
        <w:rPr>
          <w:rFonts w:hint="eastAsia"/>
          <w:i/>
          <w:iCs/>
          <w:color w:val="000000"/>
          <w:sz w:val="20"/>
          <w:szCs w:val="20"/>
          <w:lang w:eastAsia="zh-CN"/>
        </w:rPr>
        <w:t xml:space="preserve"> </w:t>
      </w:r>
      <w:r w:rsidR="00DB2DCE" w:rsidRPr="000977A3">
        <w:rPr>
          <w:i/>
          <w:iCs/>
          <w:color w:val="000000"/>
          <w:sz w:val="20"/>
          <w:szCs w:val="20"/>
        </w:rPr>
        <w:t>al</w:t>
      </w:r>
      <w:r w:rsidR="00DB2DCE" w:rsidRPr="000977A3">
        <w:rPr>
          <w:color w:val="000000"/>
          <w:sz w:val="20"/>
          <w:szCs w:val="20"/>
        </w:rPr>
        <w:t>., 2011). However, it can be extremely toxic to intracellular mechanisms in aquatic animals</w:t>
      </w:r>
      <w:r w:rsidR="00A5739A">
        <w:rPr>
          <w:color w:val="000000"/>
          <w:sz w:val="20"/>
          <w:szCs w:val="20"/>
        </w:rPr>
        <w:t xml:space="preserve"> </w:t>
      </w:r>
      <w:r w:rsidR="00DB2DCE" w:rsidRPr="000977A3">
        <w:rPr>
          <w:color w:val="000000"/>
          <w:sz w:val="20"/>
          <w:szCs w:val="20"/>
        </w:rPr>
        <w:t>at</w:t>
      </w:r>
      <w:r w:rsidR="00A5739A">
        <w:rPr>
          <w:color w:val="000000"/>
          <w:sz w:val="20"/>
          <w:szCs w:val="20"/>
        </w:rPr>
        <w:t xml:space="preserve"> </w:t>
      </w:r>
      <w:r w:rsidR="00DB2DCE" w:rsidRPr="000977A3">
        <w:rPr>
          <w:color w:val="000000"/>
          <w:sz w:val="20"/>
          <w:szCs w:val="20"/>
        </w:rPr>
        <w:t>high</w:t>
      </w:r>
      <w:r w:rsidR="00A5739A">
        <w:rPr>
          <w:color w:val="000000"/>
          <w:sz w:val="20"/>
          <w:szCs w:val="20"/>
        </w:rPr>
        <w:t xml:space="preserve"> </w:t>
      </w:r>
      <w:r w:rsidR="00DB2DCE" w:rsidRPr="000977A3">
        <w:rPr>
          <w:color w:val="000000"/>
          <w:sz w:val="20"/>
          <w:szCs w:val="20"/>
        </w:rPr>
        <w:t>concentrations</w:t>
      </w:r>
      <w:r w:rsidR="00A5739A">
        <w:rPr>
          <w:color w:val="000000"/>
          <w:sz w:val="20"/>
          <w:szCs w:val="20"/>
        </w:rPr>
        <w:t xml:space="preserve"> </w:t>
      </w:r>
      <w:r w:rsidR="00DB2DCE" w:rsidRPr="000977A3">
        <w:rPr>
          <w:color w:val="000000"/>
          <w:sz w:val="20"/>
          <w:szCs w:val="20"/>
        </w:rPr>
        <w:t>which</w:t>
      </w:r>
      <w:r w:rsidR="00A5739A">
        <w:rPr>
          <w:color w:val="000000"/>
          <w:sz w:val="20"/>
          <w:szCs w:val="20"/>
        </w:rPr>
        <w:t xml:space="preserve"> </w:t>
      </w:r>
      <w:r w:rsidR="00DB2DCE" w:rsidRPr="000977A3">
        <w:rPr>
          <w:color w:val="000000"/>
          <w:sz w:val="20"/>
          <w:szCs w:val="20"/>
        </w:rPr>
        <w:t>exceed</w:t>
      </w:r>
      <w:r w:rsidR="00A5739A">
        <w:rPr>
          <w:color w:val="000000"/>
          <w:sz w:val="20"/>
          <w:szCs w:val="20"/>
        </w:rPr>
        <w:t xml:space="preserve"> </w:t>
      </w:r>
      <w:r w:rsidR="00DB2DCE" w:rsidRPr="000977A3">
        <w:rPr>
          <w:color w:val="000000"/>
          <w:sz w:val="20"/>
          <w:szCs w:val="20"/>
        </w:rPr>
        <w:t>normal</w:t>
      </w:r>
      <w:r w:rsidR="00A5739A">
        <w:rPr>
          <w:color w:val="000000"/>
          <w:sz w:val="20"/>
          <w:szCs w:val="20"/>
        </w:rPr>
        <w:t xml:space="preserve"> </w:t>
      </w:r>
      <w:r w:rsidR="00DB2DCE" w:rsidRPr="000977A3">
        <w:rPr>
          <w:color w:val="000000"/>
          <w:sz w:val="20"/>
          <w:szCs w:val="20"/>
        </w:rPr>
        <w:t>levels</w:t>
      </w:r>
      <w:r w:rsidR="00A5739A">
        <w:rPr>
          <w:color w:val="000000"/>
          <w:sz w:val="20"/>
          <w:szCs w:val="20"/>
        </w:rPr>
        <w:t xml:space="preserve"> </w:t>
      </w:r>
      <w:r w:rsidR="00DB2DCE" w:rsidRPr="000977A3">
        <w:rPr>
          <w:color w:val="000000"/>
          <w:sz w:val="20"/>
          <w:szCs w:val="20"/>
        </w:rPr>
        <w:t>(Hernadez</w:t>
      </w:r>
      <w:r w:rsidR="00245A8F">
        <w:rPr>
          <w:rFonts w:hint="eastAsia"/>
          <w:color w:val="000000"/>
          <w:sz w:val="20"/>
          <w:szCs w:val="20"/>
          <w:lang w:eastAsia="zh-CN"/>
        </w:rPr>
        <w:t xml:space="preserve"> </w:t>
      </w:r>
      <w:r w:rsidR="00DB2DCE" w:rsidRPr="000977A3">
        <w:rPr>
          <w:i/>
          <w:iCs/>
          <w:color w:val="000000"/>
          <w:sz w:val="20"/>
          <w:szCs w:val="20"/>
        </w:rPr>
        <w:t>et</w:t>
      </w:r>
      <w:r w:rsidR="00A5739A">
        <w:rPr>
          <w:i/>
          <w:iCs/>
          <w:color w:val="000000"/>
          <w:sz w:val="20"/>
          <w:szCs w:val="20"/>
        </w:rPr>
        <w:t xml:space="preserve"> </w:t>
      </w:r>
      <w:r w:rsidR="00DB2DCE" w:rsidRPr="000977A3">
        <w:rPr>
          <w:i/>
          <w:iCs/>
          <w:color w:val="000000"/>
          <w:sz w:val="20"/>
          <w:szCs w:val="20"/>
        </w:rPr>
        <w:t>al</w:t>
      </w:r>
      <w:r w:rsidR="00DB2DCE" w:rsidRPr="000977A3">
        <w:rPr>
          <w:color w:val="000000"/>
          <w:sz w:val="20"/>
          <w:szCs w:val="20"/>
        </w:rPr>
        <w:t>.,</w:t>
      </w:r>
      <w:r w:rsidR="00A5739A">
        <w:rPr>
          <w:color w:val="000000"/>
          <w:sz w:val="20"/>
          <w:szCs w:val="20"/>
        </w:rPr>
        <w:t xml:space="preserve"> </w:t>
      </w:r>
      <w:r w:rsidR="00DB2DCE" w:rsidRPr="000977A3">
        <w:rPr>
          <w:color w:val="000000"/>
          <w:sz w:val="20"/>
          <w:szCs w:val="20"/>
        </w:rPr>
        <w:t>2006;</w:t>
      </w:r>
      <w:r w:rsidR="00A5739A">
        <w:rPr>
          <w:color w:val="000000"/>
          <w:sz w:val="20"/>
          <w:szCs w:val="20"/>
        </w:rPr>
        <w:t xml:space="preserve"> </w:t>
      </w:r>
      <w:r w:rsidR="00DB2DCE" w:rsidRPr="000977A3">
        <w:rPr>
          <w:color w:val="000000"/>
          <w:sz w:val="20"/>
          <w:szCs w:val="20"/>
        </w:rPr>
        <w:t>Abdei</w:t>
      </w:r>
      <w:r w:rsidR="001860D6" w:rsidRPr="000977A3">
        <w:rPr>
          <w:color w:val="000000"/>
          <w:sz w:val="20"/>
          <w:szCs w:val="20"/>
        </w:rPr>
        <w:noBreakHyphen/>
      </w:r>
      <w:r w:rsidR="00DB2DCE" w:rsidRPr="000977A3">
        <w:rPr>
          <w:color w:val="000000"/>
          <w:sz w:val="20"/>
          <w:szCs w:val="20"/>
        </w:rPr>
        <w:t>Tawwab</w:t>
      </w:r>
      <w:r w:rsidR="00A5739A">
        <w:rPr>
          <w:color w:val="000000"/>
          <w:sz w:val="20"/>
          <w:szCs w:val="20"/>
        </w:rPr>
        <w:t xml:space="preserve"> </w:t>
      </w:r>
      <w:r w:rsidR="00DB2DCE" w:rsidRPr="000977A3">
        <w:rPr>
          <w:i/>
          <w:iCs/>
          <w:color w:val="000000"/>
          <w:sz w:val="20"/>
          <w:szCs w:val="20"/>
        </w:rPr>
        <w:t>et</w:t>
      </w:r>
      <w:r w:rsidR="00A5739A">
        <w:rPr>
          <w:i/>
          <w:iCs/>
          <w:color w:val="000000"/>
          <w:sz w:val="20"/>
          <w:szCs w:val="20"/>
        </w:rPr>
        <w:t xml:space="preserve"> </w:t>
      </w:r>
      <w:r w:rsidR="00DB2DCE" w:rsidRPr="000977A3">
        <w:rPr>
          <w:i/>
          <w:iCs/>
          <w:color w:val="000000"/>
          <w:sz w:val="20"/>
          <w:szCs w:val="20"/>
        </w:rPr>
        <w:t>al</w:t>
      </w:r>
      <w:r w:rsidR="00DB2DCE" w:rsidRPr="000977A3">
        <w:rPr>
          <w:color w:val="000000"/>
          <w:sz w:val="20"/>
          <w:szCs w:val="20"/>
        </w:rPr>
        <w:t>.,</w:t>
      </w:r>
      <w:r w:rsidR="00A5739A">
        <w:rPr>
          <w:color w:val="000000"/>
          <w:sz w:val="20"/>
          <w:szCs w:val="20"/>
        </w:rPr>
        <w:t xml:space="preserve"> </w:t>
      </w:r>
      <w:r w:rsidR="00DB2DCE" w:rsidRPr="000977A3">
        <w:rPr>
          <w:color w:val="000000"/>
          <w:sz w:val="20"/>
          <w:szCs w:val="20"/>
        </w:rPr>
        <w:t>2007).</w:t>
      </w:r>
      <w:r w:rsidR="00A5739A">
        <w:rPr>
          <w:color w:val="000000"/>
          <w:sz w:val="20"/>
          <w:szCs w:val="20"/>
        </w:rPr>
        <w:t xml:space="preserve"> </w:t>
      </w:r>
      <w:r w:rsidR="00DB2DCE" w:rsidRPr="000977A3">
        <w:rPr>
          <w:color w:val="000000"/>
          <w:sz w:val="20"/>
          <w:szCs w:val="20"/>
        </w:rPr>
        <w:t>It</w:t>
      </w:r>
      <w:r w:rsidR="00A5739A">
        <w:rPr>
          <w:color w:val="000000"/>
          <w:sz w:val="20"/>
          <w:szCs w:val="20"/>
        </w:rPr>
        <w:t xml:space="preserve"> </w:t>
      </w:r>
      <w:r w:rsidR="001860D6" w:rsidRPr="000977A3">
        <w:rPr>
          <w:color w:val="000000"/>
          <w:sz w:val="20"/>
          <w:szCs w:val="20"/>
        </w:rPr>
        <w:t>is</w:t>
      </w:r>
      <w:r w:rsidR="00A5739A">
        <w:rPr>
          <w:color w:val="000000"/>
          <w:sz w:val="20"/>
          <w:szCs w:val="20"/>
        </w:rPr>
        <w:t xml:space="preserve"> </w:t>
      </w:r>
      <w:r w:rsidR="001860D6" w:rsidRPr="000977A3">
        <w:rPr>
          <w:color w:val="000000"/>
          <w:sz w:val="20"/>
          <w:szCs w:val="20"/>
        </w:rPr>
        <w:t>an</w:t>
      </w:r>
      <w:r w:rsidR="00A5739A">
        <w:rPr>
          <w:color w:val="000000"/>
          <w:sz w:val="20"/>
          <w:szCs w:val="20"/>
        </w:rPr>
        <w:t xml:space="preserve"> </w:t>
      </w:r>
      <w:r w:rsidR="00DB2DCE" w:rsidRPr="000977A3">
        <w:rPr>
          <w:color w:val="000000"/>
          <w:sz w:val="20"/>
          <w:szCs w:val="20"/>
        </w:rPr>
        <w:t>abundant</w:t>
      </w:r>
      <w:r w:rsidR="00A5739A">
        <w:rPr>
          <w:color w:val="000000"/>
          <w:sz w:val="20"/>
          <w:szCs w:val="20"/>
        </w:rPr>
        <w:t xml:space="preserve"> </w:t>
      </w:r>
      <w:r w:rsidR="00DB2DCE" w:rsidRPr="000977A3">
        <w:rPr>
          <w:color w:val="000000"/>
          <w:sz w:val="20"/>
          <w:szCs w:val="20"/>
        </w:rPr>
        <w:t>element</w:t>
      </w:r>
      <w:r w:rsidR="00A5739A">
        <w:rPr>
          <w:color w:val="000000"/>
          <w:sz w:val="20"/>
          <w:szCs w:val="20"/>
        </w:rPr>
        <w:t xml:space="preserve"> </w:t>
      </w:r>
      <w:r w:rsidR="00DB2DCE" w:rsidRPr="000977A3">
        <w:rPr>
          <w:color w:val="000000"/>
          <w:sz w:val="20"/>
          <w:szCs w:val="20"/>
        </w:rPr>
        <w:t>which</w:t>
      </w:r>
      <w:r w:rsidR="00A5739A">
        <w:rPr>
          <w:color w:val="000000"/>
          <w:sz w:val="20"/>
          <w:szCs w:val="20"/>
        </w:rPr>
        <w:t xml:space="preserve"> </w:t>
      </w:r>
      <w:r w:rsidR="00DB2DCE" w:rsidRPr="000977A3">
        <w:rPr>
          <w:color w:val="000000"/>
          <w:sz w:val="20"/>
          <w:szCs w:val="20"/>
        </w:rPr>
        <w:t>occurs</w:t>
      </w:r>
      <w:r w:rsidR="00A5739A">
        <w:rPr>
          <w:color w:val="000000"/>
          <w:sz w:val="20"/>
          <w:szCs w:val="20"/>
        </w:rPr>
        <w:t xml:space="preserve"> </w:t>
      </w:r>
      <w:r w:rsidR="00DB2DCE" w:rsidRPr="000977A3">
        <w:rPr>
          <w:color w:val="000000"/>
          <w:sz w:val="20"/>
          <w:szCs w:val="20"/>
        </w:rPr>
        <w:t>as</w:t>
      </w:r>
      <w:r w:rsidR="00A5739A">
        <w:rPr>
          <w:color w:val="000000"/>
          <w:sz w:val="20"/>
          <w:szCs w:val="20"/>
        </w:rPr>
        <w:t xml:space="preserve"> </w:t>
      </w:r>
      <w:r w:rsidR="00DB2DCE" w:rsidRPr="000977A3">
        <w:rPr>
          <w:color w:val="000000"/>
          <w:sz w:val="20"/>
          <w:szCs w:val="20"/>
        </w:rPr>
        <w:t>a</w:t>
      </w:r>
      <w:r w:rsidR="00A5739A">
        <w:rPr>
          <w:color w:val="000000"/>
          <w:sz w:val="20"/>
          <w:szCs w:val="20"/>
        </w:rPr>
        <w:t xml:space="preserve"> </w:t>
      </w:r>
      <w:r w:rsidR="00DB2DCE" w:rsidRPr="000977A3">
        <w:rPr>
          <w:color w:val="000000"/>
          <w:sz w:val="20"/>
          <w:szCs w:val="20"/>
        </w:rPr>
        <w:t>natural</w:t>
      </w:r>
      <w:r w:rsidR="00A5739A">
        <w:rPr>
          <w:color w:val="000000"/>
          <w:sz w:val="20"/>
          <w:szCs w:val="20"/>
        </w:rPr>
        <w:t xml:space="preserve"> </w:t>
      </w:r>
      <w:r w:rsidR="00DB2DCE" w:rsidRPr="000977A3">
        <w:rPr>
          <w:color w:val="000000"/>
          <w:sz w:val="20"/>
          <w:szCs w:val="20"/>
        </w:rPr>
        <w:t>mineral</w:t>
      </w:r>
      <w:r w:rsidR="00A5739A">
        <w:rPr>
          <w:color w:val="000000"/>
          <w:sz w:val="20"/>
          <w:szCs w:val="20"/>
        </w:rPr>
        <w:t xml:space="preserve"> </w:t>
      </w:r>
      <w:r w:rsidR="00DB2DCE" w:rsidRPr="000977A3">
        <w:rPr>
          <w:color w:val="000000"/>
          <w:sz w:val="20"/>
          <w:szCs w:val="20"/>
        </w:rPr>
        <w:t>with</w:t>
      </w:r>
      <w:r w:rsidR="00A5739A">
        <w:rPr>
          <w:color w:val="000000"/>
          <w:sz w:val="20"/>
          <w:szCs w:val="20"/>
        </w:rPr>
        <w:t xml:space="preserve"> </w:t>
      </w:r>
      <w:r w:rsidR="00DB2DCE" w:rsidRPr="000977A3">
        <w:rPr>
          <w:color w:val="000000"/>
          <w:sz w:val="20"/>
          <w:szCs w:val="20"/>
        </w:rPr>
        <w:t>a</w:t>
      </w:r>
      <w:r w:rsidR="00A5739A">
        <w:rPr>
          <w:color w:val="000000"/>
          <w:sz w:val="20"/>
          <w:szCs w:val="20"/>
        </w:rPr>
        <w:t xml:space="preserve"> </w:t>
      </w:r>
      <w:r w:rsidR="00DB2DCE" w:rsidRPr="000977A3">
        <w:rPr>
          <w:color w:val="000000"/>
          <w:sz w:val="20"/>
          <w:szCs w:val="20"/>
        </w:rPr>
        <w:t>wide</w:t>
      </w:r>
      <w:r w:rsidR="00A5739A">
        <w:rPr>
          <w:color w:val="000000"/>
          <w:sz w:val="20"/>
          <w:szCs w:val="20"/>
        </w:rPr>
        <w:t xml:space="preserve"> </w:t>
      </w:r>
      <w:r w:rsidR="00DB2DCE" w:rsidRPr="000977A3">
        <w:rPr>
          <w:color w:val="000000"/>
          <w:sz w:val="20"/>
          <w:szCs w:val="20"/>
        </w:rPr>
        <w:t>spread</w:t>
      </w:r>
      <w:r w:rsidR="00A5739A">
        <w:rPr>
          <w:color w:val="000000"/>
          <w:sz w:val="20"/>
          <w:szCs w:val="20"/>
        </w:rPr>
        <w:t xml:space="preserve"> </w:t>
      </w:r>
      <w:r w:rsidR="00DB2DCE" w:rsidRPr="000977A3">
        <w:rPr>
          <w:color w:val="000000"/>
          <w:sz w:val="20"/>
          <w:szCs w:val="20"/>
        </w:rPr>
        <w:t>use</w:t>
      </w:r>
      <w:r w:rsidR="00A5739A">
        <w:rPr>
          <w:color w:val="000000"/>
          <w:sz w:val="20"/>
          <w:szCs w:val="20"/>
        </w:rPr>
        <w:t xml:space="preserve"> </w:t>
      </w:r>
      <w:r w:rsidR="00DB2DCE" w:rsidRPr="000977A3">
        <w:rPr>
          <w:color w:val="000000"/>
          <w:sz w:val="20"/>
          <w:szCs w:val="20"/>
        </w:rPr>
        <w:t>(Sfakianakis</w:t>
      </w:r>
      <w:r w:rsidR="00A5739A">
        <w:rPr>
          <w:color w:val="000000"/>
          <w:sz w:val="20"/>
          <w:szCs w:val="20"/>
        </w:rPr>
        <w:t xml:space="preserve"> </w:t>
      </w:r>
      <w:r w:rsidR="00DB2DCE" w:rsidRPr="000977A3">
        <w:rPr>
          <w:i/>
          <w:iCs/>
          <w:color w:val="000000"/>
          <w:sz w:val="20"/>
          <w:szCs w:val="20"/>
        </w:rPr>
        <w:t>et</w:t>
      </w:r>
      <w:r w:rsidR="00A5739A">
        <w:rPr>
          <w:i/>
          <w:iCs/>
          <w:color w:val="000000"/>
          <w:sz w:val="20"/>
          <w:szCs w:val="20"/>
        </w:rPr>
        <w:t xml:space="preserve"> </w:t>
      </w:r>
      <w:r w:rsidR="00DB2DCE" w:rsidRPr="000977A3">
        <w:rPr>
          <w:i/>
          <w:iCs/>
          <w:color w:val="000000"/>
          <w:sz w:val="20"/>
          <w:szCs w:val="20"/>
        </w:rPr>
        <w:t>al</w:t>
      </w:r>
      <w:r w:rsidR="00DB2DCE" w:rsidRPr="000977A3">
        <w:rPr>
          <w:color w:val="000000"/>
          <w:sz w:val="20"/>
          <w:szCs w:val="20"/>
        </w:rPr>
        <w:t>.,</w:t>
      </w:r>
      <w:r w:rsidR="00A5739A">
        <w:rPr>
          <w:color w:val="000000"/>
          <w:sz w:val="20"/>
          <w:szCs w:val="20"/>
        </w:rPr>
        <w:t xml:space="preserve"> </w:t>
      </w:r>
      <w:r w:rsidR="00DB2DCE" w:rsidRPr="000977A3">
        <w:rPr>
          <w:color w:val="000000"/>
          <w:sz w:val="20"/>
          <w:szCs w:val="20"/>
        </w:rPr>
        <w:t>2015).</w:t>
      </w:r>
      <w:r w:rsidR="00A5739A">
        <w:rPr>
          <w:color w:val="000000"/>
          <w:sz w:val="20"/>
          <w:szCs w:val="20"/>
        </w:rPr>
        <w:t xml:space="preserve"> </w:t>
      </w:r>
      <w:r w:rsidR="00DB2DCE" w:rsidRPr="000977A3">
        <w:rPr>
          <w:color w:val="000000"/>
          <w:sz w:val="20"/>
          <w:szCs w:val="20"/>
        </w:rPr>
        <w:t>Copper</w:t>
      </w:r>
      <w:r w:rsidR="00A5739A">
        <w:rPr>
          <w:color w:val="000000"/>
          <w:sz w:val="20"/>
          <w:szCs w:val="20"/>
        </w:rPr>
        <w:t xml:space="preserve"> </w:t>
      </w:r>
      <w:r w:rsidR="00DB2DCE" w:rsidRPr="000977A3">
        <w:rPr>
          <w:color w:val="000000"/>
          <w:sz w:val="20"/>
          <w:szCs w:val="20"/>
        </w:rPr>
        <w:t>pollution</w:t>
      </w:r>
      <w:r w:rsidR="00A5739A">
        <w:rPr>
          <w:color w:val="000000"/>
          <w:sz w:val="20"/>
          <w:szCs w:val="20"/>
        </w:rPr>
        <w:t xml:space="preserve"> </w:t>
      </w:r>
      <w:r w:rsidR="00DB2DCE" w:rsidRPr="000977A3">
        <w:rPr>
          <w:color w:val="000000"/>
          <w:sz w:val="20"/>
          <w:szCs w:val="20"/>
        </w:rPr>
        <w:t>is</w:t>
      </w:r>
      <w:r w:rsidR="00A5739A">
        <w:rPr>
          <w:color w:val="000000"/>
          <w:sz w:val="20"/>
          <w:szCs w:val="20"/>
        </w:rPr>
        <w:t xml:space="preserve"> </w:t>
      </w:r>
      <w:r w:rsidR="00DB2DCE" w:rsidRPr="000977A3">
        <w:rPr>
          <w:color w:val="000000"/>
          <w:sz w:val="20"/>
          <w:szCs w:val="20"/>
        </w:rPr>
        <w:t>through</w:t>
      </w:r>
      <w:r w:rsidR="00A5739A">
        <w:rPr>
          <w:color w:val="000000"/>
          <w:sz w:val="20"/>
          <w:szCs w:val="20"/>
        </w:rPr>
        <w:t xml:space="preserve"> </w:t>
      </w:r>
      <w:r w:rsidR="00DB2DCE" w:rsidRPr="000977A3">
        <w:rPr>
          <w:color w:val="000000"/>
          <w:sz w:val="20"/>
          <w:szCs w:val="20"/>
        </w:rPr>
        <w:t>extensive</w:t>
      </w:r>
      <w:r w:rsidR="00A5739A">
        <w:rPr>
          <w:color w:val="000000"/>
          <w:sz w:val="20"/>
          <w:szCs w:val="20"/>
        </w:rPr>
        <w:t xml:space="preserve"> </w:t>
      </w:r>
      <w:r w:rsidR="00DB2DCE" w:rsidRPr="000977A3">
        <w:rPr>
          <w:color w:val="000000"/>
          <w:sz w:val="20"/>
          <w:szCs w:val="20"/>
        </w:rPr>
        <w:t>use</w:t>
      </w:r>
      <w:r w:rsidR="00A5739A">
        <w:rPr>
          <w:color w:val="000000"/>
          <w:sz w:val="20"/>
          <w:szCs w:val="20"/>
        </w:rPr>
        <w:t xml:space="preserve"> </w:t>
      </w:r>
      <w:r w:rsidR="00DB2DCE" w:rsidRPr="000977A3">
        <w:rPr>
          <w:color w:val="000000"/>
          <w:sz w:val="20"/>
          <w:szCs w:val="20"/>
        </w:rPr>
        <w:t>of</w:t>
      </w:r>
      <w:r w:rsidR="00A5739A">
        <w:rPr>
          <w:color w:val="000000"/>
          <w:sz w:val="20"/>
          <w:szCs w:val="20"/>
        </w:rPr>
        <w:t xml:space="preserve"> </w:t>
      </w:r>
      <w:r w:rsidR="00DB2DCE" w:rsidRPr="000977A3">
        <w:rPr>
          <w:color w:val="000000"/>
          <w:sz w:val="20"/>
          <w:szCs w:val="20"/>
        </w:rPr>
        <w:t>fungicides,</w:t>
      </w:r>
      <w:r w:rsidR="00A5739A">
        <w:rPr>
          <w:color w:val="000000"/>
          <w:sz w:val="20"/>
          <w:szCs w:val="20"/>
        </w:rPr>
        <w:t xml:space="preserve"> </w:t>
      </w:r>
      <w:r w:rsidR="00DB2DCE" w:rsidRPr="000977A3">
        <w:rPr>
          <w:color w:val="000000"/>
          <w:sz w:val="20"/>
          <w:szCs w:val="20"/>
        </w:rPr>
        <w:t>algaecides,</w:t>
      </w:r>
      <w:r w:rsidR="00A5739A">
        <w:rPr>
          <w:color w:val="000000"/>
          <w:sz w:val="20"/>
          <w:szCs w:val="20"/>
        </w:rPr>
        <w:t xml:space="preserve"> </w:t>
      </w:r>
      <w:r w:rsidR="00DB2DCE" w:rsidRPr="000977A3">
        <w:rPr>
          <w:color w:val="000000"/>
          <w:sz w:val="20"/>
          <w:szCs w:val="20"/>
        </w:rPr>
        <w:t>molluscicides,</w:t>
      </w:r>
      <w:r w:rsidR="00A5739A">
        <w:rPr>
          <w:color w:val="000000"/>
          <w:sz w:val="20"/>
          <w:szCs w:val="20"/>
        </w:rPr>
        <w:t xml:space="preserve"> </w:t>
      </w:r>
      <w:r w:rsidR="00DB2DCE" w:rsidRPr="000977A3">
        <w:rPr>
          <w:color w:val="000000"/>
          <w:sz w:val="20"/>
          <w:szCs w:val="20"/>
        </w:rPr>
        <w:t>insecticides</w:t>
      </w:r>
      <w:r w:rsidR="00A5739A">
        <w:rPr>
          <w:color w:val="000000"/>
          <w:sz w:val="20"/>
          <w:szCs w:val="20"/>
        </w:rPr>
        <w:t xml:space="preserve"> </w:t>
      </w:r>
      <w:r w:rsidR="00DB2DCE" w:rsidRPr="000977A3">
        <w:rPr>
          <w:color w:val="000000"/>
          <w:sz w:val="20"/>
          <w:szCs w:val="20"/>
        </w:rPr>
        <w:t>and</w:t>
      </w:r>
      <w:r w:rsidR="00A5739A">
        <w:rPr>
          <w:color w:val="000000"/>
          <w:sz w:val="20"/>
          <w:szCs w:val="20"/>
        </w:rPr>
        <w:t xml:space="preserve"> </w:t>
      </w:r>
      <w:r w:rsidR="00DB2DCE" w:rsidRPr="000977A3">
        <w:rPr>
          <w:color w:val="000000"/>
          <w:sz w:val="20"/>
          <w:szCs w:val="20"/>
        </w:rPr>
        <w:t>discharge</w:t>
      </w:r>
      <w:r w:rsidR="00A5739A">
        <w:rPr>
          <w:color w:val="000000"/>
          <w:sz w:val="20"/>
          <w:szCs w:val="20"/>
        </w:rPr>
        <w:t xml:space="preserve"> </w:t>
      </w:r>
      <w:r w:rsidR="00DB2DCE" w:rsidRPr="000977A3">
        <w:rPr>
          <w:color w:val="000000"/>
          <w:sz w:val="20"/>
          <w:szCs w:val="20"/>
        </w:rPr>
        <w:t>of</w:t>
      </w:r>
      <w:r w:rsidR="00A5739A">
        <w:rPr>
          <w:color w:val="000000"/>
          <w:sz w:val="20"/>
          <w:szCs w:val="20"/>
        </w:rPr>
        <w:t xml:space="preserve"> </w:t>
      </w:r>
      <w:r w:rsidR="00DB2DCE" w:rsidRPr="000977A3">
        <w:rPr>
          <w:color w:val="000000"/>
          <w:sz w:val="20"/>
          <w:szCs w:val="20"/>
        </w:rPr>
        <w:t>waste</w:t>
      </w:r>
      <w:r w:rsidRPr="000977A3">
        <w:rPr>
          <w:color w:val="000000"/>
          <w:sz w:val="20"/>
          <w:szCs w:val="20"/>
        </w:rPr>
        <w:t>s</w:t>
      </w:r>
      <w:r w:rsidR="00A5739A">
        <w:rPr>
          <w:color w:val="000000"/>
          <w:sz w:val="20"/>
          <w:szCs w:val="20"/>
        </w:rPr>
        <w:t xml:space="preserve"> </w:t>
      </w:r>
      <w:r w:rsidRPr="000977A3">
        <w:rPr>
          <w:sz w:val="20"/>
          <w:szCs w:val="20"/>
        </w:rPr>
        <w:t>(</w:t>
      </w:r>
      <w:r w:rsidR="00DB2DCE" w:rsidRPr="000977A3">
        <w:rPr>
          <w:sz w:val="20"/>
          <w:szCs w:val="20"/>
        </w:rPr>
        <w:t>Michael,</w:t>
      </w:r>
      <w:r w:rsidR="00A5739A">
        <w:rPr>
          <w:sz w:val="20"/>
          <w:szCs w:val="20"/>
        </w:rPr>
        <w:t xml:space="preserve"> </w:t>
      </w:r>
      <w:r w:rsidR="00DB2DCE" w:rsidRPr="000977A3">
        <w:rPr>
          <w:sz w:val="20"/>
          <w:szCs w:val="20"/>
        </w:rPr>
        <w:t>1986</w:t>
      </w:r>
      <w:r w:rsidR="00DB2DCE" w:rsidRPr="000977A3">
        <w:rPr>
          <w:color w:val="000000"/>
          <w:sz w:val="20"/>
          <w:szCs w:val="20"/>
        </w:rPr>
        <w:t>)</w:t>
      </w:r>
      <w:r w:rsidR="00A5739A" w:rsidRPr="000977A3">
        <w:rPr>
          <w:color w:val="000000"/>
          <w:sz w:val="20"/>
          <w:szCs w:val="20"/>
        </w:rPr>
        <w:t>.</w:t>
      </w:r>
      <w:r w:rsidR="00A5739A">
        <w:rPr>
          <w:color w:val="000000"/>
          <w:sz w:val="20"/>
          <w:szCs w:val="20"/>
        </w:rPr>
        <w:t xml:space="preserve"> </w:t>
      </w:r>
      <w:r w:rsidR="00A5739A" w:rsidRPr="000977A3">
        <w:rPr>
          <w:color w:val="000000"/>
          <w:sz w:val="20"/>
          <w:szCs w:val="20"/>
        </w:rPr>
        <w:t>W</w:t>
      </w:r>
      <w:r w:rsidR="00DB2DCE" w:rsidRPr="000977A3">
        <w:rPr>
          <w:color w:val="000000"/>
          <w:sz w:val="20"/>
          <w:szCs w:val="20"/>
        </w:rPr>
        <w:t>HO</w:t>
      </w:r>
      <w:r w:rsidR="00A5739A">
        <w:rPr>
          <w:color w:val="000000"/>
          <w:sz w:val="20"/>
          <w:szCs w:val="20"/>
        </w:rPr>
        <w:t xml:space="preserve"> </w:t>
      </w:r>
      <w:r w:rsidR="00DB2DCE" w:rsidRPr="000977A3">
        <w:rPr>
          <w:color w:val="000000"/>
          <w:sz w:val="20"/>
          <w:szCs w:val="20"/>
        </w:rPr>
        <w:t>(1989)</w:t>
      </w:r>
      <w:r w:rsidR="00A5739A">
        <w:rPr>
          <w:color w:val="000000"/>
          <w:sz w:val="20"/>
          <w:szCs w:val="20"/>
        </w:rPr>
        <w:t xml:space="preserve"> </w:t>
      </w:r>
      <w:r w:rsidR="00DB2DCE" w:rsidRPr="000977A3">
        <w:rPr>
          <w:color w:val="000000"/>
          <w:sz w:val="20"/>
          <w:szCs w:val="20"/>
        </w:rPr>
        <w:t>reported</w:t>
      </w:r>
      <w:r w:rsidR="00A5739A">
        <w:rPr>
          <w:color w:val="000000"/>
          <w:sz w:val="20"/>
          <w:szCs w:val="20"/>
        </w:rPr>
        <w:t xml:space="preserve"> </w:t>
      </w:r>
      <w:r w:rsidR="00DB2DCE" w:rsidRPr="000977A3">
        <w:rPr>
          <w:color w:val="000000"/>
          <w:sz w:val="20"/>
          <w:szCs w:val="20"/>
        </w:rPr>
        <w:t>that</w:t>
      </w:r>
      <w:r w:rsidR="00A5739A">
        <w:rPr>
          <w:color w:val="000000"/>
          <w:sz w:val="20"/>
          <w:szCs w:val="20"/>
        </w:rPr>
        <w:t xml:space="preserve"> </w:t>
      </w:r>
      <w:r w:rsidR="00DB2DCE" w:rsidRPr="000977A3">
        <w:rPr>
          <w:color w:val="000000"/>
          <w:sz w:val="20"/>
          <w:szCs w:val="20"/>
        </w:rPr>
        <w:t>Copper</w:t>
      </w:r>
      <w:r w:rsidR="00A5739A">
        <w:rPr>
          <w:color w:val="000000"/>
          <w:sz w:val="20"/>
          <w:szCs w:val="20"/>
        </w:rPr>
        <w:t xml:space="preserve"> </w:t>
      </w:r>
      <w:r w:rsidR="00DB2DCE" w:rsidRPr="000977A3">
        <w:rPr>
          <w:color w:val="000000"/>
          <w:sz w:val="20"/>
          <w:szCs w:val="20"/>
        </w:rPr>
        <w:t>toxicity</w:t>
      </w:r>
      <w:r w:rsidR="00A5739A">
        <w:rPr>
          <w:color w:val="000000"/>
          <w:sz w:val="20"/>
          <w:szCs w:val="20"/>
        </w:rPr>
        <w:t xml:space="preserve"> </w:t>
      </w:r>
      <w:r w:rsidR="00DB2DCE" w:rsidRPr="000977A3">
        <w:rPr>
          <w:color w:val="000000"/>
          <w:sz w:val="20"/>
          <w:szCs w:val="20"/>
        </w:rPr>
        <w:t>in</w:t>
      </w:r>
      <w:r w:rsidR="00A5739A">
        <w:rPr>
          <w:color w:val="000000"/>
          <w:sz w:val="20"/>
          <w:szCs w:val="20"/>
        </w:rPr>
        <w:t xml:space="preserve"> </w:t>
      </w:r>
      <w:r w:rsidR="00DB2DCE" w:rsidRPr="000977A3">
        <w:rPr>
          <w:color w:val="000000"/>
          <w:sz w:val="20"/>
          <w:szCs w:val="20"/>
        </w:rPr>
        <w:t xml:space="preserve">fish is taken up directly from the water via gills and stored in the liver, the present study showed similar accumulation of Copper in the tissues of the </w:t>
      </w:r>
      <w:r w:rsidR="00DB2DCE" w:rsidRPr="000977A3">
        <w:rPr>
          <w:i/>
          <w:iCs/>
          <w:color w:val="000000"/>
          <w:sz w:val="20"/>
          <w:szCs w:val="20"/>
        </w:rPr>
        <w:t xml:space="preserve">T. zilli. </w:t>
      </w:r>
      <w:r w:rsidR="00DB2DCE" w:rsidRPr="000977A3">
        <w:rPr>
          <w:color w:val="000000"/>
          <w:sz w:val="20"/>
          <w:szCs w:val="20"/>
        </w:rPr>
        <w:t>Effects of high concentration of Copper in fish are not well established; however, there is evidence that high concentrations in fish can lead to toxicity (Woodward</w:t>
      </w:r>
      <w:r w:rsidR="001860D6" w:rsidRPr="000977A3">
        <w:rPr>
          <w:color w:val="000000"/>
          <w:sz w:val="20"/>
          <w:szCs w:val="20"/>
        </w:rPr>
        <w:t xml:space="preserve"> </w:t>
      </w:r>
      <w:r w:rsidR="00DB2DCE" w:rsidRPr="000977A3">
        <w:rPr>
          <w:i/>
          <w:iCs/>
          <w:color w:val="000000"/>
          <w:sz w:val="20"/>
          <w:szCs w:val="20"/>
        </w:rPr>
        <w:t xml:space="preserve">et al., </w:t>
      </w:r>
      <w:r w:rsidR="00DB2DCE" w:rsidRPr="000977A3">
        <w:rPr>
          <w:color w:val="000000"/>
          <w:sz w:val="20"/>
          <w:szCs w:val="20"/>
        </w:rPr>
        <w:t>1994). However, the concentration of Copper levels in the intestine and liver of </w:t>
      </w:r>
      <w:r w:rsidR="00DB2DCE" w:rsidRPr="000977A3">
        <w:rPr>
          <w:i/>
          <w:iCs/>
          <w:color w:val="000000"/>
          <w:sz w:val="20"/>
          <w:szCs w:val="20"/>
        </w:rPr>
        <w:t xml:space="preserve">T. zilli, </w:t>
      </w:r>
      <w:r w:rsidR="00DB2DCE" w:rsidRPr="000977A3">
        <w:rPr>
          <w:color w:val="000000"/>
          <w:sz w:val="20"/>
          <w:szCs w:val="20"/>
        </w:rPr>
        <w:t>from Imo River system were above the maximum level of 1.0 mg/kg reported</w:t>
      </w:r>
      <w:r w:rsidR="00A5739A">
        <w:rPr>
          <w:rFonts w:hint="eastAsia"/>
          <w:color w:val="000000"/>
          <w:sz w:val="20"/>
          <w:szCs w:val="20"/>
          <w:lang w:eastAsia="zh-CN"/>
        </w:rPr>
        <w:t xml:space="preserve"> </w:t>
      </w:r>
      <w:r w:rsidR="00DB2DCE" w:rsidRPr="000977A3">
        <w:rPr>
          <w:color w:val="000000"/>
          <w:sz w:val="20"/>
          <w:szCs w:val="20"/>
        </w:rPr>
        <w:t>by (WHO,2011) exception of the gills which had low values and were below the threshold limit.</w:t>
      </w:r>
    </w:p>
    <w:p w:rsidR="000977A3" w:rsidRPr="000977A3" w:rsidRDefault="000977A3" w:rsidP="00A5739A">
      <w:pPr>
        <w:suppressAutoHyphens w:val="0"/>
        <w:snapToGrid w:val="0"/>
        <w:ind w:firstLine="425"/>
        <w:jc w:val="both"/>
        <w:rPr>
          <w:color w:val="000000"/>
          <w:sz w:val="20"/>
          <w:szCs w:val="20"/>
        </w:rPr>
      </w:pPr>
      <w:r w:rsidRPr="000977A3">
        <w:rPr>
          <w:color w:val="000000"/>
          <w:sz w:val="20"/>
          <w:szCs w:val="20"/>
        </w:rPr>
        <w:t>E</w:t>
      </w:r>
      <w:r w:rsidR="00DB2DCE" w:rsidRPr="000977A3">
        <w:rPr>
          <w:color w:val="000000"/>
          <w:sz w:val="20"/>
          <w:szCs w:val="20"/>
        </w:rPr>
        <w:t xml:space="preserve">vidence of iron accumulation was observed in all the studied tissues. However, the highest concentration of iron was recorded in the liver during the wet season. This assertion agrees with the findings of Van Rensburg (1989) and Grobler </w:t>
      </w:r>
      <w:r w:rsidR="00DB2DCE" w:rsidRPr="000977A3">
        <w:rPr>
          <w:i/>
          <w:iCs/>
          <w:color w:val="000000"/>
          <w:sz w:val="20"/>
          <w:szCs w:val="20"/>
        </w:rPr>
        <w:t>et. al</w:t>
      </w:r>
      <w:r w:rsidR="00DB2DCE" w:rsidRPr="000977A3">
        <w:rPr>
          <w:color w:val="000000"/>
          <w:sz w:val="20"/>
          <w:szCs w:val="20"/>
        </w:rPr>
        <w:t xml:space="preserve">., (1991) who reported high bio-concentration of iron in the liver and gonads of </w:t>
      </w:r>
      <w:r w:rsidR="00DB2DCE" w:rsidRPr="000977A3">
        <w:rPr>
          <w:i/>
          <w:iCs/>
          <w:color w:val="000000"/>
          <w:sz w:val="20"/>
          <w:szCs w:val="20"/>
        </w:rPr>
        <w:t>Tilapia sparrmanii</w:t>
      </w:r>
      <w:r w:rsidR="00DB2DCE" w:rsidRPr="000977A3">
        <w:rPr>
          <w:color w:val="000000"/>
          <w:sz w:val="20"/>
          <w:szCs w:val="20"/>
        </w:rPr>
        <w:t>. Recently, Omar</w:t>
      </w:r>
      <w:r w:rsidR="001860D6" w:rsidRPr="000977A3">
        <w:rPr>
          <w:color w:val="000000"/>
          <w:sz w:val="20"/>
          <w:szCs w:val="20"/>
        </w:rPr>
        <w:t>,</w:t>
      </w:r>
      <w:r w:rsidR="00DB2DCE" w:rsidRPr="000977A3">
        <w:rPr>
          <w:color w:val="000000"/>
          <w:sz w:val="20"/>
          <w:szCs w:val="20"/>
        </w:rPr>
        <w:t xml:space="preserve"> </w:t>
      </w:r>
      <w:r w:rsidR="00DB2DCE" w:rsidRPr="000977A3">
        <w:rPr>
          <w:i/>
          <w:iCs/>
          <w:color w:val="000000"/>
          <w:sz w:val="20"/>
          <w:szCs w:val="20"/>
        </w:rPr>
        <w:t>et al</w:t>
      </w:r>
      <w:r w:rsidR="00DB2DCE" w:rsidRPr="000977A3">
        <w:rPr>
          <w:color w:val="000000"/>
          <w:sz w:val="20"/>
          <w:szCs w:val="20"/>
        </w:rPr>
        <w:t>., (2014), proofed that the fish liver is the target organ for iron accumulation. Iron is prevalent component of industrial and mining effluents that are often discharged into aquatic environments via run-off.</w:t>
      </w:r>
    </w:p>
    <w:p w:rsidR="000977A3" w:rsidRPr="000977A3" w:rsidRDefault="000977A3" w:rsidP="00A5739A">
      <w:pPr>
        <w:suppressAutoHyphens w:val="0"/>
        <w:snapToGrid w:val="0"/>
        <w:ind w:firstLine="425"/>
        <w:jc w:val="both"/>
        <w:rPr>
          <w:color w:val="000000"/>
          <w:sz w:val="20"/>
          <w:szCs w:val="20"/>
        </w:rPr>
      </w:pPr>
      <w:r w:rsidRPr="000977A3">
        <w:rPr>
          <w:color w:val="000000"/>
          <w:sz w:val="20"/>
          <w:szCs w:val="20"/>
        </w:rPr>
        <w:t>L</w:t>
      </w:r>
      <w:r w:rsidR="00DB2DCE" w:rsidRPr="000977A3">
        <w:rPr>
          <w:color w:val="000000"/>
          <w:sz w:val="20"/>
          <w:szCs w:val="20"/>
        </w:rPr>
        <w:t xml:space="preserve">ead (Pb) is a persistent heavy metal which has been categorized as a priority hazardous substance (Sfakianakis </w:t>
      </w:r>
      <w:r w:rsidR="00DB2DCE" w:rsidRPr="000977A3">
        <w:rPr>
          <w:i/>
          <w:iCs/>
          <w:color w:val="000000"/>
          <w:sz w:val="20"/>
          <w:szCs w:val="20"/>
        </w:rPr>
        <w:t>et al</w:t>
      </w:r>
      <w:r w:rsidR="00DB2DCE" w:rsidRPr="000977A3">
        <w:rPr>
          <w:color w:val="000000"/>
          <w:sz w:val="20"/>
          <w:szCs w:val="20"/>
        </w:rPr>
        <w:t xml:space="preserve">., 2015). Although Pb is a naturally occurring substance, its environmental concentrations are significantly increased by human mediated sources which include base metal mining, battery manufacturing, Pb-based paints and leaded gasoline (Mager, 2011; Monteiro </w:t>
      </w:r>
      <w:r w:rsidR="00DB2DCE" w:rsidRPr="000977A3">
        <w:rPr>
          <w:i/>
          <w:iCs/>
          <w:color w:val="000000"/>
          <w:sz w:val="20"/>
          <w:szCs w:val="20"/>
        </w:rPr>
        <w:t>et. al</w:t>
      </w:r>
      <w:r w:rsidR="00DB2DCE" w:rsidRPr="000977A3">
        <w:rPr>
          <w:color w:val="000000"/>
          <w:sz w:val="20"/>
          <w:szCs w:val="20"/>
        </w:rPr>
        <w:t>., 2011). Lead in water may come from industrial and smelter discharges; from the dissolution of old lead plumbing, lead containing</w:t>
      </w:r>
      <w:r w:rsidRPr="000977A3">
        <w:rPr>
          <w:color w:val="000000"/>
          <w:sz w:val="20"/>
          <w:szCs w:val="20"/>
        </w:rPr>
        <w:t xml:space="preserve"> </w:t>
      </w:r>
      <w:r w:rsidR="00DB2DCE" w:rsidRPr="000977A3">
        <w:rPr>
          <w:color w:val="000000"/>
          <w:sz w:val="20"/>
          <w:szCs w:val="20"/>
        </w:rPr>
        <w:t>pesticides, through precipitation, fallout of lead dust, street run-off, and municipal wastewater (Sepe</w:t>
      </w:r>
      <w:r w:rsidR="00245A8F">
        <w:rPr>
          <w:rFonts w:hint="eastAsia"/>
          <w:color w:val="000000"/>
          <w:sz w:val="20"/>
          <w:szCs w:val="20"/>
          <w:lang w:eastAsia="zh-CN"/>
        </w:rPr>
        <w:t xml:space="preserve"> </w:t>
      </w:r>
      <w:r w:rsidR="00DB2DCE" w:rsidRPr="000977A3">
        <w:rPr>
          <w:i/>
          <w:iCs/>
          <w:color w:val="000000"/>
          <w:sz w:val="20"/>
          <w:szCs w:val="20"/>
        </w:rPr>
        <w:t>et. al</w:t>
      </w:r>
      <w:r w:rsidR="00DB2DCE" w:rsidRPr="000977A3">
        <w:rPr>
          <w:color w:val="000000"/>
          <w:sz w:val="20"/>
          <w:szCs w:val="20"/>
        </w:rPr>
        <w:t>., 2003). The concentration and bioavailability of Pb is mainly dependent on the absorption into the sediments and the natural organic matter content of the water as well as the pH, alkalinity and hardness (Mager, 2011; Sepe</w:t>
      </w:r>
      <w:r w:rsidR="00B5142F" w:rsidRPr="000977A3">
        <w:rPr>
          <w:color w:val="000000"/>
          <w:sz w:val="20"/>
          <w:szCs w:val="20"/>
        </w:rPr>
        <w:t xml:space="preserve"> </w:t>
      </w:r>
      <w:r w:rsidR="00DB2DCE" w:rsidRPr="000977A3">
        <w:rPr>
          <w:i/>
          <w:iCs/>
          <w:color w:val="000000"/>
          <w:sz w:val="20"/>
          <w:szCs w:val="20"/>
        </w:rPr>
        <w:t>et. al</w:t>
      </w:r>
      <w:r w:rsidR="00DB2DCE" w:rsidRPr="000977A3">
        <w:rPr>
          <w:color w:val="000000"/>
          <w:sz w:val="20"/>
          <w:szCs w:val="20"/>
        </w:rPr>
        <w:t xml:space="preserve">., </w:t>
      </w:r>
      <w:r w:rsidR="00DB2DCE" w:rsidRPr="000977A3">
        <w:rPr>
          <w:color w:val="000000"/>
          <w:sz w:val="20"/>
          <w:szCs w:val="20"/>
        </w:rPr>
        <w:lastRenderedPageBreak/>
        <w:t xml:space="preserve">2003). Aquatic organisms bio-accumulates Pb from water and diet, although there is evidence that Pb accumulation in fish, is most probably originated from contaminated water rather than diet (Creti </w:t>
      </w:r>
      <w:r w:rsidR="00DB2DCE" w:rsidRPr="000977A3">
        <w:rPr>
          <w:i/>
          <w:iCs/>
          <w:color w:val="000000"/>
          <w:sz w:val="20"/>
          <w:szCs w:val="20"/>
        </w:rPr>
        <w:t>et. al</w:t>
      </w:r>
      <w:r w:rsidR="00DB2DCE" w:rsidRPr="000977A3">
        <w:rPr>
          <w:color w:val="000000"/>
          <w:sz w:val="20"/>
          <w:szCs w:val="20"/>
        </w:rPr>
        <w:t>., 2010) which may account for the low concentration of lead recorded in all the tissues during the study duration. Accumulation of lead in different fish species has been determined in several works (Castro-Gonzalez and Mendez-Armenta, 2008), leading to disorders in fish body.</w:t>
      </w:r>
    </w:p>
    <w:p w:rsidR="000977A3" w:rsidRPr="000977A3" w:rsidRDefault="000977A3" w:rsidP="00A5739A">
      <w:pPr>
        <w:suppressAutoHyphens w:val="0"/>
        <w:snapToGrid w:val="0"/>
        <w:ind w:firstLine="425"/>
        <w:jc w:val="both"/>
        <w:rPr>
          <w:color w:val="000000"/>
          <w:sz w:val="20"/>
          <w:szCs w:val="20"/>
        </w:rPr>
      </w:pPr>
      <w:r w:rsidRPr="000977A3">
        <w:rPr>
          <w:color w:val="000000"/>
          <w:sz w:val="20"/>
          <w:szCs w:val="20"/>
        </w:rPr>
        <w:t>Z</w:t>
      </w:r>
      <w:r w:rsidR="00DB2DCE" w:rsidRPr="000977A3">
        <w:rPr>
          <w:color w:val="000000"/>
          <w:sz w:val="20"/>
          <w:szCs w:val="20"/>
        </w:rPr>
        <w:t xml:space="preserve">inc (Zn) is the second most abundant trace element after Fe and is an essential trace element and micronutrient in living organisms, found almost in every cell and being involved in nucleic acid synthesis and occurs in many enzymes (Sfakianakis </w:t>
      </w:r>
      <w:r w:rsidR="00DB2DCE" w:rsidRPr="000977A3">
        <w:rPr>
          <w:i/>
          <w:iCs/>
          <w:color w:val="000000"/>
          <w:sz w:val="20"/>
          <w:szCs w:val="20"/>
        </w:rPr>
        <w:t>et. al</w:t>
      </w:r>
      <w:r w:rsidR="00DB2DCE" w:rsidRPr="000977A3">
        <w:rPr>
          <w:color w:val="000000"/>
          <w:sz w:val="20"/>
          <w:szCs w:val="20"/>
        </w:rPr>
        <w:t xml:space="preserve">., 2015). This assertion supports the present findings in which zinc and iron had the highest concentration in all the studied tissues. It may occur in water as a free cation as soluble zinc complexes, or can be adsorbed on suspended matter. Zinc and its compounds are extensively used in commerce and in medicine. The common sources of it are galvanized ironwork, zinc chloride used in plumbing and paints containing zinc (Clarke, </w:t>
      </w:r>
      <w:r w:rsidR="00DB2DCE" w:rsidRPr="000977A3">
        <w:rPr>
          <w:i/>
          <w:iCs/>
          <w:color w:val="000000"/>
          <w:sz w:val="20"/>
          <w:szCs w:val="20"/>
        </w:rPr>
        <w:t>et. al</w:t>
      </w:r>
      <w:r w:rsidR="00DB2DCE" w:rsidRPr="000977A3">
        <w:rPr>
          <w:color w:val="000000"/>
          <w:sz w:val="20"/>
          <w:szCs w:val="20"/>
        </w:rPr>
        <w:t>., 1981). However, the concentrations were above WHO,2011 threshold limit for intestine and liver exception of the gills which recorded low values below the recommended limit.</w:t>
      </w:r>
    </w:p>
    <w:p w:rsidR="000977A3" w:rsidRPr="000977A3" w:rsidRDefault="000977A3" w:rsidP="00A5739A">
      <w:pPr>
        <w:suppressAutoHyphens w:val="0"/>
        <w:snapToGrid w:val="0"/>
        <w:ind w:firstLine="425"/>
        <w:jc w:val="both"/>
        <w:rPr>
          <w:color w:val="000000"/>
          <w:sz w:val="20"/>
          <w:szCs w:val="20"/>
        </w:rPr>
      </w:pPr>
      <w:r w:rsidRPr="000977A3">
        <w:rPr>
          <w:color w:val="000000"/>
          <w:sz w:val="20"/>
          <w:szCs w:val="20"/>
        </w:rPr>
        <w:t>C</w:t>
      </w:r>
      <w:r w:rsidR="00DB2DCE" w:rsidRPr="000977A3">
        <w:rPr>
          <w:color w:val="000000"/>
          <w:sz w:val="20"/>
          <w:szCs w:val="20"/>
        </w:rPr>
        <w:t xml:space="preserve">hromium is an essential nutrient metal, necessary for metabolism of carbohydrates (Farag </w:t>
      </w:r>
      <w:r w:rsidR="00DB2DCE" w:rsidRPr="000977A3">
        <w:rPr>
          <w:i/>
          <w:iCs/>
          <w:color w:val="000000"/>
          <w:sz w:val="20"/>
          <w:szCs w:val="20"/>
        </w:rPr>
        <w:t>et. al</w:t>
      </w:r>
      <w:r w:rsidR="00DB2DCE" w:rsidRPr="000977A3">
        <w:rPr>
          <w:color w:val="000000"/>
          <w:sz w:val="20"/>
          <w:szCs w:val="20"/>
        </w:rPr>
        <w:t xml:space="preserve">., 2006). Chromium enter the aquatic ecosystem through effluents discharged from leather tanneries, textiles, electroplating, metal finishing, mining, dyeing, printing industries, ceramic, photographic and pharmaceutical industries etc. (Abbas and Ali, 2007). Poor treatment of these effluents can lead to the presence of Cr (VI) in the surrounding water bodies, where it is commonly found at potentially harmful levels to fish (Li </w:t>
      </w:r>
      <w:r w:rsidR="00DB2DCE" w:rsidRPr="000977A3">
        <w:rPr>
          <w:i/>
          <w:iCs/>
          <w:color w:val="000000"/>
          <w:sz w:val="20"/>
          <w:szCs w:val="20"/>
        </w:rPr>
        <w:t>et.</w:t>
      </w:r>
      <w:r w:rsidR="00245A8F">
        <w:rPr>
          <w:rFonts w:hint="eastAsia"/>
          <w:i/>
          <w:iCs/>
          <w:color w:val="000000"/>
          <w:sz w:val="20"/>
          <w:szCs w:val="20"/>
          <w:lang w:eastAsia="zh-CN"/>
        </w:rPr>
        <w:t xml:space="preserve"> </w:t>
      </w:r>
      <w:r w:rsidR="00DB2DCE" w:rsidRPr="000977A3">
        <w:rPr>
          <w:i/>
          <w:iCs/>
          <w:color w:val="000000"/>
          <w:sz w:val="20"/>
          <w:szCs w:val="20"/>
        </w:rPr>
        <w:t>al</w:t>
      </w:r>
      <w:r w:rsidR="00DB2DCE" w:rsidRPr="000977A3">
        <w:rPr>
          <w:color w:val="000000"/>
          <w:sz w:val="20"/>
          <w:szCs w:val="20"/>
        </w:rPr>
        <w:t xml:space="preserve">., 2011; Pacheco </w:t>
      </w:r>
      <w:r w:rsidR="00DB2DCE" w:rsidRPr="000977A3">
        <w:rPr>
          <w:i/>
          <w:iCs/>
          <w:color w:val="000000"/>
          <w:sz w:val="20"/>
          <w:szCs w:val="20"/>
        </w:rPr>
        <w:t>et.</w:t>
      </w:r>
      <w:r w:rsidR="00B5142F" w:rsidRPr="000977A3">
        <w:rPr>
          <w:i/>
          <w:iCs/>
          <w:color w:val="000000"/>
          <w:sz w:val="20"/>
          <w:szCs w:val="20"/>
        </w:rPr>
        <w:t xml:space="preserve"> </w:t>
      </w:r>
      <w:r w:rsidR="00DB2DCE" w:rsidRPr="000977A3">
        <w:rPr>
          <w:i/>
          <w:iCs/>
          <w:color w:val="000000"/>
          <w:sz w:val="20"/>
          <w:szCs w:val="20"/>
        </w:rPr>
        <w:t>al</w:t>
      </w:r>
      <w:r w:rsidR="00DB2DCE" w:rsidRPr="000977A3">
        <w:rPr>
          <w:color w:val="000000"/>
          <w:sz w:val="20"/>
          <w:szCs w:val="20"/>
        </w:rPr>
        <w:t xml:space="preserve">., 2013). Generally, the concentration of chromium was low in all the studied tissues throughout the duration of study. The low concentration observed during the study could be attributed to the absence of the above mention human activities within the study area. </w:t>
      </w:r>
    </w:p>
    <w:p w:rsidR="00DB2DCE" w:rsidRPr="000977A3" w:rsidRDefault="000977A3" w:rsidP="00A5739A">
      <w:pPr>
        <w:suppressAutoHyphens w:val="0"/>
        <w:snapToGrid w:val="0"/>
        <w:ind w:firstLine="425"/>
        <w:jc w:val="both"/>
        <w:rPr>
          <w:color w:val="000000"/>
          <w:sz w:val="20"/>
          <w:szCs w:val="20"/>
        </w:rPr>
      </w:pPr>
      <w:r w:rsidRPr="000977A3">
        <w:rPr>
          <w:color w:val="000000"/>
          <w:sz w:val="20"/>
          <w:szCs w:val="20"/>
        </w:rPr>
        <w:t>M</w:t>
      </w:r>
      <w:r w:rsidR="00DB2DCE" w:rsidRPr="000977A3">
        <w:rPr>
          <w:color w:val="000000"/>
          <w:sz w:val="20"/>
          <w:szCs w:val="20"/>
        </w:rPr>
        <w:t>anganese tends to reside in the tissues of the studied species, although in minute concentration. However, the concentration of Mn in the intestine and liver exceeded the guideline limit of 0.7 mg/kg set by (Charbonneau </w:t>
      </w:r>
      <w:r w:rsidRPr="000977A3">
        <w:rPr>
          <w:color w:val="000000"/>
          <w:sz w:val="20"/>
          <w:szCs w:val="20"/>
        </w:rPr>
        <w:t xml:space="preserve"> &amp; </w:t>
      </w:r>
      <w:r w:rsidR="00DB2DCE" w:rsidRPr="000977A3">
        <w:rPr>
          <w:color w:val="000000"/>
          <w:sz w:val="20"/>
          <w:szCs w:val="20"/>
        </w:rPr>
        <w:t xml:space="preserve">Nash, 1993) exception of the gills were lower concentrations were recorded. </w:t>
      </w:r>
    </w:p>
    <w:p w:rsidR="00DB2DCE" w:rsidRPr="000977A3" w:rsidRDefault="00DB2DCE" w:rsidP="00A5739A">
      <w:pPr>
        <w:suppressAutoHyphens w:val="0"/>
        <w:snapToGrid w:val="0"/>
        <w:ind w:firstLine="425"/>
        <w:jc w:val="both"/>
        <w:rPr>
          <w:color w:val="000000"/>
          <w:sz w:val="20"/>
          <w:szCs w:val="20"/>
        </w:rPr>
      </w:pPr>
    </w:p>
    <w:p w:rsidR="00DB2DCE" w:rsidRPr="000977A3" w:rsidRDefault="00DB2DCE" w:rsidP="00A5739A">
      <w:pPr>
        <w:suppressAutoHyphens w:val="0"/>
        <w:snapToGrid w:val="0"/>
        <w:jc w:val="both"/>
        <w:rPr>
          <w:color w:val="000000"/>
          <w:sz w:val="20"/>
          <w:szCs w:val="20"/>
        </w:rPr>
      </w:pPr>
      <w:r w:rsidRPr="000977A3">
        <w:rPr>
          <w:b/>
          <w:bCs/>
          <w:color w:val="000000"/>
          <w:sz w:val="20"/>
          <w:szCs w:val="20"/>
        </w:rPr>
        <w:t xml:space="preserve">5. </w:t>
      </w:r>
      <w:r w:rsidRPr="000977A3">
        <w:rPr>
          <w:b/>
          <w:sz w:val="20"/>
          <w:szCs w:val="20"/>
          <w:lang w:val="en-GB"/>
        </w:rPr>
        <w:t>Conclusion</w:t>
      </w:r>
    </w:p>
    <w:p w:rsidR="00DB2DCE" w:rsidRPr="000977A3" w:rsidRDefault="00DB2DCE" w:rsidP="00A5739A">
      <w:pPr>
        <w:suppressAutoHyphens w:val="0"/>
        <w:snapToGrid w:val="0"/>
        <w:ind w:firstLine="425"/>
        <w:jc w:val="both"/>
        <w:rPr>
          <w:color w:val="000000"/>
          <w:sz w:val="20"/>
          <w:szCs w:val="20"/>
        </w:rPr>
      </w:pPr>
      <w:r w:rsidRPr="000977A3">
        <w:rPr>
          <w:sz w:val="20"/>
          <w:szCs w:val="20"/>
        </w:rPr>
        <w:t xml:space="preserve">The elemental concentrations of trace metals observed in the intestine and liver of </w:t>
      </w:r>
      <w:r w:rsidRPr="000977A3">
        <w:rPr>
          <w:i/>
          <w:sz w:val="20"/>
          <w:szCs w:val="20"/>
        </w:rPr>
        <w:t xml:space="preserve">T. zilli </w:t>
      </w:r>
      <w:r w:rsidRPr="000977A3">
        <w:rPr>
          <w:sz w:val="20"/>
          <w:szCs w:val="20"/>
        </w:rPr>
        <w:t xml:space="preserve">during the study duration were above permissible limit for all the studied trace metal exception of Chromium which was below the threshold limit as recommended by WHO </w:t>
      </w:r>
      <w:r w:rsidRPr="000977A3">
        <w:rPr>
          <w:sz w:val="20"/>
          <w:szCs w:val="20"/>
        </w:rPr>
        <w:lastRenderedPageBreak/>
        <w:t>(2011). However, the concentrations of heavy metals observed in the gills were below the WHO threshold limit exception of iron which was considerably higher than the WHO recommended threshold limit for seafood consumption. From the result of findings, the water quality of Imo River is severely impacted by human activities resulting from indiscriminate discharge of domestic waste, industrial waste, agricultural run-off and sewage disposal into the river. The high concentrations of heavy metal in the study organism calls for concern as this may result in deleterious health effects to consumers of these fishes’ overtime</w:t>
      </w:r>
      <w:r w:rsidRPr="000977A3">
        <w:rPr>
          <w:i/>
          <w:sz w:val="20"/>
          <w:szCs w:val="20"/>
        </w:rPr>
        <w:t>. T. Zilli</w:t>
      </w:r>
      <w:r w:rsidRPr="000977A3">
        <w:rPr>
          <w:sz w:val="20"/>
          <w:szCs w:val="20"/>
        </w:rPr>
        <w:t xml:space="preserve"> is a common commercial finfish consumed in Nigeria, notably the Niger Delta Region by most rural dwellers and riverine communities owing to their cheap source. </w:t>
      </w:r>
      <w:r w:rsidRPr="000977A3">
        <w:rPr>
          <w:bCs/>
          <w:sz w:val="20"/>
          <w:szCs w:val="20"/>
        </w:rPr>
        <w:t xml:space="preserve">However, this study </w:t>
      </w:r>
      <w:r w:rsidRPr="000977A3">
        <w:rPr>
          <w:sz w:val="20"/>
          <w:szCs w:val="20"/>
        </w:rPr>
        <w:t xml:space="preserve">emphasizes the need of constant monitoring of trace metal levels in tissues of edible aquatic organisms to prevent health related issues to man as the final consumer of this seafood’s. </w:t>
      </w:r>
    </w:p>
    <w:p w:rsidR="00B955C3" w:rsidRPr="000977A3" w:rsidRDefault="00B955C3" w:rsidP="00A5739A">
      <w:pPr>
        <w:suppressAutoHyphens w:val="0"/>
        <w:snapToGrid w:val="0"/>
        <w:jc w:val="both"/>
        <w:rPr>
          <w:b/>
          <w:sz w:val="20"/>
          <w:szCs w:val="20"/>
        </w:rPr>
      </w:pPr>
    </w:p>
    <w:p w:rsidR="00471E57" w:rsidRPr="000977A3" w:rsidRDefault="00471E57" w:rsidP="00A5739A">
      <w:pPr>
        <w:suppressAutoHyphens w:val="0"/>
        <w:snapToGrid w:val="0"/>
        <w:jc w:val="both"/>
        <w:rPr>
          <w:b/>
          <w:sz w:val="20"/>
          <w:szCs w:val="20"/>
        </w:rPr>
      </w:pPr>
      <w:r w:rsidRPr="000977A3">
        <w:rPr>
          <w:b/>
          <w:sz w:val="20"/>
          <w:szCs w:val="20"/>
        </w:rPr>
        <w:t>Corresponding Author:</w:t>
      </w:r>
    </w:p>
    <w:p w:rsidR="0049143E" w:rsidRPr="000977A3" w:rsidRDefault="00471E57" w:rsidP="00A5739A">
      <w:pPr>
        <w:suppressAutoHyphens w:val="0"/>
        <w:snapToGrid w:val="0"/>
        <w:jc w:val="both"/>
        <w:rPr>
          <w:sz w:val="20"/>
          <w:szCs w:val="20"/>
        </w:rPr>
      </w:pPr>
      <w:r w:rsidRPr="000977A3">
        <w:rPr>
          <w:sz w:val="20"/>
          <w:szCs w:val="20"/>
        </w:rPr>
        <w:t>D</w:t>
      </w:r>
      <w:r w:rsidR="0049143E" w:rsidRPr="000977A3">
        <w:rPr>
          <w:sz w:val="20"/>
          <w:szCs w:val="20"/>
        </w:rPr>
        <w:t xml:space="preserve">r. </w:t>
      </w:r>
      <w:r w:rsidR="00B955C3" w:rsidRPr="000977A3">
        <w:rPr>
          <w:sz w:val="20"/>
          <w:szCs w:val="20"/>
        </w:rPr>
        <w:t>Ubong George</w:t>
      </w:r>
      <w:r w:rsidRPr="000977A3">
        <w:rPr>
          <w:sz w:val="20"/>
          <w:szCs w:val="20"/>
        </w:rPr>
        <w:t xml:space="preserve"> </w:t>
      </w:r>
    </w:p>
    <w:p w:rsidR="0049143E" w:rsidRPr="000977A3" w:rsidRDefault="0049143E" w:rsidP="00A5739A">
      <w:pPr>
        <w:suppressAutoHyphens w:val="0"/>
        <w:snapToGrid w:val="0"/>
        <w:jc w:val="both"/>
        <w:rPr>
          <w:sz w:val="20"/>
          <w:szCs w:val="20"/>
        </w:rPr>
      </w:pPr>
      <w:r w:rsidRPr="000977A3">
        <w:rPr>
          <w:sz w:val="20"/>
          <w:szCs w:val="20"/>
        </w:rPr>
        <w:t xml:space="preserve">Department of </w:t>
      </w:r>
      <w:r w:rsidR="00B955C3" w:rsidRPr="000977A3">
        <w:rPr>
          <w:sz w:val="20"/>
          <w:szCs w:val="20"/>
        </w:rPr>
        <w:t>Fisheries and Aquaculture</w:t>
      </w:r>
    </w:p>
    <w:p w:rsidR="0049143E" w:rsidRPr="000977A3" w:rsidRDefault="00B955C3" w:rsidP="00A5739A">
      <w:pPr>
        <w:suppressAutoHyphens w:val="0"/>
        <w:snapToGrid w:val="0"/>
        <w:jc w:val="both"/>
        <w:rPr>
          <w:sz w:val="20"/>
          <w:szCs w:val="20"/>
        </w:rPr>
      </w:pPr>
      <w:r w:rsidRPr="000977A3">
        <w:rPr>
          <w:sz w:val="20"/>
          <w:szCs w:val="20"/>
        </w:rPr>
        <w:t>Obio Akpa</w:t>
      </w:r>
      <w:r w:rsidR="00471E57" w:rsidRPr="000977A3">
        <w:rPr>
          <w:sz w:val="20"/>
          <w:szCs w:val="20"/>
        </w:rPr>
        <w:t xml:space="preserve"> Campus, </w:t>
      </w:r>
      <w:r w:rsidRPr="000977A3">
        <w:rPr>
          <w:sz w:val="20"/>
          <w:szCs w:val="20"/>
        </w:rPr>
        <w:t>Akwa Ibom State</w:t>
      </w:r>
      <w:r w:rsidR="00471E57" w:rsidRPr="000977A3">
        <w:rPr>
          <w:sz w:val="20"/>
          <w:szCs w:val="20"/>
        </w:rPr>
        <w:t xml:space="preserve"> University </w:t>
      </w:r>
    </w:p>
    <w:p w:rsidR="0049143E" w:rsidRPr="000977A3" w:rsidRDefault="00B955C3" w:rsidP="00A5739A">
      <w:pPr>
        <w:suppressAutoHyphens w:val="0"/>
        <w:snapToGrid w:val="0"/>
        <w:jc w:val="both"/>
        <w:rPr>
          <w:sz w:val="20"/>
          <w:szCs w:val="20"/>
          <w:lang w:eastAsia="zh-CN"/>
        </w:rPr>
      </w:pPr>
      <w:r w:rsidRPr="000977A3">
        <w:rPr>
          <w:sz w:val="20"/>
          <w:szCs w:val="20"/>
        </w:rPr>
        <w:t>Oruk Anam</w:t>
      </w:r>
      <w:r w:rsidR="00471E57" w:rsidRPr="000977A3">
        <w:rPr>
          <w:sz w:val="20"/>
          <w:szCs w:val="20"/>
        </w:rPr>
        <w:t xml:space="preserve">, </w:t>
      </w:r>
      <w:r w:rsidRPr="000977A3">
        <w:rPr>
          <w:sz w:val="20"/>
          <w:szCs w:val="20"/>
        </w:rPr>
        <w:t>PMB</w:t>
      </w:r>
      <w:r w:rsidR="002F20CD" w:rsidRPr="000977A3">
        <w:rPr>
          <w:sz w:val="20"/>
          <w:szCs w:val="20"/>
        </w:rPr>
        <w:t xml:space="preserve"> </w:t>
      </w:r>
      <w:r w:rsidRPr="000977A3">
        <w:rPr>
          <w:sz w:val="20"/>
          <w:szCs w:val="20"/>
        </w:rPr>
        <w:t>1167</w:t>
      </w:r>
      <w:r w:rsidR="00471E57" w:rsidRPr="000977A3">
        <w:rPr>
          <w:sz w:val="20"/>
          <w:szCs w:val="20"/>
        </w:rPr>
        <w:t xml:space="preserve">, </w:t>
      </w:r>
      <w:r w:rsidRPr="000977A3">
        <w:rPr>
          <w:sz w:val="20"/>
          <w:szCs w:val="20"/>
        </w:rPr>
        <w:t>Akwa Ibom State</w:t>
      </w:r>
    </w:p>
    <w:p w:rsidR="00997A8E" w:rsidRPr="000977A3" w:rsidRDefault="00997A8E" w:rsidP="00A5739A">
      <w:pPr>
        <w:suppressAutoHyphens w:val="0"/>
        <w:snapToGrid w:val="0"/>
        <w:jc w:val="both"/>
        <w:rPr>
          <w:sz w:val="20"/>
          <w:szCs w:val="20"/>
          <w:lang w:eastAsia="zh-CN"/>
        </w:rPr>
      </w:pPr>
      <w:r w:rsidRPr="000977A3">
        <w:rPr>
          <w:rFonts w:hint="eastAsia"/>
          <w:sz w:val="20"/>
          <w:szCs w:val="20"/>
          <w:lang w:eastAsia="zh-CN"/>
        </w:rPr>
        <w:t xml:space="preserve">Telephone: </w:t>
      </w:r>
      <w:r w:rsidR="00B955C3" w:rsidRPr="000977A3">
        <w:rPr>
          <w:sz w:val="20"/>
          <w:szCs w:val="20"/>
          <w:lang w:eastAsia="zh-CN"/>
        </w:rPr>
        <w:t>08032625310</w:t>
      </w:r>
    </w:p>
    <w:p w:rsidR="00471E57" w:rsidRPr="000977A3" w:rsidRDefault="00471E57" w:rsidP="00A5739A">
      <w:pPr>
        <w:suppressAutoHyphens w:val="0"/>
        <w:snapToGrid w:val="0"/>
        <w:jc w:val="both"/>
        <w:rPr>
          <w:rFonts w:hint="eastAsia"/>
          <w:sz w:val="20"/>
          <w:szCs w:val="20"/>
          <w:lang w:eastAsia="zh-CN"/>
        </w:rPr>
      </w:pPr>
      <w:r w:rsidRPr="000977A3">
        <w:rPr>
          <w:sz w:val="20"/>
          <w:szCs w:val="20"/>
        </w:rPr>
        <w:t xml:space="preserve">E-mail: </w:t>
      </w:r>
      <w:hyperlink r:id="rId16" w:history="1">
        <w:r w:rsidR="00245A8F" w:rsidRPr="00ED1EC2">
          <w:rPr>
            <w:rStyle w:val="Hyperlink"/>
            <w:sz w:val="20"/>
          </w:rPr>
          <w:t>talk2georgeubong@gmail.com</w:t>
        </w:r>
      </w:hyperlink>
      <w:r w:rsidR="00245A8F">
        <w:rPr>
          <w:rFonts w:hint="eastAsia"/>
          <w:sz w:val="20"/>
          <w:lang w:eastAsia="zh-CN"/>
        </w:rPr>
        <w:t xml:space="preserve"> </w:t>
      </w:r>
    </w:p>
    <w:p w:rsidR="00471E57" w:rsidRPr="000977A3" w:rsidRDefault="00471E57" w:rsidP="00A5739A">
      <w:pPr>
        <w:suppressAutoHyphens w:val="0"/>
        <w:snapToGrid w:val="0"/>
        <w:ind w:firstLine="425"/>
        <w:jc w:val="both"/>
        <w:rPr>
          <w:sz w:val="20"/>
          <w:szCs w:val="20"/>
        </w:rPr>
      </w:pPr>
    </w:p>
    <w:p w:rsidR="00471E57" w:rsidRPr="000977A3" w:rsidRDefault="00471E57" w:rsidP="00A5739A">
      <w:pPr>
        <w:suppressAutoHyphens w:val="0"/>
        <w:snapToGrid w:val="0"/>
        <w:jc w:val="both"/>
        <w:rPr>
          <w:b/>
          <w:sz w:val="20"/>
          <w:szCs w:val="20"/>
        </w:rPr>
      </w:pPr>
      <w:r w:rsidRPr="000977A3">
        <w:rPr>
          <w:b/>
          <w:sz w:val="20"/>
          <w:szCs w:val="20"/>
        </w:rPr>
        <w:t>References</w:t>
      </w:r>
    </w:p>
    <w:p w:rsidR="00A5739A" w:rsidRDefault="00D42A7C" w:rsidP="00A5739A">
      <w:pPr>
        <w:pStyle w:val="ListParagraph"/>
        <w:numPr>
          <w:ilvl w:val="0"/>
          <w:numId w:val="5"/>
        </w:numPr>
        <w:suppressAutoHyphens w:val="0"/>
        <w:snapToGrid w:val="0"/>
        <w:ind w:left="425" w:hanging="425"/>
        <w:jc w:val="both"/>
        <w:rPr>
          <w:color w:val="000000"/>
          <w:sz w:val="20"/>
          <w:szCs w:val="20"/>
        </w:rPr>
      </w:pPr>
      <w:bookmarkStart w:id="2" w:name="_Hlk23649251"/>
      <w:r w:rsidRPr="000977A3">
        <w:rPr>
          <w:color w:val="000000"/>
          <w:sz w:val="20"/>
          <w:szCs w:val="20"/>
        </w:rPr>
        <w:t>Abbas,</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Ali,</w:t>
      </w:r>
      <w:r w:rsidR="000977A3">
        <w:rPr>
          <w:color w:val="000000"/>
          <w:sz w:val="20"/>
          <w:szCs w:val="20"/>
        </w:rPr>
        <w:t xml:space="preserve"> </w:t>
      </w:r>
      <w:r w:rsidRPr="000977A3">
        <w:rPr>
          <w:color w:val="000000"/>
          <w:sz w:val="20"/>
          <w:szCs w:val="20"/>
        </w:rPr>
        <w:t>F.</w:t>
      </w:r>
      <w:r w:rsidR="000977A3">
        <w:rPr>
          <w:color w:val="000000"/>
          <w:sz w:val="20"/>
          <w:szCs w:val="20"/>
        </w:rPr>
        <w:t xml:space="preserve"> </w:t>
      </w:r>
      <w:r w:rsidRPr="000977A3">
        <w:rPr>
          <w:color w:val="000000"/>
          <w:sz w:val="20"/>
          <w:szCs w:val="20"/>
        </w:rPr>
        <w:t>K.</w:t>
      </w:r>
      <w:r w:rsidR="000977A3">
        <w:rPr>
          <w:color w:val="000000"/>
          <w:sz w:val="20"/>
          <w:szCs w:val="20"/>
        </w:rPr>
        <w:t xml:space="preserve"> </w:t>
      </w:r>
      <w:r w:rsidRPr="000977A3">
        <w:rPr>
          <w:color w:val="000000"/>
          <w:sz w:val="20"/>
          <w:szCs w:val="20"/>
        </w:rPr>
        <w:t>(2007).</w:t>
      </w:r>
      <w:r w:rsidR="000977A3">
        <w:rPr>
          <w:color w:val="000000"/>
          <w:sz w:val="20"/>
          <w:szCs w:val="20"/>
        </w:rPr>
        <w:t xml:space="preserve"> </w:t>
      </w:r>
      <w:r w:rsidRPr="000977A3">
        <w:rPr>
          <w:color w:val="000000"/>
          <w:sz w:val="20"/>
          <w:szCs w:val="20"/>
        </w:rPr>
        <w:t>Study</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Effect</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Hexavalent</w:t>
      </w:r>
      <w:r w:rsidR="000977A3">
        <w:rPr>
          <w:color w:val="000000"/>
          <w:sz w:val="20"/>
          <w:szCs w:val="20"/>
        </w:rPr>
        <w:t xml:space="preserve"> </w:t>
      </w:r>
      <w:r w:rsidRPr="000977A3">
        <w:rPr>
          <w:color w:val="000000"/>
          <w:sz w:val="20"/>
          <w:szCs w:val="20"/>
        </w:rPr>
        <w:t>Chromium</w:t>
      </w:r>
      <w:r w:rsidR="000977A3">
        <w:rPr>
          <w:color w:val="000000"/>
          <w:sz w:val="20"/>
          <w:szCs w:val="20"/>
        </w:rPr>
        <w:t xml:space="preserve"> </w:t>
      </w:r>
      <w:r w:rsidRPr="000977A3">
        <w:rPr>
          <w:color w:val="000000"/>
          <w:sz w:val="20"/>
          <w:szCs w:val="20"/>
        </w:rPr>
        <w:t>on</w:t>
      </w:r>
      <w:r w:rsidR="000977A3">
        <w:rPr>
          <w:color w:val="000000"/>
          <w:sz w:val="20"/>
          <w:szCs w:val="20"/>
        </w:rPr>
        <w:t xml:space="preserve"> </w:t>
      </w:r>
      <w:r w:rsidRPr="000977A3">
        <w:rPr>
          <w:color w:val="000000"/>
          <w:sz w:val="20"/>
          <w:szCs w:val="20"/>
        </w:rPr>
        <w:t>some</w:t>
      </w:r>
      <w:r w:rsidR="000977A3">
        <w:rPr>
          <w:color w:val="000000"/>
          <w:sz w:val="20"/>
          <w:szCs w:val="20"/>
        </w:rPr>
        <w:t xml:space="preserve"> </w:t>
      </w:r>
      <w:r w:rsidRPr="000977A3">
        <w:rPr>
          <w:color w:val="000000"/>
          <w:sz w:val="20"/>
          <w:szCs w:val="20"/>
        </w:rPr>
        <w:t>Biochemical,</w:t>
      </w:r>
      <w:r w:rsidR="000977A3">
        <w:rPr>
          <w:color w:val="000000"/>
          <w:sz w:val="20"/>
          <w:szCs w:val="20"/>
        </w:rPr>
        <w:t xml:space="preserve"> </w:t>
      </w:r>
      <w:r w:rsidRPr="000977A3">
        <w:rPr>
          <w:color w:val="000000"/>
          <w:sz w:val="20"/>
          <w:szCs w:val="20"/>
        </w:rPr>
        <w:t>cytotoxicological</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histopathological</w:t>
      </w:r>
      <w:r w:rsidR="000977A3">
        <w:rPr>
          <w:color w:val="000000"/>
          <w:sz w:val="20"/>
          <w:szCs w:val="20"/>
        </w:rPr>
        <w:t xml:space="preserve"> </w:t>
      </w:r>
      <w:r w:rsidRPr="000977A3">
        <w:rPr>
          <w:color w:val="000000"/>
          <w:sz w:val="20"/>
          <w:szCs w:val="20"/>
        </w:rPr>
        <w:t>aspects</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i/>
          <w:iCs/>
          <w:color w:val="000000"/>
          <w:sz w:val="20"/>
          <w:szCs w:val="20"/>
        </w:rPr>
        <w:t>Oreochromis</w:t>
      </w:r>
      <w:r w:rsidR="000977A3">
        <w:rPr>
          <w:i/>
          <w:iCs/>
          <w:color w:val="000000"/>
          <w:sz w:val="20"/>
          <w:szCs w:val="20"/>
        </w:rPr>
        <w:t xml:space="preserve"> </w:t>
      </w:r>
      <w:r w:rsidRPr="000977A3">
        <w:rPr>
          <w:color w:val="000000"/>
          <w:sz w:val="20"/>
          <w:szCs w:val="20"/>
        </w:rPr>
        <w:t>spp.</w:t>
      </w:r>
      <w:r w:rsidR="000977A3">
        <w:rPr>
          <w:color w:val="000000"/>
          <w:sz w:val="20"/>
          <w:szCs w:val="20"/>
        </w:rPr>
        <w:t xml:space="preserve"> </w:t>
      </w:r>
      <w:r w:rsidRPr="000977A3">
        <w:rPr>
          <w:i/>
          <w:iCs/>
          <w:color w:val="000000"/>
          <w:sz w:val="20"/>
          <w:szCs w:val="20"/>
        </w:rPr>
        <w:t>Fish.</w:t>
      </w:r>
      <w:r w:rsidR="000977A3">
        <w:rPr>
          <w:i/>
          <w:iCs/>
          <w:color w:val="000000"/>
          <w:sz w:val="20"/>
          <w:szCs w:val="20"/>
        </w:rPr>
        <w:t xml:space="preserve"> </w:t>
      </w:r>
      <w:r w:rsidRPr="000977A3">
        <w:rPr>
          <w:i/>
          <w:iCs/>
          <w:color w:val="000000"/>
          <w:sz w:val="20"/>
          <w:szCs w:val="20"/>
        </w:rPr>
        <w:t>Pak.</w:t>
      </w:r>
      <w:r w:rsidR="000977A3">
        <w:rPr>
          <w:i/>
          <w:iCs/>
          <w:color w:val="000000"/>
          <w:sz w:val="20"/>
          <w:szCs w:val="20"/>
        </w:rPr>
        <w:t xml:space="preserve"> </w:t>
      </w:r>
      <w:r w:rsidRPr="000977A3">
        <w:rPr>
          <w:i/>
          <w:iCs/>
          <w:color w:val="000000"/>
          <w:sz w:val="20"/>
          <w:szCs w:val="20"/>
        </w:rPr>
        <w:t>J.</w:t>
      </w:r>
      <w:r w:rsidR="000977A3">
        <w:rPr>
          <w:i/>
          <w:iCs/>
          <w:color w:val="000000"/>
          <w:sz w:val="20"/>
          <w:szCs w:val="20"/>
        </w:rPr>
        <w:t xml:space="preserve"> </w:t>
      </w:r>
      <w:r w:rsidRPr="000977A3">
        <w:rPr>
          <w:i/>
          <w:iCs/>
          <w:color w:val="000000"/>
          <w:sz w:val="20"/>
          <w:szCs w:val="20"/>
        </w:rPr>
        <w:t>Biol.</w:t>
      </w:r>
      <w:r w:rsidR="000977A3">
        <w:rPr>
          <w:i/>
          <w:iCs/>
          <w:color w:val="000000"/>
          <w:sz w:val="20"/>
          <w:szCs w:val="20"/>
        </w:rPr>
        <w:t xml:space="preserve"> </w:t>
      </w:r>
      <w:r w:rsidRPr="000977A3">
        <w:rPr>
          <w:i/>
          <w:iCs/>
          <w:color w:val="000000"/>
          <w:sz w:val="20"/>
          <w:szCs w:val="20"/>
        </w:rPr>
        <w:t>Sci</w:t>
      </w:r>
      <w:r w:rsidRPr="000977A3">
        <w:rPr>
          <w:color w:val="000000"/>
          <w:sz w:val="20"/>
          <w:szCs w:val="20"/>
        </w:rPr>
        <w:t>.,</w:t>
      </w:r>
      <w:r w:rsidR="000977A3">
        <w:rPr>
          <w:color w:val="000000"/>
          <w:sz w:val="20"/>
          <w:szCs w:val="20"/>
        </w:rPr>
        <w:t xml:space="preserve"> </w:t>
      </w:r>
      <w:r w:rsidRPr="000977A3">
        <w:rPr>
          <w:color w:val="000000"/>
          <w:sz w:val="20"/>
          <w:szCs w:val="20"/>
        </w:rPr>
        <w:t>10:</w:t>
      </w:r>
      <w:r w:rsidR="000977A3">
        <w:rPr>
          <w:color w:val="000000"/>
          <w:sz w:val="20"/>
          <w:szCs w:val="20"/>
        </w:rPr>
        <w:t xml:space="preserve"> </w:t>
      </w:r>
      <w:r w:rsidRPr="000977A3">
        <w:rPr>
          <w:color w:val="000000"/>
          <w:sz w:val="20"/>
          <w:szCs w:val="20"/>
        </w:rPr>
        <w:t>3973-3982.</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Abdel-Tawwab,</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Mousa,</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Abbass,</w:t>
      </w:r>
      <w:r w:rsidR="000977A3">
        <w:rPr>
          <w:color w:val="000000"/>
          <w:sz w:val="20"/>
          <w:szCs w:val="20"/>
        </w:rPr>
        <w:t xml:space="preserve"> </w:t>
      </w:r>
      <w:r w:rsidRPr="000977A3">
        <w:rPr>
          <w:color w:val="000000"/>
          <w:sz w:val="20"/>
          <w:szCs w:val="20"/>
        </w:rPr>
        <w:t>F.</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(2007).</w:t>
      </w:r>
      <w:r w:rsidR="000977A3">
        <w:rPr>
          <w:color w:val="000000"/>
          <w:sz w:val="20"/>
          <w:szCs w:val="20"/>
        </w:rPr>
        <w:t xml:space="preserve"> </w:t>
      </w:r>
      <w:r w:rsidRPr="000977A3">
        <w:rPr>
          <w:color w:val="000000"/>
          <w:sz w:val="20"/>
          <w:szCs w:val="20"/>
        </w:rPr>
        <w:t>Growth</w:t>
      </w:r>
      <w:r w:rsidR="000977A3">
        <w:rPr>
          <w:color w:val="000000"/>
          <w:sz w:val="20"/>
          <w:szCs w:val="20"/>
        </w:rPr>
        <w:t xml:space="preserve"> </w:t>
      </w:r>
      <w:r w:rsidRPr="000977A3">
        <w:rPr>
          <w:color w:val="000000"/>
          <w:sz w:val="20"/>
          <w:szCs w:val="20"/>
        </w:rPr>
        <w:t>performance</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physiological</w:t>
      </w:r>
      <w:r w:rsidR="000977A3">
        <w:rPr>
          <w:color w:val="000000"/>
          <w:sz w:val="20"/>
          <w:szCs w:val="20"/>
        </w:rPr>
        <w:t xml:space="preserve"> </w:t>
      </w:r>
      <w:r w:rsidRPr="000977A3">
        <w:rPr>
          <w:color w:val="000000"/>
          <w:sz w:val="20"/>
          <w:szCs w:val="20"/>
        </w:rPr>
        <w:t>response</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African</w:t>
      </w:r>
      <w:r w:rsidR="000977A3">
        <w:rPr>
          <w:color w:val="000000"/>
          <w:sz w:val="20"/>
          <w:szCs w:val="20"/>
        </w:rPr>
        <w:t xml:space="preserve"> </w:t>
      </w:r>
      <w:r w:rsidRPr="000977A3">
        <w:rPr>
          <w:color w:val="000000"/>
          <w:sz w:val="20"/>
          <w:szCs w:val="20"/>
        </w:rPr>
        <w:t>catfsh,</w:t>
      </w:r>
      <w:r w:rsidR="000977A3">
        <w:rPr>
          <w:color w:val="000000"/>
          <w:sz w:val="20"/>
          <w:szCs w:val="20"/>
        </w:rPr>
        <w:t xml:space="preserve"> </w:t>
      </w:r>
      <w:r w:rsidRPr="000977A3">
        <w:rPr>
          <w:i/>
          <w:iCs/>
          <w:color w:val="000000"/>
          <w:sz w:val="20"/>
          <w:szCs w:val="20"/>
        </w:rPr>
        <w:t>Clarias</w:t>
      </w:r>
      <w:r w:rsidR="000977A3">
        <w:rPr>
          <w:i/>
          <w:iCs/>
          <w:color w:val="000000"/>
          <w:sz w:val="20"/>
          <w:szCs w:val="20"/>
        </w:rPr>
        <w:t xml:space="preserve"> </w:t>
      </w:r>
      <w:r w:rsidRPr="000977A3">
        <w:rPr>
          <w:i/>
          <w:iCs/>
          <w:color w:val="000000"/>
          <w:sz w:val="20"/>
          <w:szCs w:val="20"/>
        </w:rPr>
        <w:t>gariepinus</w:t>
      </w:r>
      <w:r w:rsidR="000977A3">
        <w:rPr>
          <w:i/>
          <w:iCs/>
          <w:color w:val="000000"/>
          <w:sz w:val="20"/>
          <w:szCs w:val="20"/>
        </w:rPr>
        <w:t xml:space="preserve"> </w:t>
      </w:r>
      <w:r w:rsidRPr="000977A3">
        <w:rPr>
          <w:color w:val="000000"/>
          <w:sz w:val="20"/>
          <w:szCs w:val="20"/>
        </w:rPr>
        <w:t>(B.)</w:t>
      </w:r>
      <w:r w:rsidR="000977A3">
        <w:rPr>
          <w:color w:val="000000"/>
          <w:sz w:val="20"/>
          <w:szCs w:val="20"/>
        </w:rPr>
        <w:t xml:space="preserve"> </w:t>
      </w:r>
      <w:r w:rsidRPr="000977A3">
        <w:rPr>
          <w:color w:val="000000"/>
          <w:sz w:val="20"/>
          <w:szCs w:val="20"/>
        </w:rPr>
        <w:t>fed</w:t>
      </w:r>
      <w:r w:rsidR="000977A3">
        <w:rPr>
          <w:color w:val="000000"/>
          <w:sz w:val="20"/>
          <w:szCs w:val="20"/>
        </w:rPr>
        <w:t xml:space="preserve"> </w:t>
      </w:r>
      <w:r w:rsidRPr="000977A3">
        <w:rPr>
          <w:color w:val="000000"/>
          <w:sz w:val="20"/>
          <w:szCs w:val="20"/>
        </w:rPr>
        <w:t>organic</w:t>
      </w:r>
      <w:r w:rsidR="000977A3">
        <w:rPr>
          <w:color w:val="000000"/>
          <w:sz w:val="20"/>
          <w:szCs w:val="20"/>
        </w:rPr>
        <w:t xml:space="preserve"> </w:t>
      </w:r>
      <w:r w:rsidRPr="000977A3">
        <w:rPr>
          <w:color w:val="000000"/>
          <w:sz w:val="20"/>
          <w:szCs w:val="20"/>
        </w:rPr>
        <w:t>selenium</w:t>
      </w:r>
      <w:r w:rsidR="000977A3">
        <w:rPr>
          <w:color w:val="000000"/>
          <w:sz w:val="20"/>
          <w:szCs w:val="20"/>
        </w:rPr>
        <w:t xml:space="preserve"> </w:t>
      </w:r>
      <w:r w:rsidRPr="000977A3">
        <w:rPr>
          <w:color w:val="000000"/>
          <w:sz w:val="20"/>
          <w:szCs w:val="20"/>
        </w:rPr>
        <w:t>prior</w:t>
      </w:r>
      <w:r w:rsidR="000977A3">
        <w:rPr>
          <w:color w:val="000000"/>
          <w:sz w:val="20"/>
          <w:szCs w:val="20"/>
        </w:rPr>
        <w:t xml:space="preserve"> </w:t>
      </w:r>
      <w:r w:rsidRPr="000977A3">
        <w:rPr>
          <w:color w:val="000000"/>
          <w:sz w:val="20"/>
          <w:szCs w:val="20"/>
        </w:rPr>
        <w:t>to</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exposure</w:t>
      </w:r>
      <w:r w:rsidR="000977A3">
        <w:rPr>
          <w:color w:val="000000"/>
          <w:sz w:val="20"/>
          <w:szCs w:val="20"/>
        </w:rPr>
        <w:t xml:space="preserve"> </w:t>
      </w:r>
      <w:r w:rsidRPr="000977A3">
        <w:rPr>
          <w:color w:val="000000"/>
          <w:sz w:val="20"/>
          <w:szCs w:val="20"/>
        </w:rPr>
        <w:t>to</w:t>
      </w:r>
      <w:r w:rsidR="000977A3">
        <w:rPr>
          <w:color w:val="000000"/>
          <w:sz w:val="20"/>
          <w:szCs w:val="20"/>
        </w:rPr>
        <w:t xml:space="preserve"> </w:t>
      </w:r>
      <w:r w:rsidRPr="000977A3">
        <w:rPr>
          <w:color w:val="000000"/>
          <w:sz w:val="20"/>
          <w:szCs w:val="20"/>
        </w:rPr>
        <w:t>environmental</w:t>
      </w:r>
      <w:r w:rsidR="000977A3">
        <w:rPr>
          <w:color w:val="000000"/>
          <w:sz w:val="20"/>
          <w:szCs w:val="20"/>
        </w:rPr>
        <w:t xml:space="preserve"> </w:t>
      </w:r>
      <w:r w:rsidRPr="000977A3">
        <w:rPr>
          <w:color w:val="000000"/>
          <w:sz w:val="20"/>
          <w:szCs w:val="20"/>
        </w:rPr>
        <w:t>copper</w:t>
      </w:r>
      <w:r w:rsidR="000977A3">
        <w:rPr>
          <w:color w:val="000000"/>
          <w:sz w:val="20"/>
          <w:szCs w:val="20"/>
        </w:rPr>
        <w:t xml:space="preserve"> </w:t>
      </w:r>
      <w:r w:rsidRPr="000977A3">
        <w:rPr>
          <w:color w:val="000000"/>
          <w:sz w:val="20"/>
          <w:szCs w:val="20"/>
        </w:rPr>
        <w:t>toxicity.</w:t>
      </w:r>
      <w:r w:rsidR="000977A3">
        <w:rPr>
          <w:color w:val="000000"/>
          <w:sz w:val="20"/>
          <w:szCs w:val="20"/>
        </w:rPr>
        <w:t xml:space="preserve"> </w:t>
      </w:r>
      <w:r w:rsidRPr="000977A3">
        <w:rPr>
          <w:color w:val="000000"/>
          <w:sz w:val="20"/>
          <w:szCs w:val="20"/>
        </w:rPr>
        <w:t>Aquaculture</w:t>
      </w:r>
      <w:r w:rsidR="000977A3">
        <w:rPr>
          <w:color w:val="000000"/>
          <w:sz w:val="20"/>
          <w:szCs w:val="20"/>
        </w:rPr>
        <w:t xml:space="preserve"> </w:t>
      </w:r>
      <w:r w:rsidRPr="000977A3">
        <w:rPr>
          <w:color w:val="000000"/>
          <w:sz w:val="20"/>
          <w:szCs w:val="20"/>
        </w:rPr>
        <w:t>272:335-345.</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American</w:t>
      </w:r>
      <w:r w:rsidR="000977A3">
        <w:rPr>
          <w:color w:val="000000"/>
          <w:sz w:val="20"/>
          <w:szCs w:val="20"/>
        </w:rPr>
        <w:t xml:space="preserve"> </w:t>
      </w:r>
      <w:r w:rsidRPr="000977A3">
        <w:rPr>
          <w:color w:val="000000"/>
          <w:sz w:val="20"/>
          <w:szCs w:val="20"/>
        </w:rPr>
        <w:t>Public</w:t>
      </w:r>
      <w:r w:rsidR="000977A3">
        <w:rPr>
          <w:color w:val="000000"/>
          <w:sz w:val="20"/>
          <w:szCs w:val="20"/>
        </w:rPr>
        <w:t xml:space="preserve"> </w:t>
      </w:r>
      <w:r w:rsidRPr="000977A3">
        <w:rPr>
          <w:color w:val="000000"/>
          <w:sz w:val="20"/>
          <w:szCs w:val="20"/>
        </w:rPr>
        <w:t>Health</w:t>
      </w:r>
      <w:r w:rsidR="000977A3">
        <w:rPr>
          <w:color w:val="000000"/>
          <w:sz w:val="20"/>
          <w:szCs w:val="20"/>
        </w:rPr>
        <w:t xml:space="preserve"> </w:t>
      </w:r>
      <w:r w:rsidRPr="000977A3">
        <w:rPr>
          <w:color w:val="000000"/>
          <w:sz w:val="20"/>
          <w:szCs w:val="20"/>
        </w:rPr>
        <w:t>Association</w:t>
      </w:r>
      <w:r w:rsidR="000977A3">
        <w:rPr>
          <w:color w:val="000000"/>
          <w:sz w:val="20"/>
          <w:szCs w:val="20"/>
        </w:rPr>
        <w:t xml:space="preserve"> </w:t>
      </w:r>
      <w:r w:rsidRPr="000977A3">
        <w:rPr>
          <w:color w:val="000000"/>
          <w:sz w:val="20"/>
          <w:szCs w:val="20"/>
        </w:rPr>
        <w:t>(APHA)</w:t>
      </w:r>
      <w:r w:rsidR="000977A3">
        <w:rPr>
          <w:color w:val="000000"/>
          <w:sz w:val="20"/>
          <w:szCs w:val="20"/>
        </w:rPr>
        <w:t xml:space="preserve"> </w:t>
      </w:r>
      <w:r w:rsidRPr="000977A3">
        <w:rPr>
          <w:color w:val="000000"/>
          <w:sz w:val="20"/>
          <w:szCs w:val="20"/>
        </w:rPr>
        <w:t>(1998).</w:t>
      </w:r>
      <w:r w:rsidR="000977A3">
        <w:rPr>
          <w:color w:val="000000"/>
          <w:sz w:val="20"/>
          <w:szCs w:val="20"/>
        </w:rPr>
        <w:t xml:space="preserve"> </w:t>
      </w:r>
      <w:r w:rsidRPr="000977A3">
        <w:rPr>
          <w:i/>
          <w:iCs/>
          <w:color w:val="000000"/>
          <w:sz w:val="20"/>
          <w:szCs w:val="20"/>
        </w:rPr>
        <w:t>Standard</w:t>
      </w:r>
      <w:r w:rsidR="000977A3">
        <w:rPr>
          <w:i/>
          <w:iCs/>
          <w:color w:val="000000"/>
          <w:sz w:val="20"/>
          <w:szCs w:val="20"/>
        </w:rPr>
        <w:t xml:space="preserve"> </w:t>
      </w:r>
      <w:r w:rsidRPr="000977A3">
        <w:rPr>
          <w:i/>
          <w:iCs/>
          <w:color w:val="000000"/>
          <w:sz w:val="20"/>
          <w:szCs w:val="20"/>
        </w:rPr>
        <w:t>methods</w:t>
      </w:r>
      <w:r w:rsidR="000977A3">
        <w:rPr>
          <w:i/>
          <w:iCs/>
          <w:color w:val="000000"/>
          <w:sz w:val="20"/>
          <w:szCs w:val="20"/>
        </w:rPr>
        <w:t xml:space="preserve"> </w:t>
      </w:r>
      <w:r w:rsidRPr="000977A3">
        <w:rPr>
          <w:i/>
          <w:iCs/>
          <w:color w:val="000000"/>
          <w:sz w:val="20"/>
          <w:szCs w:val="20"/>
        </w:rPr>
        <w:t>for</w:t>
      </w:r>
      <w:r w:rsidR="000977A3">
        <w:rPr>
          <w:i/>
          <w:iCs/>
          <w:color w:val="000000"/>
          <w:sz w:val="20"/>
          <w:szCs w:val="20"/>
        </w:rPr>
        <w:t xml:space="preserve"> </w:t>
      </w:r>
      <w:r w:rsidRPr="000977A3">
        <w:rPr>
          <w:i/>
          <w:iCs/>
          <w:color w:val="000000"/>
          <w:sz w:val="20"/>
          <w:szCs w:val="20"/>
        </w:rPr>
        <w:t>the</w:t>
      </w:r>
      <w:r w:rsidR="000977A3">
        <w:rPr>
          <w:i/>
          <w:iCs/>
          <w:color w:val="000000"/>
          <w:sz w:val="20"/>
          <w:szCs w:val="20"/>
        </w:rPr>
        <w:t xml:space="preserve"> </w:t>
      </w:r>
      <w:r w:rsidRPr="000977A3">
        <w:rPr>
          <w:i/>
          <w:iCs/>
          <w:color w:val="000000"/>
          <w:sz w:val="20"/>
          <w:szCs w:val="20"/>
        </w:rPr>
        <w:t>examination</w:t>
      </w:r>
      <w:r w:rsidR="000977A3">
        <w:rPr>
          <w:i/>
          <w:iCs/>
          <w:color w:val="000000"/>
          <w:sz w:val="20"/>
          <w:szCs w:val="20"/>
        </w:rPr>
        <w:t xml:space="preserve"> </w:t>
      </w:r>
      <w:r w:rsidRPr="000977A3">
        <w:rPr>
          <w:i/>
          <w:iCs/>
          <w:color w:val="000000"/>
          <w:sz w:val="20"/>
          <w:szCs w:val="20"/>
        </w:rPr>
        <w:t>of</w:t>
      </w:r>
      <w:r w:rsidR="000977A3">
        <w:rPr>
          <w:i/>
          <w:iCs/>
          <w:color w:val="000000"/>
          <w:sz w:val="20"/>
          <w:szCs w:val="20"/>
        </w:rPr>
        <w:t xml:space="preserve"> </w:t>
      </w:r>
      <w:r w:rsidRPr="000977A3">
        <w:rPr>
          <w:i/>
          <w:iCs/>
          <w:color w:val="000000"/>
          <w:sz w:val="20"/>
          <w:szCs w:val="20"/>
        </w:rPr>
        <w:t>water</w:t>
      </w:r>
      <w:r w:rsidR="000977A3">
        <w:rPr>
          <w:i/>
          <w:iCs/>
          <w:color w:val="000000"/>
          <w:sz w:val="20"/>
          <w:szCs w:val="20"/>
        </w:rPr>
        <w:t xml:space="preserve"> </w:t>
      </w:r>
      <w:r w:rsidRPr="000977A3">
        <w:rPr>
          <w:i/>
          <w:iCs/>
          <w:color w:val="000000"/>
          <w:sz w:val="20"/>
          <w:szCs w:val="20"/>
        </w:rPr>
        <w:t>and</w:t>
      </w:r>
      <w:r w:rsidR="000977A3">
        <w:rPr>
          <w:i/>
          <w:iCs/>
          <w:color w:val="000000"/>
          <w:sz w:val="20"/>
          <w:szCs w:val="20"/>
        </w:rPr>
        <w:t xml:space="preserve"> </w:t>
      </w:r>
      <w:r w:rsidRPr="000977A3">
        <w:rPr>
          <w:i/>
          <w:iCs/>
          <w:color w:val="000000"/>
          <w:sz w:val="20"/>
          <w:szCs w:val="20"/>
        </w:rPr>
        <w:t>wastewater</w:t>
      </w:r>
      <w:r w:rsidRPr="000977A3">
        <w:rPr>
          <w:color w:val="000000"/>
          <w:sz w:val="20"/>
          <w:szCs w:val="20"/>
        </w:rPr>
        <w:t>,</w:t>
      </w:r>
      <w:r w:rsidR="000977A3">
        <w:rPr>
          <w:color w:val="000000"/>
          <w:sz w:val="20"/>
          <w:szCs w:val="20"/>
        </w:rPr>
        <w:t xml:space="preserve"> </w:t>
      </w:r>
      <w:r w:rsidRPr="000977A3">
        <w:rPr>
          <w:i/>
          <w:iCs/>
          <w:color w:val="000000"/>
          <w:sz w:val="20"/>
          <w:szCs w:val="20"/>
        </w:rPr>
        <w:t>20th</w:t>
      </w:r>
      <w:r w:rsidR="000977A3">
        <w:rPr>
          <w:i/>
          <w:iCs/>
          <w:color w:val="000000"/>
          <w:sz w:val="20"/>
          <w:szCs w:val="20"/>
        </w:rPr>
        <w:t xml:space="preserve"> </w:t>
      </w:r>
      <w:r w:rsidRPr="000977A3">
        <w:rPr>
          <w:i/>
          <w:iCs/>
          <w:color w:val="000000"/>
          <w:sz w:val="20"/>
          <w:szCs w:val="20"/>
        </w:rPr>
        <w:t>edition</w:t>
      </w:r>
      <w:r w:rsidRPr="000977A3">
        <w:rPr>
          <w:color w:val="000000"/>
          <w:sz w:val="20"/>
          <w:szCs w:val="20"/>
        </w:rPr>
        <w:t>.</w:t>
      </w:r>
      <w:r w:rsidR="000977A3">
        <w:rPr>
          <w:color w:val="000000"/>
          <w:sz w:val="20"/>
          <w:szCs w:val="20"/>
        </w:rPr>
        <w:t xml:space="preserve"> </w:t>
      </w:r>
      <w:r w:rsidRPr="000977A3">
        <w:rPr>
          <w:color w:val="000000"/>
          <w:sz w:val="20"/>
          <w:szCs w:val="20"/>
        </w:rPr>
        <w:t>New</w:t>
      </w:r>
      <w:r w:rsidR="000977A3">
        <w:rPr>
          <w:color w:val="000000"/>
          <w:sz w:val="20"/>
          <w:szCs w:val="20"/>
        </w:rPr>
        <w:t xml:space="preserve"> </w:t>
      </w:r>
      <w:r w:rsidRPr="000977A3">
        <w:rPr>
          <w:color w:val="000000"/>
          <w:sz w:val="20"/>
          <w:szCs w:val="20"/>
        </w:rPr>
        <w:t>York:</w:t>
      </w:r>
      <w:r w:rsidR="000977A3">
        <w:rPr>
          <w:color w:val="000000"/>
          <w:sz w:val="20"/>
          <w:szCs w:val="20"/>
        </w:rPr>
        <w:t xml:space="preserve"> </w:t>
      </w:r>
      <w:r w:rsidRPr="000977A3">
        <w:rPr>
          <w:color w:val="000000"/>
          <w:sz w:val="20"/>
          <w:szCs w:val="20"/>
        </w:rPr>
        <w:t>American</w:t>
      </w:r>
      <w:r w:rsidR="000977A3">
        <w:rPr>
          <w:color w:val="000000"/>
          <w:sz w:val="20"/>
          <w:szCs w:val="20"/>
        </w:rPr>
        <w:t xml:space="preserve"> </w:t>
      </w:r>
      <w:r w:rsidRPr="000977A3">
        <w:rPr>
          <w:color w:val="000000"/>
          <w:sz w:val="20"/>
          <w:szCs w:val="20"/>
        </w:rPr>
        <w:t>Water</w:t>
      </w:r>
      <w:r w:rsidR="000977A3">
        <w:rPr>
          <w:color w:val="000000"/>
          <w:sz w:val="20"/>
          <w:szCs w:val="20"/>
        </w:rPr>
        <w:t xml:space="preserve"> </w:t>
      </w:r>
      <w:r w:rsidRPr="000977A3">
        <w:rPr>
          <w:color w:val="000000"/>
          <w:sz w:val="20"/>
          <w:szCs w:val="20"/>
        </w:rPr>
        <w:t>Resources</w:t>
      </w:r>
      <w:r w:rsidR="000977A3">
        <w:rPr>
          <w:color w:val="000000"/>
          <w:sz w:val="20"/>
          <w:szCs w:val="20"/>
        </w:rPr>
        <w:t xml:space="preserve"> </w:t>
      </w:r>
      <w:r w:rsidRPr="000977A3">
        <w:rPr>
          <w:color w:val="000000"/>
          <w:sz w:val="20"/>
          <w:szCs w:val="20"/>
        </w:rPr>
        <w:t>Association,</w:t>
      </w:r>
      <w:r w:rsidR="000977A3">
        <w:rPr>
          <w:color w:val="000000"/>
          <w:sz w:val="20"/>
          <w:szCs w:val="20"/>
        </w:rPr>
        <w:t xml:space="preserve"> </w:t>
      </w:r>
      <w:r w:rsidRPr="000977A3">
        <w:rPr>
          <w:color w:val="000000"/>
          <w:sz w:val="20"/>
          <w:szCs w:val="20"/>
        </w:rPr>
        <w:t>980</w:t>
      </w:r>
      <w:r w:rsidR="000977A3">
        <w:rPr>
          <w:color w:val="000000"/>
          <w:sz w:val="20"/>
          <w:szCs w:val="20"/>
        </w:rPr>
        <w:t xml:space="preserve"> </w:t>
      </w:r>
      <w:r w:rsidRPr="000977A3">
        <w:rPr>
          <w:color w:val="000000"/>
          <w:sz w:val="20"/>
          <w:szCs w:val="20"/>
        </w:rPr>
        <w:t>p.</w:t>
      </w:r>
    </w:p>
    <w:p w:rsidR="00A5739A" w:rsidRDefault="00D42A7C" w:rsidP="00A5739A">
      <w:pPr>
        <w:pStyle w:val="ListParagraph"/>
        <w:numPr>
          <w:ilvl w:val="0"/>
          <w:numId w:val="5"/>
        </w:numPr>
        <w:suppressAutoHyphens w:val="0"/>
        <w:snapToGrid w:val="0"/>
        <w:ind w:left="425" w:hanging="425"/>
        <w:jc w:val="both"/>
        <w:rPr>
          <w:sz w:val="20"/>
          <w:szCs w:val="20"/>
        </w:rPr>
      </w:pPr>
      <w:r w:rsidRPr="000977A3">
        <w:rPr>
          <w:sz w:val="20"/>
          <w:szCs w:val="20"/>
        </w:rPr>
        <w:t>Asuquo,</w:t>
      </w:r>
      <w:r w:rsidR="000977A3">
        <w:rPr>
          <w:sz w:val="20"/>
          <w:szCs w:val="20"/>
        </w:rPr>
        <w:t xml:space="preserve"> </w:t>
      </w:r>
      <w:r w:rsidRPr="000977A3">
        <w:rPr>
          <w:sz w:val="20"/>
          <w:szCs w:val="20"/>
        </w:rPr>
        <w:t>F.</w:t>
      </w:r>
      <w:r w:rsidR="000977A3">
        <w:rPr>
          <w:sz w:val="20"/>
          <w:szCs w:val="20"/>
        </w:rPr>
        <w:t xml:space="preserve"> </w:t>
      </w:r>
      <w:r w:rsidRPr="000977A3">
        <w:rPr>
          <w:sz w:val="20"/>
          <w:szCs w:val="20"/>
        </w:rPr>
        <w:t>E.</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Bassey,</w:t>
      </w:r>
      <w:r w:rsidR="000977A3">
        <w:rPr>
          <w:sz w:val="20"/>
          <w:szCs w:val="20"/>
        </w:rPr>
        <w:t xml:space="preserve"> </w:t>
      </w:r>
      <w:r w:rsidRPr="000977A3">
        <w:rPr>
          <w:sz w:val="20"/>
          <w:szCs w:val="20"/>
        </w:rPr>
        <w:t>F.</w:t>
      </w:r>
      <w:r w:rsidR="000977A3">
        <w:rPr>
          <w:sz w:val="20"/>
          <w:szCs w:val="20"/>
        </w:rPr>
        <w:t xml:space="preserve"> </w:t>
      </w:r>
      <w:r w:rsidRPr="000977A3">
        <w:rPr>
          <w:sz w:val="20"/>
          <w:szCs w:val="20"/>
        </w:rPr>
        <w:t>S.</w:t>
      </w:r>
      <w:r w:rsidR="000977A3">
        <w:rPr>
          <w:sz w:val="20"/>
          <w:szCs w:val="20"/>
        </w:rPr>
        <w:t xml:space="preserve"> </w:t>
      </w:r>
      <w:r w:rsidRPr="000977A3">
        <w:rPr>
          <w:sz w:val="20"/>
          <w:szCs w:val="20"/>
        </w:rPr>
        <w:t>(1999).</w:t>
      </w:r>
      <w:r w:rsidR="000977A3">
        <w:rPr>
          <w:sz w:val="20"/>
          <w:szCs w:val="20"/>
        </w:rPr>
        <w:t xml:space="preserve"> </w:t>
      </w:r>
      <w:r w:rsidRPr="000977A3">
        <w:rPr>
          <w:sz w:val="20"/>
          <w:szCs w:val="20"/>
        </w:rPr>
        <w:t>Distribution</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heavy</w:t>
      </w:r>
      <w:r w:rsidR="000977A3">
        <w:rPr>
          <w:sz w:val="20"/>
          <w:szCs w:val="20"/>
        </w:rPr>
        <w:t xml:space="preserve"> </w:t>
      </w:r>
      <w:r w:rsidRPr="000977A3">
        <w:rPr>
          <w:sz w:val="20"/>
          <w:szCs w:val="20"/>
        </w:rPr>
        <w:t>metals</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total</w:t>
      </w:r>
      <w:r w:rsidR="000977A3">
        <w:rPr>
          <w:sz w:val="20"/>
          <w:szCs w:val="20"/>
        </w:rPr>
        <w:t xml:space="preserve"> </w:t>
      </w:r>
      <w:r w:rsidRPr="000977A3">
        <w:rPr>
          <w:sz w:val="20"/>
          <w:szCs w:val="20"/>
        </w:rPr>
        <w:t>hydrocarbons</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coastal</w:t>
      </w:r>
      <w:r w:rsidR="000977A3">
        <w:rPr>
          <w:sz w:val="20"/>
          <w:szCs w:val="20"/>
        </w:rPr>
        <w:t xml:space="preserve"> </w:t>
      </w:r>
      <w:r w:rsidRPr="000977A3">
        <w:rPr>
          <w:sz w:val="20"/>
          <w:szCs w:val="20"/>
        </w:rPr>
        <w:t>water</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sediments</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Cross</w:t>
      </w:r>
      <w:r w:rsidR="000977A3">
        <w:rPr>
          <w:sz w:val="20"/>
          <w:szCs w:val="20"/>
        </w:rPr>
        <w:t xml:space="preserve"> </w:t>
      </w:r>
      <w:r w:rsidRPr="000977A3">
        <w:rPr>
          <w:sz w:val="20"/>
          <w:szCs w:val="20"/>
        </w:rPr>
        <w:t>River</w:t>
      </w:r>
      <w:r w:rsidR="000977A3">
        <w:rPr>
          <w:sz w:val="20"/>
          <w:szCs w:val="20"/>
        </w:rPr>
        <w:t xml:space="preserve"> </w:t>
      </w:r>
      <w:r w:rsidRPr="000977A3">
        <w:rPr>
          <w:sz w:val="20"/>
          <w:szCs w:val="20"/>
        </w:rPr>
        <w:t>State,</w:t>
      </w:r>
      <w:r w:rsidR="000977A3">
        <w:rPr>
          <w:sz w:val="20"/>
          <w:szCs w:val="20"/>
        </w:rPr>
        <w:t xml:space="preserve"> </w:t>
      </w:r>
      <w:r w:rsidRPr="000977A3">
        <w:rPr>
          <w:sz w:val="20"/>
          <w:szCs w:val="20"/>
        </w:rPr>
        <w:t>South</w:t>
      </w:r>
      <w:r w:rsidR="000977A3">
        <w:rPr>
          <w:sz w:val="20"/>
          <w:szCs w:val="20"/>
        </w:rPr>
        <w:t xml:space="preserve"> </w:t>
      </w:r>
      <w:r w:rsidRPr="000977A3">
        <w:rPr>
          <w:sz w:val="20"/>
          <w:szCs w:val="20"/>
        </w:rPr>
        <w:t>Eastern</w:t>
      </w:r>
      <w:r w:rsidR="000977A3">
        <w:rPr>
          <w:sz w:val="20"/>
          <w:szCs w:val="20"/>
        </w:rPr>
        <w:t xml:space="preserve"> </w:t>
      </w:r>
      <w:r w:rsidRPr="000977A3">
        <w:rPr>
          <w:sz w:val="20"/>
          <w:szCs w:val="20"/>
        </w:rPr>
        <w:t>Nigeria.</w:t>
      </w:r>
      <w:r w:rsidR="000977A3">
        <w:rPr>
          <w:sz w:val="20"/>
          <w:szCs w:val="20"/>
        </w:rPr>
        <w:t xml:space="preserve"> </w:t>
      </w:r>
      <w:r w:rsidRPr="000977A3">
        <w:rPr>
          <w:i/>
          <w:iCs/>
          <w:sz w:val="20"/>
          <w:szCs w:val="20"/>
        </w:rPr>
        <w:t>Inti</w:t>
      </w:r>
      <w:r w:rsidR="000977A3">
        <w:rPr>
          <w:i/>
          <w:iCs/>
          <w:sz w:val="20"/>
          <w:szCs w:val="20"/>
        </w:rPr>
        <w:t xml:space="preserve"> </w:t>
      </w:r>
      <w:r w:rsidRPr="000977A3">
        <w:rPr>
          <w:i/>
          <w:iCs/>
          <w:sz w:val="20"/>
          <w:szCs w:val="20"/>
        </w:rPr>
        <w:t>J.</w:t>
      </w:r>
      <w:r w:rsidR="000977A3">
        <w:rPr>
          <w:i/>
          <w:iCs/>
          <w:sz w:val="20"/>
          <w:szCs w:val="20"/>
        </w:rPr>
        <w:t xml:space="preserve"> </w:t>
      </w:r>
      <w:r w:rsidRPr="000977A3">
        <w:rPr>
          <w:i/>
          <w:iCs/>
          <w:sz w:val="20"/>
          <w:szCs w:val="20"/>
        </w:rPr>
        <w:t>Tron.</w:t>
      </w:r>
      <w:r w:rsidR="000977A3">
        <w:rPr>
          <w:i/>
          <w:iCs/>
          <w:sz w:val="20"/>
          <w:szCs w:val="20"/>
        </w:rPr>
        <w:t xml:space="preserve"> </w:t>
      </w:r>
      <w:r w:rsidRPr="000977A3">
        <w:rPr>
          <w:i/>
          <w:iCs/>
          <w:sz w:val="20"/>
          <w:szCs w:val="20"/>
        </w:rPr>
        <w:t>Environ</w:t>
      </w:r>
      <w:r w:rsidRPr="000977A3">
        <w:rPr>
          <w:sz w:val="20"/>
          <w:szCs w:val="20"/>
        </w:rPr>
        <w:t>,</w:t>
      </w:r>
      <w:r w:rsidR="000977A3">
        <w:rPr>
          <w:sz w:val="20"/>
          <w:szCs w:val="20"/>
        </w:rPr>
        <w:t xml:space="preserve"> </w:t>
      </w:r>
      <w:r w:rsidRPr="000977A3">
        <w:rPr>
          <w:sz w:val="20"/>
          <w:szCs w:val="20"/>
        </w:rPr>
        <w:t>2:229-247.</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ATSDR</w:t>
      </w:r>
      <w:r w:rsidR="000977A3">
        <w:rPr>
          <w:color w:val="000000"/>
          <w:sz w:val="20"/>
          <w:szCs w:val="20"/>
        </w:rPr>
        <w:t xml:space="preserve"> </w:t>
      </w:r>
      <w:r w:rsidRPr="000977A3">
        <w:rPr>
          <w:color w:val="000000"/>
          <w:sz w:val="20"/>
          <w:szCs w:val="20"/>
        </w:rPr>
        <w:t>(Agency</w:t>
      </w:r>
      <w:r w:rsidR="000977A3">
        <w:rPr>
          <w:color w:val="000000"/>
          <w:sz w:val="20"/>
          <w:szCs w:val="20"/>
        </w:rPr>
        <w:t xml:space="preserve"> </w:t>
      </w:r>
      <w:r w:rsidRPr="000977A3">
        <w:rPr>
          <w:color w:val="000000"/>
          <w:sz w:val="20"/>
          <w:szCs w:val="20"/>
        </w:rPr>
        <w:t>for</w:t>
      </w:r>
      <w:r w:rsidR="000977A3">
        <w:rPr>
          <w:color w:val="000000"/>
          <w:sz w:val="20"/>
          <w:szCs w:val="20"/>
        </w:rPr>
        <w:t xml:space="preserve"> </w:t>
      </w:r>
      <w:r w:rsidRPr="000977A3">
        <w:rPr>
          <w:color w:val="000000"/>
          <w:sz w:val="20"/>
          <w:szCs w:val="20"/>
        </w:rPr>
        <w:t>Toxic</w:t>
      </w:r>
      <w:r w:rsidR="000977A3">
        <w:rPr>
          <w:color w:val="000000"/>
          <w:sz w:val="20"/>
          <w:szCs w:val="20"/>
        </w:rPr>
        <w:t xml:space="preserve"> </w:t>
      </w:r>
      <w:r w:rsidRPr="000977A3">
        <w:rPr>
          <w:color w:val="000000"/>
          <w:sz w:val="20"/>
          <w:szCs w:val="20"/>
        </w:rPr>
        <w:t>Substances</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Disease</w:t>
      </w:r>
      <w:r w:rsidR="000977A3">
        <w:rPr>
          <w:color w:val="000000"/>
          <w:sz w:val="20"/>
          <w:szCs w:val="20"/>
        </w:rPr>
        <w:t xml:space="preserve"> </w:t>
      </w:r>
      <w:r w:rsidRPr="000977A3">
        <w:rPr>
          <w:color w:val="000000"/>
          <w:sz w:val="20"/>
          <w:szCs w:val="20"/>
        </w:rPr>
        <w:t>Registry)</w:t>
      </w:r>
      <w:r w:rsidR="000977A3">
        <w:rPr>
          <w:color w:val="000000"/>
          <w:sz w:val="20"/>
          <w:szCs w:val="20"/>
        </w:rPr>
        <w:t xml:space="preserve"> </w:t>
      </w:r>
      <w:r w:rsidRPr="000977A3">
        <w:rPr>
          <w:color w:val="000000"/>
          <w:sz w:val="20"/>
          <w:szCs w:val="20"/>
        </w:rPr>
        <w:t>(2003).</w:t>
      </w:r>
      <w:r w:rsidR="000977A3">
        <w:rPr>
          <w:color w:val="000000"/>
          <w:sz w:val="20"/>
          <w:szCs w:val="20"/>
        </w:rPr>
        <w:t xml:space="preserve"> </w:t>
      </w:r>
      <w:r w:rsidRPr="000977A3">
        <w:rPr>
          <w:color w:val="000000"/>
          <w:sz w:val="20"/>
          <w:szCs w:val="20"/>
        </w:rPr>
        <w:t>Toxicological</w:t>
      </w:r>
      <w:r w:rsidR="000977A3">
        <w:rPr>
          <w:color w:val="000000"/>
          <w:sz w:val="20"/>
          <w:szCs w:val="20"/>
        </w:rPr>
        <w:t xml:space="preserve"> </w:t>
      </w:r>
      <w:r w:rsidRPr="000977A3">
        <w:rPr>
          <w:color w:val="000000"/>
          <w:sz w:val="20"/>
          <w:szCs w:val="20"/>
        </w:rPr>
        <w:t>Profile</w:t>
      </w:r>
      <w:r w:rsidR="000977A3">
        <w:rPr>
          <w:color w:val="000000"/>
          <w:sz w:val="20"/>
          <w:szCs w:val="20"/>
        </w:rPr>
        <w:t xml:space="preserve"> </w:t>
      </w:r>
      <w:r w:rsidRPr="000977A3">
        <w:rPr>
          <w:color w:val="000000"/>
          <w:sz w:val="20"/>
          <w:szCs w:val="20"/>
        </w:rPr>
        <w:t>for</w:t>
      </w:r>
      <w:r w:rsidR="000977A3">
        <w:rPr>
          <w:color w:val="000000"/>
          <w:sz w:val="20"/>
          <w:szCs w:val="20"/>
        </w:rPr>
        <w:t xml:space="preserve"> </w:t>
      </w:r>
      <w:r w:rsidRPr="000977A3">
        <w:rPr>
          <w:color w:val="000000"/>
          <w:sz w:val="20"/>
          <w:szCs w:val="20"/>
        </w:rPr>
        <w:t>Cadmium,</w:t>
      </w:r>
      <w:r w:rsidR="000977A3">
        <w:rPr>
          <w:color w:val="000000"/>
          <w:sz w:val="20"/>
          <w:szCs w:val="20"/>
        </w:rPr>
        <w:t xml:space="preserve"> </w:t>
      </w:r>
      <w:r w:rsidRPr="000977A3">
        <w:rPr>
          <w:color w:val="000000"/>
          <w:sz w:val="20"/>
          <w:szCs w:val="20"/>
        </w:rPr>
        <w:t>U.S.</w:t>
      </w:r>
      <w:r w:rsidR="000977A3">
        <w:rPr>
          <w:color w:val="000000"/>
          <w:sz w:val="20"/>
          <w:szCs w:val="20"/>
        </w:rPr>
        <w:t xml:space="preserve"> </w:t>
      </w:r>
      <w:r w:rsidRPr="000977A3">
        <w:rPr>
          <w:color w:val="000000"/>
          <w:sz w:val="20"/>
          <w:szCs w:val="20"/>
        </w:rPr>
        <w:t>Department</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Health</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Humans</w:t>
      </w:r>
      <w:r w:rsidR="000977A3">
        <w:rPr>
          <w:color w:val="000000"/>
          <w:sz w:val="20"/>
          <w:szCs w:val="20"/>
        </w:rPr>
        <w:t xml:space="preserve"> </w:t>
      </w:r>
      <w:r w:rsidRPr="000977A3">
        <w:rPr>
          <w:color w:val="000000"/>
          <w:sz w:val="20"/>
          <w:szCs w:val="20"/>
        </w:rPr>
        <w:t>Services,</w:t>
      </w:r>
      <w:r w:rsidR="000977A3">
        <w:rPr>
          <w:color w:val="000000"/>
          <w:sz w:val="20"/>
          <w:szCs w:val="20"/>
        </w:rPr>
        <w:t xml:space="preserve"> </w:t>
      </w:r>
      <w:r w:rsidRPr="000977A3">
        <w:rPr>
          <w:color w:val="000000"/>
          <w:sz w:val="20"/>
          <w:szCs w:val="20"/>
        </w:rPr>
        <w:t>Public</w:t>
      </w:r>
      <w:r w:rsidR="000977A3">
        <w:rPr>
          <w:color w:val="000000"/>
          <w:sz w:val="20"/>
          <w:szCs w:val="20"/>
        </w:rPr>
        <w:t xml:space="preserve"> </w:t>
      </w:r>
      <w:r w:rsidRPr="000977A3">
        <w:rPr>
          <w:color w:val="000000"/>
          <w:sz w:val="20"/>
          <w:szCs w:val="20"/>
        </w:rPr>
        <w:t>Health</w:t>
      </w:r>
      <w:r w:rsidR="000977A3">
        <w:rPr>
          <w:color w:val="000000"/>
          <w:sz w:val="20"/>
          <w:szCs w:val="20"/>
        </w:rPr>
        <w:t xml:space="preserve"> </w:t>
      </w:r>
      <w:r w:rsidRPr="000977A3">
        <w:rPr>
          <w:color w:val="000000"/>
          <w:sz w:val="20"/>
          <w:szCs w:val="20"/>
        </w:rPr>
        <w:t>Service,</w:t>
      </w:r>
      <w:r w:rsidR="000977A3">
        <w:rPr>
          <w:color w:val="000000"/>
          <w:sz w:val="20"/>
          <w:szCs w:val="20"/>
        </w:rPr>
        <w:t xml:space="preserve"> </w:t>
      </w:r>
      <w:r w:rsidRPr="000977A3">
        <w:rPr>
          <w:color w:val="000000"/>
          <w:sz w:val="20"/>
          <w:szCs w:val="20"/>
        </w:rPr>
        <w:t>Centers</w:t>
      </w:r>
      <w:r w:rsidR="000977A3">
        <w:rPr>
          <w:color w:val="000000"/>
          <w:sz w:val="20"/>
          <w:szCs w:val="20"/>
        </w:rPr>
        <w:t xml:space="preserve"> </w:t>
      </w:r>
      <w:r w:rsidRPr="000977A3">
        <w:rPr>
          <w:color w:val="000000"/>
          <w:sz w:val="20"/>
          <w:szCs w:val="20"/>
        </w:rPr>
        <w:t>for</w:t>
      </w:r>
      <w:r w:rsidR="000977A3">
        <w:rPr>
          <w:color w:val="000000"/>
          <w:sz w:val="20"/>
          <w:szCs w:val="20"/>
        </w:rPr>
        <w:t xml:space="preserve"> </w:t>
      </w:r>
      <w:r w:rsidRPr="000977A3">
        <w:rPr>
          <w:color w:val="000000"/>
          <w:sz w:val="20"/>
          <w:szCs w:val="20"/>
        </w:rPr>
        <w:t>Diseases</w:t>
      </w:r>
      <w:r w:rsidR="000977A3">
        <w:rPr>
          <w:color w:val="000000"/>
          <w:sz w:val="20"/>
          <w:szCs w:val="20"/>
        </w:rPr>
        <w:t xml:space="preserve"> </w:t>
      </w:r>
      <w:r w:rsidRPr="000977A3">
        <w:rPr>
          <w:color w:val="000000"/>
          <w:sz w:val="20"/>
          <w:szCs w:val="20"/>
        </w:rPr>
        <w:t>Control,</w:t>
      </w:r>
      <w:r w:rsidR="000977A3">
        <w:rPr>
          <w:color w:val="000000"/>
          <w:sz w:val="20"/>
          <w:szCs w:val="20"/>
        </w:rPr>
        <w:t xml:space="preserve"> </w:t>
      </w:r>
      <w:r w:rsidRPr="000977A3">
        <w:rPr>
          <w:color w:val="000000"/>
          <w:sz w:val="20"/>
          <w:szCs w:val="20"/>
        </w:rPr>
        <w:t>Atlanta,</w:t>
      </w:r>
      <w:r w:rsidR="000977A3">
        <w:rPr>
          <w:color w:val="000000"/>
          <w:sz w:val="20"/>
          <w:szCs w:val="20"/>
        </w:rPr>
        <w:t xml:space="preserve"> </w:t>
      </w:r>
      <w:r w:rsidRPr="000977A3">
        <w:rPr>
          <w:color w:val="000000"/>
          <w:sz w:val="20"/>
          <w:szCs w:val="20"/>
        </w:rPr>
        <w:t>GA.</w:t>
      </w:r>
    </w:p>
    <w:p w:rsidR="00A5739A" w:rsidRDefault="00D42A7C" w:rsidP="00A5739A">
      <w:pPr>
        <w:pStyle w:val="ListParagraph"/>
        <w:numPr>
          <w:ilvl w:val="0"/>
          <w:numId w:val="5"/>
        </w:numPr>
        <w:suppressAutoHyphens w:val="0"/>
        <w:snapToGrid w:val="0"/>
        <w:ind w:left="425" w:hanging="425"/>
        <w:jc w:val="both"/>
        <w:rPr>
          <w:sz w:val="20"/>
          <w:szCs w:val="20"/>
        </w:rPr>
      </w:pPr>
      <w:r w:rsidRPr="000977A3">
        <w:rPr>
          <w:sz w:val="20"/>
          <w:szCs w:val="20"/>
        </w:rPr>
        <w:lastRenderedPageBreak/>
        <w:t>Basa,</w:t>
      </w:r>
      <w:r w:rsidR="000977A3">
        <w:rPr>
          <w:sz w:val="20"/>
          <w:szCs w:val="20"/>
        </w:rPr>
        <w:t xml:space="preserve"> </w:t>
      </w:r>
      <w:r w:rsidRPr="000977A3">
        <w:rPr>
          <w:sz w:val="20"/>
          <w:szCs w:val="20"/>
        </w:rPr>
        <w:t>S.</w:t>
      </w:r>
      <w:r w:rsidR="000977A3">
        <w:rPr>
          <w:sz w:val="20"/>
          <w:szCs w:val="20"/>
        </w:rPr>
        <w:t xml:space="preserve"> </w:t>
      </w:r>
      <w:r w:rsidRPr="000977A3">
        <w:rPr>
          <w:sz w:val="20"/>
          <w:szCs w:val="20"/>
        </w:rPr>
        <w:t>P.</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Usha,</w:t>
      </w:r>
      <w:r w:rsidR="000977A3">
        <w:rPr>
          <w:sz w:val="20"/>
          <w:szCs w:val="20"/>
        </w:rPr>
        <w:t xml:space="preserve"> </w:t>
      </w:r>
      <w:r w:rsidRPr="000977A3">
        <w:rPr>
          <w:sz w:val="20"/>
          <w:szCs w:val="20"/>
        </w:rPr>
        <w:t>R.</w:t>
      </w:r>
      <w:r w:rsidR="000977A3">
        <w:rPr>
          <w:sz w:val="20"/>
          <w:szCs w:val="20"/>
        </w:rPr>
        <w:t xml:space="preserve"> </w:t>
      </w:r>
      <w:r w:rsidRPr="000977A3">
        <w:rPr>
          <w:sz w:val="20"/>
          <w:szCs w:val="20"/>
        </w:rPr>
        <w:t>A.</w:t>
      </w:r>
      <w:r w:rsidR="000977A3">
        <w:rPr>
          <w:sz w:val="20"/>
          <w:szCs w:val="20"/>
        </w:rPr>
        <w:t xml:space="preserve"> </w:t>
      </w:r>
      <w:r w:rsidRPr="000977A3">
        <w:rPr>
          <w:sz w:val="20"/>
          <w:szCs w:val="20"/>
        </w:rPr>
        <w:t>(2003).</w:t>
      </w:r>
      <w:r w:rsidR="000977A3">
        <w:rPr>
          <w:sz w:val="20"/>
          <w:szCs w:val="20"/>
        </w:rPr>
        <w:t xml:space="preserve"> </w:t>
      </w:r>
      <w:r w:rsidRPr="000977A3">
        <w:rPr>
          <w:sz w:val="20"/>
          <w:szCs w:val="20"/>
        </w:rPr>
        <w:t>Cadmium</w:t>
      </w:r>
      <w:r w:rsidR="000977A3">
        <w:rPr>
          <w:sz w:val="20"/>
          <w:szCs w:val="20"/>
        </w:rPr>
        <w:t xml:space="preserve"> </w:t>
      </w:r>
      <w:r w:rsidRPr="000977A3">
        <w:rPr>
          <w:sz w:val="20"/>
          <w:szCs w:val="20"/>
        </w:rPr>
        <w:t>Induced</w:t>
      </w:r>
      <w:r w:rsidR="000977A3">
        <w:rPr>
          <w:sz w:val="20"/>
          <w:szCs w:val="20"/>
        </w:rPr>
        <w:t xml:space="preserve"> </w:t>
      </w:r>
      <w:r w:rsidRPr="000977A3">
        <w:rPr>
          <w:sz w:val="20"/>
          <w:szCs w:val="20"/>
        </w:rPr>
        <w:t>Antioxidant</w:t>
      </w:r>
      <w:r w:rsidR="000977A3">
        <w:rPr>
          <w:sz w:val="20"/>
          <w:szCs w:val="20"/>
        </w:rPr>
        <w:t xml:space="preserve"> </w:t>
      </w:r>
      <w:r w:rsidRPr="000977A3">
        <w:rPr>
          <w:sz w:val="20"/>
          <w:szCs w:val="20"/>
        </w:rPr>
        <w:t>Defense</w:t>
      </w:r>
      <w:r w:rsidR="000977A3">
        <w:rPr>
          <w:sz w:val="20"/>
          <w:szCs w:val="20"/>
        </w:rPr>
        <w:t xml:space="preserve"> </w:t>
      </w:r>
      <w:r w:rsidRPr="000977A3">
        <w:rPr>
          <w:sz w:val="20"/>
          <w:szCs w:val="20"/>
        </w:rPr>
        <w:t>Mechanism</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Freshwater</w:t>
      </w:r>
      <w:r w:rsidR="000977A3">
        <w:rPr>
          <w:sz w:val="20"/>
          <w:szCs w:val="20"/>
        </w:rPr>
        <w:t xml:space="preserve"> </w:t>
      </w:r>
      <w:r w:rsidRPr="000977A3">
        <w:rPr>
          <w:sz w:val="20"/>
          <w:szCs w:val="20"/>
        </w:rPr>
        <w:t>Teleost</w:t>
      </w:r>
      <w:r w:rsidR="000977A3">
        <w:rPr>
          <w:sz w:val="20"/>
          <w:szCs w:val="20"/>
        </w:rPr>
        <w:t xml:space="preserve"> </w:t>
      </w:r>
      <w:r w:rsidRPr="000977A3">
        <w:rPr>
          <w:i/>
          <w:iCs/>
          <w:sz w:val="20"/>
          <w:szCs w:val="20"/>
        </w:rPr>
        <w:t>Oreochromis</w:t>
      </w:r>
      <w:r w:rsidR="000977A3">
        <w:rPr>
          <w:i/>
          <w:iCs/>
          <w:sz w:val="20"/>
          <w:szCs w:val="20"/>
        </w:rPr>
        <w:t xml:space="preserve"> </w:t>
      </w:r>
      <w:r w:rsidRPr="000977A3">
        <w:rPr>
          <w:i/>
          <w:iCs/>
          <w:sz w:val="20"/>
          <w:szCs w:val="20"/>
        </w:rPr>
        <w:t>mossambicus</w:t>
      </w:r>
      <w:r w:rsidR="000977A3">
        <w:rPr>
          <w:sz w:val="20"/>
          <w:szCs w:val="20"/>
        </w:rPr>
        <w:t xml:space="preserve"> </w:t>
      </w:r>
      <w:r w:rsidRPr="000977A3">
        <w:rPr>
          <w:sz w:val="20"/>
          <w:szCs w:val="20"/>
        </w:rPr>
        <w:t>(Tilapia).</w:t>
      </w:r>
      <w:r w:rsidR="000977A3">
        <w:rPr>
          <w:sz w:val="20"/>
          <w:szCs w:val="20"/>
        </w:rPr>
        <w:t xml:space="preserve"> </w:t>
      </w:r>
      <w:r w:rsidRPr="000977A3">
        <w:rPr>
          <w:i/>
          <w:iCs/>
          <w:sz w:val="20"/>
          <w:szCs w:val="20"/>
        </w:rPr>
        <w:t>Eco.</w:t>
      </w:r>
      <w:r w:rsidR="000977A3">
        <w:rPr>
          <w:i/>
          <w:iCs/>
          <w:sz w:val="20"/>
          <w:szCs w:val="20"/>
        </w:rPr>
        <w:t xml:space="preserve"> </w:t>
      </w:r>
      <w:r w:rsidRPr="000977A3">
        <w:rPr>
          <w:i/>
          <w:iCs/>
          <w:sz w:val="20"/>
          <w:szCs w:val="20"/>
        </w:rPr>
        <w:t>Toxicol.</w:t>
      </w:r>
      <w:r w:rsidR="000977A3">
        <w:rPr>
          <w:i/>
          <w:iCs/>
          <w:sz w:val="20"/>
          <w:szCs w:val="20"/>
        </w:rPr>
        <w:t xml:space="preserve"> </w:t>
      </w:r>
      <w:r w:rsidRPr="000977A3">
        <w:rPr>
          <w:i/>
          <w:iCs/>
          <w:sz w:val="20"/>
          <w:szCs w:val="20"/>
        </w:rPr>
        <w:t>Environ.</w:t>
      </w:r>
      <w:r w:rsidR="000977A3">
        <w:rPr>
          <w:i/>
          <w:iCs/>
          <w:sz w:val="20"/>
          <w:szCs w:val="20"/>
        </w:rPr>
        <w:t xml:space="preserve"> </w:t>
      </w:r>
      <w:r w:rsidRPr="000977A3">
        <w:rPr>
          <w:i/>
          <w:iCs/>
          <w:sz w:val="20"/>
          <w:szCs w:val="20"/>
        </w:rPr>
        <w:t>Saf</w:t>
      </w:r>
      <w:r w:rsidRPr="000977A3">
        <w:rPr>
          <w:sz w:val="20"/>
          <w:szCs w:val="20"/>
        </w:rPr>
        <w:t>.,</w:t>
      </w:r>
      <w:r w:rsidR="000977A3">
        <w:rPr>
          <w:sz w:val="20"/>
          <w:szCs w:val="20"/>
        </w:rPr>
        <w:t xml:space="preserve"> </w:t>
      </w:r>
      <w:r w:rsidRPr="000977A3">
        <w:rPr>
          <w:sz w:val="20"/>
          <w:szCs w:val="20"/>
        </w:rPr>
        <w:t>56</w:t>
      </w:r>
      <w:r w:rsidR="000977A3">
        <w:rPr>
          <w:sz w:val="20"/>
          <w:szCs w:val="20"/>
        </w:rPr>
        <w:t xml:space="preserve"> </w:t>
      </w:r>
      <w:r w:rsidRPr="000977A3">
        <w:rPr>
          <w:sz w:val="20"/>
          <w:szCs w:val="20"/>
        </w:rPr>
        <w:t>(2),</w:t>
      </w:r>
      <w:r w:rsidR="000977A3">
        <w:rPr>
          <w:sz w:val="20"/>
          <w:szCs w:val="20"/>
        </w:rPr>
        <w:t xml:space="preserve"> </w:t>
      </w:r>
      <w:r w:rsidRPr="000977A3">
        <w:rPr>
          <w:sz w:val="20"/>
          <w:szCs w:val="20"/>
        </w:rPr>
        <w:t>218</w:t>
      </w:r>
      <w:r w:rsidR="000977A3">
        <w:rPr>
          <w:sz w:val="20"/>
          <w:szCs w:val="20"/>
        </w:rPr>
        <w:t xml:space="preserve"> </w:t>
      </w:r>
      <w:r w:rsidRPr="000977A3">
        <w:rPr>
          <w:sz w:val="20"/>
          <w:szCs w:val="20"/>
        </w:rPr>
        <w:t>–</w:t>
      </w:r>
      <w:r w:rsidR="000977A3">
        <w:rPr>
          <w:sz w:val="20"/>
          <w:szCs w:val="20"/>
        </w:rPr>
        <w:t xml:space="preserve"> </w:t>
      </w:r>
      <w:r w:rsidRPr="000977A3">
        <w:rPr>
          <w:sz w:val="20"/>
          <w:szCs w:val="20"/>
        </w:rPr>
        <w:t>221.</w:t>
      </w:r>
    </w:p>
    <w:p w:rsidR="00A5739A" w:rsidRDefault="00D42A7C" w:rsidP="00A5739A">
      <w:pPr>
        <w:pStyle w:val="ListParagraph"/>
        <w:numPr>
          <w:ilvl w:val="0"/>
          <w:numId w:val="5"/>
        </w:numPr>
        <w:suppressAutoHyphens w:val="0"/>
        <w:snapToGrid w:val="0"/>
        <w:ind w:left="425" w:hanging="425"/>
        <w:jc w:val="both"/>
        <w:rPr>
          <w:sz w:val="20"/>
          <w:szCs w:val="20"/>
        </w:rPr>
      </w:pPr>
      <w:r w:rsidRPr="000977A3">
        <w:rPr>
          <w:sz w:val="20"/>
          <w:szCs w:val="20"/>
        </w:rPr>
        <w:t>Canli,</w:t>
      </w:r>
      <w:r w:rsidR="000977A3">
        <w:rPr>
          <w:sz w:val="20"/>
          <w:szCs w:val="20"/>
        </w:rPr>
        <w:t xml:space="preserve"> </w:t>
      </w:r>
      <w:r w:rsidRPr="000977A3">
        <w:rPr>
          <w:sz w:val="20"/>
          <w:szCs w:val="20"/>
        </w:rPr>
        <w:t>M.,</w:t>
      </w:r>
      <w:r w:rsidR="000977A3">
        <w:rPr>
          <w:sz w:val="20"/>
          <w:szCs w:val="20"/>
        </w:rPr>
        <w:t xml:space="preserve"> </w:t>
      </w:r>
      <w:r w:rsidRPr="000977A3">
        <w:rPr>
          <w:sz w:val="20"/>
          <w:szCs w:val="20"/>
        </w:rPr>
        <w:t>(1995).</w:t>
      </w:r>
      <w:r w:rsidR="000977A3">
        <w:rPr>
          <w:sz w:val="20"/>
          <w:szCs w:val="20"/>
        </w:rPr>
        <w:t xml:space="preserve"> </w:t>
      </w:r>
      <w:r w:rsidRPr="000977A3">
        <w:rPr>
          <w:sz w:val="20"/>
          <w:szCs w:val="20"/>
        </w:rPr>
        <w:t>Natural</w:t>
      </w:r>
      <w:r w:rsidR="000977A3">
        <w:rPr>
          <w:sz w:val="20"/>
          <w:szCs w:val="20"/>
        </w:rPr>
        <w:t xml:space="preserve"> </w:t>
      </w:r>
      <w:r w:rsidRPr="000977A3">
        <w:rPr>
          <w:sz w:val="20"/>
          <w:szCs w:val="20"/>
        </w:rPr>
        <w:t>Occurrence</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Metallothionein</w:t>
      </w:r>
      <w:r w:rsidR="000977A3">
        <w:rPr>
          <w:sz w:val="20"/>
          <w:szCs w:val="20"/>
        </w:rPr>
        <w:t xml:space="preserve"> </w:t>
      </w:r>
      <w:r w:rsidRPr="000977A3">
        <w:rPr>
          <w:sz w:val="20"/>
          <w:szCs w:val="20"/>
        </w:rPr>
        <w:t>like</w:t>
      </w:r>
      <w:r w:rsidR="000977A3">
        <w:rPr>
          <w:sz w:val="20"/>
          <w:szCs w:val="20"/>
        </w:rPr>
        <w:t xml:space="preserve"> </w:t>
      </w:r>
      <w:r w:rsidRPr="000977A3">
        <w:rPr>
          <w:sz w:val="20"/>
          <w:szCs w:val="20"/>
        </w:rPr>
        <w:t>Proteins</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hepatopancreas</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Norway</w:t>
      </w:r>
      <w:r w:rsidR="000977A3">
        <w:rPr>
          <w:sz w:val="20"/>
          <w:szCs w:val="20"/>
        </w:rPr>
        <w:t xml:space="preserve"> </w:t>
      </w:r>
      <w:r w:rsidRPr="000977A3">
        <w:rPr>
          <w:sz w:val="20"/>
          <w:szCs w:val="20"/>
        </w:rPr>
        <w:t>lobster.</w:t>
      </w:r>
      <w:r w:rsidR="000977A3">
        <w:rPr>
          <w:sz w:val="20"/>
          <w:szCs w:val="20"/>
        </w:rPr>
        <w:t xml:space="preserve"> </w:t>
      </w:r>
      <w:r w:rsidRPr="000977A3">
        <w:rPr>
          <w:sz w:val="20"/>
          <w:szCs w:val="20"/>
        </w:rPr>
        <w:t>Nephrops</w:t>
      </w:r>
      <w:r w:rsidR="000977A3">
        <w:rPr>
          <w:sz w:val="20"/>
          <w:szCs w:val="20"/>
        </w:rPr>
        <w:t xml:space="preserve"> </w:t>
      </w:r>
      <w:r w:rsidRPr="000977A3">
        <w:rPr>
          <w:sz w:val="20"/>
          <w:szCs w:val="20"/>
        </w:rPr>
        <w:t>norvegicus</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effects</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Cd,</w:t>
      </w:r>
      <w:r w:rsidR="000977A3">
        <w:rPr>
          <w:sz w:val="20"/>
          <w:szCs w:val="20"/>
        </w:rPr>
        <w:t xml:space="preserve"> </w:t>
      </w:r>
      <w:r w:rsidRPr="000977A3">
        <w:rPr>
          <w:sz w:val="20"/>
          <w:szCs w:val="20"/>
        </w:rPr>
        <w:t>Cu,</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Zn</w:t>
      </w:r>
      <w:r w:rsidR="000977A3">
        <w:rPr>
          <w:sz w:val="20"/>
          <w:szCs w:val="20"/>
        </w:rPr>
        <w:t xml:space="preserve"> </w:t>
      </w:r>
      <w:r w:rsidRPr="000977A3">
        <w:rPr>
          <w:sz w:val="20"/>
          <w:szCs w:val="20"/>
        </w:rPr>
        <w:t>exposures</w:t>
      </w:r>
      <w:r w:rsidR="000977A3">
        <w:rPr>
          <w:sz w:val="20"/>
          <w:szCs w:val="20"/>
        </w:rPr>
        <w:t xml:space="preserve"> </w:t>
      </w:r>
      <w:r w:rsidRPr="000977A3">
        <w:rPr>
          <w:sz w:val="20"/>
          <w:szCs w:val="20"/>
        </w:rPr>
        <w:t>on</w:t>
      </w:r>
      <w:r w:rsidR="000977A3">
        <w:rPr>
          <w:sz w:val="20"/>
          <w:szCs w:val="20"/>
        </w:rPr>
        <w:t xml:space="preserve"> </w:t>
      </w:r>
      <w:r w:rsidRPr="000977A3">
        <w:rPr>
          <w:sz w:val="20"/>
          <w:szCs w:val="20"/>
        </w:rPr>
        <w:t>levels</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metal</w:t>
      </w:r>
      <w:r w:rsidR="000977A3">
        <w:rPr>
          <w:sz w:val="20"/>
          <w:szCs w:val="20"/>
        </w:rPr>
        <w:t xml:space="preserve"> </w:t>
      </w:r>
      <w:r w:rsidRPr="000977A3">
        <w:rPr>
          <w:sz w:val="20"/>
          <w:szCs w:val="20"/>
        </w:rPr>
        <w:t>bound</w:t>
      </w:r>
      <w:r w:rsidR="000977A3">
        <w:rPr>
          <w:sz w:val="20"/>
          <w:szCs w:val="20"/>
        </w:rPr>
        <w:t xml:space="preserve"> </w:t>
      </w:r>
      <w:r w:rsidRPr="000977A3">
        <w:rPr>
          <w:sz w:val="20"/>
          <w:szCs w:val="20"/>
        </w:rPr>
        <w:t>on</w:t>
      </w:r>
      <w:r w:rsidR="000977A3">
        <w:rPr>
          <w:sz w:val="20"/>
          <w:szCs w:val="20"/>
        </w:rPr>
        <w:t xml:space="preserve"> </w:t>
      </w:r>
      <w:r w:rsidRPr="000977A3">
        <w:rPr>
          <w:sz w:val="20"/>
          <w:szCs w:val="20"/>
        </w:rPr>
        <w:t>metallothionein.</w:t>
      </w:r>
      <w:r w:rsidR="000977A3">
        <w:rPr>
          <w:sz w:val="20"/>
          <w:szCs w:val="20"/>
        </w:rPr>
        <w:t xml:space="preserve"> </w:t>
      </w:r>
      <w:r w:rsidRPr="000977A3">
        <w:rPr>
          <w:i/>
          <w:iCs/>
          <w:sz w:val="20"/>
          <w:szCs w:val="20"/>
        </w:rPr>
        <w:t>Turk.</w:t>
      </w:r>
      <w:r w:rsidR="000977A3">
        <w:rPr>
          <w:i/>
          <w:iCs/>
          <w:sz w:val="20"/>
          <w:szCs w:val="20"/>
        </w:rPr>
        <w:t xml:space="preserve"> </w:t>
      </w:r>
      <w:r w:rsidRPr="000977A3">
        <w:rPr>
          <w:i/>
          <w:iCs/>
          <w:sz w:val="20"/>
          <w:szCs w:val="20"/>
        </w:rPr>
        <w:t>J.</w:t>
      </w:r>
      <w:r w:rsidR="000977A3">
        <w:rPr>
          <w:i/>
          <w:iCs/>
          <w:sz w:val="20"/>
          <w:szCs w:val="20"/>
        </w:rPr>
        <w:t xml:space="preserve"> </w:t>
      </w:r>
      <w:r w:rsidRPr="000977A3">
        <w:rPr>
          <w:i/>
          <w:iCs/>
          <w:sz w:val="20"/>
          <w:szCs w:val="20"/>
        </w:rPr>
        <w:t>Zool</w:t>
      </w:r>
      <w:r w:rsidRPr="000977A3">
        <w:rPr>
          <w:sz w:val="20"/>
          <w:szCs w:val="20"/>
        </w:rPr>
        <w:t>.,</w:t>
      </w:r>
      <w:r w:rsidR="000977A3">
        <w:rPr>
          <w:sz w:val="20"/>
          <w:szCs w:val="20"/>
        </w:rPr>
        <w:t xml:space="preserve"> </w:t>
      </w:r>
      <w:r w:rsidRPr="000977A3">
        <w:rPr>
          <w:sz w:val="20"/>
          <w:szCs w:val="20"/>
        </w:rPr>
        <w:t>19,</w:t>
      </w:r>
      <w:r w:rsidR="000977A3">
        <w:rPr>
          <w:sz w:val="20"/>
          <w:szCs w:val="20"/>
        </w:rPr>
        <w:t xml:space="preserve"> </w:t>
      </w:r>
      <w:r w:rsidRPr="000977A3">
        <w:rPr>
          <w:sz w:val="20"/>
          <w:szCs w:val="20"/>
        </w:rPr>
        <w:t>313-321.</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Castro-González,</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I.</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Méndez-Armenta,</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(2008).</w:t>
      </w:r>
      <w:r w:rsidR="000977A3">
        <w:rPr>
          <w:color w:val="000000"/>
          <w:sz w:val="20"/>
          <w:szCs w:val="20"/>
        </w:rPr>
        <w:t xml:space="preserve"> </w:t>
      </w:r>
      <w:r w:rsidRPr="000977A3">
        <w:rPr>
          <w:color w:val="000000"/>
          <w:sz w:val="20"/>
          <w:szCs w:val="20"/>
        </w:rPr>
        <w:t>Heavy</w:t>
      </w:r>
      <w:r w:rsidR="000977A3">
        <w:rPr>
          <w:color w:val="000000"/>
          <w:sz w:val="20"/>
          <w:szCs w:val="20"/>
        </w:rPr>
        <w:t xml:space="preserve"> </w:t>
      </w:r>
      <w:r w:rsidRPr="000977A3">
        <w:rPr>
          <w:color w:val="000000"/>
          <w:sz w:val="20"/>
          <w:szCs w:val="20"/>
        </w:rPr>
        <w:t>metals:</w:t>
      </w:r>
      <w:r w:rsidR="000977A3">
        <w:rPr>
          <w:color w:val="000000"/>
          <w:sz w:val="20"/>
          <w:szCs w:val="20"/>
        </w:rPr>
        <w:t xml:space="preserve"> </w:t>
      </w:r>
      <w:r w:rsidRPr="000977A3">
        <w:rPr>
          <w:color w:val="000000"/>
          <w:sz w:val="20"/>
          <w:szCs w:val="20"/>
        </w:rPr>
        <w:t>Implications</w:t>
      </w:r>
      <w:r w:rsidR="000977A3">
        <w:rPr>
          <w:color w:val="000000"/>
          <w:sz w:val="20"/>
          <w:szCs w:val="20"/>
        </w:rPr>
        <w:t xml:space="preserve"> </w:t>
      </w:r>
      <w:r w:rsidRPr="000977A3">
        <w:rPr>
          <w:color w:val="000000"/>
          <w:sz w:val="20"/>
          <w:szCs w:val="20"/>
        </w:rPr>
        <w:t>Associated</w:t>
      </w:r>
      <w:r w:rsidR="000977A3">
        <w:rPr>
          <w:color w:val="000000"/>
          <w:sz w:val="20"/>
          <w:szCs w:val="20"/>
        </w:rPr>
        <w:t xml:space="preserve"> </w:t>
      </w:r>
      <w:r w:rsidRPr="000977A3">
        <w:rPr>
          <w:color w:val="000000"/>
          <w:sz w:val="20"/>
          <w:szCs w:val="20"/>
        </w:rPr>
        <w:t>to</w:t>
      </w:r>
      <w:r w:rsidR="000977A3">
        <w:rPr>
          <w:color w:val="000000"/>
          <w:sz w:val="20"/>
          <w:szCs w:val="20"/>
        </w:rPr>
        <w:t xml:space="preserve"> </w:t>
      </w:r>
      <w:r w:rsidRPr="000977A3">
        <w:rPr>
          <w:color w:val="000000"/>
          <w:sz w:val="20"/>
          <w:szCs w:val="20"/>
        </w:rPr>
        <w:t>Fish</w:t>
      </w:r>
      <w:r w:rsidR="000977A3">
        <w:rPr>
          <w:color w:val="000000"/>
          <w:sz w:val="20"/>
          <w:szCs w:val="20"/>
        </w:rPr>
        <w:t xml:space="preserve"> </w:t>
      </w:r>
      <w:r w:rsidRPr="000977A3">
        <w:rPr>
          <w:color w:val="000000"/>
          <w:sz w:val="20"/>
          <w:szCs w:val="20"/>
        </w:rPr>
        <w:t>Consumption.</w:t>
      </w:r>
      <w:r w:rsidR="000977A3">
        <w:rPr>
          <w:color w:val="000000"/>
          <w:sz w:val="20"/>
          <w:szCs w:val="20"/>
        </w:rPr>
        <w:t xml:space="preserve"> </w:t>
      </w:r>
      <w:r w:rsidRPr="000977A3">
        <w:rPr>
          <w:i/>
          <w:iCs/>
          <w:color w:val="000000"/>
          <w:sz w:val="20"/>
          <w:szCs w:val="20"/>
        </w:rPr>
        <w:t>Environ.</w:t>
      </w:r>
      <w:r w:rsidR="000977A3">
        <w:rPr>
          <w:i/>
          <w:iCs/>
          <w:color w:val="000000"/>
          <w:sz w:val="20"/>
          <w:szCs w:val="20"/>
        </w:rPr>
        <w:t xml:space="preserve"> </w:t>
      </w:r>
      <w:r w:rsidRPr="000977A3">
        <w:rPr>
          <w:i/>
          <w:iCs/>
          <w:color w:val="000000"/>
          <w:sz w:val="20"/>
          <w:szCs w:val="20"/>
        </w:rPr>
        <w:t>Toxicol.</w:t>
      </w:r>
      <w:r w:rsidR="000977A3">
        <w:rPr>
          <w:i/>
          <w:iCs/>
          <w:color w:val="000000"/>
          <w:sz w:val="20"/>
          <w:szCs w:val="20"/>
        </w:rPr>
        <w:t xml:space="preserve"> </w:t>
      </w:r>
      <w:r w:rsidRPr="000977A3">
        <w:rPr>
          <w:i/>
          <w:iCs/>
          <w:color w:val="000000"/>
          <w:sz w:val="20"/>
          <w:szCs w:val="20"/>
        </w:rPr>
        <w:t>Pharmacol</w:t>
      </w:r>
      <w:r w:rsidRPr="000977A3">
        <w:rPr>
          <w:color w:val="000000"/>
          <w:sz w:val="20"/>
          <w:szCs w:val="20"/>
        </w:rPr>
        <w:t>.</w:t>
      </w:r>
      <w:r w:rsidR="000977A3">
        <w:rPr>
          <w:color w:val="000000"/>
          <w:sz w:val="20"/>
          <w:szCs w:val="20"/>
        </w:rPr>
        <w:t xml:space="preserve"> </w:t>
      </w:r>
      <w:r w:rsidRPr="000977A3">
        <w:rPr>
          <w:color w:val="000000"/>
          <w:sz w:val="20"/>
          <w:szCs w:val="20"/>
        </w:rPr>
        <w:t>26:</w:t>
      </w:r>
      <w:r w:rsidR="000977A3">
        <w:rPr>
          <w:color w:val="000000"/>
          <w:sz w:val="20"/>
          <w:szCs w:val="20"/>
        </w:rPr>
        <w:t xml:space="preserve"> </w:t>
      </w:r>
      <w:r w:rsidRPr="000977A3">
        <w:rPr>
          <w:color w:val="000000"/>
          <w:sz w:val="20"/>
          <w:szCs w:val="20"/>
        </w:rPr>
        <w:t>263-271.</w:t>
      </w:r>
    </w:p>
    <w:p w:rsidR="00A5739A" w:rsidRDefault="00D42A7C" w:rsidP="00A5739A">
      <w:pPr>
        <w:pStyle w:val="ListParagraph"/>
        <w:numPr>
          <w:ilvl w:val="0"/>
          <w:numId w:val="5"/>
        </w:numPr>
        <w:suppressAutoHyphens w:val="0"/>
        <w:snapToGrid w:val="0"/>
        <w:ind w:left="425" w:hanging="425"/>
        <w:jc w:val="both"/>
        <w:rPr>
          <w:color w:val="070000"/>
          <w:sz w:val="20"/>
          <w:szCs w:val="20"/>
          <w:shd w:val="clear" w:color="auto" w:fill="FFFFFF"/>
        </w:rPr>
      </w:pPr>
      <w:r w:rsidRPr="000977A3">
        <w:rPr>
          <w:color w:val="070000"/>
          <w:sz w:val="20"/>
          <w:szCs w:val="20"/>
          <w:shd w:val="clear" w:color="auto" w:fill="FFFFFF"/>
        </w:rPr>
        <w:t>Charbonneau,</w:t>
      </w:r>
      <w:r w:rsidR="000977A3">
        <w:rPr>
          <w:color w:val="070000"/>
          <w:sz w:val="20"/>
          <w:szCs w:val="20"/>
          <w:shd w:val="clear" w:color="auto" w:fill="FFFFFF"/>
        </w:rPr>
        <w:t xml:space="preserve"> </w:t>
      </w:r>
      <w:r w:rsidRPr="000977A3">
        <w:rPr>
          <w:color w:val="070000"/>
          <w:sz w:val="20"/>
          <w:szCs w:val="20"/>
          <w:shd w:val="clear" w:color="auto" w:fill="FFFFFF"/>
        </w:rPr>
        <w:t>C.</w:t>
      </w:r>
      <w:r w:rsidR="000977A3">
        <w:rPr>
          <w:color w:val="070000"/>
          <w:sz w:val="20"/>
          <w:szCs w:val="20"/>
          <w:shd w:val="clear" w:color="auto" w:fill="FFFFFF"/>
        </w:rPr>
        <w:t xml:space="preserve"> </w:t>
      </w:r>
      <w:r w:rsidRPr="000977A3">
        <w:rPr>
          <w:color w:val="070000"/>
          <w:sz w:val="20"/>
          <w:szCs w:val="20"/>
          <w:shd w:val="clear" w:color="auto" w:fill="FFFFFF"/>
        </w:rPr>
        <w:t>S.</w:t>
      </w:r>
      <w:r w:rsidR="000977A3">
        <w:rPr>
          <w:color w:val="070000"/>
          <w:sz w:val="20"/>
          <w:szCs w:val="20"/>
          <w:shd w:val="clear" w:color="auto" w:fill="FFFFFF"/>
        </w:rPr>
        <w:t xml:space="preserve"> </w:t>
      </w:r>
      <w:r w:rsidRPr="000977A3">
        <w:rPr>
          <w:color w:val="070000"/>
          <w:sz w:val="20"/>
          <w:szCs w:val="20"/>
          <w:shd w:val="clear" w:color="auto" w:fill="FFFFFF"/>
        </w:rPr>
        <w:t>and</w:t>
      </w:r>
      <w:r w:rsidR="000977A3">
        <w:rPr>
          <w:color w:val="070000"/>
          <w:sz w:val="20"/>
          <w:szCs w:val="20"/>
          <w:shd w:val="clear" w:color="auto" w:fill="FFFFFF"/>
        </w:rPr>
        <w:t xml:space="preserve"> </w:t>
      </w:r>
      <w:r w:rsidRPr="000977A3">
        <w:rPr>
          <w:color w:val="070000"/>
          <w:sz w:val="20"/>
          <w:szCs w:val="20"/>
          <w:shd w:val="clear" w:color="auto" w:fill="FFFFFF"/>
        </w:rPr>
        <w:t>Nash,</w:t>
      </w:r>
      <w:r w:rsidR="000977A3">
        <w:rPr>
          <w:color w:val="070000"/>
          <w:sz w:val="20"/>
          <w:szCs w:val="20"/>
          <w:shd w:val="clear" w:color="auto" w:fill="FFFFFF"/>
        </w:rPr>
        <w:t xml:space="preserve"> </w:t>
      </w:r>
      <w:r w:rsidRPr="000977A3">
        <w:rPr>
          <w:color w:val="070000"/>
          <w:sz w:val="20"/>
          <w:szCs w:val="20"/>
          <w:shd w:val="clear" w:color="auto" w:fill="FFFFFF"/>
        </w:rPr>
        <w:t>T.</w:t>
      </w:r>
      <w:r w:rsidR="000977A3">
        <w:rPr>
          <w:color w:val="070000"/>
          <w:sz w:val="20"/>
          <w:szCs w:val="20"/>
          <w:shd w:val="clear" w:color="auto" w:fill="FFFFFF"/>
        </w:rPr>
        <w:t xml:space="preserve"> </w:t>
      </w:r>
      <w:r w:rsidRPr="000977A3">
        <w:rPr>
          <w:color w:val="070000"/>
          <w:sz w:val="20"/>
          <w:szCs w:val="20"/>
          <w:shd w:val="clear" w:color="auto" w:fill="FFFFFF"/>
        </w:rPr>
        <w:t>(1993).</w:t>
      </w:r>
      <w:r w:rsidR="000977A3">
        <w:rPr>
          <w:color w:val="070000"/>
          <w:sz w:val="20"/>
          <w:szCs w:val="20"/>
          <w:shd w:val="clear" w:color="auto" w:fill="FFFFFF"/>
        </w:rPr>
        <w:t xml:space="preserve"> </w:t>
      </w:r>
      <w:r w:rsidRPr="000977A3">
        <w:rPr>
          <w:color w:val="070000"/>
          <w:sz w:val="20"/>
          <w:szCs w:val="20"/>
          <w:shd w:val="clear" w:color="auto" w:fill="FFFFFF"/>
        </w:rPr>
        <w:t>Contaminants</w:t>
      </w:r>
      <w:r w:rsidR="000977A3">
        <w:rPr>
          <w:color w:val="070000"/>
          <w:sz w:val="20"/>
          <w:szCs w:val="20"/>
          <w:shd w:val="clear" w:color="auto" w:fill="FFFFFF"/>
        </w:rPr>
        <w:t xml:space="preserve"> </w:t>
      </w:r>
      <w:r w:rsidRPr="000977A3">
        <w:rPr>
          <w:color w:val="070000"/>
          <w:sz w:val="20"/>
          <w:szCs w:val="20"/>
          <w:shd w:val="clear" w:color="auto" w:fill="FFFFFF"/>
        </w:rPr>
        <w:t>program,</w:t>
      </w:r>
      <w:r w:rsidR="000977A3">
        <w:rPr>
          <w:color w:val="070000"/>
          <w:sz w:val="20"/>
          <w:szCs w:val="20"/>
          <w:shd w:val="clear" w:color="auto" w:fill="FFFFFF"/>
        </w:rPr>
        <w:t xml:space="preserve"> </w:t>
      </w:r>
      <w:r w:rsidRPr="000977A3">
        <w:rPr>
          <w:color w:val="070000"/>
          <w:sz w:val="20"/>
          <w:szCs w:val="20"/>
          <w:shd w:val="clear" w:color="auto" w:fill="FFFFFF"/>
        </w:rPr>
        <w:t>Mingo</w:t>
      </w:r>
      <w:r w:rsidR="000977A3">
        <w:rPr>
          <w:color w:val="070000"/>
          <w:sz w:val="20"/>
          <w:szCs w:val="20"/>
          <w:shd w:val="clear" w:color="auto" w:fill="FFFFFF"/>
        </w:rPr>
        <w:t xml:space="preserve"> </w:t>
      </w:r>
      <w:r w:rsidRPr="000977A3">
        <w:rPr>
          <w:color w:val="070000"/>
          <w:sz w:val="20"/>
          <w:szCs w:val="20"/>
          <w:shd w:val="clear" w:color="auto" w:fill="FFFFFF"/>
        </w:rPr>
        <w:t>National</w:t>
      </w:r>
      <w:r w:rsidR="000977A3">
        <w:rPr>
          <w:color w:val="070000"/>
          <w:sz w:val="20"/>
          <w:szCs w:val="20"/>
          <w:shd w:val="clear" w:color="auto" w:fill="FFFFFF"/>
        </w:rPr>
        <w:t xml:space="preserve"> </w:t>
      </w:r>
      <w:r w:rsidRPr="000977A3">
        <w:rPr>
          <w:color w:val="070000"/>
          <w:sz w:val="20"/>
          <w:szCs w:val="20"/>
          <w:shd w:val="clear" w:color="auto" w:fill="FFFFFF"/>
        </w:rPr>
        <w:t>Wildlife</w:t>
      </w:r>
      <w:r w:rsidR="000977A3">
        <w:rPr>
          <w:color w:val="070000"/>
          <w:sz w:val="20"/>
          <w:szCs w:val="20"/>
          <w:shd w:val="clear" w:color="auto" w:fill="FFFFFF"/>
        </w:rPr>
        <w:t xml:space="preserve"> </w:t>
      </w:r>
      <w:r w:rsidRPr="000977A3">
        <w:rPr>
          <w:color w:val="070000"/>
          <w:sz w:val="20"/>
          <w:szCs w:val="20"/>
          <w:shd w:val="clear" w:color="auto" w:fill="FFFFFF"/>
        </w:rPr>
        <w:t>Refuge</w:t>
      </w:r>
      <w:r w:rsidR="000977A3">
        <w:rPr>
          <w:color w:val="070000"/>
          <w:sz w:val="20"/>
          <w:szCs w:val="20"/>
          <w:shd w:val="clear" w:color="auto" w:fill="FFFFFF"/>
        </w:rPr>
        <w:t xml:space="preserve"> </w:t>
      </w:r>
      <w:r w:rsidRPr="000977A3">
        <w:rPr>
          <w:color w:val="070000"/>
          <w:sz w:val="20"/>
          <w:szCs w:val="20"/>
          <w:shd w:val="clear" w:color="auto" w:fill="FFFFFF"/>
        </w:rPr>
        <w:t>(Region</w:t>
      </w:r>
      <w:r w:rsidR="000977A3">
        <w:rPr>
          <w:color w:val="070000"/>
          <w:sz w:val="20"/>
          <w:szCs w:val="20"/>
          <w:shd w:val="clear" w:color="auto" w:fill="FFFFFF"/>
        </w:rPr>
        <w:t xml:space="preserve"> </w:t>
      </w:r>
      <w:r w:rsidRPr="000977A3">
        <w:rPr>
          <w:color w:val="070000"/>
          <w:sz w:val="20"/>
          <w:szCs w:val="20"/>
          <w:shd w:val="clear" w:color="auto" w:fill="FFFFFF"/>
        </w:rPr>
        <w:t>3),</w:t>
      </w:r>
      <w:r w:rsidR="000977A3">
        <w:rPr>
          <w:color w:val="070000"/>
          <w:sz w:val="20"/>
          <w:szCs w:val="20"/>
          <w:shd w:val="clear" w:color="auto" w:fill="FFFFFF"/>
        </w:rPr>
        <w:t xml:space="preserve"> </w:t>
      </w:r>
      <w:r w:rsidRPr="000977A3">
        <w:rPr>
          <w:color w:val="070000"/>
          <w:sz w:val="20"/>
          <w:szCs w:val="20"/>
          <w:shd w:val="clear" w:color="auto" w:fill="FFFFFF"/>
        </w:rPr>
        <w:t>contaminants</w:t>
      </w:r>
      <w:r w:rsidR="000977A3">
        <w:rPr>
          <w:color w:val="070000"/>
          <w:sz w:val="20"/>
          <w:szCs w:val="20"/>
          <w:shd w:val="clear" w:color="auto" w:fill="FFFFFF"/>
        </w:rPr>
        <w:t xml:space="preserve"> </w:t>
      </w:r>
      <w:r w:rsidRPr="000977A3">
        <w:rPr>
          <w:color w:val="070000"/>
          <w:sz w:val="20"/>
          <w:szCs w:val="20"/>
          <w:shd w:val="clear" w:color="auto" w:fill="FFFFFF"/>
        </w:rPr>
        <w:t>survey</w:t>
      </w:r>
      <w:r w:rsidR="000977A3">
        <w:rPr>
          <w:color w:val="070000"/>
          <w:sz w:val="20"/>
          <w:szCs w:val="20"/>
          <w:shd w:val="clear" w:color="auto" w:fill="FFFFFF"/>
        </w:rPr>
        <w:t xml:space="preserve"> </w:t>
      </w:r>
      <w:r w:rsidRPr="000977A3">
        <w:rPr>
          <w:color w:val="070000"/>
          <w:sz w:val="20"/>
          <w:szCs w:val="20"/>
          <w:shd w:val="clear" w:color="auto" w:fill="FFFFFF"/>
        </w:rPr>
        <w:t>results.</w:t>
      </w:r>
      <w:r w:rsidR="000977A3">
        <w:rPr>
          <w:color w:val="070000"/>
          <w:sz w:val="20"/>
          <w:szCs w:val="20"/>
          <w:shd w:val="clear" w:color="auto" w:fill="FFFFFF"/>
        </w:rPr>
        <w:t xml:space="preserve"> </w:t>
      </w:r>
      <w:r w:rsidRPr="000977A3">
        <w:rPr>
          <w:color w:val="070000"/>
          <w:sz w:val="20"/>
          <w:szCs w:val="20"/>
          <w:shd w:val="clear" w:color="auto" w:fill="FFFFFF"/>
        </w:rPr>
        <w:t>U.S.</w:t>
      </w:r>
      <w:r w:rsidR="000977A3">
        <w:rPr>
          <w:color w:val="070000"/>
          <w:sz w:val="20"/>
          <w:szCs w:val="20"/>
          <w:shd w:val="clear" w:color="auto" w:fill="FFFFFF"/>
        </w:rPr>
        <w:t xml:space="preserve"> </w:t>
      </w:r>
      <w:r w:rsidRPr="000977A3">
        <w:rPr>
          <w:color w:val="070000"/>
          <w:sz w:val="20"/>
          <w:szCs w:val="20"/>
          <w:shd w:val="clear" w:color="auto" w:fill="FFFFFF"/>
        </w:rPr>
        <w:t>Fish</w:t>
      </w:r>
      <w:r w:rsidR="000977A3">
        <w:rPr>
          <w:color w:val="070000"/>
          <w:sz w:val="20"/>
          <w:szCs w:val="20"/>
          <w:shd w:val="clear" w:color="auto" w:fill="FFFFFF"/>
        </w:rPr>
        <w:t xml:space="preserve"> </w:t>
      </w:r>
      <w:r w:rsidRPr="000977A3">
        <w:rPr>
          <w:color w:val="070000"/>
          <w:sz w:val="20"/>
          <w:szCs w:val="20"/>
          <w:shd w:val="clear" w:color="auto" w:fill="FFFFFF"/>
        </w:rPr>
        <w:t>and</w:t>
      </w:r>
      <w:r w:rsidR="000977A3">
        <w:rPr>
          <w:color w:val="070000"/>
          <w:sz w:val="20"/>
          <w:szCs w:val="20"/>
          <w:shd w:val="clear" w:color="auto" w:fill="FFFFFF"/>
        </w:rPr>
        <w:t xml:space="preserve"> </w:t>
      </w:r>
      <w:r w:rsidRPr="000977A3">
        <w:rPr>
          <w:color w:val="070000"/>
          <w:sz w:val="20"/>
          <w:szCs w:val="20"/>
          <w:shd w:val="clear" w:color="auto" w:fill="FFFFFF"/>
        </w:rPr>
        <w:t>Wildlife</w:t>
      </w:r>
      <w:r w:rsidR="000977A3">
        <w:rPr>
          <w:color w:val="070000"/>
          <w:sz w:val="20"/>
          <w:szCs w:val="20"/>
          <w:shd w:val="clear" w:color="auto" w:fill="FFFFFF"/>
        </w:rPr>
        <w:t xml:space="preserve"> </w:t>
      </w:r>
      <w:r w:rsidRPr="000977A3">
        <w:rPr>
          <w:color w:val="070000"/>
          <w:sz w:val="20"/>
          <w:szCs w:val="20"/>
          <w:shd w:val="clear" w:color="auto" w:fill="FFFFFF"/>
        </w:rPr>
        <w:t>Service,</w:t>
      </w:r>
      <w:r w:rsidR="000977A3">
        <w:rPr>
          <w:color w:val="070000"/>
          <w:sz w:val="20"/>
          <w:szCs w:val="20"/>
          <w:shd w:val="clear" w:color="auto" w:fill="FFFFFF"/>
        </w:rPr>
        <w:t xml:space="preserve"> </w:t>
      </w:r>
      <w:r w:rsidRPr="000977A3">
        <w:rPr>
          <w:color w:val="070000"/>
          <w:sz w:val="20"/>
          <w:szCs w:val="20"/>
          <w:shd w:val="clear" w:color="auto" w:fill="FFFFFF"/>
        </w:rPr>
        <w:t>608.</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Chowdhury,</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McDonald,</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G,</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Wood,</w:t>
      </w:r>
      <w:r w:rsidR="000977A3">
        <w:rPr>
          <w:color w:val="000000"/>
          <w:sz w:val="20"/>
          <w:szCs w:val="20"/>
        </w:rPr>
        <w:t xml:space="preserve"> </w:t>
      </w:r>
      <w:r w:rsidRPr="000977A3">
        <w:rPr>
          <w:color w:val="000000"/>
          <w:sz w:val="20"/>
          <w:szCs w:val="20"/>
        </w:rPr>
        <w:t>C.</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(2004).</w:t>
      </w:r>
      <w:r w:rsidR="000977A3">
        <w:rPr>
          <w:color w:val="000000"/>
          <w:sz w:val="20"/>
          <w:szCs w:val="20"/>
        </w:rPr>
        <w:t xml:space="preserve"> </w:t>
      </w:r>
      <w:r w:rsidRPr="000977A3">
        <w:rPr>
          <w:color w:val="000000"/>
          <w:sz w:val="20"/>
          <w:szCs w:val="20"/>
        </w:rPr>
        <w:t>Gastrointestinal</w:t>
      </w:r>
      <w:r w:rsidR="000977A3">
        <w:rPr>
          <w:color w:val="000000"/>
          <w:sz w:val="20"/>
          <w:szCs w:val="20"/>
        </w:rPr>
        <w:t xml:space="preserve"> </w:t>
      </w:r>
      <w:r w:rsidRPr="000977A3">
        <w:rPr>
          <w:color w:val="000000"/>
          <w:sz w:val="20"/>
          <w:szCs w:val="20"/>
        </w:rPr>
        <w:t>Uptake</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Fate</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Cadmium</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Rainbow</w:t>
      </w:r>
      <w:r w:rsidR="000977A3">
        <w:rPr>
          <w:color w:val="000000"/>
          <w:sz w:val="20"/>
          <w:szCs w:val="20"/>
        </w:rPr>
        <w:t xml:space="preserve"> </w:t>
      </w:r>
      <w:r w:rsidRPr="000977A3">
        <w:rPr>
          <w:color w:val="000000"/>
          <w:sz w:val="20"/>
          <w:szCs w:val="20"/>
        </w:rPr>
        <w:t>Trout</w:t>
      </w:r>
      <w:r w:rsidR="000977A3">
        <w:rPr>
          <w:color w:val="000000"/>
          <w:sz w:val="20"/>
          <w:szCs w:val="20"/>
        </w:rPr>
        <w:t xml:space="preserve"> </w:t>
      </w:r>
      <w:r w:rsidRPr="000977A3">
        <w:rPr>
          <w:color w:val="000000"/>
          <w:sz w:val="20"/>
          <w:szCs w:val="20"/>
        </w:rPr>
        <w:t>Acclimated</w:t>
      </w:r>
      <w:r w:rsidR="000977A3">
        <w:rPr>
          <w:color w:val="000000"/>
          <w:sz w:val="20"/>
          <w:szCs w:val="20"/>
        </w:rPr>
        <w:t xml:space="preserve"> </w:t>
      </w:r>
      <w:r w:rsidRPr="000977A3">
        <w:rPr>
          <w:color w:val="000000"/>
          <w:sz w:val="20"/>
          <w:szCs w:val="20"/>
        </w:rPr>
        <w:t>to</w:t>
      </w:r>
      <w:r w:rsidR="000977A3">
        <w:rPr>
          <w:color w:val="000000"/>
          <w:sz w:val="20"/>
          <w:szCs w:val="20"/>
        </w:rPr>
        <w:t xml:space="preserve"> </w:t>
      </w:r>
      <w:r w:rsidRPr="000977A3">
        <w:rPr>
          <w:color w:val="000000"/>
          <w:sz w:val="20"/>
          <w:szCs w:val="20"/>
        </w:rPr>
        <w:t>sublethal</w:t>
      </w:r>
      <w:r w:rsidR="000977A3">
        <w:rPr>
          <w:color w:val="000000"/>
          <w:sz w:val="20"/>
          <w:szCs w:val="20"/>
        </w:rPr>
        <w:t xml:space="preserve"> </w:t>
      </w:r>
      <w:r w:rsidRPr="000977A3">
        <w:rPr>
          <w:color w:val="000000"/>
          <w:sz w:val="20"/>
          <w:szCs w:val="20"/>
        </w:rPr>
        <w:t>dietary</w:t>
      </w:r>
      <w:r w:rsidR="000977A3">
        <w:rPr>
          <w:color w:val="000000"/>
          <w:sz w:val="20"/>
          <w:szCs w:val="20"/>
        </w:rPr>
        <w:t xml:space="preserve"> </w:t>
      </w:r>
      <w:r w:rsidRPr="000977A3">
        <w:rPr>
          <w:color w:val="000000"/>
          <w:sz w:val="20"/>
          <w:szCs w:val="20"/>
        </w:rPr>
        <w:t>Cadmium.</w:t>
      </w:r>
      <w:r w:rsidR="000977A3">
        <w:rPr>
          <w:color w:val="000000"/>
          <w:sz w:val="20"/>
          <w:szCs w:val="20"/>
        </w:rPr>
        <w:t xml:space="preserve"> </w:t>
      </w:r>
      <w:r w:rsidRPr="000977A3">
        <w:rPr>
          <w:i/>
          <w:iCs/>
          <w:color w:val="000000"/>
          <w:sz w:val="20"/>
          <w:szCs w:val="20"/>
        </w:rPr>
        <w:t>Aquat.</w:t>
      </w:r>
      <w:r w:rsidR="000977A3">
        <w:rPr>
          <w:i/>
          <w:iCs/>
          <w:color w:val="000000"/>
          <w:sz w:val="20"/>
          <w:szCs w:val="20"/>
        </w:rPr>
        <w:t xml:space="preserve"> </w:t>
      </w:r>
      <w:r w:rsidRPr="000977A3">
        <w:rPr>
          <w:i/>
          <w:iCs/>
          <w:color w:val="000000"/>
          <w:sz w:val="20"/>
          <w:szCs w:val="20"/>
        </w:rPr>
        <w:t>Toxicol</w:t>
      </w:r>
      <w:r w:rsidRPr="000977A3">
        <w:rPr>
          <w:color w:val="000000"/>
          <w:sz w:val="20"/>
          <w:szCs w:val="20"/>
        </w:rPr>
        <w:t>,</w:t>
      </w:r>
      <w:r w:rsidR="000977A3">
        <w:rPr>
          <w:color w:val="000000"/>
          <w:sz w:val="20"/>
          <w:szCs w:val="20"/>
        </w:rPr>
        <w:t xml:space="preserve"> </w:t>
      </w:r>
      <w:r w:rsidRPr="000977A3">
        <w:rPr>
          <w:color w:val="000000"/>
          <w:sz w:val="20"/>
          <w:szCs w:val="20"/>
        </w:rPr>
        <w:t>69:</w:t>
      </w:r>
      <w:r w:rsidR="000977A3">
        <w:rPr>
          <w:color w:val="000000"/>
          <w:sz w:val="20"/>
          <w:szCs w:val="20"/>
        </w:rPr>
        <w:t xml:space="preserve"> </w:t>
      </w:r>
      <w:r w:rsidRPr="000977A3">
        <w:rPr>
          <w:color w:val="000000"/>
          <w:sz w:val="20"/>
          <w:szCs w:val="20"/>
        </w:rPr>
        <w:t>149-163.</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Clarke,</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L.,</w:t>
      </w:r>
      <w:r w:rsidR="000977A3">
        <w:rPr>
          <w:color w:val="000000"/>
          <w:sz w:val="20"/>
          <w:szCs w:val="20"/>
        </w:rPr>
        <w:t xml:space="preserve"> </w:t>
      </w:r>
      <w:r w:rsidRPr="000977A3">
        <w:rPr>
          <w:color w:val="000000"/>
          <w:sz w:val="20"/>
          <w:szCs w:val="20"/>
        </w:rPr>
        <w:t>Harvey,</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G.</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Humphreys,</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(1981).</w:t>
      </w:r>
      <w:r w:rsidR="000977A3">
        <w:rPr>
          <w:color w:val="000000"/>
          <w:sz w:val="20"/>
          <w:szCs w:val="20"/>
        </w:rPr>
        <w:t xml:space="preserve"> </w:t>
      </w:r>
      <w:r w:rsidRPr="000977A3">
        <w:rPr>
          <w:color w:val="000000"/>
          <w:sz w:val="20"/>
          <w:szCs w:val="20"/>
        </w:rPr>
        <w:t>Veterinary</w:t>
      </w:r>
      <w:r w:rsidR="000977A3">
        <w:rPr>
          <w:color w:val="000000"/>
          <w:sz w:val="20"/>
          <w:szCs w:val="20"/>
        </w:rPr>
        <w:t xml:space="preserve"> </w:t>
      </w:r>
      <w:r w:rsidRPr="000977A3">
        <w:rPr>
          <w:color w:val="000000"/>
          <w:sz w:val="20"/>
          <w:szCs w:val="20"/>
        </w:rPr>
        <w:t>Toxicology.</w:t>
      </w:r>
      <w:r w:rsidR="000977A3">
        <w:rPr>
          <w:color w:val="000000"/>
          <w:sz w:val="20"/>
          <w:szCs w:val="20"/>
        </w:rPr>
        <w:t xml:space="preserve"> </w:t>
      </w:r>
      <w:r w:rsidRPr="000977A3">
        <w:rPr>
          <w:color w:val="000000"/>
          <w:sz w:val="20"/>
          <w:szCs w:val="20"/>
        </w:rPr>
        <w:t>London:</w:t>
      </w:r>
      <w:r w:rsidR="000977A3">
        <w:rPr>
          <w:color w:val="000000"/>
          <w:sz w:val="20"/>
          <w:szCs w:val="20"/>
        </w:rPr>
        <w:t xml:space="preserve"> </w:t>
      </w:r>
      <w:r w:rsidRPr="000977A3">
        <w:rPr>
          <w:color w:val="000000"/>
          <w:sz w:val="20"/>
          <w:szCs w:val="20"/>
        </w:rPr>
        <w:t>ELBS</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Bailliére</w:t>
      </w:r>
      <w:r w:rsidR="000977A3">
        <w:rPr>
          <w:color w:val="000000"/>
          <w:sz w:val="20"/>
          <w:szCs w:val="20"/>
        </w:rPr>
        <w:t xml:space="preserve"> </w:t>
      </w:r>
      <w:r w:rsidRPr="000977A3">
        <w:rPr>
          <w:color w:val="000000"/>
          <w:sz w:val="20"/>
          <w:szCs w:val="20"/>
        </w:rPr>
        <w:t>Tindall.</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Cretì,</w:t>
      </w:r>
      <w:r w:rsidR="000977A3">
        <w:rPr>
          <w:color w:val="000000"/>
          <w:sz w:val="20"/>
          <w:szCs w:val="20"/>
        </w:rPr>
        <w:t xml:space="preserve"> </w:t>
      </w:r>
      <w:r w:rsidRPr="000977A3">
        <w:rPr>
          <w:color w:val="000000"/>
          <w:sz w:val="20"/>
          <w:szCs w:val="20"/>
        </w:rPr>
        <w:t>P.,</w:t>
      </w:r>
      <w:r w:rsidR="000977A3">
        <w:rPr>
          <w:color w:val="000000"/>
          <w:sz w:val="20"/>
          <w:szCs w:val="20"/>
        </w:rPr>
        <w:t xml:space="preserve"> </w:t>
      </w:r>
      <w:r w:rsidRPr="000977A3">
        <w:rPr>
          <w:color w:val="000000"/>
          <w:sz w:val="20"/>
          <w:szCs w:val="20"/>
        </w:rPr>
        <w:t>Trinchella,</w:t>
      </w:r>
      <w:r w:rsidR="000977A3">
        <w:rPr>
          <w:color w:val="000000"/>
          <w:sz w:val="20"/>
          <w:szCs w:val="20"/>
        </w:rPr>
        <w:t xml:space="preserve"> </w:t>
      </w:r>
      <w:r w:rsidRPr="000977A3">
        <w:rPr>
          <w:color w:val="000000"/>
          <w:sz w:val="20"/>
          <w:szCs w:val="20"/>
        </w:rPr>
        <w:t>F.</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Scudiero,</w:t>
      </w:r>
      <w:r w:rsidR="000977A3">
        <w:rPr>
          <w:color w:val="000000"/>
          <w:sz w:val="20"/>
          <w:szCs w:val="20"/>
        </w:rPr>
        <w:t xml:space="preserve"> </w:t>
      </w:r>
      <w:r w:rsidRPr="000977A3">
        <w:rPr>
          <w:color w:val="000000"/>
          <w:sz w:val="20"/>
          <w:szCs w:val="20"/>
        </w:rPr>
        <w:t>R.</w:t>
      </w:r>
      <w:r w:rsidR="000977A3">
        <w:rPr>
          <w:color w:val="000000"/>
          <w:sz w:val="20"/>
          <w:szCs w:val="20"/>
        </w:rPr>
        <w:t xml:space="preserve"> </w:t>
      </w:r>
      <w:r w:rsidRPr="000977A3">
        <w:rPr>
          <w:color w:val="000000"/>
          <w:sz w:val="20"/>
          <w:szCs w:val="20"/>
        </w:rPr>
        <w:t>(2010).</w:t>
      </w:r>
      <w:r w:rsidR="000977A3">
        <w:rPr>
          <w:color w:val="000000"/>
          <w:sz w:val="20"/>
          <w:szCs w:val="20"/>
        </w:rPr>
        <w:t xml:space="preserve"> </w:t>
      </w:r>
      <w:r w:rsidRPr="000977A3">
        <w:rPr>
          <w:color w:val="000000"/>
          <w:sz w:val="20"/>
          <w:szCs w:val="20"/>
        </w:rPr>
        <w:t>Heavy</w:t>
      </w:r>
      <w:r w:rsidR="000977A3">
        <w:rPr>
          <w:color w:val="000000"/>
          <w:sz w:val="20"/>
          <w:szCs w:val="20"/>
        </w:rPr>
        <w:t xml:space="preserve"> </w:t>
      </w:r>
      <w:r w:rsidRPr="000977A3">
        <w:rPr>
          <w:color w:val="000000"/>
          <w:sz w:val="20"/>
          <w:szCs w:val="20"/>
        </w:rPr>
        <w:t>Metal</w:t>
      </w:r>
      <w:r w:rsidR="000977A3">
        <w:rPr>
          <w:color w:val="000000"/>
          <w:sz w:val="20"/>
          <w:szCs w:val="20"/>
        </w:rPr>
        <w:t xml:space="preserve"> </w:t>
      </w:r>
      <w:r w:rsidRPr="000977A3">
        <w:rPr>
          <w:color w:val="000000"/>
          <w:sz w:val="20"/>
          <w:szCs w:val="20"/>
        </w:rPr>
        <w:t>Bioaccumulation</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Metallothionein</w:t>
      </w:r>
      <w:r w:rsidR="000977A3">
        <w:rPr>
          <w:color w:val="000000"/>
          <w:sz w:val="20"/>
          <w:szCs w:val="20"/>
        </w:rPr>
        <w:t xml:space="preserve"> </w:t>
      </w:r>
      <w:r w:rsidRPr="000977A3">
        <w:rPr>
          <w:color w:val="000000"/>
          <w:sz w:val="20"/>
          <w:szCs w:val="20"/>
        </w:rPr>
        <w:t>Content</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Tissues</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sea</w:t>
      </w:r>
      <w:r w:rsidR="000977A3">
        <w:rPr>
          <w:color w:val="000000"/>
          <w:sz w:val="20"/>
          <w:szCs w:val="20"/>
        </w:rPr>
        <w:t xml:space="preserve"> </w:t>
      </w:r>
      <w:r w:rsidRPr="000977A3">
        <w:rPr>
          <w:color w:val="000000"/>
          <w:sz w:val="20"/>
          <w:szCs w:val="20"/>
        </w:rPr>
        <w:t>bream</w:t>
      </w:r>
      <w:r w:rsidR="000977A3">
        <w:rPr>
          <w:color w:val="000000"/>
          <w:sz w:val="20"/>
          <w:szCs w:val="20"/>
        </w:rPr>
        <w:t xml:space="preserve"> </w:t>
      </w:r>
      <w:r w:rsidRPr="000977A3">
        <w:rPr>
          <w:i/>
          <w:iCs/>
          <w:color w:val="000000"/>
          <w:sz w:val="20"/>
          <w:szCs w:val="20"/>
        </w:rPr>
        <w:t>Sparus</w:t>
      </w:r>
      <w:r w:rsidR="000977A3">
        <w:rPr>
          <w:i/>
          <w:iCs/>
          <w:color w:val="000000"/>
          <w:sz w:val="20"/>
          <w:szCs w:val="20"/>
        </w:rPr>
        <w:t xml:space="preserve"> </w:t>
      </w:r>
      <w:r w:rsidRPr="000977A3">
        <w:rPr>
          <w:i/>
          <w:iCs/>
          <w:color w:val="000000"/>
          <w:sz w:val="20"/>
          <w:szCs w:val="20"/>
        </w:rPr>
        <w:t>aurata</w:t>
      </w:r>
      <w:r w:rsidR="000977A3">
        <w:rPr>
          <w:i/>
          <w:iCs/>
          <w:color w:val="000000"/>
          <w:sz w:val="20"/>
          <w:szCs w:val="20"/>
        </w:rPr>
        <w:t xml:space="preserve"> </w:t>
      </w:r>
      <w:r w:rsidRPr="000977A3">
        <w:rPr>
          <w:color w:val="000000"/>
          <w:sz w:val="20"/>
          <w:szCs w:val="20"/>
        </w:rPr>
        <w:t>from</w:t>
      </w:r>
      <w:r w:rsidR="000977A3">
        <w:rPr>
          <w:color w:val="000000"/>
          <w:sz w:val="20"/>
          <w:szCs w:val="20"/>
        </w:rPr>
        <w:t xml:space="preserve"> </w:t>
      </w:r>
      <w:r w:rsidRPr="000977A3">
        <w:rPr>
          <w:color w:val="000000"/>
          <w:sz w:val="20"/>
          <w:szCs w:val="20"/>
        </w:rPr>
        <w:t>three</w:t>
      </w:r>
      <w:r w:rsidR="000977A3">
        <w:rPr>
          <w:color w:val="000000"/>
          <w:sz w:val="20"/>
          <w:szCs w:val="20"/>
        </w:rPr>
        <w:t xml:space="preserve"> </w:t>
      </w:r>
      <w:r w:rsidRPr="000977A3">
        <w:rPr>
          <w:color w:val="000000"/>
          <w:sz w:val="20"/>
          <w:szCs w:val="20"/>
        </w:rPr>
        <w:t>different</w:t>
      </w:r>
      <w:r w:rsidR="000977A3">
        <w:rPr>
          <w:color w:val="000000"/>
          <w:sz w:val="20"/>
          <w:szCs w:val="20"/>
        </w:rPr>
        <w:t xml:space="preserve"> </w:t>
      </w:r>
      <w:r w:rsidRPr="000977A3">
        <w:rPr>
          <w:color w:val="000000"/>
          <w:sz w:val="20"/>
          <w:szCs w:val="20"/>
        </w:rPr>
        <w:t>fish</w:t>
      </w:r>
      <w:r w:rsidR="000977A3">
        <w:rPr>
          <w:color w:val="000000"/>
          <w:sz w:val="20"/>
          <w:szCs w:val="20"/>
        </w:rPr>
        <w:t xml:space="preserve"> </w:t>
      </w:r>
      <w:r w:rsidRPr="000977A3">
        <w:rPr>
          <w:color w:val="000000"/>
          <w:sz w:val="20"/>
          <w:szCs w:val="20"/>
        </w:rPr>
        <w:t>farming</w:t>
      </w:r>
      <w:r w:rsidR="000977A3">
        <w:rPr>
          <w:color w:val="000000"/>
          <w:sz w:val="20"/>
          <w:szCs w:val="20"/>
        </w:rPr>
        <w:t xml:space="preserve"> </w:t>
      </w:r>
      <w:r w:rsidRPr="000977A3">
        <w:rPr>
          <w:color w:val="000000"/>
          <w:sz w:val="20"/>
          <w:szCs w:val="20"/>
        </w:rPr>
        <w:t>systems.</w:t>
      </w:r>
      <w:r w:rsidR="000977A3">
        <w:rPr>
          <w:color w:val="000000"/>
          <w:sz w:val="20"/>
          <w:szCs w:val="20"/>
        </w:rPr>
        <w:t xml:space="preserve"> </w:t>
      </w:r>
      <w:r w:rsidRPr="000977A3">
        <w:rPr>
          <w:i/>
          <w:iCs/>
          <w:color w:val="000000"/>
          <w:sz w:val="20"/>
          <w:szCs w:val="20"/>
        </w:rPr>
        <w:t>Environ.</w:t>
      </w:r>
      <w:r w:rsidR="000977A3">
        <w:rPr>
          <w:i/>
          <w:iCs/>
          <w:color w:val="000000"/>
          <w:sz w:val="20"/>
          <w:szCs w:val="20"/>
        </w:rPr>
        <w:t xml:space="preserve"> </w:t>
      </w:r>
      <w:r w:rsidRPr="000977A3">
        <w:rPr>
          <w:i/>
          <w:iCs/>
          <w:color w:val="000000"/>
          <w:sz w:val="20"/>
          <w:szCs w:val="20"/>
        </w:rPr>
        <w:t>Monit.</w:t>
      </w:r>
      <w:r w:rsidR="000977A3">
        <w:rPr>
          <w:i/>
          <w:iCs/>
          <w:color w:val="000000"/>
          <w:sz w:val="20"/>
          <w:szCs w:val="20"/>
        </w:rPr>
        <w:t xml:space="preserve"> </w:t>
      </w:r>
      <w:r w:rsidRPr="000977A3">
        <w:rPr>
          <w:i/>
          <w:iCs/>
          <w:color w:val="000000"/>
          <w:sz w:val="20"/>
          <w:szCs w:val="20"/>
        </w:rPr>
        <w:t>Assess</w:t>
      </w:r>
      <w:r w:rsidRPr="000977A3">
        <w:rPr>
          <w:color w:val="000000"/>
          <w:sz w:val="20"/>
          <w:szCs w:val="20"/>
        </w:rPr>
        <w:t>,</w:t>
      </w:r>
      <w:r w:rsidR="000977A3">
        <w:rPr>
          <w:color w:val="000000"/>
          <w:sz w:val="20"/>
          <w:szCs w:val="20"/>
        </w:rPr>
        <w:t xml:space="preserve"> </w:t>
      </w:r>
      <w:r w:rsidRPr="000977A3">
        <w:rPr>
          <w:color w:val="000000"/>
          <w:sz w:val="20"/>
          <w:szCs w:val="20"/>
        </w:rPr>
        <w:t>165:</w:t>
      </w:r>
      <w:r w:rsidR="000977A3">
        <w:rPr>
          <w:color w:val="000000"/>
          <w:sz w:val="20"/>
          <w:szCs w:val="20"/>
        </w:rPr>
        <w:t xml:space="preserve"> </w:t>
      </w:r>
      <w:r w:rsidRPr="000977A3">
        <w:rPr>
          <w:color w:val="000000"/>
          <w:sz w:val="20"/>
          <w:szCs w:val="20"/>
        </w:rPr>
        <w:t>321-329.</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Farag,</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May,</w:t>
      </w:r>
      <w:r w:rsidR="000977A3">
        <w:rPr>
          <w:color w:val="000000"/>
          <w:sz w:val="20"/>
          <w:szCs w:val="20"/>
        </w:rPr>
        <w:t xml:space="preserve"> </w:t>
      </w:r>
      <w:r w:rsidRPr="000977A3">
        <w:rPr>
          <w:color w:val="000000"/>
          <w:sz w:val="20"/>
          <w:szCs w:val="20"/>
        </w:rPr>
        <w:t>T.,</w:t>
      </w:r>
      <w:r w:rsidR="000977A3">
        <w:rPr>
          <w:color w:val="000000"/>
          <w:sz w:val="20"/>
          <w:szCs w:val="20"/>
        </w:rPr>
        <w:t xml:space="preserve"> </w:t>
      </w:r>
      <w:r w:rsidRPr="000977A3">
        <w:rPr>
          <w:color w:val="000000"/>
          <w:sz w:val="20"/>
          <w:szCs w:val="20"/>
        </w:rPr>
        <w:t>Marty</w:t>
      </w:r>
      <w:r w:rsidR="000977A3">
        <w:rPr>
          <w:color w:val="000000"/>
          <w:sz w:val="20"/>
          <w:szCs w:val="20"/>
        </w:rPr>
        <w:t xml:space="preserve"> </w:t>
      </w:r>
      <w:r w:rsidRPr="000977A3">
        <w:rPr>
          <w:color w:val="000000"/>
          <w:sz w:val="20"/>
          <w:szCs w:val="20"/>
        </w:rPr>
        <w:t>G.</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Easton,</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Harper,</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(2006).</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Effect</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Chronic</w:t>
      </w:r>
      <w:r w:rsidR="000977A3">
        <w:rPr>
          <w:color w:val="000000"/>
          <w:sz w:val="20"/>
          <w:szCs w:val="20"/>
        </w:rPr>
        <w:t xml:space="preserve"> </w:t>
      </w:r>
      <w:r w:rsidRPr="000977A3">
        <w:rPr>
          <w:color w:val="000000"/>
          <w:sz w:val="20"/>
          <w:szCs w:val="20"/>
        </w:rPr>
        <w:t>Chromium</w:t>
      </w:r>
      <w:r w:rsidR="000977A3">
        <w:rPr>
          <w:color w:val="000000"/>
          <w:sz w:val="20"/>
          <w:szCs w:val="20"/>
        </w:rPr>
        <w:t xml:space="preserve"> </w:t>
      </w:r>
      <w:r w:rsidRPr="000977A3">
        <w:rPr>
          <w:color w:val="000000"/>
          <w:sz w:val="20"/>
          <w:szCs w:val="20"/>
        </w:rPr>
        <w:t>Exposure</w:t>
      </w:r>
      <w:r w:rsidR="000977A3">
        <w:rPr>
          <w:color w:val="000000"/>
          <w:sz w:val="20"/>
          <w:szCs w:val="20"/>
        </w:rPr>
        <w:t xml:space="preserve"> </w:t>
      </w:r>
      <w:r w:rsidRPr="000977A3">
        <w:rPr>
          <w:color w:val="000000"/>
          <w:sz w:val="20"/>
          <w:szCs w:val="20"/>
        </w:rPr>
        <w:t>on</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Health</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Chinook</w:t>
      </w:r>
      <w:r w:rsidR="000977A3">
        <w:rPr>
          <w:color w:val="000000"/>
          <w:sz w:val="20"/>
          <w:szCs w:val="20"/>
        </w:rPr>
        <w:t xml:space="preserve"> </w:t>
      </w:r>
      <w:r w:rsidRPr="000977A3">
        <w:rPr>
          <w:color w:val="000000"/>
          <w:sz w:val="20"/>
          <w:szCs w:val="20"/>
        </w:rPr>
        <w:t>Salmon</w:t>
      </w:r>
      <w:r w:rsidR="000977A3">
        <w:rPr>
          <w:color w:val="000000"/>
          <w:sz w:val="20"/>
          <w:szCs w:val="20"/>
        </w:rPr>
        <w:t xml:space="preserve"> </w:t>
      </w:r>
      <w:r w:rsidRPr="000977A3">
        <w:rPr>
          <w:i/>
          <w:iCs/>
          <w:color w:val="000000"/>
          <w:sz w:val="20"/>
          <w:szCs w:val="20"/>
        </w:rPr>
        <w:t>(Oncorhynchus</w:t>
      </w:r>
      <w:r w:rsidR="000977A3">
        <w:rPr>
          <w:i/>
          <w:iCs/>
          <w:color w:val="000000"/>
          <w:sz w:val="20"/>
          <w:szCs w:val="20"/>
        </w:rPr>
        <w:t xml:space="preserve"> </w:t>
      </w:r>
      <w:r w:rsidRPr="000977A3">
        <w:rPr>
          <w:i/>
          <w:iCs/>
          <w:color w:val="000000"/>
          <w:sz w:val="20"/>
          <w:szCs w:val="20"/>
        </w:rPr>
        <w:t>tshawytscha)</w:t>
      </w:r>
      <w:r w:rsidRPr="000977A3">
        <w:rPr>
          <w:color w:val="000000"/>
          <w:sz w:val="20"/>
          <w:szCs w:val="20"/>
        </w:rPr>
        <w:t>.</w:t>
      </w:r>
      <w:r w:rsidR="000977A3">
        <w:rPr>
          <w:color w:val="000000"/>
          <w:sz w:val="20"/>
          <w:szCs w:val="20"/>
        </w:rPr>
        <w:t xml:space="preserve"> </w:t>
      </w:r>
      <w:r w:rsidRPr="000977A3">
        <w:rPr>
          <w:i/>
          <w:iCs/>
          <w:color w:val="000000"/>
          <w:sz w:val="20"/>
          <w:szCs w:val="20"/>
        </w:rPr>
        <w:t>Aquat.</w:t>
      </w:r>
      <w:r w:rsidR="000977A3">
        <w:rPr>
          <w:i/>
          <w:iCs/>
          <w:color w:val="000000"/>
          <w:sz w:val="20"/>
          <w:szCs w:val="20"/>
        </w:rPr>
        <w:t xml:space="preserve"> </w:t>
      </w:r>
      <w:r w:rsidRPr="000977A3">
        <w:rPr>
          <w:i/>
          <w:iCs/>
          <w:color w:val="000000"/>
          <w:sz w:val="20"/>
          <w:szCs w:val="20"/>
        </w:rPr>
        <w:t>Toxicol</w:t>
      </w:r>
      <w:r w:rsidRPr="000977A3">
        <w:rPr>
          <w:color w:val="000000"/>
          <w:sz w:val="20"/>
          <w:szCs w:val="20"/>
        </w:rPr>
        <w:t>,</w:t>
      </w:r>
      <w:r w:rsidR="000977A3">
        <w:rPr>
          <w:color w:val="000000"/>
          <w:sz w:val="20"/>
          <w:szCs w:val="20"/>
        </w:rPr>
        <w:t xml:space="preserve"> </w:t>
      </w:r>
      <w:r w:rsidRPr="000977A3">
        <w:rPr>
          <w:color w:val="000000"/>
          <w:sz w:val="20"/>
          <w:szCs w:val="20"/>
        </w:rPr>
        <w:t>76:</w:t>
      </w:r>
      <w:r w:rsidR="000977A3">
        <w:rPr>
          <w:color w:val="000000"/>
          <w:sz w:val="20"/>
          <w:szCs w:val="20"/>
        </w:rPr>
        <w:t xml:space="preserve"> </w:t>
      </w:r>
      <w:r w:rsidRPr="000977A3">
        <w:rPr>
          <w:color w:val="000000"/>
          <w:sz w:val="20"/>
          <w:szCs w:val="20"/>
        </w:rPr>
        <w:t>246-257.</w:t>
      </w:r>
    </w:p>
    <w:p w:rsidR="00A5739A" w:rsidRDefault="00D42A7C" w:rsidP="00A5739A">
      <w:pPr>
        <w:pStyle w:val="ListParagraph"/>
        <w:numPr>
          <w:ilvl w:val="0"/>
          <w:numId w:val="5"/>
        </w:numPr>
        <w:suppressAutoHyphens w:val="0"/>
        <w:snapToGrid w:val="0"/>
        <w:ind w:left="425" w:hanging="425"/>
        <w:jc w:val="both"/>
        <w:rPr>
          <w:sz w:val="20"/>
          <w:szCs w:val="20"/>
          <w:lang w:val="en-GB"/>
        </w:rPr>
      </w:pPr>
      <w:r w:rsidRPr="000977A3">
        <w:rPr>
          <w:color w:val="000000"/>
          <w:sz w:val="20"/>
          <w:szCs w:val="20"/>
        </w:rPr>
        <w:t>George,</w:t>
      </w:r>
      <w:r w:rsidR="000977A3">
        <w:rPr>
          <w:color w:val="000000"/>
          <w:sz w:val="20"/>
          <w:szCs w:val="20"/>
        </w:rPr>
        <w:t xml:space="preserve"> </w:t>
      </w:r>
      <w:r w:rsidRPr="000977A3">
        <w:rPr>
          <w:color w:val="000000"/>
          <w:sz w:val="20"/>
          <w:szCs w:val="20"/>
        </w:rPr>
        <w:t>U.</w:t>
      </w:r>
      <w:r w:rsidR="000977A3">
        <w:rPr>
          <w:color w:val="000000"/>
          <w:sz w:val="20"/>
          <w:szCs w:val="20"/>
        </w:rPr>
        <w:t xml:space="preserve"> </w:t>
      </w:r>
      <w:r w:rsidRPr="000977A3">
        <w:rPr>
          <w:color w:val="000000"/>
          <w:sz w:val="20"/>
          <w:szCs w:val="20"/>
        </w:rPr>
        <w:t>U.,</w:t>
      </w:r>
      <w:r w:rsidR="000977A3">
        <w:rPr>
          <w:color w:val="000000"/>
          <w:sz w:val="20"/>
          <w:szCs w:val="20"/>
        </w:rPr>
        <w:t xml:space="preserve"> </w:t>
      </w:r>
      <w:r w:rsidRPr="000977A3">
        <w:rPr>
          <w:color w:val="000000"/>
          <w:sz w:val="20"/>
          <w:szCs w:val="20"/>
        </w:rPr>
        <w:t>Asuquo,</w:t>
      </w:r>
      <w:r w:rsidR="000977A3">
        <w:rPr>
          <w:color w:val="000000"/>
          <w:sz w:val="20"/>
          <w:szCs w:val="20"/>
        </w:rPr>
        <w:t xml:space="preserve"> </w:t>
      </w:r>
      <w:r w:rsidRPr="000977A3">
        <w:rPr>
          <w:color w:val="000000"/>
          <w:sz w:val="20"/>
          <w:szCs w:val="20"/>
        </w:rPr>
        <w:t>F.</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Idung,</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U.</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Andem,</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B.</w:t>
      </w:r>
      <w:r w:rsidR="000977A3">
        <w:rPr>
          <w:color w:val="000000"/>
          <w:sz w:val="20"/>
          <w:szCs w:val="20"/>
        </w:rPr>
        <w:t xml:space="preserve"> </w:t>
      </w:r>
      <w:r w:rsidRPr="000977A3">
        <w:rPr>
          <w:color w:val="000000"/>
          <w:sz w:val="20"/>
          <w:szCs w:val="20"/>
        </w:rPr>
        <w:t>(2013</w:t>
      </w:r>
      <w:r w:rsidRPr="000977A3">
        <w:rPr>
          <w:b/>
          <w:bCs/>
          <w:color w:val="000000"/>
          <w:sz w:val="20"/>
          <w:szCs w:val="20"/>
        </w:rPr>
        <w:t>).</w:t>
      </w:r>
      <w:r w:rsidR="000977A3">
        <w:rPr>
          <w:b/>
          <w:bCs/>
          <w:color w:val="000000"/>
          <w:sz w:val="20"/>
          <w:szCs w:val="20"/>
        </w:rPr>
        <w:t xml:space="preserve"> </w:t>
      </w:r>
      <w:r w:rsidRPr="000977A3">
        <w:rPr>
          <w:color w:val="000000"/>
          <w:sz w:val="20"/>
          <w:szCs w:val="20"/>
        </w:rPr>
        <w:t>Bioaccumulation</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heavy</w:t>
      </w:r>
      <w:r w:rsidR="000977A3">
        <w:rPr>
          <w:color w:val="000000"/>
          <w:sz w:val="20"/>
          <w:szCs w:val="20"/>
        </w:rPr>
        <w:t xml:space="preserve"> </w:t>
      </w:r>
      <w:r w:rsidRPr="000977A3">
        <w:rPr>
          <w:color w:val="000000"/>
          <w:sz w:val="20"/>
          <w:szCs w:val="20"/>
        </w:rPr>
        <w:t>Metal</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three</w:t>
      </w:r>
      <w:r w:rsidR="000977A3">
        <w:rPr>
          <w:color w:val="000000"/>
          <w:sz w:val="20"/>
          <w:szCs w:val="20"/>
        </w:rPr>
        <w:t xml:space="preserve"> </w:t>
      </w:r>
      <w:r w:rsidRPr="000977A3">
        <w:rPr>
          <w:color w:val="000000"/>
          <w:sz w:val="20"/>
          <w:szCs w:val="20"/>
        </w:rPr>
        <w:t>Fresh</w:t>
      </w:r>
      <w:r w:rsidR="000977A3">
        <w:rPr>
          <w:color w:val="000000"/>
          <w:sz w:val="20"/>
          <w:szCs w:val="20"/>
        </w:rPr>
        <w:t xml:space="preserve"> </w:t>
      </w:r>
      <w:r w:rsidRPr="000977A3">
        <w:rPr>
          <w:color w:val="000000"/>
          <w:sz w:val="20"/>
          <w:szCs w:val="20"/>
        </w:rPr>
        <w:t>Water</w:t>
      </w:r>
      <w:r w:rsidR="000977A3">
        <w:rPr>
          <w:color w:val="000000"/>
          <w:sz w:val="20"/>
          <w:szCs w:val="20"/>
        </w:rPr>
        <w:t xml:space="preserve"> </w:t>
      </w:r>
      <w:r w:rsidRPr="000977A3">
        <w:rPr>
          <w:color w:val="000000"/>
          <w:sz w:val="20"/>
          <w:szCs w:val="20"/>
        </w:rPr>
        <w:t>Fishes</w:t>
      </w:r>
      <w:r w:rsidR="000977A3">
        <w:rPr>
          <w:color w:val="000000"/>
          <w:sz w:val="20"/>
          <w:szCs w:val="20"/>
        </w:rPr>
        <w:t xml:space="preserve"> </w:t>
      </w:r>
      <w:r w:rsidRPr="000977A3">
        <w:rPr>
          <w:color w:val="000000"/>
          <w:sz w:val="20"/>
          <w:szCs w:val="20"/>
        </w:rPr>
        <w:t>Caught</w:t>
      </w:r>
      <w:r w:rsidR="000977A3">
        <w:rPr>
          <w:color w:val="000000"/>
          <w:sz w:val="20"/>
          <w:szCs w:val="20"/>
        </w:rPr>
        <w:t xml:space="preserve"> </w:t>
      </w:r>
      <w:r w:rsidRPr="000977A3">
        <w:rPr>
          <w:color w:val="000000"/>
          <w:sz w:val="20"/>
          <w:szCs w:val="20"/>
        </w:rPr>
        <w:t>from</w:t>
      </w:r>
      <w:r w:rsidR="000977A3">
        <w:rPr>
          <w:color w:val="000000"/>
          <w:sz w:val="20"/>
          <w:szCs w:val="20"/>
        </w:rPr>
        <w:t xml:space="preserve"> </w:t>
      </w:r>
      <w:r w:rsidRPr="000977A3">
        <w:rPr>
          <w:color w:val="000000"/>
          <w:sz w:val="20"/>
          <w:szCs w:val="20"/>
        </w:rPr>
        <w:t>Cross</w:t>
      </w:r>
      <w:r w:rsidR="000977A3">
        <w:rPr>
          <w:color w:val="000000"/>
          <w:sz w:val="20"/>
          <w:szCs w:val="20"/>
        </w:rPr>
        <w:t xml:space="preserve"> </w:t>
      </w:r>
      <w:r w:rsidRPr="000977A3">
        <w:rPr>
          <w:color w:val="000000"/>
          <w:sz w:val="20"/>
          <w:szCs w:val="20"/>
        </w:rPr>
        <w:t>River</w:t>
      </w:r>
      <w:r w:rsidR="000977A3">
        <w:rPr>
          <w:color w:val="000000"/>
          <w:sz w:val="20"/>
          <w:szCs w:val="20"/>
        </w:rPr>
        <w:t xml:space="preserve"> </w:t>
      </w:r>
      <w:r w:rsidRPr="000977A3">
        <w:rPr>
          <w:color w:val="000000"/>
          <w:sz w:val="20"/>
          <w:szCs w:val="20"/>
        </w:rPr>
        <w:t>system</w:t>
      </w:r>
      <w:r w:rsidRPr="000977A3">
        <w:rPr>
          <w:i/>
          <w:iCs/>
          <w:color w:val="000000"/>
          <w:sz w:val="20"/>
          <w:szCs w:val="20"/>
        </w:rPr>
        <w:t>.</w:t>
      </w:r>
      <w:r w:rsidR="000977A3">
        <w:rPr>
          <w:i/>
          <w:iCs/>
          <w:color w:val="000000"/>
          <w:sz w:val="20"/>
          <w:szCs w:val="20"/>
        </w:rPr>
        <w:t xml:space="preserve"> </w:t>
      </w:r>
      <w:r w:rsidRPr="000977A3">
        <w:rPr>
          <w:i/>
          <w:iCs/>
          <w:color w:val="000000"/>
          <w:sz w:val="20"/>
          <w:szCs w:val="20"/>
        </w:rPr>
        <w:t>European</w:t>
      </w:r>
      <w:r w:rsidR="000977A3">
        <w:rPr>
          <w:i/>
          <w:iCs/>
          <w:color w:val="000000"/>
          <w:sz w:val="20"/>
          <w:szCs w:val="20"/>
        </w:rPr>
        <w:t xml:space="preserve"> </w:t>
      </w:r>
      <w:r w:rsidRPr="000977A3">
        <w:rPr>
          <w:i/>
          <w:iCs/>
          <w:color w:val="000000"/>
          <w:sz w:val="20"/>
          <w:szCs w:val="20"/>
        </w:rPr>
        <w:t>Journal</w:t>
      </w:r>
      <w:r w:rsidR="000977A3">
        <w:rPr>
          <w:i/>
          <w:iCs/>
          <w:color w:val="000000"/>
          <w:sz w:val="20"/>
          <w:szCs w:val="20"/>
        </w:rPr>
        <w:t xml:space="preserve"> </w:t>
      </w:r>
      <w:r w:rsidRPr="000977A3">
        <w:rPr>
          <w:i/>
          <w:iCs/>
          <w:color w:val="000000"/>
          <w:sz w:val="20"/>
          <w:szCs w:val="20"/>
        </w:rPr>
        <w:t>of</w:t>
      </w:r>
      <w:r w:rsidR="000977A3">
        <w:rPr>
          <w:i/>
          <w:iCs/>
          <w:color w:val="000000"/>
          <w:sz w:val="20"/>
          <w:szCs w:val="20"/>
        </w:rPr>
        <w:t xml:space="preserve"> </w:t>
      </w:r>
      <w:r w:rsidRPr="000977A3">
        <w:rPr>
          <w:i/>
          <w:iCs/>
          <w:color w:val="000000"/>
          <w:sz w:val="20"/>
          <w:szCs w:val="20"/>
        </w:rPr>
        <w:t>Experimental</w:t>
      </w:r>
      <w:r w:rsidR="000977A3">
        <w:rPr>
          <w:i/>
          <w:iCs/>
          <w:color w:val="000000"/>
          <w:sz w:val="20"/>
          <w:szCs w:val="20"/>
        </w:rPr>
        <w:t xml:space="preserve"> </w:t>
      </w:r>
      <w:r w:rsidRPr="000977A3">
        <w:rPr>
          <w:i/>
          <w:iCs/>
          <w:color w:val="000000"/>
          <w:sz w:val="20"/>
          <w:szCs w:val="20"/>
        </w:rPr>
        <w:t>Biology</w:t>
      </w:r>
      <w:r w:rsidRPr="000977A3">
        <w:rPr>
          <w:b/>
          <w:bCs/>
          <w:color w:val="000000"/>
          <w:sz w:val="20"/>
          <w:szCs w:val="20"/>
        </w:rPr>
        <w:t>,</w:t>
      </w:r>
      <w:r w:rsidR="000977A3">
        <w:rPr>
          <w:b/>
          <w:bCs/>
          <w:color w:val="000000"/>
          <w:sz w:val="20"/>
          <w:szCs w:val="20"/>
        </w:rPr>
        <w:t xml:space="preserve"> </w:t>
      </w:r>
      <w:r w:rsidRPr="000977A3">
        <w:rPr>
          <w:color w:val="000000"/>
          <w:sz w:val="20"/>
          <w:szCs w:val="20"/>
        </w:rPr>
        <w:t>3(3):576-582</w:t>
      </w:r>
      <w:r w:rsidRPr="000977A3">
        <w:rPr>
          <w:b/>
          <w:bCs/>
          <w:color w:val="000000"/>
          <w:sz w:val="20"/>
          <w:szCs w:val="20"/>
        </w:rPr>
        <w:t>.</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Grobler,</w:t>
      </w:r>
      <w:r w:rsidR="000977A3">
        <w:rPr>
          <w:color w:val="000000"/>
          <w:sz w:val="20"/>
          <w:szCs w:val="20"/>
        </w:rPr>
        <w:t xml:space="preserve"> </w:t>
      </w:r>
      <w:r w:rsidRPr="000977A3">
        <w:rPr>
          <w:color w:val="000000"/>
          <w:sz w:val="20"/>
          <w:szCs w:val="20"/>
        </w:rPr>
        <w:t>V.</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Van-Vuren,</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Du-Preez,</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(1991).</w:t>
      </w:r>
      <w:r w:rsidR="000977A3">
        <w:rPr>
          <w:color w:val="000000"/>
          <w:sz w:val="20"/>
          <w:szCs w:val="20"/>
        </w:rPr>
        <w:t xml:space="preserve"> </w:t>
      </w:r>
      <w:r w:rsidRPr="000977A3">
        <w:rPr>
          <w:color w:val="000000"/>
          <w:sz w:val="20"/>
          <w:szCs w:val="20"/>
        </w:rPr>
        <w:t>Bioconcentration</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atrazine,</w:t>
      </w:r>
      <w:r w:rsidR="000977A3">
        <w:rPr>
          <w:color w:val="000000"/>
          <w:sz w:val="20"/>
          <w:szCs w:val="20"/>
        </w:rPr>
        <w:t xml:space="preserve"> </w:t>
      </w:r>
      <w:r w:rsidRPr="000977A3">
        <w:rPr>
          <w:color w:val="000000"/>
          <w:sz w:val="20"/>
          <w:szCs w:val="20"/>
        </w:rPr>
        <w:t>zinc</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iron</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blood</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i/>
          <w:iCs/>
          <w:color w:val="000000"/>
          <w:sz w:val="20"/>
          <w:szCs w:val="20"/>
        </w:rPr>
        <w:t>Tilapia</w:t>
      </w:r>
      <w:r w:rsidR="000977A3">
        <w:rPr>
          <w:i/>
          <w:iCs/>
          <w:color w:val="000000"/>
          <w:sz w:val="20"/>
          <w:szCs w:val="20"/>
        </w:rPr>
        <w:t xml:space="preserve"> </w:t>
      </w:r>
      <w:r w:rsidRPr="000977A3">
        <w:rPr>
          <w:i/>
          <w:iCs/>
          <w:color w:val="000000"/>
          <w:sz w:val="20"/>
          <w:szCs w:val="20"/>
        </w:rPr>
        <w:t>sparrmanii</w:t>
      </w:r>
      <w:r w:rsidR="000977A3">
        <w:rPr>
          <w:i/>
          <w:iCs/>
          <w:color w:val="000000"/>
          <w:sz w:val="20"/>
          <w:szCs w:val="20"/>
        </w:rPr>
        <w:t xml:space="preserve"> </w:t>
      </w:r>
      <w:r w:rsidRPr="000977A3">
        <w:rPr>
          <w:color w:val="000000"/>
          <w:sz w:val="20"/>
          <w:szCs w:val="20"/>
        </w:rPr>
        <w:t>(Cichlidae).</w:t>
      </w:r>
      <w:r w:rsidR="000977A3">
        <w:rPr>
          <w:color w:val="000000"/>
          <w:sz w:val="20"/>
          <w:szCs w:val="20"/>
        </w:rPr>
        <w:t xml:space="preserve"> </w:t>
      </w:r>
      <w:r w:rsidRPr="000977A3">
        <w:rPr>
          <w:i/>
          <w:iCs/>
          <w:color w:val="000000"/>
          <w:sz w:val="20"/>
          <w:szCs w:val="20"/>
        </w:rPr>
        <w:t>Comp.</w:t>
      </w:r>
      <w:r w:rsidR="000977A3">
        <w:rPr>
          <w:i/>
          <w:iCs/>
          <w:color w:val="000000"/>
          <w:sz w:val="20"/>
          <w:szCs w:val="20"/>
        </w:rPr>
        <w:t xml:space="preserve"> </w:t>
      </w:r>
      <w:r w:rsidRPr="000977A3">
        <w:rPr>
          <w:i/>
          <w:iCs/>
          <w:color w:val="000000"/>
          <w:sz w:val="20"/>
          <w:szCs w:val="20"/>
        </w:rPr>
        <w:t>Biochem.</w:t>
      </w:r>
      <w:r w:rsidR="000977A3">
        <w:rPr>
          <w:i/>
          <w:iCs/>
          <w:color w:val="000000"/>
          <w:sz w:val="20"/>
          <w:szCs w:val="20"/>
        </w:rPr>
        <w:t xml:space="preserve"> </w:t>
      </w:r>
      <w:r w:rsidRPr="000977A3">
        <w:rPr>
          <w:i/>
          <w:iCs/>
          <w:color w:val="000000"/>
          <w:sz w:val="20"/>
          <w:szCs w:val="20"/>
        </w:rPr>
        <w:t>Physiol.</w:t>
      </w:r>
      <w:r w:rsidR="000977A3">
        <w:rPr>
          <w:i/>
          <w:iCs/>
          <w:color w:val="000000"/>
          <w:sz w:val="20"/>
          <w:szCs w:val="20"/>
        </w:rPr>
        <w:t xml:space="preserve"> </w:t>
      </w:r>
      <w:r w:rsidRPr="000977A3">
        <w:rPr>
          <w:i/>
          <w:iCs/>
          <w:color w:val="000000"/>
          <w:sz w:val="20"/>
          <w:szCs w:val="20"/>
        </w:rPr>
        <w:t>C</w:t>
      </w:r>
      <w:r w:rsidRPr="000977A3">
        <w:rPr>
          <w:color w:val="000000"/>
          <w:sz w:val="20"/>
          <w:szCs w:val="20"/>
        </w:rPr>
        <w:t>.,</w:t>
      </w:r>
      <w:r w:rsidR="000977A3">
        <w:rPr>
          <w:color w:val="000000"/>
          <w:sz w:val="20"/>
          <w:szCs w:val="20"/>
        </w:rPr>
        <w:t xml:space="preserve"> </w:t>
      </w:r>
      <w:r w:rsidRPr="000977A3">
        <w:rPr>
          <w:color w:val="000000"/>
          <w:sz w:val="20"/>
          <w:szCs w:val="20"/>
        </w:rPr>
        <w:t>100:</w:t>
      </w:r>
      <w:r w:rsidR="000977A3">
        <w:rPr>
          <w:color w:val="000000"/>
          <w:sz w:val="20"/>
          <w:szCs w:val="20"/>
        </w:rPr>
        <w:t xml:space="preserve"> </w:t>
      </w:r>
      <w:r w:rsidRPr="000977A3">
        <w:rPr>
          <w:color w:val="000000"/>
          <w:sz w:val="20"/>
          <w:szCs w:val="20"/>
        </w:rPr>
        <w:t>629-633.</w:t>
      </w:r>
    </w:p>
    <w:p w:rsidR="00A5739A" w:rsidRPr="00A5739A" w:rsidRDefault="00D42A7C" w:rsidP="00A5739A">
      <w:pPr>
        <w:pStyle w:val="ListParagraph"/>
        <w:numPr>
          <w:ilvl w:val="0"/>
          <w:numId w:val="5"/>
        </w:numPr>
        <w:suppressAutoHyphens w:val="0"/>
        <w:snapToGrid w:val="0"/>
        <w:ind w:left="425" w:hanging="425"/>
        <w:jc w:val="both"/>
        <w:rPr>
          <w:color w:val="000000"/>
          <w:sz w:val="20"/>
          <w:szCs w:val="10"/>
        </w:rPr>
      </w:pPr>
      <w:r w:rsidRPr="00A5739A">
        <w:rPr>
          <w:color w:val="000000"/>
          <w:sz w:val="20"/>
          <w:szCs w:val="20"/>
          <w:shd w:val="clear" w:color="auto" w:fill="FFFFFF"/>
        </w:rPr>
        <w:t>Gupta,</w:t>
      </w:r>
      <w:r w:rsidR="000977A3" w:rsidRPr="00A5739A">
        <w:rPr>
          <w:color w:val="000000"/>
          <w:sz w:val="20"/>
          <w:szCs w:val="20"/>
          <w:shd w:val="clear" w:color="auto" w:fill="FFFFFF"/>
        </w:rPr>
        <w:t xml:space="preserve"> </w:t>
      </w:r>
      <w:r w:rsidRPr="00A5739A">
        <w:rPr>
          <w:color w:val="000000"/>
          <w:sz w:val="20"/>
          <w:szCs w:val="20"/>
          <w:shd w:val="clear" w:color="auto" w:fill="FFFFFF"/>
        </w:rPr>
        <w:t>B.</w:t>
      </w:r>
      <w:r w:rsidR="000977A3" w:rsidRPr="00A5739A">
        <w:rPr>
          <w:color w:val="000000"/>
          <w:sz w:val="20"/>
          <w:szCs w:val="20"/>
          <w:shd w:val="clear" w:color="auto" w:fill="FFFFFF"/>
        </w:rPr>
        <w:t xml:space="preserve"> </w:t>
      </w:r>
      <w:r w:rsidRPr="00A5739A">
        <w:rPr>
          <w:color w:val="000000"/>
          <w:sz w:val="20"/>
          <w:szCs w:val="20"/>
          <w:shd w:val="clear" w:color="auto" w:fill="FFFFFF"/>
        </w:rPr>
        <w:t>N.</w:t>
      </w:r>
      <w:r w:rsidR="000977A3" w:rsidRPr="00A5739A">
        <w:rPr>
          <w:color w:val="000000"/>
          <w:sz w:val="20"/>
          <w:szCs w:val="20"/>
          <w:shd w:val="clear" w:color="auto" w:fill="FFFFFF"/>
        </w:rPr>
        <w:t xml:space="preserve"> </w:t>
      </w:r>
      <w:r w:rsidRPr="00A5739A">
        <w:rPr>
          <w:color w:val="000000"/>
          <w:sz w:val="20"/>
          <w:szCs w:val="20"/>
          <w:shd w:val="clear" w:color="auto" w:fill="FFFFFF"/>
        </w:rPr>
        <w:t>and</w:t>
      </w:r>
      <w:r w:rsidR="000977A3" w:rsidRPr="00A5739A">
        <w:rPr>
          <w:color w:val="000000"/>
          <w:sz w:val="20"/>
          <w:szCs w:val="20"/>
          <w:shd w:val="clear" w:color="auto" w:fill="FFFFFF"/>
        </w:rPr>
        <w:t xml:space="preserve"> </w:t>
      </w:r>
      <w:r w:rsidRPr="00A5739A">
        <w:rPr>
          <w:color w:val="000000"/>
          <w:sz w:val="20"/>
          <w:szCs w:val="20"/>
          <w:shd w:val="clear" w:color="auto" w:fill="FFFFFF"/>
        </w:rPr>
        <w:t>Mathur,</w:t>
      </w:r>
      <w:r w:rsidR="000977A3" w:rsidRPr="00A5739A">
        <w:rPr>
          <w:color w:val="000000"/>
          <w:sz w:val="20"/>
          <w:szCs w:val="20"/>
          <w:shd w:val="clear" w:color="auto" w:fill="FFFFFF"/>
        </w:rPr>
        <w:t xml:space="preserve"> </w:t>
      </w:r>
      <w:r w:rsidRPr="00A5739A">
        <w:rPr>
          <w:color w:val="000000"/>
          <w:sz w:val="20"/>
          <w:szCs w:val="20"/>
          <w:shd w:val="clear" w:color="auto" w:fill="FFFFFF"/>
        </w:rPr>
        <w:t>A.</w:t>
      </w:r>
      <w:r w:rsidR="000977A3" w:rsidRPr="00A5739A">
        <w:rPr>
          <w:color w:val="000000"/>
          <w:sz w:val="20"/>
          <w:szCs w:val="20"/>
          <w:shd w:val="clear" w:color="auto" w:fill="FFFFFF"/>
        </w:rPr>
        <w:t xml:space="preserve"> </w:t>
      </w:r>
      <w:r w:rsidRPr="00A5739A">
        <w:rPr>
          <w:color w:val="000000"/>
          <w:sz w:val="20"/>
          <w:szCs w:val="20"/>
          <w:shd w:val="clear" w:color="auto" w:fill="FFFFFF"/>
        </w:rPr>
        <w:t>K.</w:t>
      </w:r>
      <w:r w:rsidR="000977A3" w:rsidRPr="00A5739A">
        <w:rPr>
          <w:color w:val="000000"/>
          <w:sz w:val="20"/>
          <w:szCs w:val="20"/>
          <w:shd w:val="clear" w:color="auto" w:fill="FFFFFF"/>
        </w:rPr>
        <w:t xml:space="preserve"> </w:t>
      </w:r>
      <w:r w:rsidRPr="00A5739A">
        <w:rPr>
          <w:color w:val="000000"/>
          <w:sz w:val="20"/>
          <w:szCs w:val="20"/>
          <w:shd w:val="clear" w:color="auto" w:fill="FFFFFF"/>
        </w:rPr>
        <w:t>(1983).</w:t>
      </w:r>
      <w:r w:rsidR="000977A3" w:rsidRPr="00A5739A">
        <w:rPr>
          <w:color w:val="000000"/>
          <w:sz w:val="20"/>
          <w:szCs w:val="20"/>
          <w:shd w:val="clear" w:color="auto" w:fill="FFFFFF"/>
        </w:rPr>
        <w:t xml:space="preserve"> </w:t>
      </w:r>
      <w:r w:rsidRPr="00A5739A">
        <w:rPr>
          <w:color w:val="000000"/>
          <w:sz w:val="20"/>
          <w:szCs w:val="20"/>
          <w:shd w:val="clear" w:color="auto" w:fill="FFFFFF"/>
        </w:rPr>
        <w:t>“Toxicity</w:t>
      </w:r>
      <w:r w:rsidR="000977A3" w:rsidRPr="00A5739A">
        <w:rPr>
          <w:color w:val="000000"/>
          <w:sz w:val="20"/>
          <w:szCs w:val="20"/>
          <w:shd w:val="clear" w:color="auto" w:fill="FFFFFF"/>
        </w:rPr>
        <w:t xml:space="preserve"> </w:t>
      </w:r>
      <w:r w:rsidRPr="00A5739A">
        <w:rPr>
          <w:color w:val="000000"/>
          <w:sz w:val="20"/>
          <w:szCs w:val="20"/>
          <w:shd w:val="clear" w:color="auto" w:fill="FFFFFF"/>
        </w:rPr>
        <w:t>of</w:t>
      </w:r>
      <w:r w:rsidR="000977A3" w:rsidRPr="00A5739A">
        <w:rPr>
          <w:color w:val="000000"/>
          <w:sz w:val="20"/>
          <w:szCs w:val="20"/>
          <w:shd w:val="clear" w:color="auto" w:fill="FFFFFF"/>
        </w:rPr>
        <w:t xml:space="preserve"> </w:t>
      </w:r>
      <w:r w:rsidRPr="00A5739A">
        <w:rPr>
          <w:color w:val="000000"/>
          <w:sz w:val="20"/>
          <w:szCs w:val="20"/>
          <w:shd w:val="clear" w:color="auto" w:fill="FFFFFF"/>
        </w:rPr>
        <w:t>heavy</w:t>
      </w:r>
      <w:r w:rsidR="000977A3" w:rsidRPr="00A5739A">
        <w:rPr>
          <w:color w:val="000000"/>
          <w:sz w:val="20"/>
          <w:szCs w:val="20"/>
          <w:shd w:val="clear" w:color="auto" w:fill="FFFFFF"/>
        </w:rPr>
        <w:t xml:space="preserve"> </w:t>
      </w:r>
      <w:r w:rsidRPr="00A5739A">
        <w:rPr>
          <w:color w:val="000000"/>
          <w:sz w:val="20"/>
          <w:szCs w:val="20"/>
          <w:shd w:val="clear" w:color="auto" w:fill="FFFFFF"/>
        </w:rPr>
        <w:t>metals.”</w:t>
      </w:r>
      <w:r w:rsidR="000977A3" w:rsidRPr="00A5739A">
        <w:rPr>
          <w:color w:val="000000"/>
          <w:sz w:val="20"/>
          <w:szCs w:val="20"/>
          <w:shd w:val="clear" w:color="auto" w:fill="FFFFFF"/>
        </w:rPr>
        <w:t xml:space="preserve"> </w:t>
      </w:r>
      <w:r w:rsidRPr="00A5739A">
        <w:rPr>
          <w:color w:val="000000"/>
          <w:sz w:val="20"/>
          <w:szCs w:val="20"/>
          <w:shd w:val="clear" w:color="auto" w:fill="FFFFFF"/>
        </w:rPr>
        <w:t>Indian</w:t>
      </w:r>
      <w:r w:rsidR="000977A3" w:rsidRPr="00A5739A">
        <w:rPr>
          <w:color w:val="000000"/>
          <w:sz w:val="20"/>
          <w:szCs w:val="20"/>
          <w:shd w:val="clear" w:color="auto" w:fill="FFFFFF"/>
        </w:rPr>
        <w:t xml:space="preserve"> </w:t>
      </w:r>
      <w:r w:rsidRPr="00A5739A">
        <w:rPr>
          <w:i/>
          <w:iCs/>
          <w:color w:val="000000"/>
          <w:sz w:val="20"/>
          <w:szCs w:val="20"/>
          <w:shd w:val="clear" w:color="auto" w:fill="FFFFFF"/>
        </w:rPr>
        <w:t>Journal</w:t>
      </w:r>
      <w:r w:rsidR="000977A3" w:rsidRPr="00A5739A">
        <w:rPr>
          <w:i/>
          <w:iCs/>
          <w:color w:val="000000"/>
          <w:sz w:val="20"/>
          <w:szCs w:val="20"/>
          <w:shd w:val="clear" w:color="auto" w:fill="FFFFFF"/>
        </w:rPr>
        <w:t xml:space="preserve"> </w:t>
      </w:r>
      <w:r w:rsidRPr="00A5739A">
        <w:rPr>
          <w:i/>
          <w:iCs/>
          <w:color w:val="000000"/>
          <w:sz w:val="20"/>
          <w:szCs w:val="20"/>
          <w:shd w:val="clear" w:color="auto" w:fill="FFFFFF"/>
        </w:rPr>
        <w:t>of</w:t>
      </w:r>
      <w:r w:rsidR="000977A3" w:rsidRPr="00A5739A">
        <w:rPr>
          <w:i/>
          <w:iCs/>
          <w:color w:val="000000"/>
          <w:sz w:val="20"/>
          <w:szCs w:val="20"/>
          <w:shd w:val="clear" w:color="auto" w:fill="FFFFFF"/>
        </w:rPr>
        <w:t xml:space="preserve"> </w:t>
      </w:r>
      <w:r w:rsidRPr="00A5739A">
        <w:rPr>
          <w:i/>
          <w:iCs/>
          <w:color w:val="000000"/>
          <w:sz w:val="20"/>
          <w:szCs w:val="20"/>
          <w:shd w:val="clear" w:color="auto" w:fill="FFFFFF"/>
        </w:rPr>
        <w:t>Medical</w:t>
      </w:r>
      <w:r w:rsidR="000977A3" w:rsidRPr="00A5739A">
        <w:rPr>
          <w:i/>
          <w:iCs/>
          <w:color w:val="000000"/>
          <w:sz w:val="20"/>
          <w:szCs w:val="20"/>
          <w:shd w:val="clear" w:color="auto" w:fill="FFFFFF"/>
        </w:rPr>
        <w:t xml:space="preserve"> </w:t>
      </w:r>
      <w:r w:rsidRPr="00A5739A">
        <w:rPr>
          <w:i/>
          <w:iCs/>
          <w:color w:val="000000"/>
          <w:sz w:val="20"/>
          <w:szCs w:val="20"/>
          <w:shd w:val="clear" w:color="auto" w:fill="FFFFFF"/>
        </w:rPr>
        <w:t>Sciences,</w:t>
      </w:r>
      <w:r w:rsidR="000977A3" w:rsidRPr="00A5739A">
        <w:rPr>
          <w:color w:val="000000"/>
          <w:sz w:val="20"/>
          <w:szCs w:val="20"/>
          <w:shd w:val="clear" w:color="auto" w:fill="FFFFFF"/>
        </w:rPr>
        <w:t xml:space="preserve"> </w:t>
      </w:r>
      <w:r w:rsidRPr="00A5739A">
        <w:rPr>
          <w:color w:val="000000"/>
          <w:sz w:val="20"/>
          <w:szCs w:val="20"/>
          <w:shd w:val="clear" w:color="auto" w:fill="FFFFFF"/>
        </w:rPr>
        <w:t>37(12):236–240.</w:t>
      </w:r>
      <w:r w:rsidR="000977A3" w:rsidRPr="00A5739A">
        <w:rPr>
          <w:color w:val="000000"/>
          <w:sz w:val="20"/>
          <w:szCs w:val="20"/>
          <w:shd w:val="clear" w:color="auto" w:fill="FFFFFF"/>
        </w:rPr>
        <w:t xml:space="preserve"> </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Hernández</w:t>
      </w:r>
      <w:r w:rsidR="000977A3">
        <w:rPr>
          <w:color w:val="000000"/>
          <w:sz w:val="20"/>
          <w:szCs w:val="20"/>
        </w:rPr>
        <w:t xml:space="preserve"> </w:t>
      </w:r>
      <w:r w:rsidRPr="000977A3">
        <w:rPr>
          <w:color w:val="000000"/>
          <w:sz w:val="20"/>
          <w:szCs w:val="20"/>
        </w:rPr>
        <w:t>PP,</w:t>
      </w:r>
      <w:r w:rsidR="000977A3">
        <w:rPr>
          <w:color w:val="000000"/>
          <w:sz w:val="20"/>
          <w:szCs w:val="20"/>
        </w:rPr>
        <w:t xml:space="preserve"> </w:t>
      </w:r>
      <w:r w:rsidRPr="000977A3">
        <w:rPr>
          <w:color w:val="000000"/>
          <w:sz w:val="20"/>
          <w:szCs w:val="20"/>
        </w:rPr>
        <w:t>Moreno</w:t>
      </w:r>
      <w:r w:rsidR="000977A3">
        <w:rPr>
          <w:color w:val="000000"/>
          <w:sz w:val="20"/>
          <w:szCs w:val="20"/>
        </w:rPr>
        <w:t xml:space="preserve"> </w:t>
      </w:r>
      <w:r w:rsidRPr="000977A3">
        <w:rPr>
          <w:color w:val="000000"/>
          <w:sz w:val="20"/>
          <w:szCs w:val="20"/>
        </w:rPr>
        <w:t>V,</w:t>
      </w:r>
      <w:r w:rsidR="000977A3">
        <w:rPr>
          <w:color w:val="000000"/>
          <w:sz w:val="20"/>
          <w:szCs w:val="20"/>
        </w:rPr>
        <w:t xml:space="preserve"> </w:t>
      </w:r>
      <w:r w:rsidRPr="000977A3">
        <w:rPr>
          <w:color w:val="000000"/>
          <w:sz w:val="20"/>
          <w:szCs w:val="20"/>
        </w:rPr>
        <w:t>Olivari</w:t>
      </w:r>
      <w:r w:rsidR="000977A3">
        <w:rPr>
          <w:color w:val="000000"/>
          <w:sz w:val="20"/>
          <w:szCs w:val="20"/>
        </w:rPr>
        <w:t xml:space="preserve"> </w:t>
      </w:r>
      <w:r w:rsidRPr="000977A3">
        <w:rPr>
          <w:color w:val="000000"/>
          <w:sz w:val="20"/>
          <w:szCs w:val="20"/>
        </w:rPr>
        <w:t>FA,</w:t>
      </w:r>
      <w:r w:rsidR="000977A3">
        <w:rPr>
          <w:color w:val="000000"/>
          <w:sz w:val="20"/>
          <w:szCs w:val="20"/>
        </w:rPr>
        <w:t xml:space="preserve"> </w:t>
      </w:r>
      <w:r w:rsidRPr="000977A3">
        <w:rPr>
          <w:color w:val="000000"/>
          <w:sz w:val="20"/>
          <w:szCs w:val="20"/>
        </w:rPr>
        <w:t>Allende</w:t>
      </w:r>
      <w:r w:rsidR="000977A3">
        <w:rPr>
          <w:color w:val="000000"/>
          <w:sz w:val="20"/>
          <w:szCs w:val="20"/>
        </w:rPr>
        <w:t xml:space="preserve"> </w:t>
      </w:r>
      <w:r w:rsidRPr="000977A3">
        <w:rPr>
          <w:color w:val="000000"/>
          <w:sz w:val="20"/>
          <w:szCs w:val="20"/>
        </w:rPr>
        <w:t>ML</w:t>
      </w:r>
      <w:r w:rsidR="000977A3">
        <w:rPr>
          <w:color w:val="000000"/>
          <w:sz w:val="20"/>
          <w:szCs w:val="20"/>
        </w:rPr>
        <w:t xml:space="preserve"> </w:t>
      </w:r>
      <w:r w:rsidRPr="000977A3">
        <w:rPr>
          <w:color w:val="000000"/>
          <w:sz w:val="20"/>
          <w:szCs w:val="20"/>
        </w:rPr>
        <w:t>(2006).</w:t>
      </w:r>
      <w:r w:rsidR="000977A3">
        <w:rPr>
          <w:color w:val="000000"/>
          <w:sz w:val="20"/>
          <w:szCs w:val="20"/>
        </w:rPr>
        <w:t xml:space="preserve"> </w:t>
      </w:r>
      <w:r w:rsidRPr="000977A3">
        <w:rPr>
          <w:color w:val="000000"/>
          <w:sz w:val="20"/>
          <w:szCs w:val="20"/>
        </w:rPr>
        <w:t>Sub-lethal</w:t>
      </w:r>
      <w:r w:rsidR="000977A3">
        <w:rPr>
          <w:color w:val="000000"/>
          <w:sz w:val="20"/>
          <w:szCs w:val="20"/>
        </w:rPr>
        <w:t xml:space="preserve"> </w:t>
      </w:r>
      <w:r w:rsidRPr="000977A3">
        <w:rPr>
          <w:color w:val="000000"/>
          <w:sz w:val="20"/>
          <w:szCs w:val="20"/>
        </w:rPr>
        <w:t>concentrations</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waterborne</w:t>
      </w:r>
      <w:r w:rsidR="000977A3">
        <w:rPr>
          <w:color w:val="000000"/>
          <w:sz w:val="20"/>
          <w:szCs w:val="20"/>
        </w:rPr>
        <w:t xml:space="preserve"> </w:t>
      </w:r>
      <w:r w:rsidRPr="000977A3">
        <w:rPr>
          <w:color w:val="000000"/>
          <w:sz w:val="20"/>
          <w:szCs w:val="20"/>
        </w:rPr>
        <w:t>copper</w:t>
      </w:r>
      <w:r w:rsidR="000977A3">
        <w:rPr>
          <w:color w:val="000000"/>
          <w:sz w:val="20"/>
          <w:szCs w:val="20"/>
        </w:rPr>
        <w:t xml:space="preserve"> </w:t>
      </w:r>
      <w:r w:rsidRPr="000977A3">
        <w:rPr>
          <w:color w:val="000000"/>
          <w:sz w:val="20"/>
          <w:szCs w:val="20"/>
        </w:rPr>
        <w:t>are</w:t>
      </w:r>
      <w:r w:rsidR="000977A3">
        <w:rPr>
          <w:color w:val="000000"/>
          <w:sz w:val="20"/>
          <w:szCs w:val="20"/>
        </w:rPr>
        <w:t xml:space="preserve"> </w:t>
      </w:r>
      <w:r w:rsidRPr="000977A3">
        <w:rPr>
          <w:color w:val="000000"/>
          <w:sz w:val="20"/>
          <w:szCs w:val="20"/>
        </w:rPr>
        <w:t>toxic</w:t>
      </w:r>
      <w:r w:rsidR="000977A3">
        <w:rPr>
          <w:color w:val="000000"/>
          <w:sz w:val="20"/>
          <w:szCs w:val="20"/>
        </w:rPr>
        <w:t xml:space="preserve"> </w:t>
      </w:r>
      <w:r w:rsidRPr="000977A3">
        <w:rPr>
          <w:color w:val="000000"/>
          <w:sz w:val="20"/>
          <w:szCs w:val="20"/>
        </w:rPr>
        <w:t>to</w:t>
      </w:r>
      <w:r w:rsidR="000977A3">
        <w:rPr>
          <w:color w:val="000000"/>
          <w:sz w:val="20"/>
          <w:szCs w:val="20"/>
        </w:rPr>
        <w:t xml:space="preserve"> </w:t>
      </w:r>
      <w:r w:rsidRPr="000977A3">
        <w:rPr>
          <w:color w:val="000000"/>
          <w:sz w:val="20"/>
          <w:szCs w:val="20"/>
        </w:rPr>
        <w:t>lateral</w:t>
      </w:r>
      <w:r w:rsidR="000977A3">
        <w:rPr>
          <w:color w:val="000000"/>
          <w:sz w:val="20"/>
          <w:szCs w:val="20"/>
        </w:rPr>
        <w:t xml:space="preserve"> </w:t>
      </w:r>
      <w:r w:rsidRPr="000977A3">
        <w:rPr>
          <w:color w:val="000000"/>
          <w:sz w:val="20"/>
          <w:szCs w:val="20"/>
        </w:rPr>
        <w:t>line</w:t>
      </w:r>
      <w:r w:rsidR="000977A3">
        <w:rPr>
          <w:color w:val="000000"/>
          <w:sz w:val="20"/>
          <w:szCs w:val="20"/>
        </w:rPr>
        <w:t xml:space="preserve"> </w:t>
      </w:r>
      <w:r w:rsidRPr="000977A3">
        <w:rPr>
          <w:color w:val="000000"/>
          <w:sz w:val="20"/>
          <w:szCs w:val="20"/>
        </w:rPr>
        <w:t>neuromasts</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zebrafsh</w:t>
      </w:r>
      <w:r w:rsidR="000977A3">
        <w:rPr>
          <w:color w:val="000000"/>
          <w:sz w:val="20"/>
          <w:szCs w:val="20"/>
        </w:rPr>
        <w:t xml:space="preserve"> </w:t>
      </w:r>
      <w:r w:rsidRPr="000977A3">
        <w:rPr>
          <w:color w:val="000000"/>
          <w:sz w:val="20"/>
          <w:szCs w:val="20"/>
        </w:rPr>
        <w:t>(</w:t>
      </w:r>
      <w:r w:rsidRPr="000977A3">
        <w:rPr>
          <w:i/>
          <w:iCs/>
          <w:color w:val="000000"/>
          <w:sz w:val="20"/>
          <w:szCs w:val="20"/>
        </w:rPr>
        <w:t>Danio</w:t>
      </w:r>
      <w:r w:rsidR="000977A3">
        <w:rPr>
          <w:i/>
          <w:iCs/>
          <w:color w:val="000000"/>
          <w:sz w:val="20"/>
          <w:szCs w:val="20"/>
        </w:rPr>
        <w:t xml:space="preserve"> </w:t>
      </w:r>
      <w:r w:rsidRPr="000977A3">
        <w:rPr>
          <w:i/>
          <w:iCs/>
          <w:color w:val="000000"/>
          <w:sz w:val="20"/>
          <w:szCs w:val="20"/>
        </w:rPr>
        <w:t>rerio</w:t>
      </w:r>
      <w:r w:rsidRPr="000977A3">
        <w:rPr>
          <w:color w:val="000000"/>
          <w:sz w:val="20"/>
          <w:szCs w:val="20"/>
        </w:rPr>
        <w:t>).</w:t>
      </w:r>
      <w:r w:rsidR="000977A3">
        <w:rPr>
          <w:color w:val="000000"/>
          <w:sz w:val="20"/>
          <w:szCs w:val="20"/>
        </w:rPr>
        <w:t xml:space="preserve"> </w:t>
      </w:r>
      <w:r w:rsidRPr="000977A3">
        <w:rPr>
          <w:i/>
          <w:iCs/>
          <w:color w:val="000000"/>
          <w:sz w:val="20"/>
          <w:szCs w:val="20"/>
        </w:rPr>
        <w:t>Hear</w:t>
      </w:r>
      <w:r w:rsidR="000977A3">
        <w:rPr>
          <w:i/>
          <w:iCs/>
          <w:color w:val="000000"/>
          <w:sz w:val="20"/>
          <w:szCs w:val="20"/>
        </w:rPr>
        <w:t xml:space="preserve"> </w:t>
      </w:r>
      <w:r w:rsidRPr="000977A3">
        <w:rPr>
          <w:i/>
          <w:iCs/>
          <w:color w:val="000000"/>
          <w:sz w:val="20"/>
          <w:szCs w:val="20"/>
        </w:rPr>
        <w:t>Res</w:t>
      </w:r>
      <w:r w:rsidRPr="000977A3">
        <w:rPr>
          <w:color w:val="000000"/>
          <w:sz w:val="20"/>
          <w:szCs w:val="20"/>
        </w:rPr>
        <w:t>,</w:t>
      </w:r>
      <w:r w:rsidR="000977A3">
        <w:rPr>
          <w:color w:val="000000"/>
          <w:sz w:val="20"/>
          <w:szCs w:val="20"/>
        </w:rPr>
        <w:t xml:space="preserve"> </w:t>
      </w:r>
      <w:r w:rsidRPr="000977A3">
        <w:rPr>
          <w:color w:val="000000"/>
          <w:sz w:val="20"/>
          <w:szCs w:val="20"/>
        </w:rPr>
        <w:t>213:</w:t>
      </w:r>
      <w:r w:rsidR="000977A3">
        <w:rPr>
          <w:color w:val="000000"/>
          <w:sz w:val="20"/>
          <w:szCs w:val="20"/>
        </w:rPr>
        <w:t xml:space="preserve"> </w:t>
      </w:r>
      <w:r w:rsidRPr="000977A3">
        <w:rPr>
          <w:color w:val="000000"/>
          <w:sz w:val="20"/>
          <w:szCs w:val="20"/>
        </w:rPr>
        <w:t>1-10.</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lastRenderedPageBreak/>
        <w:t>Järup,</w:t>
      </w:r>
      <w:r w:rsidR="000977A3">
        <w:rPr>
          <w:color w:val="000000"/>
          <w:sz w:val="20"/>
          <w:szCs w:val="20"/>
        </w:rPr>
        <w:t xml:space="preserve"> </w:t>
      </w:r>
      <w:r w:rsidRPr="000977A3">
        <w:rPr>
          <w:color w:val="000000"/>
          <w:sz w:val="20"/>
          <w:szCs w:val="20"/>
        </w:rPr>
        <w:t>L.</w:t>
      </w:r>
      <w:r w:rsidR="000977A3">
        <w:rPr>
          <w:color w:val="000000"/>
          <w:sz w:val="20"/>
          <w:szCs w:val="20"/>
        </w:rPr>
        <w:t xml:space="preserve"> </w:t>
      </w:r>
      <w:r w:rsidRPr="000977A3">
        <w:rPr>
          <w:color w:val="000000"/>
          <w:sz w:val="20"/>
          <w:szCs w:val="20"/>
        </w:rPr>
        <w:t>(2003).</w:t>
      </w:r>
      <w:r w:rsidR="000977A3">
        <w:rPr>
          <w:color w:val="000000"/>
          <w:sz w:val="20"/>
          <w:szCs w:val="20"/>
        </w:rPr>
        <w:t xml:space="preserve"> </w:t>
      </w:r>
      <w:r w:rsidRPr="000977A3">
        <w:rPr>
          <w:color w:val="000000"/>
          <w:sz w:val="20"/>
          <w:szCs w:val="20"/>
        </w:rPr>
        <w:t>Hazards</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heavy</w:t>
      </w:r>
      <w:r w:rsidR="000977A3">
        <w:rPr>
          <w:color w:val="000000"/>
          <w:sz w:val="20"/>
          <w:szCs w:val="20"/>
        </w:rPr>
        <w:t xml:space="preserve"> </w:t>
      </w:r>
      <w:r w:rsidRPr="000977A3">
        <w:rPr>
          <w:color w:val="000000"/>
          <w:sz w:val="20"/>
          <w:szCs w:val="20"/>
        </w:rPr>
        <w:t>metal</w:t>
      </w:r>
      <w:r w:rsidR="000977A3">
        <w:rPr>
          <w:color w:val="000000"/>
          <w:sz w:val="20"/>
          <w:szCs w:val="20"/>
        </w:rPr>
        <w:t xml:space="preserve"> </w:t>
      </w:r>
      <w:r w:rsidRPr="000977A3">
        <w:rPr>
          <w:color w:val="000000"/>
          <w:sz w:val="20"/>
          <w:szCs w:val="20"/>
        </w:rPr>
        <w:t>contamination.</w:t>
      </w:r>
      <w:r w:rsidR="000977A3">
        <w:rPr>
          <w:color w:val="000000"/>
          <w:sz w:val="20"/>
          <w:szCs w:val="20"/>
        </w:rPr>
        <w:t xml:space="preserve"> </w:t>
      </w:r>
      <w:r w:rsidRPr="000977A3">
        <w:rPr>
          <w:i/>
          <w:iCs/>
          <w:color w:val="000000"/>
          <w:sz w:val="20"/>
          <w:szCs w:val="20"/>
        </w:rPr>
        <w:t>Br</w:t>
      </w:r>
      <w:r w:rsidR="000977A3">
        <w:rPr>
          <w:i/>
          <w:iCs/>
          <w:color w:val="000000"/>
          <w:sz w:val="20"/>
          <w:szCs w:val="20"/>
        </w:rPr>
        <w:t xml:space="preserve"> </w:t>
      </w:r>
      <w:r w:rsidRPr="000977A3">
        <w:rPr>
          <w:i/>
          <w:iCs/>
          <w:color w:val="000000"/>
          <w:sz w:val="20"/>
          <w:szCs w:val="20"/>
        </w:rPr>
        <w:t>Med</w:t>
      </w:r>
      <w:r w:rsidR="000977A3">
        <w:rPr>
          <w:i/>
          <w:iCs/>
          <w:color w:val="000000"/>
          <w:sz w:val="20"/>
          <w:szCs w:val="20"/>
        </w:rPr>
        <w:t xml:space="preserve"> </w:t>
      </w:r>
      <w:r w:rsidRPr="000977A3">
        <w:rPr>
          <w:i/>
          <w:iCs/>
          <w:color w:val="000000"/>
          <w:sz w:val="20"/>
          <w:szCs w:val="20"/>
        </w:rPr>
        <w:t>Bull</w:t>
      </w:r>
      <w:r w:rsidRPr="000977A3">
        <w:rPr>
          <w:color w:val="000000"/>
          <w:sz w:val="20"/>
          <w:szCs w:val="20"/>
        </w:rPr>
        <w:t>,</w:t>
      </w:r>
      <w:r w:rsidR="000977A3">
        <w:rPr>
          <w:color w:val="000000"/>
          <w:sz w:val="20"/>
          <w:szCs w:val="20"/>
        </w:rPr>
        <w:t xml:space="preserve"> </w:t>
      </w:r>
      <w:r w:rsidRPr="000977A3">
        <w:rPr>
          <w:color w:val="000000"/>
          <w:sz w:val="20"/>
          <w:szCs w:val="20"/>
        </w:rPr>
        <w:t>68:</w:t>
      </w:r>
      <w:r w:rsidR="000977A3">
        <w:rPr>
          <w:color w:val="000000"/>
          <w:sz w:val="20"/>
          <w:szCs w:val="20"/>
        </w:rPr>
        <w:t xml:space="preserve"> </w:t>
      </w:r>
      <w:r w:rsidRPr="000977A3">
        <w:rPr>
          <w:color w:val="000000"/>
          <w:sz w:val="20"/>
          <w:szCs w:val="20"/>
        </w:rPr>
        <w:t>167-182.</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Li,</w:t>
      </w:r>
      <w:r w:rsidR="000977A3">
        <w:rPr>
          <w:color w:val="000000"/>
          <w:sz w:val="20"/>
          <w:szCs w:val="20"/>
        </w:rPr>
        <w:t xml:space="preserve"> </w:t>
      </w:r>
      <w:r w:rsidRPr="000977A3">
        <w:rPr>
          <w:color w:val="000000"/>
          <w:sz w:val="20"/>
          <w:szCs w:val="20"/>
        </w:rPr>
        <w:t>Z.</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Li,</w:t>
      </w:r>
      <w:r w:rsidR="000977A3">
        <w:rPr>
          <w:color w:val="000000"/>
          <w:sz w:val="20"/>
          <w:szCs w:val="20"/>
        </w:rPr>
        <w:t xml:space="preserve"> </w:t>
      </w:r>
      <w:r w:rsidRPr="000977A3">
        <w:rPr>
          <w:color w:val="000000"/>
          <w:sz w:val="20"/>
          <w:szCs w:val="20"/>
        </w:rPr>
        <w:t>P.</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Randak,</w:t>
      </w:r>
      <w:r w:rsidR="000977A3">
        <w:rPr>
          <w:color w:val="000000"/>
          <w:sz w:val="20"/>
          <w:szCs w:val="20"/>
        </w:rPr>
        <w:t xml:space="preserve"> </w:t>
      </w:r>
      <w:r w:rsidRPr="000977A3">
        <w:rPr>
          <w:color w:val="000000"/>
          <w:sz w:val="20"/>
          <w:szCs w:val="20"/>
        </w:rPr>
        <w:t>T.</w:t>
      </w:r>
      <w:r w:rsidR="000977A3">
        <w:rPr>
          <w:color w:val="000000"/>
          <w:sz w:val="20"/>
          <w:szCs w:val="20"/>
        </w:rPr>
        <w:t xml:space="preserve"> </w:t>
      </w:r>
      <w:r w:rsidRPr="000977A3">
        <w:rPr>
          <w:color w:val="000000"/>
          <w:sz w:val="20"/>
          <w:szCs w:val="20"/>
        </w:rPr>
        <w:t>(2011).</w:t>
      </w:r>
      <w:r w:rsidR="000977A3">
        <w:rPr>
          <w:color w:val="000000"/>
          <w:sz w:val="20"/>
          <w:szCs w:val="20"/>
        </w:rPr>
        <w:t xml:space="preserve"> </w:t>
      </w:r>
      <w:r w:rsidRPr="000977A3">
        <w:rPr>
          <w:color w:val="000000"/>
          <w:sz w:val="20"/>
          <w:szCs w:val="20"/>
        </w:rPr>
        <w:t>Evaluating</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toxicity</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environmental</w:t>
      </w:r>
      <w:r w:rsidR="000977A3">
        <w:rPr>
          <w:color w:val="000000"/>
          <w:sz w:val="20"/>
          <w:szCs w:val="20"/>
        </w:rPr>
        <w:t xml:space="preserve"> </w:t>
      </w:r>
      <w:r w:rsidRPr="000977A3">
        <w:rPr>
          <w:color w:val="000000"/>
          <w:sz w:val="20"/>
          <w:szCs w:val="20"/>
        </w:rPr>
        <w:t>concentrations</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waterborne</w:t>
      </w:r>
      <w:r w:rsidR="000977A3">
        <w:rPr>
          <w:color w:val="000000"/>
          <w:sz w:val="20"/>
          <w:szCs w:val="20"/>
        </w:rPr>
        <w:t xml:space="preserve"> </w:t>
      </w:r>
      <w:r w:rsidRPr="000977A3">
        <w:rPr>
          <w:color w:val="000000"/>
          <w:sz w:val="20"/>
          <w:szCs w:val="20"/>
        </w:rPr>
        <w:t>chromium</w:t>
      </w:r>
      <w:r w:rsidR="000977A3">
        <w:rPr>
          <w:color w:val="000000"/>
          <w:sz w:val="20"/>
          <w:szCs w:val="20"/>
        </w:rPr>
        <w:t xml:space="preserve"> </w:t>
      </w:r>
      <w:r w:rsidRPr="000977A3">
        <w:rPr>
          <w:color w:val="000000"/>
          <w:sz w:val="20"/>
          <w:szCs w:val="20"/>
        </w:rPr>
        <w:t>(VI)</w:t>
      </w:r>
      <w:r w:rsidR="000977A3">
        <w:rPr>
          <w:color w:val="000000"/>
          <w:sz w:val="20"/>
          <w:szCs w:val="20"/>
        </w:rPr>
        <w:t xml:space="preserve"> </w:t>
      </w:r>
      <w:r w:rsidRPr="000977A3">
        <w:rPr>
          <w:color w:val="000000"/>
          <w:sz w:val="20"/>
          <w:szCs w:val="20"/>
        </w:rPr>
        <w:t>to</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model</w:t>
      </w:r>
      <w:r w:rsidR="000977A3">
        <w:rPr>
          <w:color w:val="000000"/>
          <w:sz w:val="20"/>
          <w:szCs w:val="20"/>
        </w:rPr>
        <w:t xml:space="preserve"> </w:t>
      </w:r>
      <w:r w:rsidRPr="000977A3">
        <w:rPr>
          <w:color w:val="000000"/>
          <w:sz w:val="20"/>
          <w:szCs w:val="20"/>
        </w:rPr>
        <w:t>teleost,</w:t>
      </w:r>
      <w:r w:rsidR="000977A3">
        <w:rPr>
          <w:color w:val="000000"/>
          <w:sz w:val="20"/>
          <w:szCs w:val="20"/>
        </w:rPr>
        <w:t xml:space="preserve"> </w:t>
      </w:r>
      <w:r w:rsidRPr="000977A3">
        <w:rPr>
          <w:i/>
          <w:iCs/>
          <w:color w:val="000000"/>
          <w:sz w:val="20"/>
          <w:szCs w:val="20"/>
        </w:rPr>
        <w:t>Oncorhynchus</w:t>
      </w:r>
      <w:r w:rsidR="000977A3">
        <w:rPr>
          <w:i/>
          <w:iCs/>
          <w:color w:val="000000"/>
          <w:sz w:val="20"/>
          <w:szCs w:val="20"/>
        </w:rPr>
        <w:t xml:space="preserve"> </w:t>
      </w:r>
      <w:r w:rsidRPr="000977A3">
        <w:rPr>
          <w:i/>
          <w:iCs/>
          <w:color w:val="000000"/>
          <w:sz w:val="20"/>
          <w:szCs w:val="20"/>
        </w:rPr>
        <w:t>mykiss</w:t>
      </w:r>
      <w:r w:rsidRPr="000977A3">
        <w:rPr>
          <w:color w:val="000000"/>
          <w:sz w:val="20"/>
          <w:szCs w:val="20"/>
        </w:rPr>
        <w:t>:</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comparative</w:t>
      </w:r>
      <w:r w:rsidR="000977A3">
        <w:rPr>
          <w:color w:val="000000"/>
          <w:sz w:val="20"/>
          <w:szCs w:val="20"/>
        </w:rPr>
        <w:t xml:space="preserve"> </w:t>
      </w:r>
      <w:r w:rsidRPr="000977A3">
        <w:rPr>
          <w:color w:val="000000"/>
          <w:sz w:val="20"/>
          <w:szCs w:val="20"/>
        </w:rPr>
        <w:t>study</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i/>
          <w:iCs/>
          <w:color w:val="000000"/>
          <w:sz w:val="20"/>
          <w:szCs w:val="20"/>
        </w:rPr>
        <w:t>in</w:t>
      </w:r>
      <w:r w:rsidR="000977A3">
        <w:rPr>
          <w:i/>
          <w:iCs/>
          <w:color w:val="000000"/>
          <w:sz w:val="20"/>
          <w:szCs w:val="20"/>
        </w:rPr>
        <w:t xml:space="preserve"> </w:t>
      </w:r>
      <w:r w:rsidRPr="000977A3">
        <w:rPr>
          <w:i/>
          <w:iCs/>
          <w:color w:val="000000"/>
          <w:sz w:val="20"/>
          <w:szCs w:val="20"/>
        </w:rPr>
        <w:t>vivo</w:t>
      </w:r>
      <w:r w:rsidR="000977A3">
        <w:rPr>
          <w:i/>
          <w:iCs/>
          <w:color w:val="000000"/>
          <w:sz w:val="20"/>
          <w:szCs w:val="20"/>
        </w:rPr>
        <w:t xml:space="preserve"> </w:t>
      </w:r>
      <w:r w:rsidRPr="000977A3">
        <w:rPr>
          <w:color w:val="000000"/>
          <w:sz w:val="20"/>
          <w:szCs w:val="20"/>
        </w:rPr>
        <w:t>and</w:t>
      </w:r>
      <w:r w:rsidR="000977A3">
        <w:rPr>
          <w:color w:val="000000"/>
          <w:sz w:val="20"/>
          <w:szCs w:val="20"/>
        </w:rPr>
        <w:t xml:space="preserve"> </w:t>
      </w:r>
      <w:r w:rsidRPr="000977A3">
        <w:rPr>
          <w:i/>
          <w:iCs/>
          <w:color w:val="000000"/>
          <w:sz w:val="20"/>
          <w:szCs w:val="20"/>
        </w:rPr>
        <w:t>in</w:t>
      </w:r>
      <w:r w:rsidR="000977A3">
        <w:rPr>
          <w:i/>
          <w:iCs/>
          <w:color w:val="000000"/>
          <w:sz w:val="20"/>
          <w:szCs w:val="20"/>
        </w:rPr>
        <w:t xml:space="preserve"> </w:t>
      </w:r>
      <w:r w:rsidRPr="000977A3">
        <w:rPr>
          <w:i/>
          <w:iCs/>
          <w:color w:val="000000"/>
          <w:sz w:val="20"/>
          <w:szCs w:val="20"/>
        </w:rPr>
        <w:t>vitro</w:t>
      </w:r>
      <w:r w:rsidRPr="000977A3">
        <w:rPr>
          <w:color w:val="000000"/>
          <w:sz w:val="20"/>
          <w:szCs w:val="20"/>
        </w:rPr>
        <w:t>.</w:t>
      </w:r>
      <w:r w:rsidR="000977A3">
        <w:rPr>
          <w:color w:val="000000"/>
          <w:sz w:val="20"/>
          <w:szCs w:val="20"/>
        </w:rPr>
        <w:t xml:space="preserve"> </w:t>
      </w:r>
      <w:r w:rsidRPr="000977A3">
        <w:rPr>
          <w:i/>
          <w:iCs/>
          <w:color w:val="000000"/>
          <w:sz w:val="20"/>
          <w:szCs w:val="20"/>
        </w:rPr>
        <w:t>Comp.</w:t>
      </w:r>
      <w:r w:rsidR="000977A3">
        <w:rPr>
          <w:i/>
          <w:iCs/>
          <w:color w:val="000000"/>
          <w:sz w:val="20"/>
          <w:szCs w:val="20"/>
        </w:rPr>
        <w:t xml:space="preserve"> </w:t>
      </w:r>
      <w:r w:rsidRPr="000977A3">
        <w:rPr>
          <w:i/>
          <w:iCs/>
          <w:color w:val="000000"/>
          <w:sz w:val="20"/>
          <w:szCs w:val="20"/>
        </w:rPr>
        <w:t>Biochem.</w:t>
      </w:r>
      <w:r w:rsidR="000977A3">
        <w:rPr>
          <w:i/>
          <w:iCs/>
          <w:color w:val="000000"/>
          <w:sz w:val="20"/>
          <w:szCs w:val="20"/>
        </w:rPr>
        <w:t xml:space="preserve"> </w:t>
      </w:r>
      <w:r w:rsidRPr="000977A3">
        <w:rPr>
          <w:i/>
          <w:iCs/>
          <w:color w:val="000000"/>
          <w:sz w:val="20"/>
          <w:szCs w:val="20"/>
        </w:rPr>
        <w:t>Physiol.</w:t>
      </w:r>
      <w:r w:rsidR="000977A3">
        <w:rPr>
          <w:i/>
          <w:iCs/>
          <w:color w:val="000000"/>
          <w:sz w:val="20"/>
          <w:szCs w:val="20"/>
        </w:rPr>
        <w:t xml:space="preserve"> </w:t>
      </w:r>
      <w:r w:rsidRPr="000977A3">
        <w:rPr>
          <w:i/>
          <w:iCs/>
          <w:color w:val="000000"/>
          <w:sz w:val="20"/>
          <w:szCs w:val="20"/>
        </w:rPr>
        <w:t>C</w:t>
      </w:r>
      <w:r w:rsidRPr="000977A3">
        <w:rPr>
          <w:color w:val="000000"/>
          <w:sz w:val="20"/>
          <w:szCs w:val="20"/>
        </w:rPr>
        <w:t>,</w:t>
      </w:r>
      <w:r w:rsidR="000977A3">
        <w:rPr>
          <w:color w:val="000000"/>
          <w:sz w:val="20"/>
          <w:szCs w:val="20"/>
        </w:rPr>
        <w:t xml:space="preserve"> </w:t>
      </w:r>
      <w:r w:rsidRPr="000977A3">
        <w:rPr>
          <w:color w:val="000000"/>
          <w:sz w:val="20"/>
          <w:szCs w:val="20"/>
        </w:rPr>
        <w:t>153:</w:t>
      </w:r>
      <w:r w:rsidR="000977A3">
        <w:rPr>
          <w:color w:val="000000"/>
          <w:sz w:val="20"/>
          <w:szCs w:val="20"/>
        </w:rPr>
        <w:t xml:space="preserve"> </w:t>
      </w:r>
      <w:r w:rsidRPr="000977A3">
        <w:rPr>
          <w:color w:val="000000"/>
          <w:sz w:val="20"/>
          <w:szCs w:val="20"/>
        </w:rPr>
        <w:t>402-407.</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Mager,</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(2011).</w:t>
      </w:r>
      <w:r w:rsidR="000977A3">
        <w:rPr>
          <w:color w:val="000000"/>
          <w:sz w:val="20"/>
          <w:szCs w:val="20"/>
        </w:rPr>
        <w:t xml:space="preserve"> </w:t>
      </w:r>
      <w:r w:rsidRPr="000977A3">
        <w:rPr>
          <w:color w:val="000000"/>
          <w:sz w:val="20"/>
          <w:szCs w:val="20"/>
        </w:rPr>
        <w:t>Lead.</w:t>
      </w:r>
      <w:r w:rsidR="000977A3">
        <w:rPr>
          <w:color w:val="000000"/>
          <w:sz w:val="20"/>
          <w:szCs w:val="20"/>
        </w:rPr>
        <w:t xml:space="preserve"> </w:t>
      </w:r>
      <w:r w:rsidRPr="000977A3">
        <w:rPr>
          <w:color w:val="000000"/>
          <w:sz w:val="20"/>
          <w:szCs w:val="20"/>
        </w:rPr>
        <w:t>Academic</w:t>
      </w:r>
      <w:r w:rsidR="000977A3">
        <w:rPr>
          <w:color w:val="000000"/>
          <w:sz w:val="20"/>
          <w:szCs w:val="20"/>
        </w:rPr>
        <w:t xml:space="preserve"> </w:t>
      </w:r>
      <w:r w:rsidRPr="000977A3">
        <w:rPr>
          <w:color w:val="000000"/>
          <w:sz w:val="20"/>
          <w:szCs w:val="20"/>
        </w:rPr>
        <w:t>Press,</w:t>
      </w:r>
      <w:r w:rsidR="000977A3">
        <w:rPr>
          <w:color w:val="000000"/>
          <w:sz w:val="20"/>
          <w:szCs w:val="20"/>
        </w:rPr>
        <w:t xml:space="preserve"> </w:t>
      </w:r>
      <w:r w:rsidRPr="000977A3">
        <w:rPr>
          <w:color w:val="000000"/>
          <w:sz w:val="20"/>
          <w:szCs w:val="20"/>
        </w:rPr>
        <w:t>New</w:t>
      </w:r>
      <w:r w:rsidR="000977A3">
        <w:rPr>
          <w:color w:val="000000"/>
          <w:sz w:val="20"/>
          <w:szCs w:val="20"/>
        </w:rPr>
        <w:t xml:space="preserve"> </w:t>
      </w:r>
      <w:r w:rsidRPr="000977A3">
        <w:rPr>
          <w:color w:val="000000"/>
          <w:sz w:val="20"/>
          <w:szCs w:val="20"/>
        </w:rPr>
        <w:t>York,</w:t>
      </w:r>
      <w:r w:rsidR="000977A3">
        <w:rPr>
          <w:color w:val="000000"/>
          <w:sz w:val="20"/>
          <w:szCs w:val="20"/>
        </w:rPr>
        <w:t xml:space="preserve"> </w:t>
      </w:r>
      <w:r w:rsidRPr="000977A3">
        <w:rPr>
          <w:color w:val="000000"/>
          <w:sz w:val="20"/>
          <w:szCs w:val="20"/>
        </w:rPr>
        <w:t>USA,</w:t>
      </w:r>
      <w:r w:rsidR="000977A3">
        <w:rPr>
          <w:color w:val="000000"/>
          <w:sz w:val="20"/>
          <w:szCs w:val="20"/>
        </w:rPr>
        <w:t xml:space="preserve"> </w:t>
      </w:r>
      <w:r w:rsidRPr="000977A3">
        <w:rPr>
          <w:color w:val="000000"/>
          <w:sz w:val="20"/>
          <w:szCs w:val="20"/>
        </w:rPr>
        <w:t>Elsevier</w:t>
      </w:r>
      <w:r w:rsidR="000977A3">
        <w:rPr>
          <w:color w:val="000000"/>
          <w:sz w:val="20"/>
          <w:szCs w:val="20"/>
        </w:rPr>
        <w:t xml:space="preserve"> </w:t>
      </w:r>
      <w:r w:rsidRPr="000977A3">
        <w:rPr>
          <w:color w:val="000000"/>
          <w:sz w:val="20"/>
          <w:szCs w:val="20"/>
        </w:rPr>
        <w:t>Inc.</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Michael,</w:t>
      </w:r>
      <w:r w:rsidR="000977A3">
        <w:rPr>
          <w:color w:val="000000"/>
          <w:sz w:val="20"/>
          <w:szCs w:val="20"/>
        </w:rPr>
        <w:t xml:space="preserve"> </w:t>
      </w:r>
      <w:r w:rsidRPr="000977A3">
        <w:rPr>
          <w:color w:val="000000"/>
          <w:sz w:val="20"/>
          <w:szCs w:val="20"/>
        </w:rPr>
        <w:t>P.</w:t>
      </w:r>
      <w:r w:rsidR="000977A3">
        <w:rPr>
          <w:color w:val="000000"/>
          <w:sz w:val="20"/>
          <w:szCs w:val="20"/>
        </w:rPr>
        <w:t xml:space="preserve"> </w:t>
      </w:r>
      <w:r w:rsidRPr="000977A3">
        <w:rPr>
          <w:color w:val="000000"/>
          <w:sz w:val="20"/>
          <w:szCs w:val="20"/>
        </w:rPr>
        <w:t>(1986).</w:t>
      </w:r>
      <w:r w:rsidR="000977A3">
        <w:rPr>
          <w:color w:val="000000"/>
          <w:sz w:val="20"/>
          <w:szCs w:val="20"/>
        </w:rPr>
        <w:t xml:space="preserve"> </w:t>
      </w:r>
      <w:r w:rsidRPr="000977A3">
        <w:rPr>
          <w:color w:val="000000"/>
          <w:sz w:val="20"/>
          <w:szCs w:val="20"/>
        </w:rPr>
        <w:t>Ecological</w:t>
      </w:r>
      <w:r w:rsidR="000977A3">
        <w:rPr>
          <w:color w:val="000000"/>
          <w:sz w:val="20"/>
          <w:szCs w:val="20"/>
        </w:rPr>
        <w:t xml:space="preserve"> </w:t>
      </w:r>
      <w:r w:rsidRPr="000977A3">
        <w:rPr>
          <w:color w:val="000000"/>
          <w:sz w:val="20"/>
          <w:szCs w:val="20"/>
        </w:rPr>
        <w:t>Methods</w:t>
      </w:r>
      <w:r w:rsidR="000977A3">
        <w:rPr>
          <w:color w:val="000000"/>
          <w:sz w:val="20"/>
          <w:szCs w:val="20"/>
        </w:rPr>
        <w:t xml:space="preserve"> </w:t>
      </w:r>
      <w:r w:rsidRPr="000977A3">
        <w:rPr>
          <w:color w:val="000000"/>
          <w:sz w:val="20"/>
          <w:szCs w:val="20"/>
        </w:rPr>
        <w:t>for</w:t>
      </w:r>
      <w:r w:rsidR="000977A3">
        <w:rPr>
          <w:color w:val="000000"/>
          <w:sz w:val="20"/>
          <w:szCs w:val="20"/>
        </w:rPr>
        <w:t xml:space="preserve"> </w:t>
      </w:r>
      <w:r w:rsidRPr="000977A3">
        <w:rPr>
          <w:color w:val="000000"/>
          <w:sz w:val="20"/>
          <w:szCs w:val="20"/>
        </w:rPr>
        <w:t>field</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laboratory</w:t>
      </w:r>
      <w:r w:rsidR="000977A3">
        <w:rPr>
          <w:color w:val="000000"/>
          <w:sz w:val="20"/>
          <w:szCs w:val="20"/>
        </w:rPr>
        <w:t xml:space="preserve"> </w:t>
      </w:r>
      <w:r w:rsidRPr="000977A3">
        <w:rPr>
          <w:color w:val="000000"/>
          <w:sz w:val="20"/>
          <w:szCs w:val="20"/>
        </w:rPr>
        <w:t>investigations.</w:t>
      </w:r>
      <w:r w:rsidR="000977A3">
        <w:rPr>
          <w:color w:val="000000"/>
          <w:sz w:val="20"/>
          <w:szCs w:val="20"/>
        </w:rPr>
        <w:t xml:space="preserve"> </w:t>
      </w:r>
      <w:r w:rsidRPr="000977A3">
        <w:rPr>
          <w:color w:val="000000"/>
          <w:sz w:val="20"/>
          <w:szCs w:val="20"/>
        </w:rPr>
        <w:t>TATA</w:t>
      </w:r>
      <w:r w:rsidR="000977A3">
        <w:rPr>
          <w:color w:val="000000"/>
          <w:sz w:val="20"/>
          <w:szCs w:val="20"/>
        </w:rPr>
        <w:t xml:space="preserve"> </w:t>
      </w:r>
      <w:r w:rsidRPr="000977A3">
        <w:rPr>
          <w:color w:val="000000"/>
          <w:sz w:val="20"/>
          <w:szCs w:val="20"/>
        </w:rPr>
        <w:t>McGraw-Hill</w:t>
      </w:r>
      <w:r w:rsidR="000977A3">
        <w:rPr>
          <w:color w:val="000000"/>
          <w:sz w:val="20"/>
          <w:szCs w:val="20"/>
        </w:rPr>
        <w:t xml:space="preserve"> </w:t>
      </w:r>
      <w:r w:rsidRPr="000977A3">
        <w:rPr>
          <w:color w:val="000000"/>
          <w:sz w:val="20"/>
          <w:szCs w:val="20"/>
        </w:rPr>
        <w:t>Publishing</w:t>
      </w:r>
      <w:r w:rsidR="000977A3">
        <w:rPr>
          <w:color w:val="000000"/>
          <w:sz w:val="20"/>
          <w:szCs w:val="20"/>
        </w:rPr>
        <w:t xml:space="preserve"> </w:t>
      </w:r>
      <w:r w:rsidRPr="000977A3">
        <w:rPr>
          <w:color w:val="000000"/>
          <w:sz w:val="20"/>
          <w:szCs w:val="20"/>
        </w:rPr>
        <w:t>Company</w:t>
      </w:r>
      <w:r w:rsidR="000977A3">
        <w:rPr>
          <w:color w:val="000000"/>
          <w:sz w:val="20"/>
          <w:szCs w:val="20"/>
        </w:rPr>
        <w:t xml:space="preserve"> </w:t>
      </w:r>
      <w:r w:rsidRPr="000977A3">
        <w:rPr>
          <w:color w:val="000000"/>
          <w:sz w:val="20"/>
          <w:szCs w:val="20"/>
        </w:rPr>
        <w:t>Ltd.,</w:t>
      </w:r>
      <w:r w:rsidR="000977A3">
        <w:rPr>
          <w:color w:val="000000"/>
          <w:sz w:val="20"/>
          <w:szCs w:val="20"/>
        </w:rPr>
        <w:t xml:space="preserve"> </w:t>
      </w:r>
      <w:r w:rsidRPr="000977A3">
        <w:rPr>
          <w:color w:val="000000"/>
          <w:sz w:val="20"/>
          <w:szCs w:val="20"/>
        </w:rPr>
        <w:t>New</w:t>
      </w:r>
      <w:r w:rsidR="000977A3">
        <w:rPr>
          <w:color w:val="000000"/>
          <w:sz w:val="20"/>
          <w:szCs w:val="20"/>
        </w:rPr>
        <w:t xml:space="preserve"> </w:t>
      </w:r>
      <w:r w:rsidRPr="000977A3">
        <w:rPr>
          <w:color w:val="000000"/>
          <w:sz w:val="20"/>
          <w:szCs w:val="20"/>
        </w:rPr>
        <w:t>Delhi.</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Monteiro,</w:t>
      </w:r>
      <w:r w:rsidR="000977A3">
        <w:rPr>
          <w:color w:val="000000"/>
          <w:sz w:val="20"/>
          <w:szCs w:val="20"/>
        </w:rPr>
        <w:t xml:space="preserve"> </w:t>
      </w:r>
      <w:r w:rsidRPr="000977A3">
        <w:rPr>
          <w:color w:val="000000"/>
          <w:sz w:val="20"/>
          <w:szCs w:val="20"/>
        </w:rPr>
        <w:t>V.,</w:t>
      </w:r>
      <w:r w:rsidR="000977A3">
        <w:rPr>
          <w:color w:val="000000"/>
          <w:sz w:val="20"/>
          <w:szCs w:val="20"/>
        </w:rPr>
        <w:t xml:space="preserve"> </w:t>
      </w:r>
      <w:r w:rsidRPr="000977A3">
        <w:rPr>
          <w:color w:val="000000"/>
          <w:sz w:val="20"/>
          <w:szCs w:val="20"/>
        </w:rPr>
        <w:t>Cavalcante,</w:t>
      </w:r>
      <w:r w:rsidR="000977A3">
        <w:rPr>
          <w:color w:val="000000"/>
          <w:sz w:val="20"/>
          <w:szCs w:val="20"/>
        </w:rPr>
        <w:t xml:space="preserve"> </w:t>
      </w:r>
      <w:r w:rsidRPr="000977A3">
        <w:rPr>
          <w:color w:val="000000"/>
          <w:sz w:val="20"/>
          <w:szCs w:val="20"/>
        </w:rPr>
        <w:t>D.G.</w:t>
      </w:r>
      <w:r w:rsidR="000977A3">
        <w:rPr>
          <w:color w:val="000000"/>
          <w:sz w:val="20"/>
          <w:szCs w:val="20"/>
        </w:rPr>
        <w:t xml:space="preserve"> </w:t>
      </w:r>
      <w:r w:rsidRPr="000977A3">
        <w:rPr>
          <w:color w:val="000000"/>
          <w:sz w:val="20"/>
          <w:szCs w:val="20"/>
        </w:rPr>
        <w:t>S.</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Viléla,</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B.</w:t>
      </w:r>
      <w:r w:rsidR="000977A3">
        <w:rPr>
          <w:color w:val="000000"/>
          <w:sz w:val="20"/>
          <w:szCs w:val="20"/>
        </w:rPr>
        <w:t xml:space="preserve"> </w:t>
      </w:r>
      <w:r w:rsidRPr="000977A3">
        <w:rPr>
          <w:color w:val="000000"/>
          <w:sz w:val="20"/>
          <w:szCs w:val="20"/>
        </w:rPr>
        <w:t>F.</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Sofa,</w:t>
      </w:r>
      <w:r w:rsidR="000977A3">
        <w:rPr>
          <w:color w:val="000000"/>
          <w:sz w:val="20"/>
          <w:szCs w:val="20"/>
        </w:rPr>
        <w:t xml:space="preserve"> </w:t>
      </w:r>
      <w:r w:rsidRPr="000977A3">
        <w:rPr>
          <w:color w:val="000000"/>
          <w:sz w:val="20"/>
          <w:szCs w:val="20"/>
        </w:rPr>
        <w:t>S.</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Martinez,</w:t>
      </w:r>
      <w:r w:rsidR="000977A3">
        <w:rPr>
          <w:color w:val="000000"/>
          <w:sz w:val="20"/>
          <w:szCs w:val="20"/>
        </w:rPr>
        <w:t xml:space="preserve"> </w:t>
      </w:r>
      <w:r w:rsidRPr="000977A3">
        <w:rPr>
          <w:color w:val="000000"/>
          <w:sz w:val="20"/>
          <w:szCs w:val="20"/>
        </w:rPr>
        <w:t>C.</w:t>
      </w:r>
      <w:r w:rsidR="000977A3">
        <w:rPr>
          <w:color w:val="000000"/>
          <w:sz w:val="20"/>
          <w:szCs w:val="20"/>
        </w:rPr>
        <w:t xml:space="preserve"> </w:t>
      </w:r>
      <w:r w:rsidRPr="000977A3">
        <w:rPr>
          <w:color w:val="000000"/>
          <w:sz w:val="20"/>
          <w:szCs w:val="20"/>
        </w:rPr>
        <w:t>B.</w:t>
      </w:r>
      <w:r w:rsidR="000977A3">
        <w:rPr>
          <w:color w:val="000000"/>
          <w:sz w:val="20"/>
          <w:szCs w:val="20"/>
        </w:rPr>
        <w:t xml:space="preserve"> </w:t>
      </w:r>
      <w:r w:rsidRPr="000977A3">
        <w:rPr>
          <w:color w:val="000000"/>
          <w:sz w:val="20"/>
          <w:szCs w:val="20"/>
        </w:rPr>
        <w:t>R.</w:t>
      </w:r>
      <w:r w:rsidR="000977A3">
        <w:rPr>
          <w:color w:val="000000"/>
          <w:sz w:val="20"/>
          <w:szCs w:val="20"/>
        </w:rPr>
        <w:t xml:space="preserve"> </w:t>
      </w:r>
      <w:r w:rsidRPr="000977A3">
        <w:rPr>
          <w:color w:val="000000"/>
          <w:sz w:val="20"/>
          <w:szCs w:val="20"/>
        </w:rPr>
        <w:t>(2011).</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vivo</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vitro</w:t>
      </w:r>
      <w:r w:rsidR="000977A3">
        <w:rPr>
          <w:color w:val="000000"/>
          <w:sz w:val="20"/>
          <w:szCs w:val="20"/>
        </w:rPr>
        <w:t xml:space="preserve"> </w:t>
      </w:r>
      <w:r w:rsidRPr="000977A3">
        <w:rPr>
          <w:color w:val="000000"/>
          <w:sz w:val="20"/>
          <w:szCs w:val="20"/>
        </w:rPr>
        <w:t>exposures</w:t>
      </w:r>
      <w:r w:rsidR="000977A3">
        <w:rPr>
          <w:color w:val="000000"/>
          <w:sz w:val="20"/>
          <w:szCs w:val="20"/>
        </w:rPr>
        <w:t xml:space="preserve"> </w:t>
      </w:r>
      <w:r w:rsidRPr="000977A3">
        <w:rPr>
          <w:color w:val="000000"/>
          <w:sz w:val="20"/>
          <w:szCs w:val="20"/>
        </w:rPr>
        <w:t>for</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evaluation</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genotoxic</w:t>
      </w:r>
      <w:r w:rsidR="000977A3">
        <w:rPr>
          <w:color w:val="000000"/>
          <w:sz w:val="20"/>
          <w:szCs w:val="20"/>
        </w:rPr>
        <w:t xml:space="preserve"> </w:t>
      </w:r>
      <w:r w:rsidRPr="000977A3">
        <w:rPr>
          <w:color w:val="000000"/>
          <w:sz w:val="20"/>
          <w:szCs w:val="20"/>
        </w:rPr>
        <w:t>effects</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lead</w:t>
      </w:r>
      <w:r w:rsidR="000977A3">
        <w:rPr>
          <w:color w:val="000000"/>
          <w:sz w:val="20"/>
          <w:szCs w:val="20"/>
        </w:rPr>
        <w:t xml:space="preserve"> </w:t>
      </w:r>
      <w:r w:rsidRPr="000977A3">
        <w:rPr>
          <w:color w:val="000000"/>
          <w:sz w:val="20"/>
          <w:szCs w:val="20"/>
        </w:rPr>
        <w:t>on</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Neotropical</w:t>
      </w:r>
      <w:r w:rsidR="000977A3">
        <w:rPr>
          <w:color w:val="000000"/>
          <w:sz w:val="20"/>
          <w:szCs w:val="20"/>
        </w:rPr>
        <w:t xml:space="preserve"> </w:t>
      </w:r>
      <w:r w:rsidRPr="000977A3">
        <w:rPr>
          <w:color w:val="000000"/>
          <w:sz w:val="20"/>
          <w:szCs w:val="20"/>
        </w:rPr>
        <w:t>freshwater</w:t>
      </w:r>
      <w:r w:rsidR="000977A3">
        <w:rPr>
          <w:color w:val="000000"/>
          <w:sz w:val="20"/>
          <w:szCs w:val="20"/>
        </w:rPr>
        <w:t xml:space="preserve"> </w:t>
      </w:r>
      <w:r w:rsidRPr="000977A3">
        <w:rPr>
          <w:color w:val="000000"/>
          <w:sz w:val="20"/>
          <w:szCs w:val="20"/>
        </w:rPr>
        <w:t>fish</w:t>
      </w:r>
      <w:r w:rsidR="000977A3">
        <w:rPr>
          <w:color w:val="000000"/>
          <w:sz w:val="20"/>
          <w:szCs w:val="20"/>
        </w:rPr>
        <w:t xml:space="preserve"> </w:t>
      </w:r>
      <w:r w:rsidRPr="000977A3">
        <w:rPr>
          <w:i/>
          <w:iCs/>
          <w:color w:val="000000"/>
          <w:sz w:val="20"/>
          <w:szCs w:val="20"/>
        </w:rPr>
        <w:t>Prochilodus</w:t>
      </w:r>
      <w:r w:rsidR="000977A3">
        <w:rPr>
          <w:i/>
          <w:iCs/>
          <w:color w:val="000000"/>
          <w:sz w:val="20"/>
          <w:szCs w:val="20"/>
        </w:rPr>
        <w:t xml:space="preserve"> </w:t>
      </w:r>
      <w:r w:rsidRPr="000977A3">
        <w:rPr>
          <w:i/>
          <w:iCs/>
          <w:color w:val="000000"/>
          <w:sz w:val="20"/>
          <w:szCs w:val="20"/>
        </w:rPr>
        <w:t>lineatus.</w:t>
      </w:r>
      <w:r w:rsidR="000977A3">
        <w:rPr>
          <w:i/>
          <w:iCs/>
          <w:color w:val="000000"/>
          <w:sz w:val="20"/>
          <w:szCs w:val="20"/>
        </w:rPr>
        <w:t xml:space="preserve"> </w:t>
      </w:r>
      <w:r w:rsidRPr="000977A3">
        <w:rPr>
          <w:i/>
          <w:iCs/>
          <w:color w:val="000000"/>
          <w:sz w:val="20"/>
          <w:szCs w:val="20"/>
        </w:rPr>
        <w:t>Aquat.</w:t>
      </w:r>
      <w:r w:rsidR="000977A3">
        <w:rPr>
          <w:i/>
          <w:iCs/>
          <w:color w:val="000000"/>
          <w:sz w:val="20"/>
          <w:szCs w:val="20"/>
        </w:rPr>
        <w:t xml:space="preserve"> </w:t>
      </w:r>
      <w:r w:rsidRPr="000977A3">
        <w:rPr>
          <w:i/>
          <w:iCs/>
          <w:color w:val="000000"/>
          <w:sz w:val="20"/>
          <w:szCs w:val="20"/>
        </w:rPr>
        <w:t>Toxicol</w:t>
      </w:r>
      <w:r w:rsidRPr="000977A3">
        <w:rPr>
          <w:color w:val="000000"/>
          <w:sz w:val="20"/>
          <w:szCs w:val="20"/>
        </w:rPr>
        <w:t>.</w:t>
      </w:r>
      <w:r w:rsidR="000977A3">
        <w:rPr>
          <w:color w:val="000000"/>
          <w:sz w:val="20"/>
          <w:szCs w:val="20"/>
        </w:rPr>
        <w:t xml:space="preserve"> </w:t>
      </w:r>
      <w:r w:rsidRPr="000977A3">
        <w:rPr>
          <w:color w:val="000000"/>
          <w:sz w:val="20"/>
          <w:szCs w:val="20"/>
        </w:rPr>
        <w:t>104:</w:t>
      </w:r>
      <w:r w:rsidR="000977A3">
        <w:rPr>
          <w:color w:val="000000"/>
          <w:sz w:val="20"/>
          <w:szCs w:val="20"/>
        </w:rPr>
        <w:t xml:space="preserve"> </w:t>
      </w:r>
      <w:r w:rsidRPr="000977A3">
        <w:rPr>
          <w:color w:val="000000"/>
          <w:sz w:val="20"/>
          <w:szCs w:val="20"/>
        </w:rPr>
        <w:t>291-298.</w:t>
      </w:r>
    </w:p>
    <w:p w:rsidR="00A5739A" w:rsidRDefault="00D42A7C" w:rsidP="00A5739A">
      <w:pPr>
        <w:pStyle w:val="ListParagraph"/>
        <w:numPr>
          <w:ilvl w:val="0"/>
          <w:numId w:val="5"/>
        </w:numPr>
        <w:suppressAutoHyphens w:val="0"/>
        <w:snapToGrid w:val="0"/>
        <w:ind w:left="425" w:hanging="425"/>
        <w:jc w:val="both"/>
        <w:rPr>
          <w:sz w:val="20"/>
          <w:szCs w:val="20"/>
        </w:rPr>
      </w:pPr>
      <w:r w:rsidRPr="000977A3">
        <w:rPr>
          <w:sz w:val="20"/>
          <w:szCs w:val="20"/>
        </w:rPr>
        <w:t>Muse,</w:t>
      </w:r>
      <w:r w:rsidR="000977A3">
        <w:rPr>
          <w:sz w:val="20"/>
          <w:szCs w:val="20"/>
        </w:rPr>
        <w:t xml:space="preserve"> </w:t>
      </w:r>
      <w:r w:rsidRPr="000977A3">
        <w:rPr>
          <w:sz w:val="20"/>
          <w:szCs w:val="20"/>
        </w:rPr>
        <w:t>J.</w:t>
      </w:r>
      <w:r w:rsidR="000977A3">
        <w:rPr>
          <w:sz w:val="20"/>
          <w:szCs w:val="20"/>
        </w:rPr>
        <w:t xml:space="preserve"> </w:t>
      </w:r>
      <w:r w:rsidRPr="000977A3">
        <w:rPr>
          <w:sz w:val="20"/>
          <w:szCs w:val="20"/>
        </w:rPr>
        <w:t>O.,</w:t>
      </w:r>
      <w:r w:rsidR="000977A3">
        <w:rPr>
          <w:sz w:val="20"/>
          <w:szCs w:val="20"/>
        </w:rPr>
        <w:t xml:space="preserve"> </w:t>
      </w:r>
      <w:r w:rsidRPr="000977A3">
        <w:rPr>
          <w:sz w:val="20"/>
          <w:szCs w:val="20"/>
        </w:rPr>
        <w:t>Stripeikis,</w:t>
      </w:r>
      <w:r w:rsidR="000977A3">
        <w:rPr>
          <w:sz w:val="20"/>
          <w:szCs w:val="20"/>
        </w:rPr>
        <w:t xml:space="preserve"> </w:t>
      </w:r>
      <w:r w:rsidRPr="000977A3">
        <w:rPr>
          <w:sz w:val="20"/>
          <w:szCs w:val="20"/>
        </w:rPr>
        <w:t>T.</w:t>
      </w:r>
      <w:r w:rsidR="000977A3">
        <w:rPr>
          <w:sz w:val="20"/>
          <w:szCs w:val="20"/>
        </w:rPr>
        <w:t xml:space="preserve"> </w:t>
      </w:r>
      <w:r w:rsidRPr="000977A3">
        <w:rPr>
          <w:sz w:val="20"/>
          <w:szCs w:val="20"/>
        </w:rPr>
        <w:t>B.,</w:t>
      </w:r>
      <w:r w:rsidR="000977A3">
        <w:rPr>
          <w:sz w:val="20"/>
          <w:szCs w:val="20"/>
        </w:rPr>
        <w:t xml:space="preserve"> </w:t>
      </w:r>
      <w:r w:rsidRPr="000977A3">
        <w:rPr>
          <w:sz w:val="20"/>
          <w:szCs w:val="20"/>
        </w:rPr>
        <w:t>Fernandez,</w:t>
      </w:r>
      <w:r w:rsidR="000977A3">
        <w:rPr>
          <w:sz w:val="20"/>
          <w:szCs w:val="20"/>
        </w:rPr>
        <w:t xml:space="preserve"> </w:t>
      </w:r>
      <w:r w:rsidRPr="000977A3">
        <w:rPr>
          <w:sz w:val="20"/>
          <w:szCs w:val="20"/>
        </w:rPr>
        <w:t>F.</w:t>
      </w:r>
      <w:r w:rsidR="000977A3">
        <w:rPr>
          <w:sz w:val="20"/>
          <w:szCs w:val="20"/>
        </w:rPr>
        <w:t xml:space="preserve"> </w:t>
      </w:r>
      <w:r w:rsidRPr="000977A3">
        <w:rPr>
          <w:sz w:val="20"/>
          <w:szCs w:val="20"/>
        </w:rPr>
        <w:t>N.,</w:t>
      </w:r>
      <w:r w:rsidR="000977A3">
        <w:rPr>
          <w:sz w:val="20"/>
          <w:szCs w:val="20"/>
        </w:rPr>
        <w:t xml:space="preserve"> </w:t>
      </w:r>
      <w:r w:rsidRPr="000977A3">
        <w:rPr>
          <w:sz w:val="20"/>
          <w:szCs w:val="20"/>
        </w:rPr>
        <w:t>Huicque,</w:t>
      </w:r>
      <w:r w:rsidR="000977A3">
        <w:rPr>
          <w:sz w:val="20"/>
          <w:szCs w:val="20"/>
        </w:rPr>
        <w:t xml:space="preserve"> </w:t>
      </w:r>
      <w:r w:rsidRPr="000977A3">
        <w:rPr>
          <w:sz w:val="20"/>
          <w:szCs w:val="20"/>
        </w:rPr>
        <w:t>L.,</w:t>
      </w:r>
      <w:r w:rsidR="000977A3">
        <w:rPr>
          <w:sz w:val="20"/>
          <w:szCs w:val="20"/>
        </w:rPr>
        <w:t xml:space="preserve"> </w:t>
      </w:r>
      <w:r w:rsidRPr="000977A3">
        <w:rPr>
          <w:sz w:val="20"/>
          <w:szCs w:val="20"/>
        </w:rPr>
        <w:t>Tudino,</w:t>
      </w:r>
      <w:r w:rsidR="000977A3">
        <w:rPr>
          <w:sz w:val="20"/>
          <w:szCs w:val="20"/>
        </w:rPr>
        <w:t xml:space="preserve"> </w:t>
      </w:r>
      <w:r w:rsidRPr="000977A3">
        <w:rPr>
          <w:sz w:val="20"/>
          <w:szCs w:val="20"/>
        </w:rPr>
        <w:t>M.</w:t>
      </w:r>
      <w:r w:rsidR="000977A3">
        <w:rPr>
          <w:sz w:val="20"/>
          <w:szCs w:val="20"/>
        </w:rPr>
        <w:t xml:space="preserve"> </w:t>
      </w:r>
      <w:r w:rsidRPr="000977A3">
        <w:rPr>
          <w:sz w:val="20"/>
          <w:szCs w:val="20"/>
        </w:rPr>
        <w:t>B.,</w:t>
      </w:r>
      <w:r w:rsidR="000977A3">
        <w:rPr>
          <w:sz w:val="20"/>
          <w:szCs w:val="20"/>
        </w:rPr>
        <w:t xml:space="preserve"> </w:t>
      </w:r>
      <w:r w:rsidRPr="000977A3">
        <w:rPr>
          <w:sz w:val="20"/>
          <w:szCs w:val="20"/>
        </w:rPr>
        <w:t>Carducci,</w:t>
      </w:r>
      <w:r w:rsidR="000977A3">
        <w:rPr>
          <w:sz w:val="20"/>
          <w:szCs w:val="20"/>
        </w:rPr>
        <w:t xml:space="preserve"> </w:t>
      </w:r>
      <w:r w:rsidRPr="000977A3">
        <w:rPr>
          <w:sz w:val="20"/>
          <w:szCs w:val="20"/>
        </w:rPr>
        <w:t>C.</w:t>
      </w:r>
      <w:r w:rsidR="000977A3">
        <w:rPr>
          <w:sz w:val="20"/>
          <w:szCs w:val="20"/>
        </w:rPr>
        <w:t xml:space="preserve"> </w:t>
      </w:r>
      <w:r w:rsidRPr="000977A3">
        <w:rPr>
          <w:sz w:val="20"/>
          <w:szCs w:val="20"/>
        </w:rPr>
        <w:t>N.</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Troccoli,</w:t>
      </w:r>
      <w:r w:rsidR="000977A3">
        <w:rPr>
          <w:sz w:val="20"/>
          <w:szCs w:val="20"/>
        </w:rPr>
        <w:t xml:space="preserve"> </w:t>
      </w:r>
      <w:r w:rsidRPr="000977A3">
        <w:rPr>
          <w:sz w:val="20"/>
          <w:szCs w:val="20"/>
        </w:rPr>
        <w:t>O.</w:t>
      </w:r>
      <w:r w:rsidR="000977A3">
        <w:rPr>
          <w:sz w:val="20"/>
          <w:szCs w:val="20"/>
        </w:rPr>
        <w:t xml:space="preserve"> </w:t>
      </w:r>
      <w:r w:rsidRPr="000977A3">
        <w:rPr>
          <w:sz w:val="20"/>
          <w:szCs w:val="20"/>
        </w:rPr>
        <w:t>E.</w:t>
      </w:r>
      <w:r w:rsidR="000977A3">
        <w:rPr>
          <w:sz w:val="20"/>
          <w:szCs w:val="20"/>
        </w:rPr>
        <w:t xml:space="preserve"> </w:t>
      </w:r>
      <w:r w:rsidRPr="000977A3">
        <w:rPr>
          <w:sz w:val="20"/>
          <w:szCs w:val="20"/>
        </w:rPr>
        <w:t>(1999).</w:t>
      </w:r>
      <w:r w:rsidR="000977A3">
        <w:rPr>
          <w:sz w:val="20"/>
          <w:szCs w:val="20"/>
        </w:rPr>
        <w:t xml:space="preserve"> </w:t>
      </w:r>
      <w:r w:rsidRPr="000977A3">
        <w:rPr>
          <w:sz w:val="20"/>
          <w:szCs w:val="20"/>
        </w:rPr>
        <w:t>Seaweeds</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assessment</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heavy</w:t>
      </w:r>
      <w:r w:rsidR="000977A3">
        <w:rPr>
          <w:sz w:val="20"/>
          <w:szCs w:val="20"/>
        </w:rPr>
        <w:t xml:space="preserve"> </w:t>
      </w:r>
      <w:r w:rsidRPr="000977A3">
        <w:rPr>
          <w:sz w:val="20"/>
          <w:szCs w:val="20"/>
        </w:rPr>
        <w:t>metals</w:t>
      </w:r>
      <w:r w:rsidR="000977A3">
        <w:rPr>
          <w:sz w:val="20"/>
          <w:szCs w:val="20"/>
        </w:rPr>
        <w:t xml:space="preserve"> </w:t>
      </w:r>
      <w:r w:rsidRPr="000977A3">
        <w:rPr>
          <w:sz w:val="20"/>
          <w:szCs w:val="20"/>
        </w:rPr>
        <w:t>pollution</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Gulf</w:t>
      </w:r>
      <w:r w:rsidR="000977A3">
        <w:rPr>
          <w:sz w:val="20"/>
          <w:szCs w:val="20"/>
        </w:rPr>
        <w:t xml:space="preserve"> </w:t>
      </w:r>
      <w:r w:rsidRPr="000977A3">
        <w:rPr>
          <w:sz w:val="20"/>
          <w:szCs w:val="20"/>
        </w:rPr>
        <w:t>San</w:t>
      </w:r>
      <w:r w:rsidR="000977A3">
        <w:rPr>
          <w:sz w:val="20"/>
          <w:szCs w:val="20"/>
        </w:rPr>
        <w:t xml:space="preserve"> </w:t>
      </w:r>
      <w:r w:rsidRPr="000977A3">
        <w:rPr>
          <w:sz w:val="20"/>
          <w:szCs w:val="20"/>
        </w:rPr>
        <w:t>Jorge,</w:t>
      </w:r>
      <w:r w:rsidR="000977A3">
        <w:rPr>
          <w:sz w:val="20"/>
          <w:szCs w:val="20"/>
        </w:rPr>
        <w:t xml:space="preserve"> </w:t>
      </w:r>
      <w:r w:rsidRPr="000977A3">
        <w:rPr>
          <w:sz w:val="20"/>
          <w:szCs w:val="20"/>
        </w:rPr>
        <w:t>Argentina.</w:t>
      </w:r>
      <w:r w:rsidR="000977A3">
        <w:rPr>
          <w:sz w:val="20"/>
          <w:szCs w:val="20"/>
        </w:rPr>
        <w:t xml:space="preserve"> </w:t>
      </w:r>
      <w:r w:rsidRPr="000977A3">
        <w:rPr>
          <w:i/>
          <w:iCs/>
          <w:sz w:val="20"/>
          <w:szCs w:val="20"/>
        </w:rPr>
        <w:t>Environmental</w:t>
      </w:r>
      <w:r w:rsidR="000977A3">
        <w:rPr>
          <w:i/>
          <w:iCs/>
          <w:sz w:val="20"/>
          <w:szCs w:val="20"/>
        </w:rPr>
        <w:t xml:space="preserve"> </w:t>
      </w:r>
      <w:r w:rsidRPr="000977A3">
        <w:rPr>
          <w:i/>
          <w:iCs/>
          <w:sz w:val="20"/>
          <w:szCs w:val="20"/>
        </w:rPr>
        <w:t>Pollution</w:t>
      </w:r>
      <w:r w:rsidRPr="000977A3">
        <w:rPr>
          <w:sz w:val="20"/>
          <w:szCs w:val="20"/>
        </w:rPr>
        <w:t>,104:315-322.</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Ogbuagu,</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H.,</w:t>
      </w:r>
      <w:r w:rsidR="000977A3">
        <w:rPr>
          <w:color w:val="000000"/>
          <w:sz w:val="20"/>
          <w:szCs w:val="20"/>
        </w:rPr>
        <w:t xml:space="preserve"> </w:t>
      </w:r>
      <w:r w:rsidRPr="000977A3">
        <w:rPr>
          <w:color w:val="000000"/>
          <w:sz w:val="20"/>
          <w:szCs w:val="20"/>
        </w:rPr>
        <w:t>Ayoade,</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Chukwuocha,</w:t>
      </w:r>
      <w:r w:rsidR="000977A3">
        <w:rPr>
          <w:color w:val="000000"/>
          <w:sz w:val="20"/>
          <w:szCs w:val="20"/>
        </w:rPr>
        <w:t xml:space="preserve"> </w:t>
      </w:r>
      <w:r w:rsidRPr="000977A3">
        <w:rPr>
          <w:color w:val="000000"/>
          <w:sz w:val="20"/>
          <w:szCs w:val="20"/>
        </w:rPr>
        <w:t>N.</w:t>
      </w:r>
      <w:r w:rsidR="000977A3">
        <w:rPr>
          <w:color w:val="000000"/>
          <w:sz w:val="20"/>
          <w:szCs w:val="20"/>
        </w:rPr>
        <w:t xml:space="preserve"> </w:t>
      </w:r>
      <w:r w:rsidRPr="000977A3">
        <w:rPr>
          <w:color w:val="000000"/>
          <w:sz w:val="20"/>
          <w:szCs w:val="20"/>
        </w:rPr>
        <w:t>(2011).</w:t>
      </w:r>
      <w:r w:rsidR="000977A3">
        <w:rPr>
          <w:color w:val="000000"/>
          <w:sz w:val="20"/>
          <w:szCs w:val="20"/>
        </w:rPr>
        <w:t xml:space="preserve"> </w:t>
      </w:r>
      <w:r w:rsidRPr="000977A3">
        <w:rPr>
          <w:color w:val="000000"/>
          <w:sz w:val="20"/>
          <w:szCs w:val="20"/>
        </w:rPr>
        <w:t>Spatial</w:t>
      </w:r>
      <w:r w:rsidR="000977A3">
        <w:rPr>
          <w:color w:val="000000"/>
          <w:sz w:val="20"/>
          <w:szCs w:val="20"/>
        </w:rPr>
        <w:t xml:space="preserve"> </w:t>
      </w:r>
      <w:r w:rsidRPr="000977A3">
        <w:rPr>
          <w:color w:val="000000"/>
          <w:sz w:val="20"/>
          <w:szCs w:val="20"/>
        </w:rPr>
        <w:t>Dynamics</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Physicochemistry</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Bacterio</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mycoplankton</w:t>
      </w:r>
      <w:r w:rsidR="000977A3">
        <w:rPr>
          <w:color w:val="000000"/>
          <w:sz w:val="20"/>
          <w:szCs w:val="20"/>
        </w:rPr>
        <w:t xml:space="preserve"> </w:t>
      </w:r>
      <w:r w:rsidRPr="000977A3">
        <w:rPr>
          <w:color w:val="000000"/>
          <w:sz w:val="20"/>
          <w:szCs w:val="20"/>
        </w:rPr>
        <w:t>Assemblages</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Imo</w:t>
      </w:r>
      <w:r w:rsidR="000977A3">
        <w:rPr>
          <w:color w:val="000000"/>
          <w:sz w:val="20"/>
          <w:szCs w:val="20"/>
        </w:rPr>
        <w:t xml:space="preserve"> </w:t>
      </w:r>
      <w:r w:rsidRPr="000977A3">
        <w:rPr>
          <w:color w:val="000000"/>
          <w:sz w:val="20"/>
          <w:szCs w:val="20"/>
        </w:rPr>
        <w:t>River</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Niger</w:t>
      </w:r>
      <w:r w:rsidR="000977A3">
        <w:rPr>
          <w:color w:val="000000"/>
          <w:sz w:val="20"/>
          <w:szCs w:val="20"/>
        </w:rPr>
        <w:t xml:space="preserve"> </w:t>
      </w:r>
      <w:r w:rsidRPr="000977A3">
        <w:rPr>
          <w:color w:val="000000"/>
          <w:sz w:val="20"/>
          <w:szCs w:val="20"/>
        </w:rPr>
        <w:t>Delta</w:t>
      </w:r>
      <w:r w:rsidR="000977A3">
        <w:rPr>
          <w:color w:val="000000"/>
          <w:sz w:val="20"/>
          <w:szCs w:val="20"/>
        </w:rPr>
        <w:t xml:space="preserve"> </w:t>
      </w:r>
      <w:r w:rsidRPr="000977A3">
        <w:rPr>
          <w:color w:val="000000"/>
          <w:sz w:val="20"/>
          <w:szCs w:val="20"/>
        </w:rPr>
        <w:t>community</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Nigeria.</w:t>
      </w:r>
      <w:r w:rsidR="000977A3">
        <w:rPr>
          <w:color w:val="000000"/>
          <w:sz w:val="20"/>
          <w:szCs w:val="20"/>
        </w:rPr>
        <w:t xml:space="preserve"> </w:t>
      </w:r>
      <w:r w:rsidRPr="000977A3">
        <w:rPr>
          <w:i/>
          <w:iCs/>
          <w:color w:val="000000"/>
          <w:sz w:val="20"/>
          <w:szCs w:val="20"/>
        </w:rPr>
        <w:t>African</w:t>
      </w:r>
      <w:r w:rsidR="000977A3">
        <w:rPr>
          <w:i/>
          <w:iCs/>
          <w:color w:val="000000"/>
          <w:sz w:val="20"/>
          <w:szCs w:val="20"/>
        </w:rPr>
        <w:t xml:space="preserve"> </w:t>
      </w:r>
      <w:r w:rsidRPr="000977A3">
        <w:rPr>
          <w:i/>
          <w:iCs/>
          <w:color w:val="000000"/>
          <w:sz w:val="20"/>
          <w:szCs w:val="20"/>
        </w:rPr>
        <w:t>Journal</w:t>
      </w:r>
      <w:r w:rsidR="000977A3">
        <w:rPr>
          <w:i/>
          <w:iCs/>
          <w:color w:val="000000"/>
          <w:sz w:val="20"/>
          <w:szCs w:val="20"/>
        </w:rPr>
        <w:t xml:space="preserve"> </w:t>
      </w:r>
      <w:r w:rsidRPr="000977A3">
        <w:rPr>
          <w:i/>
          <w:iCs/>
          <w:color w:val="000000"/>
          <w:sz w:val="20"/>
          <w:szCs w:val="20"/>
        </w:rPr>
        <w:t>of</w:t>
      </w:r>
      <w:r w:rsidR="000977A3">
        <w:rPr>
          <w:i/>
          <w:iCs/>
          <w:color w:val="000000"/>
          <w:sz w:val="20"/>
          <w:szCs w:val="20"/>
        </w:rPr>
        <w:t xml:space="preserve"> </w:t>
      </w:r>
      <w:r w:rsidRPr="000977A3">
        <w:rPr>
          <w:i/>
          <w:iCs/>
          <w:color w:val="000000"/>
          <w:sz w:val="20"/>
          <w:szCs w:val="20"/>
        </w:rPr>
        <w:t>Microbiology</w:t>
      </w:r>
      <w:r w:rsidR="000977A3">
        <w:rPr>
          <w:i/>
          <w:iCs/>
          <w:color w:val="000000"/>
          <w:sz w:val="20"/>
          <w:szCs w:val="20"/>
        </w:rPr>
        <w:t xml:space="preserve"> </w:t>
      </w:r>
      <w:r w:rsidRPr="000977A3">
        <w:rPr>
          <w:i/>
          <w:iCs/>
          <w:color w:val="000000"/>
          <w:sz w:val="20"/>
          <w:szCs w:val="20"/>
        </w:rPr>
        <w:t>Research</w:t>
      </w:r>
      <w:r w:rsidRPr="000977A3">
        <w:rPr>
          <w:color w:val="000000"/>
          <w:sz w:val="20"/>
          <w:szCs w:val="20"/>
        </w:rPr>
        <w:t>,</w:t>
      </w:r>
      <w:r w:rsidR="000977A3">
        <w:rPr>
          <w:color w:val="000000"/>
          <w:sz w:val="20"/>
          <w:szCs w:val="20"/>
        </w:rPr>
        <w:t xml:space="preserve"> </w:t>
      </w:r>
      <w:r w:rsidRPr="000977A3">
        <w:rPr>
          <w:i/>
          <w:iCs/>
          <w:color w:val="000000"/>
          <w:sz w:val="20"/>
          <w:szCs w:val="20"/>
        </w:rPr>
        <w:t>5</w:t>
      </w:r>
      <w:r w:rsidRPr="000977A3">
        <w:rPr>
          <w:color w:val="000000"/>
          <w:sz w:val="20"/>
          <w:szCs w:val="20"/>
        </w:rPr>
        <w:t>(8):</w:t>
      </w:r>
      <w:r w:rsidR="000977A3">
        <w:rPr>
          <w:color w:val="000000"/>
          <w:sz w:val="20"/>
          <w:szCs w:val="20"/>
        </w:rPr>
        <w:t xml:space="preserve"> </w:t>
      </w:r>
      <w:r w:rsidRPr="000977A3">
        <w:rPr>
          <w:color w:val="000000"/>
          <w:sz w:val="20"/>
          <w:szCs w:val="20"/>
        </w:rPr>
        <w:t>872-887.</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Pacheco,</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Santos,</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Pereira,</w:t>
      </w:r>
      <w:r w:rsidR="000977A3">
        <w:rPr>
          <w:color w:val="000000"/>
          <w:sz w:val="20"/>
          <w:szCs w:val="20"/>
        </w:rPr>
        <w:t xml:space="preserve"> </w:t>
      </w:r>
      <w:r w:rsidRPr="000977A3">
        <w:rPr>
          <w:color w:val="000000"/>
          <w:sz w:val="20"/>
          <w:szCs w:val="20"/>
        </w:rPr>
        <w:t>P.,</w:t>
      </w:r>
      <w:r w:rsidR="000977A3">
        <w:rPr>
          <w:color w:val="000000"/>
          <w:sz w:val="20"/>
          <w:szCs w:val="20"/>
        </w:rPr>
        <w:t xml:space="preserve"> </w:t>
      </w:r>
      <w:r w:rsidRPr="000977A3">
        <w:rPr>
          <w:color w:val="000000"/>
          <w:sz w:val="20"/>
          <w:szCs w:val="20"/>
        </w:rPr>
        <w:t>Martínez,</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I.,</w:t>
      </w:r>
      <w:r w:rsidR="000977A3">
        <w:rPr>
          <w:color w:val="000000"/>
          <w:sz w:val="20"/>
          <w:szCs w:val="20"/>
        </w:rPr>
        <w:t xml:space="preserve"> </w:t>
      </w:r>
      <w:r w:rsidRPr="000977A3">
        <w:rPr>
          <w:color w:val="000000"/>
          <w:sz w:val="20"/>
          <w:szCs w:val="20"/>
        </w:rPr>
        <w:t>Alonso,</w:t>
      </w:r>
      <w:r w:rsidR="000977A3">
        <w:rPr>
          <w:color w:val="000000"/>
          <w:sz w:val="20"/>
          <w:szCs w:val="20"/>
        </w:rPr>
        <w:t xml:space="preserve"> </w:t>
      </w:r>
      <w:r w:rsidRPr="000977A3">
        <w:rPr>
          <w:color w:val="000000"/>
          <w:sz w:val="20"/>
          <w:szCs w:val="20"/>
        </w:rPr>
        <w:t>P.</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Soares</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Lopes,</w:t>
      </w:r>
      <w:r w:rsidR="000977A3">
        <w:rPr>
          <w:color w:val="000000"/>
          <w:sz w:val="20"/>
          <w:szCs w:val="20"/>
        </w:rPr>
        <w:t xml:space="preserve"> </w:t>
      </w:r>
      <w:r w:rsidRPr="000977A3">
        <w:rPr>
          <w:color w:val="000000"/>
          <w:sz w:val="20"/>
          <w:szCs w:val="20"/>
        </w:rPr>
        <w:t>J.</w:t>
      </w:r>
      <w:r w:rsidR="000977A3">
        <w:rPr>
          <w:color w:val="000000"/>
          <w:sz w:val="20"/>
          <w:szCs w:val="20"/>
        </w:rPr>
        <w:t xml:space="preserve"> </w:t>
      </w:r>
      <w:r w:rsidRPr="000977A3">
        <w:rPr>
          <w:color w:val="000000"/>
          <w:sz w:val="20"/>
          <w:szCs w:val="20"/>
        </w:rPr>
        <w:t>C</w:t>
      </w:r>
      <w:r w:rsidR="000977A3">
        <w:rPr>
          <w:color w:val="000000"/>
          <w:sz w:val="20"/>
          <w:szCs w:val="20"/>
        </w:rPr>
        <w:t xml:space="preserve"> </w:t>
      </w:r>
      <w:r w:rsidRPr="000977A3">
        <w:rPr>
          <w:color w:val="000000"/>
          <w:sz w:val="20"/>
          <w:szCs w:val="20"/>
        </w:rPr>
        <w:t>(2013).</w:t>
      </w:r>
      <w:r w:rsidR="000977A3">
        <w:rPr>
          <w:color w:val="000000"/>
          <w:sz w:val="20"/>
          <w:szCs w:val="20"/>
        </w:rPr>
        <w:t xml:space="preserve"> </w:t>
      </w:r>
      <w:r w:rsidRPr="000977A3">
        <w:rPr>
          <w:color w:val="000000"/>
          <w:sz w:val="20"/>
          <w:szCs w:val="20"/>
        </w:rPr>
        <w:t>EPR</w:t>
      </w:r>
      <w:r w:rsidR="000977A3">
        <w:rPr>
          <w:color w:val="000000"/>
          <w:sz w:val="20"/>
          <w:szCs w:val="20"/>
        </w:rPr>
        <w:t xml:space="preserve"> </w:t>
      </w:r>
      <w:r w:rsidRPr="000977A3">
        <w:rPr>
          <w:color w:val="000000"/>
          <w:sz w:val="20"/>
          <w:szCs w:val="20"/>
        </w:rPr>
        <w:t>detection</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paramagnetic</w:t>
      </w:r>
      <w:r w:rsidR="000977A3">
        <w:rPr>
          <w:color w:val="000000"/>
          <w:sz w:val="20"/>
          <w:szCs w:val="20"/>
        </w:rPr>
        <w:t xml:space="preserve"> </w:t>
      </w:r>
      <w:r w:rsidRPr="000977A3">
        <w:rPr>
          <w:color w:val="000000"/>
          <w:sz w:val="20"/>
          <w:szCs w:val="20"/>
        </w:rPr>
        <w:t>chromium</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liver</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fish</w:t>
      </w:r>
      <w:r w:rsidR="000977A3">
        <w:rPr>
          <w:color w:val="000000"/>
          <w:sz w:val="20"/>
          <w:szCs w:val="20"/>
        </w:rPr>
        <w:t xml:space="preserve"> </w:t>
      </w:r>
      <w:r w:rsidRPr="000977A3">
        <w:rPr>
          <w:i/>
          <w:iCs/>
          <w:color w:val="000000"/>
          <w:sz w:val="20"/>
          <w:szCs w:val="20"/>
        </w:rPr>
        <w:t>(Anguilla</w:t>
      </w:r>
      <w:r w:rsidR="000977A3">
        <w:rPr>
          <w:i/>
          <w:iCs/>
          <w:color w:val="000000"/>
          <w:sz w:val="20"/>
          <w:szCs w:val="20"/>
        </w:rPr>
        <w:t xml:space="preserve"> </w:t>
      </w:r>
      <w:r w:rsidRPr="000977A3">
        <w:rPr>
          <w:i/>
          <w:iCs/>
          <w:color w:val="000000"/>
          <w:sz w:val="20"/>
          <w:szCs w:val="20"/>
        </w:rPr>
        <w:t>anguilla)</w:t>
      </w:r>
      <w:r w:rsidR="000977A3">
        <w:rPr>
          <w:i/>
          <w:iCs/>
          <w:color w:val="000000"/>
          <w:sz w:val="20"/>
          <w:szCs w:val="20"/>
        </w:rPr>
        <w:t xml:space="preserve"> </w:t>
      </w:r>
      <w:r w:rsidRPr="000977A3">
        <w:rPr>
          <w:color w:val="000000"/>
          <w:sz w:val="20"/>
          <w:szCs w:val="20"/>
        </w:rPr>
        <w:t>treated</w:t>
      </w:r>
      <w:r w:rsidR="000977A3">
        <w:rPr>
          <w:color w:val="000000"/>
          <w:sz w:val="20"/>
          <w:szCs w:val="20"/>
        </w:rPr>
        <w:t xml:space="preserve"> </w:t>
      </w:r>
      <w:r w:rsidRPr="000977A3">
        <w:rPr>
          <w:color w:val="000000"/>
          <w:sz w:val="20"/>
          <w:szCs w:val="20"/>
        </w:rPr>
        <w:t>with</w:t>
      </w:r>
      <w:r w:rsidR="000977A3">
        <w:rPr>
          <w:color w:val="000000"/>
          <w:sz w:val="20"/>
          <w:szCs w:val="20"/>
        </w:rPr>
        <w:t xml:space="preserve"> </w:t>
      </w:r>
      <w:r w:rsidRPr="000977A3">
        <w:rPr>
          <w:color w:val="000000"/>
          <w:sz w:val="20"/>
          <w:szCs w:val="20"/>
        </w:rPr>
        <w:t>dichromate</w:t>
      </w:r>
      <w:r w:rsidR="000977A3">
        <w:rPr>
          <w:color w:val="000000"/>
          <w:sz w:val="20"/>
          <w:szCs w:val="20"/>
        </w:rPr>
        <w:t xml:space="preserve"> </w:t>
      </w:r>
      <w:r w:rsidRPr="000977A3">
        <w:rPr>
          <w:color w:val="000000"/>
          <w:sz w:val="20"/>
          <w:szCs w:val="20"/>
        </w:rPr>
        <w:t>(VI)</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associated</w:t>
      </w:r>
      <w:r w:rsidR="000977A3">
        <w:rPr>
          <w:color w:val="000000"/>
          <w:sz w:val="20"/>
          <w:szCs w:val="20"/>
        </w:rPr>
        <w:t xml:space="preserve"> </w:t>
      </w:r>
      <w:r w:rsidRPr="000977A3">
        <w:rPr>
          <w:color w:val="000000"/>
          <w:sz w:val="20"/>
          <w:szCs w:val="20"/>
        </w:rPr>
        <w:t>oxidative</w:t>
      </w:r>
      <w:r w:rsidR="000977A3">
        <w:rPr>
          <w:color w:val="000000"/>
          <w:sz w:val="20"/>
          <w:szCs w:val="20"/>
        </w:rPr>
        <w:t xml:space="preserve"> </w:t>
      </w:r>
      <w:r w:rsidRPr="000977A3">
        <w:rPr>
          <w:color w:val="000000"/>
          <w:sz w:val="20"/>
          <w:szCs w:val="20"/>
        </w:rPr>
        <w:t>stress</w:t>
      </w:r>
      <w:r w:rsidR="000977A3">
        <w:rPr>
          <w:color w:val="000000"/>
          <w:sz w:val="20"/>
          <w:szCs w:val="20"/>
        </w:rPr>
        <w:t xml:space="preserve"> </w:t>
      </w:r>
      <w:r w:rsidRPr="000977A3">
        <w:rPr>
          <w:color w:val="000000"/>
          <w:sz w:val="20"/>
          <w:szCs w:val="20"/>
        </w:rPr>
        <w:t>responses-Contribution</w:t>
      </w:r>
      <w:r w:rsidR="000977A3">
        <w:rPr>
          <w:color w:val="000000"/>
          <w:sz w:val="20"/>
          <w:szCs w:val="20"/>
        </w:rPr>
        <w:t xml:space="preserve"> </w:t>
      </w:r>
      <w:r w:rsidRPr="000977A3">
        <w:rPr>
          <w:color w:val="000000"/>
          <w:sz w:val="20"/>
          <w:szCs w:val="20"/>
        </w:rPr>
        <w:t>to</w:t>
      </w:r>
      <w:r w:rsidR="000977A3">
        <w:rPr>
          <w:color w:val="000000"/>
          <w:sz w:val="20"/>
          <w:szCs w:val="20"/>
        </w:rPr>
        <w:t xml:space="preserve"> </w:t>
      </w:r>
      <w:r w:rsidRPr="000977A3">
        <w:rPr>
          <w:color w:val="000000"/>
          <w:sz w:val="20"/>
          <w:szCs w:val="20"/>
        </w:rPr>
        <w:t>elucidation</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toxicity</w:t>
      </w:r>
      <w:r w:rsidR="000977A3">
        <w:rPr>
          <w:color w:val="000000"/>
          <w:sz w:val="20"/>
          <w:szCs w:val="20"/>
        </w:rPr>
        <w:t xml:space="preserve"> </w:t>
      </w:r>
      <w:r w:rsidRPr="000977A3">
        <w:rPr>
          <w:color w:val="000000"/>
          <w:sz w:val="20"/>
          <w:szCs w:val="20"/>
        </w:rPr>
        <w:t>mechanisms.</w:t>
      </w:r>
      <w:r w:rsidR="000977A3">
        <w:rPr>
          <w:color w:val="000000"/>
          <w:sz w:val="20"/>
          <w:szCs w:val="20"/>
        </w:rPr>
        <w:t xml:space="preserve"> </w:t>
      </w:r>
      <w:r w:rsidRPr="000977A3">
        <w:rPr>
          <w:i/>
          <w:iCs/>
          <w:color w:val="000000"/>
          <w:sz w:val="20"/>
          <w:szCs w:val="20"/>
        </w:rPr>
        <w:t>Comp.</w:t>
      </w:r>
      <w:r w:rsidR="000977A3">
        <w:rPr>
          <w:i/>
          <w:iCs/>
          <w:color w:val="000000"/>
          <w:sz w:val="20"/>
          <w:szCs w:val="20"/>
        </w:rPr>
        <w:t xml:space="preserve"> </w:t>
      </w:r>
      <w:r w:rsidRPr="000977A3">
        <w:rPr>
          <w:i/>
          <w:iCs/>
          <w:color w:val="000000"/>
          <w:sz w:val="20"/>
          <w:szCs w:val="20"/>
        </w:rPr>
        <w:t>Biochem.</w:t>
      </w:r>
      <w:r w:rsidR="000977A3">
        <w:rPr>
          <w:i/>
          <w:iCs/>
          <w:color w:val="000000"/>
          <w:sz w:val="20"/>
          <w:szCs w:val="20"/>
        </w:rPr>
        <w:t xml:space="preserve"> </w:t>
      </w:r>
      <w:r w:rsidRPr="000977A3">
        <w:rPr>
          <w:i/>
          <w:iCs/>
          <w:color w:val="000000"/>
          <w:sz w:val="20"/>
          <w:szCs w:val="20"/>
        </w:rPr>
        <w:t>Physiol.</w:t>
      </w:r>
      <w:r w:rsidR="000977A3">
        <w:rPr>
          <w:i/>
          <w:iCs/>
          <w:color w:val="000000"/>
          <w:sz w:val="20"/>
          <w:szCs w:val="20"/>
        </w:rPr>
        <w:t xml:space="preserve"> </w:t>
      </w:r>
      <w:r w:rsidRPr="000977A3">
        <w:rPr>
          <w:i/>
          <w:iCs/>
          <w:color w:val="000000"/>
          <w:sz w:val="20"/>
          <w:szCs w:val="20"/>
        </w:rPr>
        <w:t>C</w:t>
      </w:r>
      <w:r w:rsidRPr="000977A3">
        <w:rPr>
          <w:color w:val="000000"/>
          <w:sz w:val="20"/>
          <w:szCs w:val="20"/>
        </w:rPr>
        <w:t>,</w:t>
      </w:r>
      <w:r w:rsidR="000977A3">
        <w:rPr>
          <w:color w:val="000000"/>
          <w:sz w:val="20"/>
          <w:szCs w:val="20"/>
        </w:rPr>
        <w:t xml:space="preserve"> </w:t>
      </w:r>
      <w:r w:rsidRPr="000977A3">
        <w:rPr>
          <w:color w:val="000000"/>
          <w:sz w:val="20"/>
          <w:szCs w:val="20"/>
        </w:rPr>
        <w:t>157:</w:t>
      </w:r>
      <w:r w:rsidR="000977A3">
        <w:rPr>
          <w:color w:val="000000"/>
          <w:sz w:val="20"/>
          <w:szCs w:val="20"/>
        </w:rPr>
        <w:t xml:space="preserve"> </w:t>
      </w:r>
      <w:r w:rsidRPr="000977A3">
        <w:rPr>
          <w:color w:val="000000"/>
          <w:sz w:val="20"/>
          <w:szCs w:val="20"/>
        </w:rPr>
        <w:t>132-140.</w:t>
      </w:r>
    </w:p>
    <w:p w:rsidR="00A5739A" w:rsidRDefault="00D42A7C" w:rsidP="00A5739A">
      <w:pPr>
        <w:pStyle w:val="ListParagraph"/>
        <w:numPr>
          <w:ilvl w:val="0"/>
          <w:numId w:val="5"/>
        </w:numPr>
        <w:suppressAutoHyphens w:val="0"/>
        <w:snapToGrid w:val="0"/>
        <w:ind w:left="425" w:hanging="425"/>
        <w:jc w:val="both"/>
        <w:rPr>
          <w:sz w:val="20"/>
          <w:szCs w:val="20"/>
        </w:rPr>
      </w:pPr>
      <w:r w:rsidRPr="000977A3">
        <w:rPr>
          <w:sz w:val="20"/>
          <w:szCs w:val="20"/>
        </w:rPr>
        <w:lastRenderedPageBreak/>
        <w:t>Robertson,</w:t>
      </w:r>
      <w:r w:rsidR="000977A3">
        <w:rPr>
          <w:sz w:val="20"/>
          <w:szCs w:val="20"/>
        </w:rPr>
        <w:t xml:space="preserve"> </w:t>
      </w:r>
      <w:r w:rsidRPr="000977A3">
        <w:rPr>
          <w:sz w:val="20"/>
          <w:szCs w:val="20"/>
        </w:rPr>
        <w:t>S.</w:t>
      </w:r>
      <w:r w:rsidR="000977A3">
        <w:rPr>
          <w:sz w:val="20"/>
          <w:szCs w:val="20"/>
        </w:rPr>
        <w:t xml:space="preserve"> </w:t>
      </w:r>
      <w:r w:rsidRPr="000977A3">
        <w:rPr>
          <w:sz w:val="20"/>
          <w:szCs w:val="20"/>
        </w:rPr>
        <w:t>M.,</w:t>
      </w:r>
      <w:r w:rsidR="000977A3">
        <w:rPr>
          <w:sz w:val="20"/>
          <w:szCs w:val="20"/>
        </w:rPr>
        <w:t xml:space="preserve"> </w:t>
      </w:r>
      <w:r w:rsidRPr="000977A3">
        <w:rPr>
          <w:sz w:val="20"/>
          <w:szCs w:val="20"/>
        </w:rPr>
        <w:t>Gamble,</w:t>
      </w:r>
      <w:r w:rsidR="000977A3">
        <w:rPr>
          <w:sz w:val="20"/>
          <w:szCs w:val="20"/>
        </w:rPr>
        <w:t xml:space="preserve"> </w:t>
      </w:r>
      <w:r w:rsidRPr="000977A3">
        <w:rPr>
          <w:sz w:val="20"/>
          <w:szCs w:val="20"/>
        </w:rPr>
        <w:t>L.</w:t>
      </w:r>
      <w:r w:rsidR="000977A3">
        <w:rPr>
          <w:sz w:val="20"/>
          <w:szCs w:val="20"/>
        </w:rPr>
        <w:t xml:space="preserve"> </w:t>
      </w:r>
      <w:r w:rsidRPr="000977A3">
        <w:rPr>
          <w:sz w:val="20"/>
          <w:szCs w:val="20"/>
        </w:rPr>
        <w:t>R.</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Maurer,</w:t>
      </w:r>
      <w:r w:rsidR="000977A3">
        <w:rPr>
          <w:sz w:val="20"/>
          <w:szCs w:val="20"/>
        </w:rPr>
        <w:t xml:space="preserve"> </w:t>
      </w:r>
      <w:r w:rsidRPr="000977A3">
        <w:rPr>
          <w:sz w:val="20"/>
          <w:szCs w:val="20"/>
        </w:rPr>
        <w:t>T.</w:t>
      </w:r>
      <w:r w:rsidR="000977A3">
        <w:rPr>
          <w:sz w:val="20"/>
          <w:szCs w:val="20"/>
        </w:rPr>
        <w:t xml:space="preserve"> </w:t>
      </w:r>
      <w:r w:rsidRPr="000977A3">
        <w:rPr>
          <w:sz w:val="20"/>
          <w:szCs w:val="20"/>
        </w:rPr>
        <w:t>C.</w:t>
      </w:r>
      <w:r w:rsidR="000977A3">
        <w:rPr>
          <w:sz w:val="20"/>
          <w:szCs w:val="20"/>
        </w:rPr>
        <w:t xml:space="preserve"> </w:t>
      </w:r>
      <w:r w:rsidRPr="000977A3">
        <w:rPr>
          <w:sz w:val="20"/>
          <w:szCs w:val="20"/>
        </w:rPr>
        <w:t>(1991).</w:t>
      </w:r>
      <w:r w:rsidR="000977A3">
        <w:rPr>
          <w:sz w:val="20"/>
          <w:szCs w:val="20"/>
        </w:rPr>
        <w:t xml:space="preserve"> </w:t>
      </w:r>
      <w:r w:rsidRPr="000977A3">
        <w:rPr>
          <w:sz w:val="20"/>
          <w:szCs w:val="20"/>
        </w:rPr>
        <w:t>“Contaminant</w:t>
      </w:r>
      <w:r w:rsidR="000977A3">
        <w:rPr>
          <w:sz w:val="20"/>
          <w:szCs w:val="20"/>
        </w:rPr>
        <w:t xml:space="preserve"> </w:t>
      </w:r>
      <w:r w:rsidRPr="000977A3">
        <w:rPr>
          <w:sz w:val="20"/>
          <w:szCs w:val="20"/>
        </w:rPr>
        <w:t>Survey</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La</w:t>
      </w:r>
      <w:r w:rsidR="000977A3">
        <w:rPr>
          <w:sz w:val="20"/>
          <w:szCs w:val="20"/>
        </w:rPr>
        <w:t xml:space="preserve"> </w:t>
      </w:r>
      <w:r w:rsidRPr="000977A3">
        <w:rPr>
          <w:sz w:val="20"/>
          <w:szCs w:val="20"/>
        </w:rPr>
        <w:t>Sal</w:t>
      </w:r>
      <w:r w:rsidR="000977A3">
        <w:rPr>
          <w:sz w:val="20"/>
          <w:szCs w:val="20"/>
        </w:rPr>
        <w:t xml:space="preserve"> </w:t>
      </w:r>
      <w:r w:rsidRPr="000977A3">
        <w:rPr>
          <w:sz w:val="20"/>
          <w:szCs w:val="20"/>
        </w:rPr>
        <w:t>Vieja,</w:t>
      </w:r>
      <w:r w:rsidR="000977A3">
        <w:rPr>
          <w:sz w:val="20"/>
          <w:szCs w:val="20"/>
        </w:rPr>
        <w:t xml:space="preserve"> </w:t>
      </w:r>
      <w:r w:rsidRPr="000977A3">
        <w:rPr>
          <w:sz w:val="20"/>
          <w:szCs w:val="20"/>
        </w:rPr>
        <w:t>Willacy</w:t>
      </w:r>
      <w:r w:rsidR="000977A3">
        <w:rPr>
          <w:sz w:val="20"/>
          <w:szCs w:val="20"/>
        </w:rPr>
        <w:t xml:space="preserve"> </w:t>
      </w:r>
      <w:r w:rsidRPr="000977A3">
        <w:rPr>
          <w:sz w:val="20"/>
          <w:szCs w:val="20"/>
        </w:rPr>
        <w:t>County,</w:t>
      </w:r>
      <w:r w:rsidR="000977A3">
        <w:rPr>
          <w:sz w:val="20"/>
          <w:szCs w:val="20"/>
        </w:rPr>
        <w:t xml:space="preserve"> </w:t>
      </w:r>
      <w:r w:rsidRPr="000977A3">
        <w:rPr>
          <w:sz w:val="20"/>
          <w:szCs w:val="20"/>
        </w:rPr>
        <w:t>Texas,</w:t>
      </w:r>
      <w:r w:rsidR="000977A3">
        <w:rPr>
          <w:sz w:val="20"/>
          <w:szCs w:val="20"/>
        </w:rPr>
        <w:t xml:space="preserve"> </w:t>
      </w:r>
      <w:r w:rsidRPr="000977A3">
        <w:rPr>
          <w:sz w:val="20"/>
          <w:szCs w:val="20"/>
        </w:rPr>
        <w:t>U.S.</w:t>
      </w:r>
      <w:r w:rsidR="000977A3">
        <w:rPr>
          <w:sz w:val="20"/>
          <w:szCs w:val="20"/>
        </w:rPr>
        <w:t xml:space="preserve"> </w:t>
      </w:r>
      <w:r w:rsidRPr="000977A3">
        <w:rPr>
          <w:sz w:val="20"/>
          <w:szCs w:val="20"/>
        </w:rPr>
        <w:t>Fish</w:t>
      </w:r>
      <w:r w:rsidR="000977A3">
        <w:rPr>
          <w:sz w:val="20"/>
          <w:szCs w:val="20"/>
        </w:rPr>
        <w:t xml:space="preserve"> </w:t>
      </w:r>
      <w:r w:rsidRPr="000977A3">
        <w:rPr>
          <w:sz w:val="20"/>
          <w:szCs w:val="20"/>
        </w:rPr>
        <w:t>Wild.</w:t>
      </w:r>
      <w:r w:rsidR="000977A3">
        <w:rPr>
          <w:sz w:val="20"/>
          <w:szCs w:val="20"/>
        </w:rPr>
        <w:t xml:space="preserve"> </w:t>
      </w:r>
      <w:r w:rsidRPr="000977A3">
        <w:rPr>
          <w:sz w:val="20"/>
          <w:szCs w:val="20"/>
        </w:rPr>
        <w:t>Serv.,</w:t>
      </w:r>
      <w:r w:rsidR="000977A3">
        <w:rPr>
          <w:sz w:val="20"/>
          <w:szCs w:val="20"/>
        </w:rPr>
        <w:t xml:space="preserve"> </w:t>
      </w:r>
      <w:r w:rsidRPr="000977A3">
        <w:rPr>
          <w:sz w:val="20"/>
          <w:szCs w:val="20"/>
        </w:rPr>
        <w:t>Region</w:t>
      </w:r>
      <w:r w:rsidR="000977A3">
        <w:rPr>
          <w:sz w:val="20"/>
          <w:szCs w:val="20"/>
        </w:rPr>
        <w:t xml:space="preserve"> </w:t>
      </w:r>
      <w:r w:rsidRPr="000977A3">
        <w:rPr>
          <w:sz w:val="20"/>
          <w:szCs w:val="20"/>
        </w:rPr>
        <w:t>2,</w:t>
      </w:r>
      <w:r w:rsidR="000977A3">
        <w:rPr>
          <w:sz w:val="20"/>
          <w:szCs w:val="20"/>
        </w:rPr>
        <w:t xml:space="preserve"> </w:t>
      </w:r>
      <w:r w:rsidRPr="000977A3">
        <w:rPr>
          <w:sz w:val="20"/>
          <w:szCs w:val="20"/>
        </w:rPr>
        <w:t>Contaminants</w:t>
      </w:r>
      <w:r w:rsidR="000977A3">
        <w:rPr>
          <w:sz w:val="20"/>
          <w:szCs w:val="20"/>
        </w:rPr>
        <w:t xml:space="preserve"> </w:t>
      </w:r>
      <w:r w:rsidRPr="000977A3">
        <w:rPr>
          <w:sz w:val="20"/>
          <w:szCs w:val="20"/>
        </w:rPr>
        <w:t>Program.</w:t>
      </w:r>
      <w:r w:rsidR="000977A3">
        <w:rPr>
          <w:sz w:val="20"/>
          <w:szCs w:val="20"/>
        </w:rPr>
        <w:t xml:space="preserve"> </w:t>
      </w:r>
      <w:r w:rsidRPr="000977A3">
        <w:rPr>
          <w:sz w:val="20"/>
          <w:szCs w:val="20"/>
        </w:rPr>
        <w:t>Fish</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Wildlife</w:t>
      </w:r>
      <w:r w:rsidR="000977A3">
        <w:rPr>
          <w:sz w:val="20"/>
          <w:szCs w:val="20"/>
        </w:rPr>
        <w:t xml:space="preserve"> </w:t>
      </w:r>
      <w:r w:rsidRPr="000977A3">
        <w:rPr>
          <w:sz w:val="20"/>
          <w:szCs w:val="20"/>
        </w:rPr>
        <w:t>Enhancement,</w:t>
      </w:r>
      <w:r w:rsidR="000977A3">
        <w:rPr>
          <w:sz w:val="20"/>
          <w:szCs w:val="20"/>
        </w:rPr>
        <w:t xml:space="preserve"> </w:t>
      </w:r>
      <w:r w:rsidRPr="000977A3">
        <w:rPr>
          <w:sz w:val="20"/>
          <w:szCs w:val="20"/>
        </w:rPr>
        <w:t>Corpus</w:t>
      </w:r>
      <w:r w:rsidR="000977A3">
        <w:rPr>
          <w:sz w:val="20"/>
          <w:szCs w:val="20"/>
        </w:rPr>
        <w:t xml:space="preserve"> </w:t>
      </w:r>
      <w:r w:rsidRPr="000977A3">
        <w:rPr>
          <w:sz w:val="20"/>
          <w:szCs w:val="20"/>
        </w:rPr>
        <w:t>Christi</w:t>
      </w:r>
      <w:r w:rsidR="000977A3">
        <w:rPr>
          <w:sz w:val="20"/>
          <w:szCs w:val="20"/>
        </w:rPr>
        <w:t xml:space="preserve"> </w:t>
      </w:r>
      <w:r w:rsidRPr="000977A3">
        <w:rPr>
          <w:sz w:val="20"/>
          <w:szCs w:val="20"/>
        </w:rPr>
        <w:t>Field</w:t>
      </w:r>
      <w:r w:rsidR="000977A3">
        <w:rPr>
          <w:sz w:val="20"/>
          <w:szCs w:val="20"/>
        </w:rPr>
        <w:t xml:space="preserve"> </w:t>
      </w:r>
      <w:r w:rsidRPr="000977A3">
        <w:rPr>
          <w:sz w:val="20"/>
          <w:szCs w:val="20"/>
        </w:rPr>
        <w:t>Office,</w:t>
      </w:r>
      <w:r w:rsidR="000977A3">
        <w:rPr>
          <w:sz w:val="20"/>
          <w:szCs w:val="20"/>
        </w:rPr>
        <w:t xml:space="preserve"> </w:t>
      </w:r>
      <w:r w:rsidRPr="000977A3">
        <w:rPr>
          <w:sz w:val="20"/>
          <w:szCs w:val="20"/>
        </w:rPr>
        <w:t>Campus</w:t>
      </w:r>
      <w:r w:rsidR="000977A3">
        <w:rPr>
          <w:sz w:val="20"/>
          <w:szCs w:val="20"/>
        </w:rPr>
        <w:t xml:space="preserve"> </w:t>
      </w:r>
      <w:r w:rsidRPr="000977A3">
        <w:rPr>
          <w:sz w:val="20"/>
          <w:szCs w:val="20"/>
        </w:rPr>
        <w:t>Box</w:t>
      </w:r>
      <w:r w:rsidR="000977A3">
        <w:rPr>
          <w:sz w:val="20"/>
          <w:szCs w:val="20"/>
        </w:rPr>
        <w:t xml:space="preserve"> </w:t>
      </w:r>
      <w:r w:rsidRPr="000977A3">
        <w:rPr>
          <w:sz w:val="20"/>
          <w:szCs w:val="20"/>
        </w:rPr>
        <w:t>338,</w:t>
      </w:r>
      <w:r w:rsidR="000977A3">
        <w:rPr>
          <w:sz w:val="20"/>
          <w:szCs w:val="20"/>
        </w:rPr>
        <w:t xml:space="preserve"> </w:t>
      </w:r>
      <w:r w:rsidRPr="000977A3">
        <w:rPr>
          <w:sz w:val="20"/>
          <w:szCs w:val="20"/>
        </w:rPr>
        <w:t>6300</w:t>
      </w:r>
      <w:r w:rsidR="000977A3">
        <w:rPr>
          <w:sz w:val="20"/>
          <w:szCs w:val="20"/>
        </w:rPr>
        <w:t xml:space="preserve"> </w:t>
      </w:r>
      <w:r w:rsidRPr="000977A3">
        <w:rPr>
          <w:sz w:val="20"/>
          <w:szCs w:val="20"/>
        </w:rPr>
        <w:t>Ocean</w:t>
      </w:r>
      <w:r w:rsidR="000977A3">
        <w:rPr>
          <w:sz w:val="20"/>
          <w:szCs w:val="20"/>
        </w:rPr>
        <w:t xml:space="preserve"> </w:t>
      </w:r>
      <w:r w:rsidRPr="000977A3">
        <w:rPr>
          <w:sz w:val="20"/>
          <w:szCs w:val="20"/>
        </w:rPr>
        <w:t>Drive,</w:t>
      </w:r>
      <w:r w:rsidR="000977A3">
        <w:rPr>
          <w:sz w:val="20"/>
          <w:szCs w:val="20"/>
        </w:rPr>
        <w:t xml:space="preserve"> </w:t>
      </w:r>
      <w:r w:rsidRPr="000977A3">
        <w:rPr>
          <w:sz w:val="20"/>
          <w:szCs w:val="20"/>
        </w:rPr>
        <w:t>Corpus</w:t>
      </w:r>
      <w:r w:rsidR="000977A3">
        <w:rPr>
          <w:sz w:val="20"/>
          <w:szCs w:val="20"/>
        </w:rPr>
        <w:t xml:space="preserve"> </w:t>
      </w:r>
      <w:r w:rsidRPr="000977A3">
        <w:rPr>
          <w:sz w:val="20"/>
          <w:szCs w:val="20"/>
        </w:rPr>
        <w:t>Christi,</w:t>
      </w:r>
      <w:r w:rsidR="000977A3">
        <w:rPr>
          <w:sz w:val="20"/>
          <w:szCs w:val="20"/>
        </w:rPr>
        <w:t xml:space="preserve"> </w:t>
      </w:r>
      <w:r w:rsidRPr="000977A3">
        <w:rPr>
          <w:sz w:val="20"/>
          <w:szCs w:val="20"/>
        </w:rPr>
        <w:t>Texas</w:t>
      </w:r>
      <w:r w:rsidR="000977A3">
        <w:rPr>
          <w:sz w:val="20"/>
          <w:szCs w:val="20"/>
        </w:rPr>
        <w:t xml:space="preserve"> </w:t>
      </w:r>
      <w:r w:rsidRPr="000977A3">
        <w:rPr>
          <w:sz w:val="20"/>
          <w:szCs w:val="20"/>
        </w:rPr>
        <w:t>78412,”</w:t>
      </w:r>
      <w:r w:rsidR="000977A3">
        <w:rPr>
          <w:sz w:val="20"/>
          <w:szCs w:val="20"/>
        </w:rPr>
        <w:t xml:space="preserve"> </w:t>
      </w:r>
      <w:r w:rsidRPr="000977A3">
        <w:rPr>
          <w:sz w:val="20"/>
          <w:szCs w:val="20"/>
        </w:rPr>
        <w:t>Study</w:t>
      </w:r>
      <w:r w:rsidR="000977A3">
        <w:rPr>
          <w:sz w:val="20"/>
          <w:szCs w:val="20"/>
        </w:rPr>
        <w:t xml:space="preserve"> </w:t>
      </w:r>
      <w:r w:rsidRPr="000977A3">
        <w:rPr>
          <w:sz w:val="20"/>
          <w:szCs w:val="20"/>
        </w:rPr>
        <w:t>Identifier</w:t>
      </w:r>
      <w:r w:rsidR="000977A3">
        <w:rPr>
          <w:sz w:val="20"/>
          <w:szCs w:val="20"/>
        </w:rPr>
        <w:t xml:space="preserve"> </w:t>
      </w:r>
      <w:r w:rsidRPr="000977A3">
        <w:rPr>
          <w:sz w:val="20"/>
          <w:szCs w:val="20"/>
        </w:rPr>
        <w:t>89-2-100</w:t>
      </w:r>
      <w:r w:rsidR="00A5739A">
        <w:rPr>
          <w:sz w:val="20"/>
          <w:szCs w:val="20"/>
        </w:rPr>
        <w:t>.</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Sepe,</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Ciaralli,</w:t>
      </w:r>
      <w:r w:rsidR="000977A3">
        <w:rPr>
          <w:color w:val="000000"/>
          <w:sz w:val="20"/>
          <w:szCs w:val="20"/>
        </w:rPr>
        <w:t xml:space="preserve"> </w:t>
      </w:r>
      <w:r w:rsidRPr="000977A3">
        <w:rPr>
          <w:color w:val="000000"/>
          <w:sz w:val="20"/>
          <w:szCs w:val="20"/>
        </w:rPr>
        <w:t>L.,</w:t>
      </w:r>
      <w:r w:rsidR="000977A3">
        <w:rPr>
          <w:color w:val="000000"/>
          <w:sz w:val="20"/>
          <w:szCs w:val="20"/>
        </w:rPr>
        <w:t xml:space="preserve"> </w:t>
      </w:r>
      <w:r w:rsidRPr="000977A3">
        <w:rPr>
          <w:color w:val="000000"/>
          <w:sz w:val="20"/>
          <w:szCs w:val="20"/>
        </w:rPr>
        <w:t>Ciprotti,</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Giordano,</w:t>
      </w:r>
      <w:r w:rsidR="000977A3">
        <w:rPr>
          <w:color w:val="000000"/>
          <w:sz w:val="20"/>
          <w:szCs w:val="20"/>
        </w:rPr>
        <w:t xml:space="preserve"> </w:t>
      </w:r>
      <w:r w:rsidRPr="000977A3">
        <w:rPr>
          <w:color w:val="000000"/>
          <w:sz w:val="20"/>
          <w:szCs w:val="20"/>
        </w:rPr>
        <w:t>R.,</w:t>
      </w:r>
      <w:r w:rsidR="000977A3">
        <w:rPr>
          <w:color w:val="000000"/>
          <w:sz w:val="20"/>
          <w:szCs w:val="20"/>
        </w:rPr>
        <w:t xml:space="preserve"> </w:t>
      </w:r>
      <w:r w:rsidRPr="000977A3">
        <w:rPr>
          <w:color w:val="000000"/>
          <w:sz w:val="20"/>
          <w:szCs w:val="20"/>
        </w:rPr>
        <w:t>Fumari,</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Costantini,</w:t>
      </w:r>
      <w:r w:rsidR="000977A3">
        <w:rPr>
          <w:color w:val="000000"/>
          <w:sz w:val="20"/>
          <w:szCs w:val="20"/>
        </w:rPr>
        <w:t xml:space="preserve"> </w:t>
      </w:r>
      <w:r w:rsidRPr="000977A3">
        <w:rPr>
          <w:color w:val="000000"/>
          <w:sz w:val="20"/>
          <w:szCs w:val="20"/>
        </w:rPr>
        <w:t>S.</w:t>
      </w:r>
      <w:r w:rsidR="000977A3">
        <w:rPr>
          <w:color w:val="000000"/>
          <w:sz w:val="20"/>
          <w:szCs w:val="20"/>
        </w:rPr>
        <w:t xml:space="preserve"> </w:t>
      </w:r>
      <w:r w:rsidRPr="000977A3">
        <w:rPr>
          <w:color w:val="000000"/>
          <w:sz w:val="20"/>
          <w:szCs w:val="20"/>
        </w:rPr>
        <w:t>(2003).</w:t>
      </w:r>
      <w:r w:rsidR="000977A3">
        <w:rPr>
          <w:color w:val="000000"/>
          <w:sz w:val="20"/>
          <w:szCs w:val="20"/>
        </w:rPr>
        <w:t xml:space="preserve"> </w:t>
      </w:r>
      <w:r w:rsidRPr="000977A3">
        <w:rPr>
          <w:color w:val="000000"/>
          <w:sz w:val="20"/>
          <w:szCs w:val="20"/>
        </w:rPr>
        <w:t>Determination</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cadmium,</w:t>
      </w:r>
      <w:r w:rsidR="000977A3">
        <w:rPr>
          <w:color w:val="000000"/>
          <w:sz w:val="20"/>
          <w:szCs w:val="20"/>
        </w:rPr>
        <w:t xml:space="preserve"> </w:t>
      </w:r>
      <w:r w:rsidRPr="000977A3">
        <w:rPr>
          <w:color w:val="000000"/>
          <w:sz w:val="20"/>
          <w:szCs w:val="20"/>
        </w:rPr>
        <w:t>chromium,</w:t>
      </w:r>
      <w:r w:rsidR="000977A3">
        <w:rPr>
          <w:color w:val="000000"/>
          <w:sz w:val="20"/>
          <w:szCs w:val="20"/>
        </w:rPr>
        <w:t xml:space="preserve"> </w:t>
      </w:r>
      <w:r w:rsidRPr="000977A3">
        <w:rPr>
          <w:color w:val="000000"/>
          <w:sz w:val="20"/>
          <w:szCs w:val="20"/>
        </w:rPr>
        <w:t>lead</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vanadium</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six</w:t>
      </w:r>
      <w:r w:rsidR="000977A3">
        <w:rPr>
          <w:color w:val="000000"/>
          <w:sz w:val="20"/>
          <w:szCs w:val="20"/>
        </w:rPr>
        <w:t xml:space="preserve"> </w:t>
      </w:r>
      <w:r w:rsidRPr="000977A3">
        <w:rPr>
          <w:color w:val="000000"/>
          <w:sz w:val="20"/>
          <w:szCs w:val="20"/>
        </w:rPr>
        <w:t>fish</w:t>
      </w:r>
      <w:r w:rsidR="000977A3">
        <w:rPr>
          <w:color w:val="000000"/>
          <w:sz w:val="20"/>
          <w:szCs w:val="20"/>
        </w:rPr>
        <w:t xml:space="preserve"> </w:t>
      </w:r>
      <w:r w:rsidRPr="000977A3">
        <w:rPr>
          <w:color w:val="000000"/>
          <w:sz w:val="20"/>
          <w:szCs w:val="20"/>
        </w:rPr>
        <w:t>species</w:t>
      </w:r>
      <w:r w:rsidR="000977A3">
        <w:rPr>
          <w:color w:val="000000"/>
          <w:sz w:val="20"/>
          <w:szCs w:val="20"/>
        </w:rPr>
        <w:t xml:space="preserve"> </w:t>
      </w:r>
      <w:r w:rsidRPr="000977A3">
        <w:rPr>
          <w:color w:val="000000"/>
          <w:sz w:val="20"/>
          <w:szCs w:val="20"/>
        </w:rPr>
        <w:t>from</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Adriatic</w:t>
      </w:r>
      <w:r w:rsidR="000977A3">
        <w:rPr>
          <w:color w:val="000000"/>
          <w:sz w:val="20"/>
          <w:szCs w:val="20"/>
        </w:rPr>
        <w:t xml:space="preserve"> </w:t>
      </w:r>
      <w:r w:rsidRPr="000977A3">
        <w:rPr>
          <w:color w:val="000000"/>
          <w:sz w:val="20"/>
          <w:szCs w:val="20"/>
        </w:rPr>
        <w:t>Sea.</w:t>
      </w:r>
      <w:r w:rsidR="000977A3">
        <w:rPr>
          <w:color w:val="000000"/>
          <w:sz w:val="20"/>
          <w:szCs w:val="20"/>
        </w:rPr>
        <w:t xml:space="preserve"> </w:t>
      </w:r>
      <w:r w:rsidRPr="000977A3">
        <w:rPr>
          <w:i/>
          <w:iCs/>
          <w:color w:val="000000"/>
          <w:sz w:val="20"/>
          <w:szCs w:val="20"/>
        </w:rPr>
        <w:t>Food</w:t>
      </w:r>
      <w:r w:rsidR="000977A3">
        <w:rPr>
          <w:i/>
          <w:iCs/>
          <w:color w:val="000000"/>
          <w:sz w:val="20"/>
          <w:szCs w:val="20"/>
        </w:rPr>
        <w:t xml:space="preserve"> </w:t>
      </w:r>
      <w:r w:rsidRPr="000977A3">
        <w:rPr>
          <w:i/>
          <w:iCs/>
          <w:color w:val="000000"/>
          <w:sz w:val="20"/>
          <w:szCs w:val="20"/>
        </w:rPr>
        <w:t>Addit.</w:t>
      </w:r>
      <w:r w:rsidR="000977A3">
        <w:rPr>
          <w:i/>
          <w:iCs/>
          <w:color w:val="000000"/>
          <w:sz w:val="20"/>
          <w:szCs w:val="20"/>
        </w:rPr>
        <w:t xml:space="preserve"> </w:t>
      </w:r>
      <w:r w:rsidRPr="000977A3">
        <w:rPr>
          <w:i/>
          <w:iCs/>
          <w:color w:val="000000"/>
          <w:sz w:val="20"/>
          <w:szCs w:val="20"/>
        </w:rPr>
        <w:t>Contam</w:t>
      </w:r>
      <w:r w:rsidRPr="000977A3">
        <w:rPr>
          <w:color w:val="000000"/>
          <w:sz w:val="20"/>
          <w:szCs w:val="20"/>
        </w:rPr>
        <w:t>,</w:t>
      </w:r>
      <w:r w:rsidR="000977A3">
        <w:rPr>
          <w:color w:val="000000"/>
          <w:sz w:val="20"/>
          <w:szCs w:val="20"/>
        </w:rPr>
        <w:t xml:space="preserve"> </w:t>
      </w:r>
      <w:r w:rsidRPr="000977A3">
        <w:rPr>
          <w:color w:val="000000"/>
          <w:sz w:val="20"/>
          <w:szCs w:val="20"/>
        </w:rPr>
        <w:t>20:</w:t>
      </w:r>
      <w:r w:rsidR="000977A3">
        <w:rPr>
          <w:color w:val="000000"/>
          <w:sz w:val="20"/>
          <w:szCs w:val="20"/>
        </w:rPr>
        <w:t xml:space="preserve"> </w:t>
      </w:r>
      <w:r w:rsidRPr="000977A3">
        <w:rPr>
          <w:color w:val="000000"/>
          <w:sz w:val="20"/>
          <w:szCs w:val="20"/>
        </w:rPr>
        <w:t>543-552.</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Sfakianakis,</w:t>
      </w:r>
      <w:r w:rsidR="000977A3">
        <w:rPr>
          <w:color w:val="000000"/>
          <w:sz w:val="20"/>
          <w:szCs w:val="20"/>
        </w:rPr>
        <w:t xml:space="preserve"> </w:t>
      </w:r>
      <w:r w:rsidRPr="000977A3">
        <w:rPr>
          <w:color w:val="000000"/>
          <w:sz w:val="20"/>
          <w:szCs w:val="20"/>
        </w:rPr>
        <w:t>D.</w:t>
      </w:r>
      <w:r w:rsidR="000977A3">
        <w:rPr>
          <w:color w:val="000000"/>
          <w:sz w:val="20"/>
          <w:szCs w:val="20"/>
        </w:rPr>
        <w:t xml:space="preserve"> </w:t>
      </w:r>
      <w:r w:rsidRPr="000977A3">
        <w:rPr>
          <w:color w:val="000000"/>
          <w:sz w:val="20"/>
          <w:szCs w:val="20"/>
        </w:rPr>
        <w:t>G.,</w:t>
      </w:r>
      <w:r w:rsidR="000977A3">
        <w:rPr>
          <w:color w:val="000000"/>
          <w:sz w:val="20"/>
          <w:szCs w:val="20"/>
        </w:rPr>
        <w:t xml:space="preserve"> </w:t>
      </w:r>
      <w:r w:rsidRPr="000977A3">
        <w:rPr>
          <w:color w:val="000000"/>
          <w:sz w:val="20"/>
          <w:szCs w:val="20"/>
        </w:rPr>
        <w:t>Renieri,</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Kentouri,</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Tsatsakis,</w:t>
      </w:r>
      <w:r w:rsidR="000977A3">
        <w:rPr>
          <w:color w:val="000000"/>
          <w:sz w:val="20"/>
          <w:szCs w:val="20"/>
        </w:rPr>
        <w:t xml:space="preserve"> </w:t>
      </w:r>
      <w:r w:rsidRPr="000977A3">
        <w:rPr>
          <w:color w:val="000000"/>
          <w:sz w:val="20"/>
          <w:szCs w:val="20"/>
        </w:rPr>
        <w:t>A.</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(2015).</w:t>
      </w:r>
      <w:r w:rsidR="000977A3">
        <w:rPr>
          <w:color w:val="000000"/>
          <w:sz w:val="20"/>
          <w:szCs w:val="20"/>
        </w:rPr>
        <w:t xml:space="preserve"> </w:t>
      </w:r>
      <w:r w:rsidRPr="000977A3">
        <w:rPr>
          <w:color w:val="000000"/>
          <w:sz w:val="20"/>
          <w:szCs w:val="20"/>
        </w:rPr>
        <w:t>Effect</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heavy</w:t>
      </w:r>
      <w:r w:rsidR="000977A3">
        <w:rPr>
          <w:color w:val="000000"/>
          <w:sz w:val="20"/>
          <w:szCs w:val="20"/>
        </w:rPr>
        <w:t xml:space="preserve"> </w:t>
      </w:r>
      <w:r w:rsidRPr="000977A3">
        <w:rPr>
          <w:color w:val="000000"/>
          <w:sz w:val="20"/>
          <w:szCs w:val="20"/>
        </w:rPr>
        <w:t>metals</w:t>
      </w:r>
      <w:r w:rsidR="000977A3">
        <w:rPr>
          <w:color w:val="000000"/>
          <w:sz w:val="20"/>
          <w:szCs w:val="20"/>
        </w:rPr>
        <w:t xml:space="preserve"> </w:t>
      </w:r>
      <w:r w:rsidRPr="000977A3">
        <w:rPr>
          <w:color w:val="000000"/>
          <w:sz w:val="20"/>
          <w:szCs w:val="20"/>
        </w:rPr>
        <w:t>on</w:t>
      </w:r>
      <w:r w:rsidR="000977A3">
        <w:rPr>
          <w:color w:val="000000"/>
          <w:sz w:val="20"/>
          <w:szCs w:val="20"/>
        </w:rPr>
        <w:t xml:space="preserve"> </w:t>
      </w:r>
      <w:r w:rsidRPr="000977A3">
        <w:rPr>
          <w:color w:val="000000"/>
          <w:sz w:val="20"/>
          <w:szCs w:val="20"/>
        </w:rPr>
        <w:t>fish</w:t>
      </w:r>
      <w:r w:rsidR="000977A3">
        <w:rPr>
          <w:color w:val="000000"/>
          <w:sz w:val="20"/>
          <w:szCs w:val="20"/>
        </w:rPr>
        <w:t xml:space="preserve"> </w:t>
      </w:r>
      <w:r w:rsidRPr="000977A3">
        <w:rPr>
          <w:color w:val="000000"/>
          <w:sz w:val="20"/>
          <w:szCs w:val="20"/>
        </w:rPr>
        <w:t>larvae</w:t>
      </w:r>
      <w:r w:rsidR="000977A3">
        <w:rPr>
          <w:color w:val="000000"/>
          <w:sz w:val="20"/>
          <w:szCs w:val="20"/>
        </w:rPr>
        <w:t xml:space="preserve"> </w:t>
      </w:r>
      <w:r w:rsidRPr="000977A3">
        <w:rPr>
          <w:color w:val="000000"/>
          <w:sz w:val="20"/>
          <w:szCs w:val="20"/>
        </w:rPr>
        <w:t>deformities:</w:t>
      </w:r>
      <w:r w:rsidR="000977A3">
        <w:rPr>
          <w:color w:val="000000"/>
          <w:sz w:val="20"/>
          <w:szCs w:val="20"/>
        </w:rPr>
        <w:t xml:space="preserve"> </w:t>
      </w:r>
      <w:r w:rsidRPr="000977A3">
        <w:rPr>
          <w:i/>
          <w:iCs/>
          <w:color w:val="000000"/>
          <w:sz w:val="20"/>
          <w:szCs w:val="20"/>
        </w:rPr>
        <w:t>A</w:t>
      </w:r>
      <w:r w:rsidR="000977A3">
        <w:rPr>
          <w:i/>
          <w:iCs/>
          <w:color w:val="000000"/>
          <w:sz w:val="20"/>
          <w:szCs w:val="20"/>
        </w:rPr>
        <w:t xml:space="preserve"> </w:t>
      </w:r>
      <w:r w:rsidRPr="000977A3">
        <w:rPr>
          <w:i/>
          <w:iCs/>
          <w:color w:val="000000"/>
          <w:sz w:val="20"/>
          <w:szCs w:val="20"/>
        </w:rPr>
        <w:t>review.</w:t>
      </w:r>
      <w:r w:rsidR="000977A3">
        <w:rPr>
          <w:i/>
          <w:iCs/>
          <w:color w:val="000000"/>
          <w:sz w:val="20"/>
          <w:szCs w:val="20"/>
        </w:rPr>
        <w:t xml:space="preserve"> </w:t>
      </w:r>
      <w:r w:rsidRPr="000977A3">
        <w:rPr>
          <w:i/>
          <w:iCs/>
          <w:color w:val="000000"/>
          <w:sz w:val="20"/>
          <w:szCs w:val="20"/>
        </w:rPr>
        <w:t>Enviro.</w:t>
      </w:r>
      <w:r w:rsidR="000977A3">
        <w:rPr>
          <w:i/>
          <w:iCs/>
          <w:color w:val="000000"/>
          <w:sz w:val="20"/>
          <w:szCs w:val="20"/>
        </w:rPr>
        <w:t xml:space="preserve"> </w:t>
      </w:r>
      <w:r w:rsidRPr="000977A3">
        <w:rPr>
          <w:i/>
          <w:iCs/>
          <w:color w:val="000000"/>
          <w:sz w:val="20"/>
          <w:szCs w:val="20"/>
        </w:rPr>
        <w:t>Res</w:t>
      </w:r>
      <w:r w:rsidRPr="000977A3">
        <w:rPr>
          <w:color w:val="000000"/>
          <w:sz w:val="20"/>
          <w:szCs w:val="20"/>
        </w:rPr>
        <w:t>.,</w:t>
      </w:r>
      <w:r w:rsidR="000977A3">
        <w:rPr>
          <w:color w:val="000000"/>
          <w:sz w:val="20"/>
          <w:szCs w:val="20"/>
        </w:rPr>
        <w:t xml:space="preserve"> </w:t>
      </w:r>
      <w:r w:rsidRPr="000977A3">
        <w:rPr>
          <w:color w:val="000000"/>
          <w:sz w:val="20"/>
          <w:szCs w:val="20"/>
        </w:rPr>
        <w:t>137:</w:t>
      </w:r>
      <w:r w:rsidR="000977A3">
        <w:rPr>
          <w:color w:val="000000"/>
          <w:sz w:val="20"/>
          <w:szCs w:val="20"/>
        </w:rPr>
        <w:t xml:space="preserve"> </w:t>
      </w:r>
      <w:r w:rsidRPr="000977A3">
        <w:rPr>
          <w:color w:val="000000"/>
          <w:sz w:val="20"/>
          <w:szCs w:val="20"/>
        </w:rPr>
        <w:t>246-255.</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Sorensen,</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B.</w:t>
      </w:r>
      <w:r w:rsidR="000977A3">
        <w:rPr>
          <w:color w:val="000000"/>
          <w:sz w:val="20"/>
          <w:szCs w:val="20"/>
        </w:rPr>
        <w:t xml:space="preserve"> </w:t>
      </w:r>
      <w:r w:rsidRPr="000977A3">
        <w:rPr>
          <w:color w:val="000000"/>
          <w:sz w:val="20"/>
          <w:szCs w:val="20"/>
        </w:rPr>
        <w:t>(1991).</w:t>
      </w:r>
      <w:r w:rsidR="000977A3">
        <w:rPr>
          <w:color w:val="000000"/>
          <w:sz w:val="20"/>
          <w:szCs w:val="20"/>
        </w:rPr>
        <w:t xml:space="preserve"> </w:t>
      </w:r>
      <w:r w:rsidRPr="000977A3">
        <w:rPr>
          <w:color w:val="000000"/>
          <w:sz w:val="20"/>
          <w:szCs w:val="20"/>
        </w:rPr>
        <w:t>Metal</w:t>
      </w:r>
      <w:r w:rsidR="000977A3">
        <w:rPr>
          <w:color w:val="000000"/>
          <w:sz w:val="20"/>
          <w:szCs w:val="20"/>
        </w:rPr>
        <w:t xml:space="preserve"> </w:t>
      </w:r>
      <w:r w:rsidRPr="000977A3">
        <w:rPr>
          <w:color w:val="000000"/>
          <w:sz w:val="20"/>
          <w:szCs w:val="20"/>
        </w:rPr>
        <w:t>Poisoning</w:t>
      </w:r>
      <w:r w:rsidR="000977A3">
        <w:rPr>
          <w:color w:val="000000"/>
          <w:sz w:val="20"/>
          <w:szCs w:val="20"/>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Fish:</w:t>
      </w:r>
      <w:r w:rsidR="000977A3">
        <w:rPr>
          <w:color w:val="000000"/>
          <w:sz w:val="20"/>
          <w:szCs w:val="20"/>
        </w:rPr>
        <w:t xml:space="preserve"> </w:t>
      </w:r>
      <w:r w:rsidRPr="000977A3">
        <w:rPr>
          <w:color w:val="000000"/>
          <w:sz w:val="20"/>
          <w:szCs w:val="20"/>
        </w:rPr>
        <w:t>Environmental</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Life</w:t>
      </w:r>
      <w:r w:rsidR="000977A3">
        <w:rPr>
          <w:color w:val="000000"/>
          <w:sz w:val="20"/>
          <w:szCs w:val="20"/>
        </w:rPr>
        <w:t xml:space="preserve"> </w:t>
      </w:r>
      <w:r w:rsidRPr="000977A3">
        <w:rPr>
          <w:color w:val="000000"/>
          <w:sz w:val="20"/>
          <w:szCs w:val="20"/>
        </w:rPr>
        <w:t>Sciences</w:t>
      </w:r>
      <w:r w:rsidR="000977A3">
        <w:rPr>
          <w:color w:val="000000"/>
          <w:sz w:val="20"/>
          <w:szCs w:val="20"/>
        </w:rPr>
        <w:t xml:space="preserve"> </w:t>
      </w:r>
      <w:r w:rsidRPr="000977A3">
        <w:rPr>
          <w:color w:val="000000"/>
          <w:sz w:val="20"/>
          <w:szCs w:val="20"/>
        </w:rPr>
        <w:t>Associates.</w:t>
      </w:r>
      <w:r w:rsidR="000977A3">
        <w:rPr>
          <w:color w:val="000000"/>
          <w:sz w:val="20"/>
          <w:szCs w:val="20"/>
        </w:rPr>
        <w:t xml:space="preserve"> </w:t>
      </w:r>
      <w:r w:rsidRPr="000977A3">
        <w:rPr>
          <w:color w:val="000000"/>
          <w:sz w:val="20"/>
          <w:szCs w:val="20"/>
        </w:rPr>
        <w:t>Boca</w:t>
      </w:r>
      <w:r w:rsidR="000977A3">
        <w:rPr>
          <w:color w:val="000000"/>
          <w:sz w:val="20"/>
          <w:szCs w:val="20"/>
        </w:rPr>
        <w:t xml:space="preserve"> </w:t>
      </w:r>
      <w:r w:rsidRPr="000977A3">
        <w:rPr>
          <w:color w:val="000000"/>
          <w:sz w:val="20"/>
          <w:szCs w:val="20"/>
        </w:rPr>
        <w:t>Raton:</w:t>
      </w:r>
      <w:r w:rsidR="000977A3">
        <w:rPr>
          <w:color w:val="000000"/>
          <w:sz w:val="20"/>
          <w:szCs w:val="20"/>
        </w:rPr>
        <w:t xml:space="preserve"> </w:t>
      </w:r>
      <w:r w:rsidRPr="000977A3">
        <w:rPr>
          <w:color w:val="000000"/>
          <w:sz w:val="20"/>
          <w:szCs w:val="20"/>
        </w:rPr>
        <w:t>CRC</w:t>
      </w:r>
      <w:r w:rsidR="000977A3">
        <w:rPr>
          <w:color w:val="000000"/>
          <w:sz w:val="20"/>
          <w:szCs w:val="20"/>
        </w:rPr>
        <w:t xml:space="preserve"> </w:t>
      </w:r>
      <w:r w:rsidRPr="000977A3">
        <w:rPr>
          <w:color w:val="000000"/>
          <w:sz w:val="20"/>
          <w:szCs w:val="20"/>
        </w:rPr>
        <w:t>Press</w:t>
      </w:r>
      <w:r w:rsidR="000977A3">
        <w:rPr>
          <w:color w:val="000000"/>
          <w:sz w:val="20"/>
          <w:szCs w:val="20"/>
        </w:rPr>
        <w:t xml:space="preserve"> </w:t>
      </w:r>
      <w:r w:rsidRPr="000977A3">
        <w:rPr>
          <w:color w:val="000000"/>
          <w:sz w:val="20"/>
          <w:szCs w:val="20"/>
        </w:rPr>
        <w:t>Inc.</w:t>
      </w:r>
    </w:p>
    <w:p w:rsidR="00A5739A" w:rsidRDefault="00D42A7C" w:rsidP="00A5739A">
      <w:pPr>
        <w:pStyle w:val="ListParagraph"/>
        <w:numPr>
          <w:ilvl w:val="0"/>
          <w:numId w:val="5"/>
        </w:numPr>
        <w:suppressAutoHyphens w:val="0"/>
        <w:snapToGrid w:val="0"/>
        <w:ind w:left="425" w:hanging="425"/>
        <w:jc w:val="both"/>
        <w:rPr>
          <w:color w:val="FF0000"/>
          <w:sz w:val="20"/>
          <w:szCs w:val="20"/>
        </w:rPr>
      </w:pPr>
      <w:r w:rsidRPr="000977A3">
        <w:rPr>
          <w:sz w:val="20"/>
          <w:szCs w:val="20"/>
        </w:rPr>
        <w:t>Tort,</w:t>
      </w:r>
      <w:r w:rsidR="000977A3">
        <w:rPr>
          <w:sz w:val="20"/>
          <w:szCs w:val="20"/>
        </w:rPr>
        <w:t xml:space="preserve"> </w:t>
      </w:r>
      <w:r w:rsidRPr="000977A3">
        <w:rPr>
          <w:sz w:val="20"/>
          <w:szCs w:val="20"/>
        </w:rPr>
        <w:t>L.</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Torres,</w:t>
      </w:r>
      <w:r w:rsidR="000977A3">
        <w:rPr>
          <w:sz w:val="20"/>
          <w:szCs w:val="20"/>
        </w:rPr>
        <w:t xml:space="preserve"> </w:t>
      </w:r>
      <w:r w:rsidRPr="000977A3">
        <w:rPr>
          <w:sz w:val="20"/>
          <w:szCs w:val="20"/>
        </w:rPr>
        <w:t>P.</w:t>
      </w:r>
      <w:r w:rsidR="000977A3">
        <w:rPr>
          <w:sz w:val="20"/>
          <w:szCs w:val="20"/>
        </w:rPr>
        <w:t xml:space="preserve"> </w:t>
      </w:r>
      <w:r w:rsidRPr="000977A3">
        <w:rPr>
          <w:sz w:val="20"/>
          <w:szCs w:val="20"/>
        </w:rPr>
        <w:t>(1988).</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effects</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sub-lethal</w:t>
      </w:r>
      <w:r w:rsidR="000977A3">
        <w:rPr>
          <w:sz w:val="20"/>
          <w:szCs w:val="20"/>
        </w:rPr>
        <w:t xml:space="preserve"> </w:t>
      </w:r>
      <w:r w:rsidRPr="000977A3">
        <w:rPr>
          <w:sz w:val="20"/>
          <w:szCs w:val="20"/>
        </w:rPr>
        <w:t>concentration</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cadmium</w:t>
      </w:r>
      <w:r w:rsidR="000977A3">
        <w:rPr>
          <w:sz w:val="20"/>
          <w:szCs w:val="20"/>
        </w:rPr>
        <w:t xml:space="preserve"> </w:t>
      </w:r>
      <w:r w:rsidRPr="000977A3">
        <w:rPr>
          <w:sz w:val="20"/>
          <w:szCs w:val="20"/>
        </w:rPr>
        <w:t>on</w:t>
      </w:r>
      <w:r w:rsidR="000977A3">
        <w:rPr>
          <w:sz w:val="20"/>
          <w:szCs w:val="20"/>
        </w:rPr>
        <w:t xml:space="preserve"> </w:t>
      </w:r>
      <w:r w:rsidRPr="000977A3">
        <w:rPr>
          <w:sz w:val="20"/>
          <w:szCs w:val="20"/>
        </w:rPr>
        <w:t>hematological</w:t>
      </w:r>
      <w:r w:rsidR="000977A3">
        <w:rPr>
          <w:sz w:val="20"/>
          <w:szCs w:val="20"/>
        </w:rPr>
        <w:t xml:space="preserve"> </w:t>
      </w:r>
      <w:r w:rsidRPr="000977A3">
        <w:rPr>
          <w:sz w:val="20"/>
          <w:szCs w:val="20"/>
        </w:rPr>
        <w:t>parameters</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dog</w:t>
      </w:r>
      <w:r w:rsidR="000977A3">
        <w:rPr>
          <w:sz w:val="20"/>
          <w:szCs w:val="20"/>
        </w:rPr>
        <w:t xml:space="preserve"> </w:t>
      </w:r>
      <w:r w:rsidRPr="000977A3">
        <w:rPr>
          <w:sz w:val="20"/>
          <w:szCs w:val="20"/>
        </w:rPr>
        <w:t>fish</w:t>
      </w:r>
      <w:r w:rsidR="000977A3">
        <w:rPr>
          <w:sz w:val="20"/>
          <w:szCs w:val="20"/>
        </w:rPr>
        <w:t xml:space="preserve"> </w:t>
      </w:r>
      <w:r w:rsidRPr="000977A3">
        <w:rPr>
          <w:sz w:val="20"/>
          <w:szCs w:val="20"/>
        </w:rPr>
        <w:t>(</w:t>
      </w:r>
      <w:r w:rsidRPr="000977A3">
        <w:rPr>
          <w:i/>
          <w:iCs/>
          <w:sz w:val="20"/>
          <w:szCs w:val="20"/>
        </w:rPr>
        <w:t>Scyliorhinu</w:t>
      </w:r>
      <w:r w:rsidR="00A5739A" w:rsidRPr="000977A3">
        <w:rPr>
          <w:i/>
          <w:iCs/>
          <w:sz w:val="20"/>
          <w:szCs w:val="20"/>
        </w:rPr>
        <w:t>s</w:t>
      </w:r>
      <w:r w:rsidR="00A5739A">
        <w:rPr>
          <w:i/>
          <w:iCs/>
          <w:sz w:val="20"/>
          <w:szCs w:val="20"/>
        </w:rPr>
        <w:t xml:space="preserve"> </w:t>
      </w:r>
      <w:r w:rsidR="00A5739A" w:rsidRPr="000977A3">
        <w:rPr>
          <w:i/>
          <w:iCs/>
          <w:sz w:val="20"/>
          <w:szCs w:val="20"/>
        </w:rPr>
        <w:t>C</w:t>
      </w:r>
      <w:r w:rsidRPr="000977A3">
        <w:rPr>
          <w:i/>
          <w:iCs/>
          <w:sz w:val="20"/>
          <w:szCs w:val="20"/>
        </w:rPr>
        <w:t>aniccula</w:t>
      </w:r>
      <w:r w:rsidRPr="000977A3">
        <w:rPr>
          <w:sz w:val="20"/>
          <w:szCs w:val="20"/>
        </w:rPr>
        <w:t>).</w:t>
      </w:r>
      <w:r w:rsidR="000977A3">
        <w:rPr>
          <w:sz w:val="20"/>
          <w:szCs w:val="20"/>
        </w:rPr>
        <w:t xml:space="preserve"> </w:t>
      </w:r>
      <w:r w:rsidRPr="000977A3">
        <w:rPr>
          <w:i/>
          <w:iCs/>
          <w:color w:val="000000"/>
          <w:sz w:val="20"/>
          <w:szCs w:val="20"/>
        </w:rPr>
        <w:t>J.</w:t>
      </w:r>
      <w:r w:rsidR="000977A3">
        <w:rPr>
          <w:i/>
          <w:iCs/>
          <w:color w:val="000000"/>
          <w:sz w:val="20"/>
          <w:szCs w:val="20"/>
        </w:rPr>
        <w:t xml:space="preserve"> </w:t>
      </w:r>
      <w:r w:rsidRPr="000977A3">
        <w:rPr>
          <w:i/>
          <w:iCs/>
          <w:color w:val="000000"/>
          <w:sz w:val="20"/>
          <w:szCs w:val="20"/>
        </w:rPr>
        <w:t>Fish.</w:t>
      </w:r>
      <w:r w:rsidR="000977A3">
        <w:rPr>
          <w:i/>
          <w:iCs/>
          <w:color w:val="000000"/>
          <w:sz w:val="20"/>
          <w:szCs w:val="20"/>
        </w:rPr>
        <w:t xml:space="preserve"> </w:t>
      </w:r>
      <w:r w:rsidRPr="000977A3">
        <w:rPr>
          <w:i/>
          <w:iCs/>
          <w:color w:val="000000"/>
          <w:sz w:val="20"/>
          <w:szCs w:val="20"/>
        </w:rPr>
        <w:t>Biol</w:t>
      </w:r>
      <w:r w:rsidRPr="000977A3">
        <w:rPr>
          <w:color w:val="000000"/>
          <w:sz w:val="20"/>
          <w:szCs w:val="20"/>
        </w:rPr>
        <w:t>.,</w:t>
      </w:r>
      <w:r w:rsidR="000977A3">
        <w:rPr>
          <w:color w:val="000000"/>
          <w:sz w:val="20"/>
          <w:szCs w:val="20"/>
        </w:rPr>
        <w:t xml:space="preserve"> </w:t>
      </w:r>
      <w:r w:rsidRPr="000977A3">
        <w:rPr>
          <w:color w:val="000000"/>
          <w:sz w:val="20"/>
          <w:szCs w:val="20"/>
        </w:rPr>
        <w:t>32</w:t>
      </w:r>
      <w:r w:rsidR="000977A3">
        <w:rPr>
          <w:color w:val="000000"/>
          <w:sz w:val="20"/>
          <w:szCs w:val="20"/>
        </w:rPr>
        <w:t xml:space="preserve"> </w:t>
      </w:r>
      <w:r w:rsidRPr="000977A3">
        <w:rPr>
          <w:color w:val="000000"/>
          <w:sz w:val="20"/>
          <w:szCs w:val="20"/>
        </w:rPr>
        <w:t>(2),</w:t>
      </w:r>
      <w:r w:rsidR="000977A3">
        <w:rPr>
          <w:color w:val="000000"/>
          <w:sz w:val="20"/>
          <w:szCs w:val="20"/>
        </w:rPr>
        <w:t xml:space="preserve"> </w:t>
      </w:r>
      <w:r w:rsidRPr="000977A3">
        <w:rPr>
          <w:color w:val="000000"/>
          <w:sz w:val="20"/>
          <w:szCs w:val="20"/>
        </w:rPr>
        <w:t>277-282.</w:t>
      </w:r>
    </w:p>
    <w:p w:rsidR="00A5739A" w:rsidRDefault="00D42A7C" w:rsidP="00A5739A">
      <w:pPr>
        <w:pStyle w:val="ListParagraph"/>
        <w:numPr>
          <w:ilvl w:val="0"/>
          <w:numId w:val="5"/>
        </w:numPr>
        <w:suppressAutoHyphens w:val="0"/>
        <w:snapToGrid w:val="0"/>
        <w:ind w:left="425" w:hanging="425"/>
        <w:jc w:val="both"/>
        <w:rPr>
          <w:color w:val="000000"/>
          <w:sz w:val="20"/>
          <w:szCs w:val="20"/>
        </w:rPr>
      </w:pPr>
      <w:r w:rsidRPr="000977A3">
        <w:rPr>
          <w:color w:val="000000"/>
          <w:sz w:val="20"/>
          <w:szCs w:val="20"/>
        </w:rPr>
        <w:t>Van-Rensburg,</w:t>
      </w:r>
      <w:r w:rsidR="000977A3">
        <w:rPr>
          <w:color w:val="000000"/>
          <w:sz w:val="20"/>
          <w:szCs w:val="20"/>
        </w:rPr>
        <w:t xml:space="preserve"> </w:t>
      </w:r>
      <w:r w:rsidRPr="000977A3">
        <w:rPr>
          <w:color w:val="000000"/>
          <w:sz w:val="20"/>
          <w:szCs w:val="20"/>
        </w:rPr>
        <w:t>E.</w:t>
      </w:r>
      <w:r w:rsidR="000977A3">
        <w:rPr>
          <w:color w:val="000000"/>
          <w:sz w:val="20"/>
          <w:szCs w:val="20"/>
        </w:rPr>
        <w:t xml:space="preserve"> </w:t>
      </w:r>
      <w:r w:rsidRPr="000977A3">
        <w:rPr>
          <w:color w:val="000000"/>
          <w:sz w:val="20"/>
          <w:szCs w:val="20"/>
        </w:rPr>
        <w:t>L</w:t>
      </w:r>
      <w:r w:rsidR="000977A3">
        <w:rPr>
          <w:color w:val="000000"/>
          <w:sz w:val="20"/>
          <w:szCs w:val="20"/>
        </w:rPr>
        <w:t xml:space="preserve"> </w:t>
      </w:r>
      <w:r w:rsidRPr="000977A3">
        <w:rPr>
          <w:color w:val="000000"/>
          <w:sz w:val="20"/>
          <w:szCs w:val="20"/>
        </w:rPr>
        <w:t>(1989).</w:t>
      </w:r>
      <w:r w:rsidR="000977A3">
        <w:rPr>
          <w:color w:val="000000"/>
          <w:sz w:val="20"/>
          <w:szCs w:val="20"/>
        </w:rPr>
        <w:t xml:space="preserve"> </w:t>
      </w:r>
      <w:r w:rsidRPr="000977A3">
        <w:rPr>
          <w:color w:val="000000"/>
          <w:sz w:val="20"/>
          <w:szCs w:val="20"/>
        </w:rPr>
        <w:t>The</w:t>
      </w:r>
      <w:r w:rsidR="000977A3">
        <w:rPr>
          <w:color w:val="000000"/>
          <w:sz w:val="20"/>
          <w:szCs w:val="20"/>
        </w:rPr>
        <w:t xml:space="preserve"> </w:t>
      </w:r>
      <w:r w:rsidRPr="000977A3">
        <w:rPr>
          <w:color w:val="000000"/>
          <w:sz w:val="20"/>
          <w:szCs w:val="20"/>
        </w:rPr>
        <w:t>Bioconcentration</w:t>
      </w:r>
      <w:r w:rsidR="000977A3">
        <w:rPr>
          <w:color w:val="000000"/>
          <w:sz w:val="20"/>
          <w:szCs w:val="20"/>
        </w:rPr>
        <w:t xml:space="preserve"> </w:t>
      </w:r>
      <w:r w:rsidRPr="000977A3">
        <w:rPr>
          <w:color w:val="000000"/>
          <w:sz w:val="20"/>
          <w:szCs w:val="20"/>
        </w:rPr>
        <w:t>of</w:t>
      </w:r>
      <w:r w:rsidR="000977A3">
        <w:rPr>
          <w:color w:val="000000"/>
          <w:sz w:val="20"/>
          <w:szCs w:val="20"/>
        </w:rPr>
        <w:t xml:space="preserve"> </w:t>
      </w:r>
      <w:r w:rsidRPr="000977A3">
        <w:rPr>
          <w:color w:val="000000"/>
          <w:sz w:val="20"/>
          <w:szCs w:val="20"/>
        </w:rPr>
        <w:t>atrazine,</w:t>
      </w:r>
      <w:r w:rsidR="000977A3">
        <w:rPr>
          <w:color w:val="000000"/>
          <w:sz w:val="20"/>
          <w:szCs w:val="20"/>
        </w:rPr>
        <w:t xml:space="preserve"> </w:t>
      </w:r>
      <w:r w:rsidRPr="000977A3">
        <w:rPr>
          <w:color w:val="000000"/>
          <w:sz w:val="20"/>
          <w:szCs w:val="20"/>
        </w:rPr>
        <w:t>zinc</w:t>
      </w:r>
      <w:r w:rsidR="000977A3">
        <w:rPr>
          <w:color w:val="000000"/>
          <w:sz w:val="20"/>
          <w:szCs w:val="20"/>
        </w:rPr>
        <w:t xml:space="preserve"> </w:t>
      </w:r>
      <w:r w:rsidRPr="000977A3">
        <w:rPr>
          <w:color w:val="000000"/>
          <w:sz w:val="20"/>
          <w:szCs w:val="20"/>
        </w:rPr>
        <w:t>and</w:t>
      </w:r>
      <w:r w:rsidR="000977A3">
        <w:rPr>
          <w:color w:val="000000"/>
          <w:sz w:val="20"/>
          <w:szCs w:val="20"/>
        </w:rPr>
        <w:t xml:space="preserve"> </w:t>
      </w:r>
      <w:r w:rsidRPr="000977A3">
        <w:rPr>
          <w:color w:val="000000"/>
          <w:sz w:val="20"/>
          <w:szCs w:val="20"/>
        </w:rPr>
        <w:t>iron</w:t>
      </w:r>
      <w:r w:rsidR="00245A8F">
        <w:rPr>
          <w:rFonts w:hint="eastAsia"/>
          <w:color w:val="000000"/>
          <w:sz w:val="20"/>
          <w:szCs w:val="20"/>
          <w:lang w:eastAsia="zh-CN"/>
        </w:rPr>
        <w:t xml:space="preserve"> </w:t>
      </w:r>
      <w:r w:rsidRPr="000977A3">
        <w:rPr>
          <w:color w:val="000000"/>
          <w:sz w:val="20"/>
          <w:szCs w:val="20"/>
        </w:rPr>
        <w:t>in</w:t>
      </w:r>
      <w:r w:rsidR="000977A3">
        <w:rPr>
          <w:color w:val="000000"/>
          <w:sz w:val="20"/>
          <w:szCs w:val="20"/>
        </w:rPr>
        <w:t xml:space="preserve"> </w:t>
      </w:r>
      <w:r w:rsidRPr="000977A3">
        <w:rPr>
          <w:color w:val="000000"/>
          <w:sz w:val="20"/>
          <w:szCs w:val="20"/>
        </w:rPr>
        <w:t>Tilapia</w:t>
      </w:r>
      <w:r w:rsidR="000977A3">
        <w:rPr>
          <w:color w:val="000000"/>
          <w:sz w:val="20"/>
          <w:szCs w:val="20"/>
        </w:rPr>
        <w:t xml:space="preserve"> </w:t>
      </w:r>
      <w:r w:rsidRPr="000977A3">
        <w:rPr>
          <w:color w:val="000000"/>
          <w:sz w:val="20"/>
          <w:szCs w:val="20"/>
        </w:rPr>
        <w:t>sparrmanii</w:t>
      </w:r>
      <w:r w:rsidR="000977A3">
        <w:rPr>
          <w:color w:val="000000"/>
          <w:sz w:val="20"/>
          <w:szCs w:val="20"/>
        </w:rPr>
        <w:t xml:space="preserve"> </w:t>
      </w:r>
      <w:r w:rsidRPr="000977A3">
        <w:rPr>
          <w:color w:val="000000"/>
          <w:sz w:val="20"/>
          <w:szCs w:val="20"/>
        </w:rPr>
        <w:t>(Cichlidae).</w:t>
      </w:r>
      <w:r w:rsidR="000977A3">
        <w:rPr>
          <w:color w:val="000000"/>
          <w:sz w:val="20"/>
          <w:szCs w:val="20"/>
        </w:rPr>
        <w:t xml:space="preserve"> </w:t>
      </w:r>
      <w:r w:rsidRPr="000977A3">
        <w:rPr>
          <w:color w:val="000000"/>
          <w:sz w:val="20"/>
          <w:szCs w:val="20"/>
        </w:rPr>
        <w:t>M.</w:t>
      </w:r>
      <w:r w:rsidR="000977A3">
        <w:rPr>
          <w:color w:val="000000"/>
          <w:sz w:val="20"/>
          <w:szCs w:val="20"/>
        </w:rPr>
        <w:t xml:space="preserve"> </w:t>
      </w:r>
      <w:r w:rsidRPr="000977A3">
        <w:rPr>
          <w:color w:val="000000"/>
          <w:sz w:val="20"/>
          <w:szCs w:val="20"/>
        </w:rPr>
        <w:t>Sc.</w:t>
      </w:r>
      <w:r w:rsidR="000977A3">
        <w:rPr>
          <w:color w:val="000000"/>
          <w:sz w:val="20"/>
          <w:szCs w:val="20"/>
        </w:rPr>
        <w:t xml:space="preserve"> </w:t>
      </w:r>
      <w:r w:rsidRPr="000977A3">
        <w:rPr>
          <w:color w:val="000000"/>
          <w:sz w:val="20"/>
          <w:szCs w:val="20"/>
        </w:rPr>
        <w:t>Thesis,</w:t>
      </w:r>
      <w:r w:rsidR="000977A3">
        <w:rPr>
          <w:color w:val="000000"/>
          <w:sz w:val="20"/>
          <w:szCs w:val="20"/>
        </w:rPr>
        <w:t xml:space="preserve"> </w:t>
      </w:r>
      <w:r w:rsidRPr="000977A3">
        <w:rPr>
          <w:color w:val="000000"/>
          <w:sz w:val="20"/>
          <w:szCs w:val="20"/>
        </w:rPr>
        <w:t>Rand</w:t>
      </w:r>
      <w:r w:rsidR="000977A3">
        <w:rPr>
          <w:color w:val="000000"/>
          <w:sz w:val="20"/>
          <w:szCs w:val="20"/>
        </w:rPr>
        <w:t xml:space="preserve"> </w:t>
      </w:r>
      <w:r w:rsidRPr="000977A3">
        <w:rPr>
          <w:color w:val="000000"/>
          <w:sz w:val="20"/>
          <w:szCs w:val="20"/>
        </w:rPr>
        <w:t>Afrikaans</w:t>
      </w:r>
      <w:r w:rsidR="000977A3">
        <w:rPr>
          <w:color w:val="000000"/>
          <w:sz w:val="20"/>
          <w:szCs w:val="20"/>
        </w:rPr>
        <w:t xml:space="preserve"> </w:t>
      </w:r>
      <w:r w:rsidRPr="000977A3">
        <w:rPr>
          <w:color w:val="000000"/>
          <w:sz w:val="20"/>
          <w:szCs w:val="20"/>
        </w:rPr>
        <w:t>University,</w:t>
      </w:r>
      <w:r w:rsidR="000977A3">
        <w:rPr>
          <w:color w:val="000000"/>
          <w:sz w:val="20"/>
          <w:szCs w:val="20"/>
        </w:rPr>
        <w:t xml:space="preserve"> </w:t>
      </w:r>
      <w:r w:rsidRPr="000977A3">
        <w:rPr>
          <w:color w:val="000000"/>
          <w:sz w:val="20"/>
          <w:szCs w:val="20"/>
        </w:rPr>
        <w:t>South</w:t>
      </w:r>
      <w:r w:rsidR="000977A3">
        <w:rPr>
          <w:color w:val="000000"/>
          <w:sz w:val="20"/>
          <w:szCs w:val="20"/>
        </w:rPr>
        <w:t xml:space="preserve"> </w:t>
      </w:r>
      <w:r w:rsidRPr="000977A3">
        <w:rPr>
          <w:color w:val="000000"/>
          <w:sz w:val="20"/>
          <w:szCs w:val="20"/>
        </w:rPr>
        <w:t>Africa.</w:t>
      </w:r>
    </w:p>
    <w:p w:rsidR="00A5739A" w:rsidRPr="00A5739A" w:rsidRDefault="00D42A7C" w:rsidP="00A5739A">
      <w:pPr>
        <w:pStyle w:val="ListParagraph"/>
        <w:numPr>
          <w:ilvl w:val="0"/>
          <w:numId w:val="5"/>
        </w:numPr>
        <w:suppressAutoHyphens w:val="0"/>
        <w:snapToGrid w:val="0"/>
        <w:ind w:left="425" w:hanging="425"/>
        <w:jc w:val="both"/>
        <w:rPr>
          <w:color w:val="000000"/>
          <w:sz w:val="20"/>
          <w:szCs w:val="20"/>
        </w:rPr>
      </w:pPr>
      <w:r w:rsidRPr="00A5739A">
        <w:rPr>
          <w:color w:val="000000"/>
          <w:sz w:val="20"/>
          <w:szCs w:val="20"/>
        </w:rPr>
        <w:t>World</w:t>
      </w:r>
      <w:r w:rsidR="000977A3" w:rsidRPr="00A5739A">
        <w:rPr>
          <w:color w:val="000000"/>
          <w:sz w:val="20"/>
          <w:szCs w:val="20"/>
        </w:rPr>
        <w:t xml:space="preserve"> </w:t>
      </w:r>
      <w:r w:rsidRPr="00A5739A">
        <w:rPr>
          <w:color w:val="000000"/>
          <w:sz w:val="20"/>
          <w:szCs w:val="20"/>
        </w:rPr>
        <w:t>Health</w:t>
      </w:r>
      <w:r w:rsidR="000977A3" w:rsidRPr="00A5739A">
        <w:rPr>
          <w:color w:val="000000"/>
          <w:sz w:val="20"/>
          <w:szCs w:val="20"/>
        </w:rPr>
        <w:t xml:space="preserve"> </w:t>
      </w:r>
      <w:r w:rsidRPr="00A5739A">
        <w:rPr>
          <w:color w:val="000000"/>
          <w:sz w:val="20"/>
          <w:szCs w:val="20"/>
        </w:rPr>
        <w:t>Organization</w:t>
      </w:r>
      <w:r w:rsidR="000977A3" w:rsidRPr="00A5739A">
        <w:rPr>
          <w:color w:val="000000"/>
          <w:sz w:val="20"/>
          <w:szCs w:val="20"/>
        </w:rPr>
        <w:t xml:space="preserve"> </w:t>
      </w:r>
      <w:r w:rsidRPr="00A5739A">
        <w:rPr>
          <w:color w:val="000000"/>
          <w:sz w:val="20"/>
          <w:szCs w:val="20"/>
        </w:rPr>
        <w:t>WHO</w:t>
      </w:r>
      <w:r w:rsidR="000977A3" w:rsidRPr="00A5739A">
        <w:rPr>
          <w:color w:val="000000"/>
          <w:sz w:val="20"/>
          <w:szCs w:val="20"/>
        </w:rPr>
        <w:t xml:space="preserve"> </w:t>
      </w:r>
      <w:r w:rsidRPr="00A5739A">
        <w:rPr>
          <w:color w:val="000000"/>
          <w:sz w:val="20"/>
          <w:szCs w:val="20"/>
        </w:rPr>
        <w:t>(1989).</w:t>
      </w:r>
      <w:r w:rsidR="000977A3" w:rsidRPr="00A5739A">
        <w:rPr>
          <w:color w:val="000000"/>
          <w:sz w:val="20"/>
          <w:szCs w:val="20"/>
        </w:rPr>
        <w:t xml:space="preserve"> </w:t>
      </w:r>
      <w:r w:rsidRPr="00A5739A">
        <w:rPr>
          <w:color w:val="000000"/>
          <w:sz w:val="20"/>
          <w:szCs w:val="20"/>
        </w:rPr>
        <w:t>Mercury-Environmental</w:t>
      </w:r>
      <w:r w:rsidR="000977A3" w:rsidRPr="00A5739A">
        <w:rPr>
          <w:color w:val="000000"/>
          <w:sz w:val="20"/>
          <w:szCs w:val="20"/>
        </w:rPr>
        <w:t xml:space="preserve"> </w:t>
      </w:r>
      <w:r w:rsidRPr="00A5739A">
        <w:rPr>
          <w:color w:val="000000"/>
          <w:sz w:val="20"/>
          <w:szCs w:val="20"/>
        </w:rPr>
        <w:t>Aspects.</w:t>
      </w:r>
      <w:r w:rsidR="000977A3" w:rsidRPr="00A5739A">
        <w:rPr>
          <w:color w:val="000000"/>
          <w:sz w:val="20"/>
          <w:szCs w:val="20"/>
        </w:rPr>
        <w:t xml:space="preserve"> </w:t>
      </w:r>
      <w:r w:rsidRPr="00A5739A">
        <w:rPr>
          <w:color w:val="000000"/>
          <w:sz w:val="20"/>
          <w:szCs w:val="20"/>
        </w:rPr>
        <w:t>Geneva,</w:t>
      </w:r>
      <w:r w:rsidR="000977A3" w:rsidRPr="00A5739A">
        <w:rPr>
          <w:color w:val="000000"/>
          <w:sz w:val="20"/>
          <w:szCs w:val="20"/>
        </w:rPr>
        <w:t xml:space="preserve"> </w:t>
      </w:r>
      <w:r w:rsidRPr="00A5739A">
        <w:rPr>
          <w:color w:val="000000"/>
          <w:sz w:val="20"/>
          <w:szCs w:val="20"/>
        </w:rPr>
        <w:t>Switzerland:</w:t>
      </w:r>
      <w:r w:rsidR="000977A3" w:rsidRPr="00A5739A">
        <w:rPr>
          <w:color w:val="000000"/>
          <w:sz w:val="20"/>
          <w:szCs w:val="20"/>
        </w:rPr>
        <w:t xml:space="preserve"> </w:t>
      </w:r>
      <w:r w:rsidRPr="00A5739A">
        <w:rPr>
          <w:color w:val="000000"/>
          <w:sz w:val="20"/>
          <w:szCs w:val="20"/>
        </w:rPr>
        <w:t>WHO</w:t>
      </w:r>
      <w:r w:rsidR="00A5739A">
        <w:rPr>
          <w:rFonts w:hint="eastAsia"/>
          <w:color w:val="000000"/>
          <w:sz w:val="20"/>
          <w:szCs w:val="20"/>
          <w:lang w:eastAsia="zh-CN"/>
        </w:rPr>
        <w:t xml:space="preserve"> </w:t>
      </w:r>
      <w:r w:rsidRPr="00A5739A">
        <w:rPr>
          <w:color w:val="000000"/>
          <w:sz w:val="20"/>
          <w:szCs w:val="20"/>
        </w:rPr>
        <w:t>World</w:t>
      </w:r>
      <w:r w:rsidR="000977A3" w:rsidRPr="00A5739A">
        <w:rPr>
          <w:color w:val="000000"/>
          <w:sz w:val="20"/>
          <w:szCs w:val="20"/>
        </w:rPr>
        <w:t xml:space="preserve"> </w:t>
      </w:r>
      <w:r w:rsidRPr="00A5739A">
        <w:rPr>
          <w:color w:val="000000"/>
          <w:sz w:val="20"/>
          <w:szCs w:val="20"/>
        </w:rPr>
        <w:t>Health</w:t>
      </w:r>
      <w:r w:rsidR="000977A3" w:rsidRPr="00A5739A">
        <w:rPr>
          <w:color w:val="000000"/>
          <w:sz w:val="20"/>
          <w:szCs w:val="20"/>
        </w:rPr>
        <w:t xml:space="preserve"> </w:t>
      </w:r>
      <w:r w:rsidRPr="00A5739A">
        <w:rPr>
          <w:color w:val="000000"/>
          <w:sz w:val="20"/>
          <w:szCs w:val="20"/>
        </w:rPr>
        <w:t>Organization</w:t>
      </w:r>
      <w:r w:rsidR="000977A3" w:rsidRPr="00A5739A">
        <w:rPr>
          <w:color w:val="000000"/>
          <w:sz w:val="20"/>
          <w:szCs w:val="20"/>
        </w:rPr>
        <w:t xml:space="preserve"> </w:t>
      </w:r>
      <w:r w:rsidRPr="00A5739A">
        <w:rPr>
          <w:color w:val="000000"/>
          <w:sz w:val="20"/>
          <w:szCs w:val="20"/>
        </w:rPr>
        <w:t>(WHO)</w:t>
      </w:r>
      <w:r w:rsidR="000977A3" w:rsidRPr="00A5739A">
        <w:rPr>
          <w:color w:val="000000"/>
          <w:sz w:val="20"/>
          <w:szCs w:val="20"/>
        </w:rPr>
        <w:t xml:space="preserve"> </w:t>
      </w:r>
      <w:r w:rsidRPr="00A5739A">
        <w:rPr>
          <w:color w:val="000000"/>
          <w:sz w:val="20"/>
          <w:szCs w:val="20"/>
        </w:rPr>
        <w:t>(2011).</w:t>
      </w:r>
      <w:r w:rsidR="000977A3" w:rsidRPr="00A5739A">
        <w:rPr>
          <w:color w:val="000000"/>
          <w:sz w:val="20"/>
          <w:szCs w:val="20"/>
        </w:rPr>
        <w:t xml:space="preserve"> </w:t>
      </w:r>
      <w:r w:rsidRPr="00A5739A">
        <w:rPr>
          <w:i/>
          <w:iCs/>
          <w:color w:val="000000"/>
          <w:sz w:val="20"/>
          <w:szCs w:val="20"/>
        </w:rPr>
        <w:t>Guidelines</w:t>
      </w:r>
      <w:r w:rsidR="000977A3" w:rsidRPr="00A5739A">
        <w:rPr>
          <w:i/>
          <w:iCs/>
          <w:color w:val="000000"/>
          <w:sz w:val="20"/>
          <w:szCs w:val="20"/>
        </w:rPr>
        <w:t xml:space="preserve"> </w:t>
      </w:r>
      <w:r w:rsidRPr="00A5739A">
        <w:rPr>
          <w:i/>
          <w:iCs/>
          <w:color w:val="000000"/>
          <w:sz w:val="20"/>
          <w:szCs w:val="20"/>
        </w:rPr>
        <w:t>for</w:t>
      </w:r>
      <w:r w:rsidR="000977A3" w:rsidRPr="00A5739A">
        <w:rPr>
          <w:i/>
          <w:iCs/>
          <w:color w:val="000000"/>
          <w:sz w:val="20"/>
          <w:szCs w:val="20"/>
        </w:rPr>
        <w:t xml:space="preserve"> </w:t>
      </w:r>
      <w:r w:rsidRPr="00A5739A">
        <w:rPr>
          <w:i/>
          <w:iCs/>
          <w:color w:val="000000"/>
          <w:sz w:val="20"/>
          <w:szCs w:val="20"/>
        </w:rPr>
        <w:t>drinking</w:t>
      </w:r>
      <w:r w:rsidR="000977A3" w:rsidRPr="00A5739A">
        <w:rPr>
          <w:i/>
          <w:iCs/>
          <w:color w:val="000000"/>
          <w:sz w:val="20"/>
          <w:szCs w:val="20"/>
        </w:rPr>
        <w:t xml:space="preserve"> </w:t>
      </w:r>
      <w:r w:rsidRPr="00A5739A">
        <w:rPr>
          <w:i/>
          <w:iCs/>
          <w:color w:val="000000"/>
          <w:sz w:val="20"/>
          <w:szCs w:val="20"/>
        </w:rPr>
        <w:t>water</w:t>
      </w:r>
      <w:r w:rsidR="000977A3" w:rsidRPr="00A5739A">
        <w:rPr>
          <w:i/>
          <w:iCs/>
          <w:color w:val="000000"/>
          <w:sz w:val="20"/>
          <w:szCs w:val="20"/>
        </w:rPr>
        <w:t xml:space="preserve"> </w:t>
      </w:r>
      <w:r w:rsidRPr="00A5739A">
        <w:rPr>
          <w:i/>
          <w:iCs/>
          <w:color w:val="000000"/>
          <w:sz w:val="20"/>
          <w:szCs w:val="20"/>
        </w:rPr>
        <w:t>quality,</w:t>
      </w:r>
      <w:r w:rsidR="000977A3" w:rsidRPr="00A5739A">
        <w:rPr>
          <w:i/>
          <w:iCs/>
          <w:color w:val="000000"/>
          <w:sz w:val="20"/>
          <w:szCs w:val="20"/>
        </w:rPr>
        <w:t xml:space="preserve"> </w:t>
      </w:r>
      <w:r w:rsidRPr="00A5739A">
        <w:rPr>
          <w:i/>
          <w:iCs/>
          <w:color w:val="000000"/>
          <w:sz w:val="20"/>
          <w:szCs w:val="20"/>
        </w:rPr>
        <w:t>4</w:t>
      </w:r>
      <w:r w:rsidRPr="00A5739A">
        <w:rPr>
          <w:i/>
          <w:iCs/>
          <w:color w:val="000000"/>
          <w:sz w:val="20"/>
          <w:szCs w:val="20"/>
          <w:vertAlign w:val="superscript"/>
        </w:rPr>
        <w:t>th</w:t>
      </w:r>
      <w:r w:rsidR="000977A3" w:rsidRPr="00A5739A">
        <w:rPr>
          <w:i/>
          <w:iCs/>
          <w:color w:val="000000"/>
          <w:sz w:val="20"/>
          <w:szCs w:val="20"/>
        </w:rPr>
        <w:t xml:space="preserve"> </w:t>
      </w:r>
      <w:r w:rsidRPr="00A5739A">
        <w:rPr>
          <w:i/>
          <w:iCs/>
          <w:color w:val="000000"/>
          <w:sz w:val="20"/>
          <w:szCs w:val="20"/>
        </w:rPr>
        <w:t>edition.</w:t>
      </w:r>
      <w:r w:rsidR="000977A3" w:rsidRPr="00A5739A">
        <w:rPr>
          <w:i/>
          <w:iCs/>
          <w:color w:val="000000"/>
          <w:sz w:val="20"/>
          <w:szCs w:val="20"/>
        </w:rPr>
        <w:t xml:space="preserve"> </w:t>
      </w:r>
      <w:r w:rsidRPr="00A5739A">
        <w:rPr>
          <w:color w:val="000000"/>
          <w:sz w:val="20"/>
          <w:szCs w:val="20"/>
        </w:rPr>
        <w:t>Geneva,</w:t>
      </w:r>
      <w:r w:rsidR="000977A3" w:rsidRPr="00A5739A">
        <w:rPr>
          <w:color w:val="000000"/>
          <w:sz w:val="20"/>
          <w:szCs w:val="20"/>
        </w:rPr>
        <w:t xml:space="preserve"> </w:t>
      </w:r>
      <w:r w:rsidRPr="00A5739A">
        <w:rPr>
          <w:color w:val="000000"/>
          <w:sz w:val="20"/>
          <w:szCs w:val="20"/>
        </w:rPr>
        <w:t>504</w:t>
      </w:r>
      <w:r w:rsidR="000977A3" w:rsidRPr="00A5739A">
        <w:rPr>
          <w:color w:val="000000"/>
          <w:sz w:val="20"/>
          <w:szCs w:val="20"/>
        </w:rPr>
        <w:t xml:space="preserve"> </w:t>
      </w:r>
      <w:r w:rsidRPr="00A5739A">
        <w:rPr>
          <w:color w:val="000000"/>
          <w:sz w:val="20"/>
          <w:szCs w:val="20"/>
        </w:rPr>
        <w:t>p.</w:t>
      </w:r>
    </w:p>
    <w:p w:rsidR="00D42A7C" w:rsidRPr="000977A3" w:rsidRDefault="00D42A7C" w:rsidP="00A5739A">
      <w:pPr>
        <w:pStyle w:val="ListParagraph"/>
        <w:numPr>
          <w:ilvl w:val="0"/>
          <w:numId w:val="5"/>
        </w:numPr>
        <w:suppressAutoHyphens w:val="0"/>
        <w:snapToGrid w:val="0"/>
        <w:ind w:left="425" w:hanging="425"/>
        <w:jc w:val="both"/>
        <w:rPr>
          <w:sz w:val="20"/>
          <w:szCs w:val="20"/>
        </w:rPr>
      </w:pPr>
      <w:r w:rsidRPr="000977A3">
        <w:rPr>
          <w:sz w:val="20"/>
          <w:szCs w:val="20"/>
        </w:rPr>
        <w:t>Woodward,</w:t>
      </w:r>
      <w:r w:rsidR="000977A3">
        <w:rPr>
          <w:sz w:val="20"/>
          <w:szCs w:val="20"/>
        </w:rPr>
        <w:t xml:space="preserve"> </w:t>
      </w:r>
      <w:r w:rsidRPr="000977A3">
        <w:rPr>
          <w:sz w:val="20"/>
          <w:szCs w:val="20"/>
        </w:rPr>
        <w:t>D.</w:t>
      </w:r>
      <w:r w:rsidR="000977A3">
        <w:rPr>
          <w:sz w:val="20"/>
          <w:szCs w:val="20"/>
        </w:rPr>
        <w:t xml:space="preserve"> </w:t>
      </w:r>
      <w:r w:rsidRPr="000977A3">
        <w:rPr>
          <w:sz w:val="20"/>
          <w:szCs w:val="20"/>
        </w:rPr>
        <w:t>F.,</w:t>
      </w:r>
      <w:r w:rsidR="000977A3">
        <w:rPr>
          <w:sz w:val="20"/>
          <w:szCs w:val="20"/>
        </w:rPr>
        <w:t xml:space="preserve"> </w:t>
      </w:r>
      <w:r w:rsidRPr="000977A3">
        <w:rPr>
          <w:sz w:val="20"/>
          <w:szCs w:val="20"/>
        </w:rPr>
        <w:t>Brumbaugh,</w:t>
      </w:r>
      <w:r w:rsidR="000977A3">
        <w:rPr>
          <w:sz w:val="20"/>
          <w:szCs w:val="20"/>
        </w:rPr>
        <w:t xml:space="preserve"> </w:t>
      </w:r>
      <w:r w:rsidRPr="000977A3">
        <w:rPr>
          <w:sz w:val="20"/>
          <w:szCs w:val="20"/>
        </w:rPr>
        <w:t>W.</w:t>
      </w:r>
      <w:r w:rsidR="000977A3">
        <w:rPr>
          <w:sz w:val="20"/>
          <w:szCs w:val="20"/>
        </w:rPr>
        <w:t xml:space="preserve"> </w:t>
      </w:r>
      <w:r w:rsidRPr="000977A3">
        <w:rPr>
          <w:sz w:val="20"/>
          <w:szCs w:val="20"/>
        </w:rPr>
        <w:t>G.,</w:t>
      </w:r>
      <w:r w:rsidR="000977A3">
        <w:rPr>
          <w:sz w:val="20"/>
          <w:szCs w:val="20"/>
        </w:rPr>
        <w:t xml:space="preserve"> </w:t>
      </w:r>
      <w:r w:rsidRPr="000977A3">
        <w:rPr>
          <w:sz w:val="20"/>
          <w:szCs w:val="20"/>
        </w:rPr>
        <w:t>Deloney,</w:t>
      </w:r>
      <w:r w:rsidR="000977A3">
        <w:rPr>
          <w:sz w:val="20"/>
          <w:szCs w:val="20"/>
        </w:rPr>
        <w:t xml:space="preserve"> </w:t>
      </w:r>
      <w:r w:rsidRPr="000977A3">
        <w:rPr>
          <w:sz w:val="20"/>
          <w:szCs w:val="20"/>
        </w:rPr>
        <w:t>A.</w:t>
      </w:r>
      <w:r w:rsidR="000977A3">
        <w:rPr>
          <w:sz w:val="20"/>
          <w:szCs w:val="20"/>
        </w:rPr>
        <w:t xml:space="preserve"> </w:t>
      </w:r>
      <w:r w:rsidRPr="000977A3">
        <w:rPr>
          <w:sz w:val="20"/>
          <w:szCs w:val="20"/>
        </w:rPr>
        <w:t>J.,</w:t>
      </w:r>
      <w:r w:rsidR="000977A3">
        <w:rPr>
          <w:sz w:val="20"/>
          <w:szCs w:val="20"/>
        </w:rPr>
        <w:t xml:space="preserve"> </w:t>
      </w:r>
      <w:r w:rsidRPr="000977A3">
        <w:rPr>
          <w:sz w:val="20"/>
          <w:szCs w:val="20"/>
        </w:rPr>
        <w:t>Little,</w:t>
      </w:r>
      <w:r w:rsidR="000977A3">
        <w:rPr>
          <w:sz w:val="20"/>
          <w:szCs w:val="20"/>
        </w:rPr>
        <w:t xml:space="preserve"> </w:t>
      </w:r>
      <w:r w:rsidRPr="000977A3">
        <w:rPr>
          <w:sz w:val="20"/>
          <w:szCs w:val="20"/>
        </w:rPr>
        <w:t>E.</w:t>
      </w:r>
      <w:r w:rsidR="000977A3">
        <w:rPr>
          <w:sz w:val="20"/>
          <w:szCs w:val="20"/>
        </w:rPr>
        <w:t xml:space="preserve"> </w:t>
      </w:r>
      <w:r w:rsidRPr="000977A3">
        <w:rPr>
          <w:sz w:val="20"/>
          <w:szCs w:val="20"/>
        </w:rPr>
        <w:t>E.</w:t>
      </w:r>
      <w:r w:rsidR="000977A3">
        <w:rPr>
          <w:sz w:val="20"/>
          <w:szCs w:val="20"/>
        </w:rPr>
        <w:t xml:space="preserve"> </w:t>
      </w:r>
      <w:r w:rsidRPr="000977A3">
        <w:rPr>
          <w:sz w:val="20"/>
          <w:szCs w:val="20"/>
        </w:rPr>
        <w:t>and</w:t>
      </w:r>
      <w:r w:rsidR="000977A3">
        <w:rPr>
          <w:sz w:val="20"/>
          <w:szCs w:val="20"/>
        </w:rPr>
        <w:t xml:space="preserve"> </w:t>
      </w:r>
      <w:r w:rsidRPr="000977A3">
        <w:rPr>
          <w:sz w:val="20"/>
          <w:szCs w:val="20"/>
        </w:rPr>
        <w:t>Smith,</w:t>
      </w:r>
      <w:r w:rsidR="000977A3">
        <w:rPr>
          <w:sz w:val="20"/>
          <w:szCs w:val="20"/>
        </w:rPr>
        <w:t xml:space="preserve"> </w:t>
      </w:r>
      <w:r w:rsidRPr="000977A3">
        <w:rPr>
          <w:sz w:val="20"/>
          <w:szCs w:val="20"/>
        </w:rPr>
        <w:t>C.</w:t>
      </w:r>
      <w:r w:rsidR="000977A3">
        <w:rPr>
          <w:sz w:val="20"/>
          <w:szCs w:val="20"/>
        </w:rPr>
        <w:t xml:space="preserve"> </w:t>
      </w:r>
      <w:r w:rsidRPr="000977A3">
        <w:rPr>
          <w:sz w:val="20"/>
          <w:szCs w:val="20"/>
        </w:rPr>
        <w:t>E.</w:t>
      </w:r>
      <w:r w:rsidR="000977A3">
        <w:rPr>
          <w:sz w:val="20"/>
          <w:szCs w:val="20"/>
        </w:rPr>
        <w:t xml:space="preserve"> </w:t>
      </w:r>
      <w:r w:rsidRPr="000977A3">
        <w:rPr>
          <w:sz w:val="20"/>
          <w:szCs w:val="20"/>
        </w:rPr>
        <w:t>(1994).</w:t>
      </w:r>
      <w:r w:rsidR="000977A3">
        <w:rPr>
          <w:sz w:val="20"/>
          <w:szCs w:val="20"/>
        </w:rPr>
        <w:t xml:space="preserve"> </w:t>
      </w:r>
      <w:r w:rsidRPr="000977A3">
        <w:rPr>
          <w:sz w:val="20"/>
          <w:szCs w:val="20"/>
        </w:rPr>
        <w:t>Effect</w:t>
      </w:r>
      <w:r w:rsidR="000977A3">
        <w:rPr>
          <w:sz w:val="20"/>
          <w:szCs w:val="20"/>
        </w:rPr>
        <w:t xml:space="preserve"> </w:t>
      </w:r>
      <w:r w:rsidRPr="000977A3">
        <w:rPr>
          <w:sz w:val="20"/>
          <w:szCs w:val="20"/>
        </w:rPr>
        <w:t>of</w:t>
      </w:r>
      <w:r w:rsidR="000977A3">
        <w:rPr>
          <w:sz w:val="20"/>
          <w:szCs w:val="20"/>
        </w:rPr>
        <w:t xml:space="preserve"> </w:t>
      </w:r>
      <w:r w:rsidRPr="000977A3">
        <w:rPr>
          <w:sz w:val="20"/>
          <w:szCs w:val="20"/>
        </w:rPr>
        <w:t>Contaminant</w:t>
      </w:r>
      <w:r w:rsidR="000977A3">
        <w:rPr>
          <w:sz w:val="20"/>
          <w:szCs w:val="20"/>
        </w:rPr>
        <w:t xml:space="preserve"> </w:t>
      </w:r>
      <w:r w:rsidRPr="000977A3">
        <w:rPr>
          <w:sz w:val="20"/>
          <w:szCs w:val="20"/>
        </w:rPr>
        <w:t>Metals</w:t>
      </w:r>
      <w:r w:rsidR="000977A3">
        <w:rPr>
          <w:sz w:val="20"/>
          <w:szCs w:val="20"/>
        </w:rPr>
        <w:t xml:space="preserve"> </w:t>
      </w:r>
      <w:r w:rsidRPr="000977A3">
        <w:rPr>
          <w:sz w:val="20"/>
          <w:szCs w:val="20"/>
        </w:rPr>
        <w:t>on</w:t>
      </w:r>
      <w:r w:rsidR="000977A3">
        <w:rPr>
          <w:sz w:val="20"/>
          <w:szCs w:val="20"/>
        </w:rPr>
        <w:t xml:space="preserve"> </w:t>
      </w:r>
      <w:r w:rsidRPr="000977A3">
        <w:rPr>
          <w:sz w:val="20"/>
          <w:szCs w:val="20"/>
        </w:rPr>
        <w:t>fish</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the</w:t>
      </w:r>
      <w:r w:rsidR="000977A3">
        <w:rPr>
          <w:sz w:val="20"/>
          <w:szCs w:val="20"/>
        </w:rPr>
        <w:t xml:space="preserve"> </w:t>
      </w:r>
      <w:r w:rsidRPr="000977A3">
        <w:rPr>
          <w:sz w:val="20"/>
          <w:szCs w:val="20"/>
        </w:rPr>
        <w:t>Clark</w:t>
      </w:r>
      <w:r w:rsidR="000977A3">
        <w:rPr>
          <w:sz w:val="20"/>
          <w:szCs w:val="20"/>
        </w:rPr>
        <w:t xml:space="preserve"> </w:t>
      </w:r>
      <w:r w:rsidRPr="000977A3">
        <w:rPr>
          <w:sz w:val="20"/>
          <w:szCs w:val="20"/>
        </w:rPr>
        <w:t>Fork</w:t>
      </w:r>
      <w:r w:rsidR="000977A3">
        <w:rPr>
          <w:sz w:val="20"/>
          <w:szCs w:val="20"/>
        </w:rPr>
        <w:t xml:space="preserve"> </w:t>
      </w:r>
      <w:r w:rsidRPr="000977A3">
        <w:rPr>
          <w:sz w:val="20"/>
          <w:szCs w:val="20"/>
        </w:rPr>
        <w:t>River</w:t>
      </w:r>
      <w:r w:rsidR="000977A3">
        <w:rPr>
          <w:sz w:val="20"/>
          <w:szCs w:val="20"/>
        </w:rPr>
        <w:t xml:space="preserve"> </w:t>
      </w:r>
      <w:r w:rsidRPr="000977A3">
        <w:rPr>
          <w:sz w:val="20"/>
          <w:szCs w:val="20"/>
        </w:rPr>
        <w:t>in</w:t>
      </w:r>
      <w:r w:rsidR="000977A3">
        <w:rPr>
          <w:sz w:val="20"/>
          <w:szCs w:val="20"/>
        </w:rPr>
        <w:t xml:space="preserve"> </w:t>
      </w:r>
      <w:r w:rsidRPr="000977A3">
        <w:rPr>
          <w:sz w:val="20"/>
          <w:szCs w:val="20"/>
        </w:rPr>
        <w:t>Montana.</w:t>
      </w:r>
      <w:r w:rsidR="000977A3">
        <w:rPr>
          <w:sz w:val="20"/>
          <w:szCs w:val="20"/>
        </w:rPr>
        <w:t xml:space="preserve"> </w:t>
      </w:r>
      <w:r w:rsidRPr="000977A3">
        <w:rPr>
          <w:i/>
          <w:iCs/>
          <w:sz w:val="20"/>
          <w:szCs w:val="20"/>
        </w:rPr>
        <w:t>Transactions</w:t>
      </w:r>
      <w:r w:rsidR="000977A3">
        <w:rPr>
          <w:i/>
          <w:iCs/>
          <w:sz w:val="20"/>
          <w:szCs w:val="20"/>
        </w:rPr>
        <w:t xml:space="preserve"> </w:t>
      </w:r>
      <w:r w:rsidRPr="000977A3">
        <w:rPr>
          <w:i/>
          <w:iCs/>
          <w:sz w:val="20"/>
          <w:szCs w:val="20"/>
        </w:rPr>
        <w:t>of</w:t>
      </w:r>
      <w:r w:rsidR="000977A3">
        <w:rPr>
          <w:i/>
          <w:iCs/>
          <w:sz w:val="20"/>
          <w:szCs w:val="20"/>
        </w:rPr>
        <w:t xml:space="preserve"> </w:t>
      </w:r>
      <w:r w:rsidRPr="000977A3">
        <w:rPr>
          <w:i/>
          <w:iCs/>
          <w:sz w:val="20"/>
          <w:szCs w:val="20"/>
        </w:rPr>
        <w:t>the</w:t>
      </w:r>
      <w:r w:rsidR="000977A3">
        <w:rPr>
          <w:i/>
          <w:iCs/>
          <w:sz w:val="20"/>
          <w:szCs w:val="20"/>
        </w:rPr>
        <w:t xml:space="preserve"> </w:t>
      </w:r>
      <w:r w:rsidRPr="000977A3">
        <w:rPr>
          <w:i/>
          <w:iCs/>
          <w:sz w:val="20"/>
          <w:szCs w:val="20"/>
        </w:rPr>
        <w:t>American</w:t>
      </w:r>
      <w:r w:rsidR="000977A3">
        <w:rPr>
          <w:i/>
          <w:iCs/>
          <w:sz w:val="20"/>
          <w:szCs w:val="20"/>
        </w:rPr>
        <w:t xml:space="preserve"> </w:t>
      </w:r>
      <w:r w:rsidRPr="000977A3">
        <w:rPr>
          <w:i/>
          <w:iCs/>
          <w:sz w:val="20"/>
          <w:szCs w:val="20"/>
        </w:rPr>
        <w:t>Fisheries</w:t>
      </w:r>
      <w:r w:rsidR="000977A3">
        <w:rPr>
          <w:i/>
          <w:iCs/>
          <w:sz w:val="20"/>
          <w:szCs w:val="20"/>
        </w:rPr>
        <w:t xml:space="preserve"> </w:t>
      </w:r>
      <w:r w:rsidRPr="000977A3">
        <w:rPr>
          <w:i/>
          <w:iCs/>
          <w:sz w:val="20"/>
          <w:szCs w:val="20"/>
        </w:rPr>
        <w:t>Society</w:t>
      </w:r>
      <w:r w:rsidRPr="000977A3">
        <w:rPr>
          <w:sz w:val="20"/>
          <w:szCs w:val="20"/>
        </w:rPr>
        <w:t>,</w:t>
      </w:r>
      <w:r w:rsidR="000977A3">
        <w:rPr>
          <w:sz w:val="20"/>
          <w:szCs w:val="20"/>
        </w:rPr>
        <w:t xml:space="preserve"> </w:t>
      </w:r>
      <w:r w:rsidRPr="000977A3">
        <w:rPr>
          <w:sz w:val="20"/>
          <w:szCs w:val="20"/>
        </w:rPr>
        <w:t>123:51-62.</w:t>
      </w:r>
      <w:bookmarkEnd w:id="2"/>
    </w:p>
    <w:p w:rsidR="00A5739A" w:rsidRDefault="00A5739A" w:rsidP="00A5739A">
      <w:pPr>
        <w:suppressAutoHyphens w:val="0"/>
        <w:snapToGrid w:val="0"/>
        <w:ind w:left="425" w:hanging="425"/>
        <w:jc w:val="both"/>
        <w:rPr>
          <w:sz w:val="20"/>
          <w:szCs w:val="20"/>
        </w:rPr>
        <w:sectPr w:rsidR="00A5739A" w:rsidSect="00A5739A">
          <w:footnotePr>
            <w:pos w:val="beneathText"/>
          </w:footnotePr>
          <w:type w:val="continuous"/>
          <w:pgSz w:w="12240" w:h="15840" w:code="1"/>
          <w:pgMar w:top="1440" w:right="1440" w:bottom="1440" w:left="1440" w:header="720" w:footer="720" w:gutter="0"/>
          <w:cols w:num="2" w:space="600"/>
          <w:docGrid w:linePitch="360"/>
        </w:sectPr>
      </w:pPr>
    </w:p>
    <w:p w:rsidR="00B3167C" w:rsidRPr="000977A3" w:rsidRDefault="00A5739A" w:rsidP="00A5739A">
      <w:pPr>
        <w:suppressAutoHyphens w:val="0"/>
        <w:snapToGrid w:val="0"/>
        <w:ind w:left="425" w:hanging="425"/>
        <w:jc w:val="both"/>
        <w:rPr>
          <w:sz w:val="20"/>
          <w:szCs w:val="20"/>
          <w:lang w:eastAsia="zh-CN"/>
        </w:rPr>
      </w:pPr>
      <w:r>
        <w:rPr>
          <w:rFonts w:hint="eastAsia"/>
          <w:sz w:val="20"/>
          <w:szCs w:val="20"/>
          <w:lang w:eastAsia="zh-CN"/>
        </w:rPr>
        <w:lastRenderedPageBreak/>
        <w:t xml:space="preserve"> </w:t>
      </w:r>
    </w:p>
    <w:p w:rsidR="00EB51F4" w:rsidRPr="000977A3" w:rsidRDefault="00EB51F4" w:rsidP="00A5739A">
      <w:pPr>
        <w:suppressAutoHyphens w:val="0"/>
        <w:snapToGrid w:val="0"/>
        <w:ind w:left="425" w:hanging="425"/>
        <w:jc w:val="both"/>
        <w:rPr>
          <w:sz w:val="20"/>
          <w:szCs w:val="20"/>
        </w:rPr>
      </w:pPr>
    </w:p>
    <w:p w:rsidR="00EB51F4" w:rsidRPr="000977A3" w:rsidRDefault="00EB51F4" w:rsidP="00A5739A">
      <w:pPr>
        <w:suppressAutoHyphens w:val="0"/>
        <w:snapToGrid w:val="0"/>
        <w:ind w:left="425" w:hanging="425"/>
        <w:jc w:val="both"/>
        <w:rPr>
          <w:sz w:val="20"/>
          <w:szCs w:val="20"/>
        </w:rPr>
      </w:pPr>
    </w:p>
    <w:p w:rsidR="004D0467" w:rsidRPr="000977A3" w:rsidRDefault="000977A3" w:rsidP="00A5739A">
      <w:pPr>
        <w:suppressAutoHyphens w:val="0"/>
        <w:snapToGrid w:val="0"/>
        <w:jc w:val="both"/>
        <w:rPr>
          <w:sz w:val="20"/>
          <w:szCs w:val="20"/>
        </w:rPr>
      </w:pPr>
      <w:r w:rsidRPr="000977A3">
        <w:rPr>
          <w:sz w:val="20"/>
          <w:szCs w:val="20"/>
        </w:rPr>
        <w:t>12/23/2019</w:t>
      </w:r>
    </w:p>
    <w:sectPr w:rsidR="004D0467" w:rsidRPr="000977A3" w:rsidSect="000977A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6D4" w:rsidRDefault="002A56D4">
      <w:r>
        <w:separator/>
      </w:r>
    </w:p>
  </w:endnote>
  <w:endnote w:type="continuationSeparator" w:id="0">
    <w:p w:rsidR="002A56D4" w:rsidRDefault="002A5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F5D3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12513" w:rsidRDefault="00CF5D3D" w:rsidP="00F12513">
    <w:pPr>
      <w:jc w:val="center"/>
      <w:rPr>
        <w:sz w:val="20"/>
      </w:rPr>
    </w:pPr>
    <w:r w:rsidRPr="00F12513">
      <w:rPr>
        <w:sz w:val="20"/>
      </w:rPr>
      <w:fldChar w:fldCharType="begin"/>
    </w:r>
    <w:r w:rsidR="00F12513" w:rsidRPr="00F12513">
      <w:rPr>
        <w:sz w:val="20"/>
      </w:rPr>
      <w:instrText xml:space="preserve"> page </w:instrText>
    </w:r>
    <w:r w:rsidRPr="00F12513">
      <w:rPr>
        <w:sz w:val="20"/>
      </w:rPr>
      <w:fldChar w:fldCharType="separate"/>
    </w:r>
    <w:r w:rsidR="00245A8F">
      <w:rPr>
        <w:noProof/>
        <w:sz w:val="20"/>
      </w:rPr>
      <w:t>50</w:t>
    </w:r>
    <w:r w:rsidRPr="00F1251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6D4" w:rsidRDefault="002A56D4">
      <w:r>
        <w:separator/>
      </w:r>
    </w:p>
  </w:footnote>
  <w:footnote w:type="continuationSeparator" w:id="0">
    <w:p w:rsidR="002A56D4" w:rsidRDefault="002A5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13" w:rsidRPr="00F12513" w:rsidRDefault="00F12513" w:rsidP="00F12513">
    <w:pPr>
      <w:pBdr>
        <w:bottom w:val="thinThickMediumGap" w:sz="12" w:space="1" w:color="auto"/>
      </w:pBdr>
      <w:tabs>
        <w:tab w:val="left" w:pos="851"/>
        <w:tab w:val="right" w:pos="8364"/>
      </w:tabs>
      <w:adjustRightInd w:val="0"/>
      <w:snapToGrid w:val="0"/>
      <w:jc w:val="both"/>
      <w:rPr>
        <w:iCs/>
        <w:color w:val="0000FF"/>
        <w:sz w:val="20"/>
      </w:rPr>
    </w:pPr>
    <w:r w:rsidRPr="00F12513">
      <w:rPr>
        <w:rFonts w:hint="eastAsia"/>
        <w:iCs/>
        <w:color w:val="000000"/>
        <w:sz w:val="20"/>
      </w:rPr>
      <w:tab/>
    </w:r>
    <w:r w:rsidRPr="00F12513">
      <w:rPr>
        <w:iCs/>
        <w:color w:val="000000"/>
        <w:sz w:val="20"/>
      </w:rPr>
      <w:t xml:space="preserve">Cancer Biology </w:t>
    </w:r>
    <w:r w:rsidRPr="00F12513">
      <w:rPr>
        <w:iCs/>
        <w:sz w:val="20"/>
      </w:rPr>
      <w:t>201</w:t>
    </w:r>
    <w:r w:rsidRPr="00F12513">
      <w:rPr>
        <w:rFonts w:hint="eastAsia"/>
        <w:iCs/>
        <w:sz w:val="20"/>
      </w:rPr>
      <w:t>9</w:t>
    </w:r>
    <w:r w:rsidRPr="00F12513">
      <w:rPr>
        <w:iCs/>
        <w:sz w:val="20"/>
      </w:rPr>
      <w:t>;</w:t>
    </w:r>
    <w:r w:rsidRPr="00F12513">
      <w:rPr>
        <w:rFonts w:hint="eastAsia"/>
        <w:iCs/>
        <w:sz w:val="20"/>
      </w:rPr>
      <w:t>9</w:t>
    </w:r>
    <w:r w:rsidRPr="00F12513">
      <w:rPr>
        <w:iCs/>
        <w:sz w:val="20"/>
      </w:rPr>
      <w:t>(</w:t>
    </w:r>
    <w:r w:rsidRPr="00F12513">
      <w:rPr>
        <w:rFonts w:hint="eastAsia"/>
        <w:iCs/>
        <w:sz w:val="20"/>
      </w:rPr>
      <w:t>4</w:t>
    </w:r>
    <w:r w:rsidRPr="00F12513">
      <w:rPr>
        <w:iCs/>
        <w:sz w:val="20"/>
      </w:rPr>
      <w:t xml:space="preserve">)  </w:t>
    </w:r>
    <w:r w:rsidRPr="00F12513">
      <w:rPr>
        <w:rFonts w:hint="eastAsia"/>
        <w:iCs/>
        <w:sz w:val="20"/>
      </w:rPr>
      <w:t xml:space="preserve">   </w:t>
    </w:r>
    <w:r w:rsidRPr="00F12513">
      <w:rPr>
        <w:rFonts w:hint="eastAsia"/>
        <w:iCs/>
        <w:sz w:val="20"/>
      </w:rPr>
      <w:tab/>
      <w:t xml:space="preserve">   </w:t>
    </w:r>
    <w:r w:rsidRPr="00F12513">
      <w:rPr>
        <w:iCs/>
        <w:sz w:val="20"/>
      </w:rPr>
      <w:t xml:space="preserve"> </w:t>
    </w:r>
    <w:r w:rsidRPr="00F12513">
      <w:rPr>
        <w:sz w:val="20"/>
      </w:rPr>
      <w:t xml:space="preserve">  </w:t>
    </w:r>
    <w:hyperlink r:id="rId1" w:history="1">
      <w:r w:rsidRPr="00F12513">
        <w:rPr>
          <w:rStyle w:val="Hyperlink"/>
          <w:sz w:val="20"/>
        </w:rPr>
        <w:t>http://www.cancerbio.net</w:t>
      </w:r>
    </w:hyperlink>
    <w:r w:rsidRPr="00F12513">
      <w:rPr>
        <w:rFonts w:hint="eastAsia"/>
        <w:sz w:val="20"/>
      </w:rPr>
      <w:t xml:space="preserve">   </w:t>
    </w:r>
    <w:r w:rsidRPr="00F12513">
      <w:rPr>
        <w:rFonts w:hint="eastAsia"/>
        <w:b/>
        <w:i/>
        <w:color w:val="FF0000"/>
        <w:sz w:val="20"/>
        <w:szCs w:val="20"/>
        <w:bdr w:val="single" w:sz="4" w:space="0" w:color="FF0000"/>
      </w:rPr>
      <w:t>CBJ</w:t>
    </w:r>
  </w:p>
  <w:p w:rsidR="00F12513" w:rsidRPr="00F12513" w:rsidRDefault="00F12513" w:rsidP="00F1251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639463E"/>
    <w:multiLevelType w:val="hybridMultilevel"/>
    <w:tmpl w:val="5472EB3A"/>
    <w:lvl w:ilvl="0" w:tplc="C71E4B50">
      <w:start w:val="1"/>
      <w:numFmt w:val="decimal"/>
      <w:lvlText w:val="%1."/>
      <w:lvlJc w:val="left"/>
      <w:pPr>
        <w:ind w:left="810" w:hanging="360"/>
      </w:pPr>
      <w:rPr>
        <w:rFonts w:ascii="Times New Roman" w:eastAsia="SimSun" w:hAnsi="Times New Roman" w:cs="Times New Roman"/>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7882"/>
    <w:rsid w:val="00047ACE"/>
    <w:rsid w:val="00050060"/>
    <w:rsid w:val="0006091F"/>
    <w:rsid w:val="00080CE9"/>
    <w:rsid w:val="000827B7"/>
    <w:rsid w:val="000844D7"/>
    <w:rsid w:val="00086790"/>
    <w:rsid w:val="00090A06"/>
    <w:rsid w:val="000977A3"/>
    <w:rsid w:val="000A0250"/>
    <w:rsid w:val="000C1F7B"/>
    <w:rsid w:val="000F39D9"/>
    <w:rsid w:val="00126423"/>
    <w:rsid w:val="001817C7"/>
    <w:rsid w:val="00183764"/>
    <w:rsid w:val="001860D6"/>
    <w:rsid w:val="001964D0"/>
    <w:rsid w:val="001B41B8"/>
    <w:rsid w:val="001B650D"/>
    <w:rsid w:val="001C3D42"/>
    <w:rsid w:val="00205E97"/>
    <w:rsid w:val="00226465"/>
    <w:rsid w:val="00245A8F"/>
    <w:rsid w:val="00245C21"/>
    <w:rsid w:val="00265836"/>
    <w:rsid w:val="002721F1"/>
    <w:rsid w:val="00282FA1"/>
    <w:rsid w:val="002A56D4"/>
    <w:rsid w:val="002B5613"/>
    <w:rsid w:val="002D3558"/>
    <w:rsid w:val="002D589A"/>
    <w:rsid w:val="002F20CD"/>
    <w:rsid w:val="002F49EF"/>
    <w:rsid w:val="00314F95"/>
    <w:rsid w:val="00322FAB"/>
    <w:rsid w:val="00345581"/>
    <w:rsid w:val="0034702D"/>
    <w:rsid w:val="003679A0"/>
    <w:rsid w:val="00394B65"/>
    <w:rsid w:val="003A785E"/>
    <w:rsid w:val="003B4B40"/>
    <w:rsid w:val="003B55FF"/>
    <w:rsid w:val="003B651F"/>
    <w:rsid w:val="003C0116"/>
    <w:rsid w:val="003C4C28"/>
    <w:rsid w:val="0043645D"/>
    <w:rsid w:val="00454A59"/>
    <w:rsid w:val="00456753"/>
    <w:rsid w:val="00471E57"/>
    <w:rsid w:val="00480715"/>
    <w:rsid w:val="00484F1B"/>
    <w:rsid w:val="0049143E"/>
    <w:rsid w:val="004C7E2A"/>
    <w:rsid w:val="004D01D3"/>
    <w:rsid w:val="004D0467"/>
    <w:rsid w:val="004E2786"/>
    <w:rsid w:val="004F4AFB"/>
    <w:rsid w:val="004F6FB3"/>
    <w:rsid w:val="00520D1A"/>
    <w:rsid w:val="0052162F"/>
    <w:rsid w:val="0052512B"/>
    <w:rsid w:val="00553F9B"/>
    <w:rsid w:val="00593132"/>
    <w:rsid w:val="005A21B0"/>
    <w:rsid w:val="005A5E42"/>
    <w:rsid w:val="005C2F35"/>
    <w:rsid w:val="005D1DA6"/>
    <w:rsid w:val="005F5E04"/>
    <w:rsid w:val="00631BF6"/>
    <w:rsid w:val="0065209A"/>
    <w:rsid w:val="00657995"/>
    <w:rsid w:val="006B5399"/>
    <w:rsid w:val="006D5C2E"/>
    <w:rsid w:val="006E6ACB"/>
    <w:rsid w:val="006E7156"/>
    <w:rsid w:val="006F1706"/>
    <w:rsid w:val="00744442"/>
    <w:rsid w:val="007725E7"/>
    <w:rsid w:val="0078507E"/>
    <w:rsid w:val="007D3D09"/>
    <w:rsid w:val="007D746F"/>
    <w:rsid w:val="007F763B"/>
    <w:rsid w:val="00814FA7"/>
    <w:rsid w:val="008169EE"/>
    <w:rsid w:val="008233D0"/>
    <w:rsid w:val="00846939"/>
    <w:rsid w:val="0085007D"/>
    <w:rsid w:val="00875C08"/>
    <w:rsid w:val="008A20AC"/>
    <w:rsid w:val="008A67B6"/>
    <w:rsid w:val="008B219E"/>
    <w:rsid w:val="008B57FC"/>
    <w:rsid w:val="008E770A"/>
    <w:rsid w:val="0091208A"/>
    <w:rsid w:val="00914558"/>
    <w:rsid w:val="00935CF7"/>
    <w:rsid w:val="0094140D"/>
    <w:rsid w:val="009459B3"/>
    <w:rsid w:val="00952EB8"/>
    <w:rsid w:val="00997A8E"/>
    <w:rsid w:val="009A3681"/>
    <w:rsid w:val="00A1557F"/>
    <w:rsid w:val="00A3476D"/>
    <w:rsid w:val="00A50A98"/>
    <w:rsid w:val="00A5739A"/>
    <w:rsid w:val="00AE52B7"/>
    <w:rsid w:val="00AF33BB"/>
    <w:rsid w:val="00B1043E"/>
    <w:rsid w:val="00B3167C"/>
    <w:rsid w:val="00B36B45"/>
    <w:rsid w:val="00B5142F"/>
    <w:rsid w:val="00B60E8D"/>
    <w:rsid w:val="00B80C0E"/>
    <w:rsid w:val="00B918AE"/>
    <w:rsid w:val="00B94E19"/>
    <w:rsid w:val="00B955C3"/>
    <w:rsid w:val="00BC1FBD"/>
    <w:rsid w:val="00BC3A98"/>
    <w:rsid w:val="00BD2A8D"/>
    <w:rsid w:val="00BF6579"/>
    <w:rsid w:val="00C0761F"/>
    <w:rsid w:val="00C101C9"/>
    <w:rsid w:val="00C44596"/>
    <w:rsid w:val="00C60D61"/>
    <w:rsid w:val="00C92003"/>
    <w:rsid w:val="00CC4387"/>
    <w:rsid w:val="00CE7B2F"/>
    <w:rsid w:val="00CF24FB"/>
    <w:rsid w:val="00CF5D3D"/>
    <w:rsid w:val="00CF6616"/>
    <w:rsid w:val="00D04C27"/>
    <w:rsid w:val="00D13147"/>
    <w:rsid w:val="00D26F2E"/>
    <w:rsid w:val="00D3777A"/>
    <w:rsid w:val="00D42A7C"/>
    <w:rsid w:val="00D56002"/>
    <w:rsid w:val="00D62E88"/>
    <w:rsid w:val="00D86596"/>
    <w:rsid w:val="00D87695"/>
    <w:rsid w:val="00DB2DCE"/>
    <w:rsid w:val="00DF6507"/>
    <w:rsid w:val="00DF7353"/>
    <w:rsid w:val="00E015B9"/>
    <w:rsid w:val="00E172CD"/>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12513"/>
    <w:rsid w:val="00F2228B"/>
    <w:rsid w:val="00F62573"/>
    <w:rsid w:val="00F8273A"/>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72CD"/>
    <w:pPr>
      <w:keepNext/>
      <w:numPr>
        <w:numId w:val="1"/>
      </w:numPr>
      <w:outlineLvl w:val="0"/>
    </w:pPr>
    <w:rPr>
      <w:b/>
      <w:bCs/>
      <w:sz w:val="32"/>
    </w:rPr>
  </w:style>
  <w:style w:type="paragraph" w:styleId="Heading2">
    <w:name w:val="heading 2"/>
    <w:basedOn w:val="Normal"/>
    <w:next w:val="Normal"/>
    <w:qFormat/>
    <w:rsid w:val="00E172CD"/>
    <w:pPr>
      <w:keepNext/>
      <w:numPr>
        <w:ilvl w:val="1"/>
        <w:numId w:val="1"/>
      </w:numPr>
      <w:jc w:val="both"/>
      <w:outlineLvl w:val="1"/>
    </w:pPr>
    <w:rPr>
      <w:b/>
      <w:sz w:val="28"/>
    </w:rPr>
  </w:style>
  <w:style w:type="paragraph" w:styleId="Heading3">
    <w:name w:val="heading 3"/>
    <w:basedOn w:val="Normal"/>
    <w:next w:val="Normal"/>
    <w:qFormat/>
    <w:rsid w:val="00E172CD"/>
    <w:pPr>
      <w:keepNext/>
      <w:numPr>
        <w:ilvl w:val="2"/>
        <w:numId w:val="1"/>
      </w:numPr>
      <w:spacing w:line="360" w:lineRule="auto"/>
      <w:jc w:val="both"/>
      <w:outlineLvl w:val="2"/>
    </w:pPr>
    <w:rPr>
      <w:b/>
      <w:bCs/>
    </w:rPr>
  </w:style>
  <w:style w:type="paragraph" w:styleId="Heading6">
    <w:name w:val="heading 6"/>
    <w:basedOn w:val="Normal"/>
    <w:next w:val="Normal"/>
    <w:qFormat/>
    <w:rsid w:val="00E172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72CD"/>
  </w:style>
  <w:style w:type="character" w:customStyle="1" w:styleId="WW-Absatz-Standardschriftart">
    <w:name w:val="WW-Absatz-Standardschriftart"/>
    <w:rsid w:val="00E172CD"/>
  </w:style>
  <w:style w:type="character" w:customStyle="1" w:styleId="WW-Absatz-Standardschriftart1">
    <w:name w:val="WW-Absatz-Standardschriftart1"/>
    <w:rsid w:val="00E172CD"/>
  </w:style>
  <w:style w:type="character" w:customStyle="1" w:styleId="WW-Absatz-Standardschriftart11">
    <w:name w:val="WW-Absatz-Standardschriftart11"/>
    <w:rsid w:val="00E172CD"/>
  </w:style>
  <w:style w:type="character" w:customStyle="1" w:styleId="WW-Absatz-Standardschriftart111">
    <w:name w:val="WW-Absatz-Standardschriftart111"/>
    <w:rsid w:val="00E172CD"/>
  </w:style>
  <w:style w:type="character" w:customStyle="1" w:styleId="WW-Absatz-Standardschriftart1111">
    <w:name w:val="WW-Absatz-Standardschriftart1111"/>
    <w:rsid w:val="00E172CD"/>
  </w:style>
  <w:style w:type="character" w:customStyle="1" w:styleId="WW-Absatz-Standardschriftart11111">
    <w:name w:val="WW-Absatz-Standardschriftart11111"/>
    <w:rsid w:val="00E172CD"/>
  </w:style>
  <w:style w:type="character" w:customStyle="1" w:styleId="WW-Absatz-Standardschriftart111111">
    <w:name w:val="WW-Absatz-Standardschriftart111111"/>
    <w:rsid w:val="00E172CD"/>
  </w:style>
  <w:style w:type="character" w:customStyle="1" w:styleId="WW-Absatz-Standardschriftart1111111">
    <w:name w:val="WW-Absatz-Standardschriftart1111111"/>
    <w:rsid w:val="00E172CD"/>
  </w:style>
  <w:style w:type="character" w:customStyle="1" w:styleId="WW-Absatz-Standardschriftart11111111">
    <w:name w:val="WW-Absatz-Standardschriftart11111111"/>
    <w:rsid w:val="00E172CD"/>
  </w:style>
  <w:style w:type="character" w:customStyle="1" w:styleId="WW-Absatz-Standardschriftart111111111">
    <w:name w:val="WW-Absatz-Standardschriftart111111111"/>
    <w:rsid w:val="00E172CD"/>
  </w:style>
  <w:style w:type="character" w:customStyle="1" w:styleId="WW-Absatz-Standardschriftart1111111111">
    <w:name w:val="WW-Absatz-Standardschriftart1111111111"/>
    <w:rsid w:val="00E172CD"/>
  </w:style>
  <w:style w:type="character" w:customStyle="1" w:styleId="WW-Absatz-Standardschriftart11111111111">
    <w:name w:val="WW-Absatz-Standardschriftart11111111111"/>
    <w:rsid w:val="00E172CD"/>
  </w:style>
  <w:style w:type="character" w:customStyle="1" w:styleId="WW-Absatz-Standardschriftart111111111111">
    <w:name w:val="WW-Absatz-Standardschriftart111111111111"/>
    <w:rsid w:val="00E172CD"/>
  </w:style>
  <w:style w:type="character" w:customStyle="1" w:styleId="WW-Absatz-Standardschriftart1111111111111">
    <w:name w:val="WW-Absatz-Standardschriftart1111111111111"/>
    <w:rsid w:val="00E172CD"/>
  </w:style>
  <w:style w:type="character" w:customStyle="1" w:styleId="WW-Absatz-Standardschriftart11111111111111">
    <w:name w:val="WW-Absatz-Standardschriftart11111111111111"/>
    <w:rsid w:val="00E172CD"/>
  </w:style>
  <w:style w:type="character" w:customStyle="1" w:styleId="WW-Absatz-Standardschriftart111111111111111">
    <w:name w:val="WW-Absatz-Standardschriftart111111111111111"/>
    <w:rsid w:val="00E172CD"/>
  </w:style>
  <w:style w:type="character" w:customStyle="1" w:styleId="WW-Absatz-Standardschriftart1111111111111111">
    <w:name w:val="WW-Absatz-Standardschriftart1111111111111111"/>
    <w:rsid w:val="00E172CD"/>
  </w:style>
  <w:style w:type="character" w:customStyle="1" w:styleId="WW8Num1z0">
    <w:name w:val="WW8Num1z0"/>
    <w:rsid w:val="00E172CD"/>
    <w:rPr>
      <w:rFonts w:ascii="Symbol" w:eastAsia="Times New Roman" w:hAnsi="Symbol" w:cs="Times New Roman"/>
    </w:rPr>
  </w:style>
  <w:style w:type="character" w:customStyle="1" w:styleId="WW8Num1z1">
    <w:name w:val="WW8Num1z1"/>
    <w:rsid w:val="00E172CD"/>
    <w:rPr>
      <w:rFonts w:ascii="Courier New" w:hAnsi="Courier New" w:cs="Courier New"/>
    </w:rPr>
  </w:style>
  <w:style w:type="character" w:customStyle="1" w:styleId="WW8Num1z2">
    <w:name w:val="WW8Num1z2"/>
    <w:rsid w:val="00E172CD"/>
    <w:rPr>
      <w:rFonts w:ascii="Wingdings" w:hAnsi="Wingdings"/>
    </w:rPr>
  </w:style>
  <w:style w:type="character" w:customStyle="1" w:styleId="WW8Num1z3">
    <w:name w:val="WW8Num1z3"/>
    <w:rsid w:val="00E172CD"/>
    <w:rPr>
      <w:rFonts w:ascii="Symbol" w:hAnsi="Symbol"/>
    </w:rPr>
  </w:style>
  <w:style w:type="character" w:styleId="PageNumber">
    <w:name w:val="page number"/>
    <w:basedOn w:val="DefaultParagraphFont"/>
    <w:rsid w:val="00E172CD"/>
  </w:style>
  <w:style w:type="character" w:styleId="Hyperlink">
    <w:name w:val="Hyperlink"/>
    <w:basedOn w:val="DefaultParagraphFont"/>
    <w:uiPriority w:val="99"/>
    <w:rsid w:val="00E172CD"/>
    <w:rPr>
      <w:color w:val="0000FF"/>
      <w:u w:val="single"/>
    </w:rPr>
  </w:style>
  <w:style w:type="character" w:styleId="FollowedHyperlink">
    <w:name w:val="FollowedHyperlink"/>
    <w:basedOn w:val="DefaultParagraphFont"/>
    <w:rsid w:val="00E172CD"/>
    <w:rPr>
      <w:color w:val="800080"/>
      <w:u w:val="single"/>
    </w:rPr>
  </w:style>
  <w:style w:type="character" w:customStyle="1" w:styleId="NumberingSymbols">
    <w:name w:val="Numbering Symbols"/>
    <w:rsid w:val="00E172CD"/>
  </w:style>
  <w:style w:type="paragraph" w:customStyle="1" w:styleId="Heading">
    <w:name w:val="Heading"/>
    <w:basedOn w:val="Normal"/>
    <w:next w:val="BodyText"/>
    <w:rsid w:val="00E172CD"/>
    <w:pPr>
      <w:keepNext/>
      <w:spacing w:before="240" w:after="120"/>
    </w:pPr>
    <w:rPr>
      <w:rFonts w:ascii="Nimbus Sans L" w:eastAsia="DejaVu Sans" w:hAnsi="Nimbus Sans L" w:cs="DejaVu Sans"/>
      <w:sz w:val="28"/>
      <w:szCs w:val="28"/>
    </w:rPr>
  </w:style>
  <w:style w:type="paragraph" w:styleId="BodyText">
    <w:name w:val="Body Text"/>
    <w:basedOn w:val="Normal"/>
    <w:rsid w:val="00E172CD"/>
    <w:pPr>
      <w:spacing w:line="360" w:lineRule="auto"/>
    </w:pPr>
  </w:style>
  <w:style w:type="paragraph" w:styleId="List">
    <w:name w:val="List"/>
    <w:basedOn w:val="BodyText"/>
    <w:rsid w:val="00E172CD"/>
  </w:style>
  <w:style w:type="paragraph" w:styleId="Caption">
    <w:name w:val="caption"/>
    <w:basedOn w:val="Normal"/>
    <w:qFormat/>
    <w:rsid w:val="00E172CD"/>
    <w:pPr>
      <w:suppressLineNumbers/>
      <w:spacing w:before="120" w:after="120"/>
    </w:pPr>
    <w:rPr>
      <w:i/>
      <w:iCs/>
    </w:rPr>
  </w:style>
  <w:style w:type="paragraph" w:customStyle="1" w:styleId="Index">
    <w:name w:val="Index"/>
    <w:basedOn w:val="Normal"/>
    <w:rsid w:val="00E172CD"/>
    <w:pPr>
      <w:suppressLineNumbers/>
    </w:pPr>
  </w:style>
  <w:style w:type="paragraph" w:styleId="Header">
    <w:name w:val="header"/>
    <w:basedOn w:val="Normal"/>
    <w:next w:val="Heading1"/>
    <w:link w:val="HeaderChar"/>
    <w:rsid w:val="00E172CD"/>
    <w:pPr>
      <w:tabs>
        <w:tab w:val="center" w:pos="4320"/>
        <w:tab w:val="right" w:pos="8640"/>
      </w:tabs>
    </w:pPr>
  </w:style>
  <w:style w:type="paragraph" w:styleId="BodyTextIndent3">
    <w:name w:val="Body Text Indent 3"/>
    <w:basedOn w:val="Normal"/>
    <w:rsid w:val="00E172CD"/>
    <w:pPr>
      <w:spacing w:line="360" w:lineRule="auto"/>
      <w:ind w:firstLine="720"/>
      <w:jc w:val="both"/>
    </w:pPr>
    <w:rPr>
      <w:b/>
      <w:bCs/>
    </w:rPr>
  </w:style>
  <w:style w:type="paragraph" w:styleId="BodyTextIndent">
    <w:name w:val="Body Text Indent"/>
    <w:basedOn w:val="Normal"/>
    <w:rsid w:val="00E172CD"/>
    <w:pPr>
      <w:ind w:left="540" w:hanging="720"/>
      <w:jc w:val="both"/>
    </w:pPr>
  </w:style>
  <w:style w:type="paragraph" w:styleId="BodyTextIndent2">
    <w:name w:val="Body Text Indent 2"/>
    <w:basedOn w:val="Normal"/>
    <w:rsid w:val="00E172CD"/>
    <w:pPr>
      <w:spacing w:line="360" w:lineRule="auto"/>
      <w:ind w:firstLine="720"/>
      <w:jc w:val="both"/>
    </w:pPr>
  </w:style>
  <w:style w:type="paragraph" w:styleId="BodyText2">
    <w:name w:val="Body Text 2"/>
    <w:basedOn w:val="Normal"/>
    <w:rsid w:val="00E172CD"/>
    <w:pPr>
      <w:spacing w:line="360" w:lineRule="auto"/>
      <w:jc w:val="both"/>
    </w:pPr>
  </w:style>
  <w:style w:type="paragraph" w:styleId="Footer">
    <w:name w:val="footer"/>
    <w:basedOn w:val="Normal"/>
    <w:rsid w:val="00E172CD"/>
    <w:pPr>
      <w:tabs>
        <w:tab w:val="center" w:pos="4320"/>
        <w:tab w:val="right" w:pos="8640"/>
      </w:tabs>
    </w:pPr>
    <w:rPr>
      <w:sz w:val="32"/>
    </w:rPr>
  </w:style>
  <w:style w:type="paragraph" w:customStyle="1" w:styleId="TableContents">
    <w:name w:val="Table Contents"/>
    <w:basedOn w:val="Normal"/>
    <w:rsid w:val="00E172CD"/>
    <w:pPr>
      <w:suppressLineNumbers/>
    </w:pPr>
  </w:style>
  <w:style w:type="paragraph" w:customStyle="1" w:styleId="TableHeading">
    <w:name w:val="Table Heading"/>
    <w:basedOn w:val="TableContents"/>
    <w:rsid w:val="00E172CD"/>
    <w:pPr>
      <w:jc w:val="center"/>
    </w:pPr>
    <w:rPr>
      <w:b/>
      <w:bCs/>
    </w:rPr>
  </w:style>
  <w:style w:type="paragraph" w:customStyle="1" w:styleId="Framecontents">
    <w:name w:val="Frame contents"/>
    <w:basedOn w:val="BodyText"/>
    <w:rsid w:val="00E172CD"/>
  </w:style>
  <w:style w:type="paragraph" w:customStyle="1" w:styleId="Text">
    <w:name w:val="Text"/>
    <w:basedOn w:val="Normal"/>
    <w:rsid w:val="00E172C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styleId="NormalWeb">
    <w:name w:val="Normal (Web)"/>
    <w:basedOn w:val="Normal"/>
    <w:uiPriority w:val="99"/>
    <w:semiHidden/>
    <w:unhideWhenUsed/>
    <w:rsid w:val="00D62E88"/>
    <w:pPr>
      <w:suppressAutoHyphens w:val="0"/>
      <w:spacing w:before="100" w:beforeAutospacing="1" w:after="100" w:afterAutospacing="1"/>
    </w:pPr>
    <w:rPr>
      <w:rFonts w:eastAsia="Times New Roman"/>
      <w:lang w:eastAsia="en-US"/>
    </w:rPr>
  </w:style>
  <w:style w:type="paragraph" w:styleId="NoSpacing">
    <w:name w:val="No Spacing"/>
    <w:link w:val="NoSpacingChar"/>
    <w:qFormat/>
    <w:rsid w:val="00D62E88"/>
    <w:rPr>
      <w:rFonts w:asciiTheme="minorHAnsi" w:eastAsiaTheme="minorHAnsi" w:hAnsiTheme="minorHAnsi" w:cstheme="minorBidi"/>
      <w:sz w:val="22"/>
      <w:szCs w:val="22"/>
      <w:lang w:eastAsia="en-US"/>
    </w:rPr>
  </w:style>
  <w:style w:type="table" w:styleId="TableGrid">
    <w:name w:val="Table Grid"/>
    <w:basedOn w:val="TableNormal"/>
    <w:uiPriority w:val="59"/>
    <w:rsid w:val="00BC3A9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C3A98"/>
    <w:pPr>
      <w:autoSpaceDE w:val="0"/>
      <w:autoSpaceDN w:val="0"/>
      <w:adjustRightInd w:val="0"/>
    </w:pPr>
    <w:rPr>
      <w:rFonts w:ascii="Arial" w:eastAsiaTheme="minorHAnsi" w:hAnsi="Arial" w:cs="Arial"/>
      <w:color w:val="000000"/>
      <w:sz w:val="24"/>
      <w:szCs w:val="24"/>
      <w:lang w:eastAsia="en-US"/>
    </w:rPr>
  </w:style>
  <w:style w:type="character" w:customStyle="1" w:styleId="fontstyle01">
    <w:name w:val="fontstyle01"/>
    <w:basedOn w:val="DefaultParagraphFont"/>
    <w:rsid w:val="00DB2DCE"/>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B955C3"/>
    <w:pPr>
      <w:ind w:left="720"/>
      <w:contextualSpacing/>
    </w:pPr>
  </w:style>
  <w:style w:type="paragraph" w:styleId="BalloonText">
    <w:name w:val="Balloon Text"/>
    <w:basedOn w:val="Normal"/>
    <w:link w:val="BalloonTextChar"/>
    <w:uiPriority w:val="99"/>
    <w:semiHidden/>
    <w:unhideWhenUsed/>
    <w:rsid w:val="00631BF6"/>
    <w:rPr>
      <w:rFonts w:ascii="Tahoma" w:hAnsi="Tahoma" w:cs="Tahoma"/>
      <w:sz w:val="16"/>
      <w:szCs w:val="16"/>
    </w:rPr>
  </w:style>
  <w:style w:type="character" w:customStyle="1" w:styleId="BalloonTextChar">
    <w:name w:val="Balloon Text Char"/>
    <w:basedOn w:val="DefaultParagraphFont"/>
    <w:link w:val="BalloonText"/>
    <w:uiPriority w:val="99"/>
    <w:semiHidden/>
    <w:rsid w:val="00631BF6"/>
    <w:rPr>
      <w:rFonts w:ascii="Tahoma" w:hAnsi="Tahoma" w:cs="Tahoma"/>
      <w:sz w:val="16"/>
      <w:szCs w:val="16"/>
      <w:lang w:eastAsia="ar-SA"/>
    </w:rPr>
  </w:style>
  <w:style w:type="character" w:customStyle="1" w:styleId="NoSpacingChar">
    <w:name w:val="No Spacing Char"/>
    <w:basedOn w:val="DefaultParagraphFont"/>
    <w:link w:val="NoSpacing"/>
    <w:locked/>
    <w:rsid w:val="008B219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52892974">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lk2georgeubong@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alk2georgeubong@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419.07"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Intestine</c:v>
                </c:pt>
              </c:strCache>
            </c:strRef>
          </c:tx>
          <c:cat>
            <c:strRef>
              <c:f>Sheet1!$A$2:$A$8</c:f>
              <c:strCache>
                <c:ptCount val="7"/>
                <c:pt idx="0">
                  <c:v>Cadmium</c:v>
                </c:pt>
                <c:pt idx="1">
                  <c:v>Copper</c:v>
                </c:pt>
                <c:pt idx="2">
                  <c:v>Iron</c:v>
                </c:pt>
                <c:pt idx="3">
                  <c:v>Lead</c:v>
                </c:pt>
                <c:pt idx="4">
                  <c:v>Zinc</c:v>
                </c:pt>
                <c:pt idx="5">
                  <c:v>Manganese</c:v>
                </c:pt>
                <c:pt idx="6">
                  <c:v>Chromium</c:v>
                </c:pt>
              </c:strCache>
            </c:strRef>
          </c:cat>
          <c:val>
            <c:numRef>
              <c:f>Sheet1!$B$2:$B$8</c:f>
              <c:numCache>
                <c:formatCode>General</c:formatCode>
                <c:ptCount val="7"/>
                <c:pt idx="0">
                  <c:v>0.55000000000000004</c:v>
                </c:pt>
                <c:pt idx="1">
                  <c:v>2.57</c:v>
                </c:pt>
                <c:pt idx="2">
                  <c:v>15.19</c:v>
                </c:pt>
                <c:pt idx="3">
                  <c:v>0.33000000000000157</c:v>
                </c:pt>
                <c:pt idx="4">
                  <c:v>28.82</c:v>
                </c:pt>
                <c:pt idx="5">
                  <c:v>1.28</c:v>
                </c:pt>
                <c:pt idx="6">
                  <c:v>0</c:v>
                </c:pt>
              </c:numCache>
            </c:numRef>
          </c:val>
          <c:extLst xmlns:c16r2="http://schemas.microsoft.com/office/drawing/2015/06/chart">
            <c:ext xmlns:c16="http://schemas.microsoft.com/office/drawing/2014/chart" uri="{C3380CC4-5D6E-409C-BE32-E72D297353CC}">
              <c16:uniqueId val="{00000000-74F1-4B6B-B16D-4C0B4712F7B2}"/>
            </c:ext>
          </c:extLst>
        </c:ser>
        <c:ser>
          <c:idx val="1"/>
          <c:order val="1"/>
          <c:tx>
            <c:strRef>
              <c:f>Sheet1!$C$1</c:f>
              <c:strCache>
                <c:ptCount val="1"/>
                <c:pt idx="0">
                  <c:v>Liver</c:v>
                </c:pt>
              </c:strCache>
            </c:strRef>
          </c:tx>
          <c:cat>
            <c:strRef>
              <c:f>Sheet1!$A$2:$A$8</c:f>
              <c:strCache>
                <c:ptCount val="7"/>
                <c:pt idx="0">
                  <c:v>Cadmium</c:v>
                </c:pt>
                <c:pt idx="1">
                  <c:v>Copper</c:v>
                </c:pt>
                <c:pt idx="2">
                  <c:v>Iron</c:v>
                </c:pt>
                <c:pt idx="3">
                  <c:v>Lead</c:v>
                </c:pt>
                <c:pt idx="4">
                  <c:v>Zinc</c:v>
                </c:pt>
                <c:pt idx="5">
                  <c:v>Manganese</c:v>
                </c:pt>
                <c:pt idx="6">
                  <c:v>Chromium</c:v>
                </c:pt>
              </c:strCache>
            </c:strRef>
          </c:cat>
          <c:val>
            <c:numRef>
              <c:f>Sheet1!$C$2:$C$8</c:f>
              <c:numCache>
                <c:formatCode>General</c:formatCode>
                <c:ptCount val="7"/>
                <c:pt idx="0">
                  <c:v>0.86000000000000065</c:v>
                </c:pt>
                <c:pt idx="1">
                  <c:v>3.53</c:v>
                </c:pt>
                <c:pt idx="2">
                  <c:v>23.62</c:v>
                </c:pt>
                <c:pt idx="3">
                  <c:v>0.8</c:v>
                </c:pt>
                <c:pt idx="4">
                  <c:v>34.17</c:v>
                </c:pt>
                <c:pt idx="5">
                  <c:v>3.98</c:v>
                </c:pt>
                <c:pt idx="6">
                  <c:v>1.0000000000000023E-2</c:v>
                </c:pt>
              </c:numCache>
            </c:numRef>
          </c:val>
          <c:extLst xmlns:c16r2="http://schemas.microsoft.com/office/drawing/2015/06/chart">
            <c:ext xmlns:c16="http://schemas.microsoft.com/office/drawing/2014/chart" uri="{C3380CC4-5D6E-409C-BE32-E72D297353CC}">
              <c16:uniqueId val="{00000001-74F1-4B6B-B16D-4C0B4712F7B2}"/>
            </c:ext>
          </c:extLst>
        </c:ser>
        <c:ser>
          <c:idx val="2"/>
          <c:order val="2"/>
          <c:tx>
            <c:strRef>
              <c:f>Sheet1!$D$1</c:f>
              <c:strCache>
                <c:ptCount val="1"/>
                <c:pt idx="0">
                  <c:v>Gills</c:v>
                </c:pt>
              </c:strCache>
            </c:strRef>
          </c:tx>
          <c:cat>
            <c:strRef>
              <c:f>Sheet1!$A$2:$A$8</c:f>
              <c:strCache>
                <c:ptCount val="7"/>
                <c:pt idx="0">
                  <c:v>Cadmium</c:v>
                </c:pt>
                <c:pt idx="1">
                  <c:v>Copper</c:v>
                </c:pt>
                <c:pt idx="2">
                  <c:v>Iron</c:v>
                </c:pt>
                <c:pt idx="3">
                  <c:v>Lead</c:v>
                </c:pt>
                <c:pt idx="4">
                  <c:v>Zinc</c:v>
                </c:pt>
                <c:pt idx="5">
                  <c:v>Manganese</c:v>
                </c:pt>
                <c:pt idx="6">
                  <c:v>Chromium</c:v>
                </c:pt>
              </c:strCache>
            </c:strRef>
          </c:cat>
          <c:val>
            <c:numRef>
              <c:f>Sheet1!$D$2:$D$8</c:f>
              <c:numCache>
                <c:formatCode>General</c:formatCode>
                <c:ptCount val="7"/>
                <c:pt idx="0">
                  <c:v>0.11000000000000007</c:v>
                </c:pt>
                <c:pt idx="1">
                  <c:v>0.23</c:v>
                </c:pt>
                <c:pt idx="2">
                  <c:v>4.17</c:v>
                </c:pt>
                <c:pt idx="3">
                  <c:v>0.17</c:v>
                </c:pt>
                <c:pt idx="4">
                  <c:v>1.7600000000000011</c:v>
                </c:pt>
                <c:pt idx="5">
                  <c:v>0.14000000000000001</c:v>
                </c:pt>
                <c:pt idx="6">
                  <c:v>3.0000000000000058E-2</c:v>
                </c:pt>
              </c:numCache>
            </c:numRef>
          </c:val>
          <c:extLst xmlns:c16r2="http://schemas.microsoft.com/office/drawing/2015/06/chart">
            <c:ext xmlns:c16="http://schemas.microsoft.com/office/drawing/2014/chart" uri="{C3380CC4-5D6E-409C-BE32-E72D297353CC}">
              <c16:uniqueId val="{00000002-74F1-4B6B-B16D-4C0B4712F7B2}"/>
            </c:ext>
          </c:extLst>
        </c:ser>
        <c:shape val="cylinder"/>
        <c:axId val="37138816"/>
        <c:axId val="37140352"/>
        <c:axId val="0"/>
      </c:bar3DChart>
      <c:catAx>
        <c:axId val="37138816"/>
        <c:scaling>
          <c:orientation val="minMax"/>
        </c:scaling>
        <c:axPos val="b"/>
        <c:numFmt formatCode="General" sourceLinked="0"/>
        <c:tickLblPos val="nextTo"/>
        <c:txPr>
          <a:bodyPr/>
          <a:lstStyle/>
          <a:p>
            <a:pPr>
              <a:defRPr lang="en-US"/>
            </a:pPr>
            <a:endParaRPr lang="en-US"/>
          </a:p>
        </c:txPr>
        <c:crossAx val="37140352"/>
        <c:crosses val="autoZero"/>
        <c:auto val="1"/>
        <c:lblAlgn val="ctr"/>
        <c:lblOffset val="100"/>
      </c:catAx>
      <c:valAx>
        <c:axId val="37140352"/>
        <c:scaling>
          <c:orientation val="minMax"/>
        </c:scaling>
        <c:axPos val="l"/>
        <c:numFmt formatCode="General" sourceLinked="1"/>
        <c:tickLblPos val="nextTo"/>
        <c:txPr>
          <a:bodyPr/>
          <a:lstStyle/>
          <a:p>
            <a:pPr>
              <a:defRPr lang="en-US"/>
            </a:pPr>
            <a:endParaRPr lang="en-US"/>
          </a:p>
        </c:txPr>
        <c:crossAx val="37138816"/>
        <c:crosses val="autoZero"/>
        <c:crossBetween val="between"/>
      </c:valAx>
    </c:plotArea>
    <c:legend>
      <c:legendPos val="r"/>
      <c:layout>
        <c:manualLayout>
          <c:xMode val="edge"/>
          <c:yMode val="edge"/>
          <c:x val="0.82583826163360474"/>
          <c:y val="0.19726870078740266"/>
          <c:w val="0.15127189573406341"/>
          <c:h val="0.24087885498687664"/>
        </c:manualLayout>
      </c:layout>
      <c:txPr>
        <a:bodyPr/>
        <a:lstStyle/>
        <a:p>
          <a:pPr>
            <a:defRPr lang="en-US"/>
          </a:pPr>
          <a:endParaRPr lang="en-US"/>
        </a:p>
      </c:txP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Intestine</c:v>
                </c:pt>
              </c:strCache>
            </c:strRef>
          </c:tx>
          <c:cat>
            <c:strRef>
              <c:f>Sheet1!$A$2:$A$8</c:f>
              <c:strCache>
                <c:ptCount val="7"/>
                <c:pt idx="0">
                  <c:v>Cadmium</c:v>
                </c:pt>
                <c:pt idx="1">
                  <c:v>Copper</c:v>
                </c:pt>
                <c:pt idx="2">
                  <c:v>Iron</c:v>
                </c:pt>
                <c:pt idx="3">
                  <c:v>Lead</c:v>
                </c:pt>
                <c:pt idx="4">
                  <c:v>Zinc</c:v>
                </c:pt>
                <c:pt idx="5">
                  <c:v>Manganese</c:v>
                </c:pt>
                <c:pt idx="6">
                  <c:v>Chromium</c:v>
                </c:pt>
              </c:strCache>
            </c:strRef>
          </c:cat>
          <c:val>
            <c:numRef>
              <c:f>Sheet1!$B$2:$B$8</c:f>
              <c:numCache>
                <c:formatCode>General</c:formatCode>
                <c:ptCount val="7"/>
                <c:pt idx="0">
                  <c:v>0.86000000000000065</c:v>
                </c:pt>
                <c:pt idx="1">
                  <c:v>3.53</c:v>
                </c:pt>
                <c:pt idx="2">
                  <c:v>23.62</c:v>
                </c:pt>
                <c:pt idx="3">
                  <c:v>0.8</c:v>
                </c:pt>
                <c:pt idx="4">
                  <c:v>34.17</c:v>
                </c:pt>
                <c:pt idx="5">
                  <c:v>3.98</c:v>
                </c:pt>
                <c:pt idx="6">
                  <c:v>1.0000000000000005E-2</c:v>
                </c:pt>
              </c:numCache>
            </c:numRef>
          </c:val>
          <c:extLst xmlns:c16r2="http://schemas.microsoft.com/office/drawing/2015/06/chart">
            <c:ext xmlns:c16="http://schemas.microsoft.com/office/drawing/2014/chart" uri="{C3380CC4-5D6E-409C-BE32-E72D297353CC}">
              <c16:uniqueId val="{00000000-E122-46BF-B718-1DFDF7E5AB13}"/>
            </c:ext>
          </c:extLst>
        </c:ser>
        <c:ser>
          <c:idx val="1"/>
          <c:order val="1"/>
          <c:tx>
            <c:strRef>
              <c:f>Sheet1!$C$1</c:f>
              <c:strCache>
                <c:ptCount val="1"/>
                <c:pt idx="0">
                  <c:v>Liver</c:v>
                </c:pt>
              </c:strCache>
            </c:strRef>
          </c:tx>
          <c:cat>
            <c:strRef>
              <c:f>Sheet1!$A$2:$A$8</c:f>
              <c:strCache>
                <c:ptCount val="7"/>
                <c:pt idx="0">
                  <c:v>Cadmium</c:v>
                </c:pt>
                <c:pt idx="1">
                  <c:v>Copper</c:v>
                </c:pt>
                <c:pt idx="2">
                  <c:v>Iron</c:v>
                </c:pt>
                <c:pt idx="3">
                  <c:v>Lead</c:v>
                </c:pt>
                <c:pt idx="4">
                  <c:v>Zinc</c:v>
                </c:pt>
                <c:pt idx="5">
                  <c:v>Manganese</c:v>
                </c:pt>
                <c:pt idx="6">
                  <c:v>Chromium</c:v>
                </c:pt>
              </c:strCache>
            </c:strRef>
          </c:cat>
          <c:val>
            <c:numRef>
              <c:f>Sheet1!$C$2:$C$8</c:f>
              <c:numCache>
                <c:formatCode>General</c:formatCode>
                <c:ptCount val="7"/>
                <c:pt idx="0">
                  <c:v>0.17</c:v>
                </c:pt>
                <c:pt idx="1">
                  <c:v>8.0000000000000043E-2</c:v>
                </c:pt>
                <c:pt idx="2">
                  <c:v>3.7</c:v>
                </c:pt>
                <c:pt idx="3">
                  <c:v>2.0000000000000011E-2</c:v>
                </c:pt>
                <c:pt idx="4">
                  <c:v>2.88</c:v>
                </c:pt>
                <c:pt idx="5">
                  <c:v>0.61000000000000065</c:v>
                </c:pt>
                <c:pt idx="6">
                  <c:v>0.22</c:v>
                </c:pt>
              </c:numCache>
            </c:numRef>
          </c:val>
          <c:extLst xmlns:c16r2="http://schemas.microsoft.com/office/drawing/2015/06/chart">
            <c:ext xmlns:c16="http://schemas.microsoft.com/office/drawing/2014/chart" uri="{C3380CC4-5D6E-409C-BE32-E72D297353CC}">
              <c16:uniqueId val="{00000001-E122-46BF-B718-1DFDF7E5AB13}"/>
            </c:ext>
          </c:extLst>
        </c:ser>
        <c:ser>
          <c:idx val="2"/>
          <c:order val="2"/>
          <c:tx>
            <c:strRef>
              <c:f>Sheet1!$D$1</c:f>
              <c:strCache>
                <c:ptCount val="1"/>
                <c:pt idx="0">
                  <c:v>Gills</c:v>
                </c:pt>
              </c:strCache>
            </c:strRef>
          </c:tx>
          <c:cat>
            <c:strRef>
              <c:f>Sheet1!$A$2:$A$8</c:f>
              <c:strCache>
                <c:ptCount val="7"/>
                <c:pt idx="0">
                  <c:v>Cadmium</c:v>
                </c:pt>
                <c:pt idx="1">
                  <c:v>Copper</c:v>
                </c:pt>
                <c:pt idx="2">
                  <c:v>Iron</c:v>
                </c:pt>
                <c:pt idx="3">
                  <c:v>Lead</c:v>
                </c:pt>
                <c:pt idx="4">
                  <c:v>Zinc</c:v>
                </c:pt>
                <c:pt idx="5">
                  <c:v>Manganese</c:v>
                </c:pt>
                <c:pt idx="6">
                  <c:v>Chromium</c:v>
                </c:pt>
              </c:strCache>
            </c:strRef>
          </c:cat>
          <c:val>
            <c:numRef>
              <c:f>Sheet1!$D$2:$D$8</c:f>
              <c:numCache>
                <c:formatCode>General</c:formatCode>
                <c:ptCount val="7"/>
                <c:pt idx="0">
                  <c:v>0</c:v>
                </c:pt>
                <c:pt idx="1">
                  <c:v>0.16</c:v>
                </c:pt>
                <c:pt idx="2">
                  <c:v>4.7</c:v>
                </c:pt>
                <c:pt idx="3">
                  <c:v>0</c:v>
                </c:pt>
                <c:pt idx="4">
                  <c:v>1.6300000000000001</c:v>
                </c:pt>
                <c:pt idx="5">
                  <c:v>0.19</c:v>
                </c:pt>
                <c:pt idx="6">
                  <c:v>0</c:v>
                </c:pt>
              </c:numCache>
            </c:numRef>
          </c:val>
          <c:extLst xmlns:c16r2="http://schemas.microsoft.com/office/drawing/2015/06/chart">
            <c:ext xmlns:c16="http://schemas.microsoft.com/office/drawing/2014/chart" uri="{C3380CC4-5D6E-409C-BE32-E72D297353CC}">
              <c16:uniqueId val="{00000002-E122-46BF-B718-1DFDF7E5AB13}"/>
            </c:ext>
          </c:extLst>
        </c:ser>
        <c:shape val="cylinder"/>
        <c:axId val="37151104"/>
        <c:axId val="37152640"/>
        <c:axId val="0"/>
      </c:bar3DChart>
      <c:catAx>
        <c:axId val="37151104"/>
        <c:scaling>
          <c:orientation val="minMax"/>
        </c:scaling>
        <c:axPos val="b"/>
        <c:numFmt formatCode="General" sourceLinked="0"/>
        <c:tickLblPos val="nextTo"/>
        <c:txPr>
          <a:bodyPr/>
          <a:lstStyle/>
          <a:p>
            <a:pPr>
              <a:defRPr lang="en-US"/>
            </a:pPr>
            <a:endParaRPr lang="en-US"/>
          </a:p>
        </c:txPr>
        <c:crossAx val="37152640"/>
        <c:crosses val="autoZero"/>
        <c:auto val="1"/>
        <c:lblAlgn val="ctr"/>
        <c:lblOffset val="100"/>
      </c:catAx>
      <c:valAx>
        <c:axId val="37152640"/>
        <c:scaling>
          <c:orientation val="minMax"/>
        </c:scaling>
        <c:axPos val="l"/>
        <c:numFmt formatCode="General" sourceLinked="1"/>
        <c:tickLblPos val="nextTo"/>
        <c:txPr>
          <a:bodyPr/>
          <a:lstStyle/>
          <a:p>
            <a:pPr>
              <a:defRPr lang="en-US"/>
            </a:pPr>
            <a:endParaRPr lang="en-US"/>
          </a:p>
        </c:txPr>
        <c:crossAx val="37151104"/>
        <c:crosses val="autoZero"/>
        <c:crossBetween val="between"/>
      </c:valAx>
    </c:plotArea>
    <c:legend>
      <c:legendPos val="r"/>
      <c:layout>
        <c:manualLayout>
          <c:xMode val="edge"/>
          <c:yMode val="edge"/>
          <c:x val="0.79694791115537633"/>
          <c:y val="0.11585628559915491"/>
          <c:w val="0.1521299264469412"/>
          <c:h val="0.23342067718713591"/>
        </c:manualLayout>
      </c:layout>
      <c:txPr>
        <a:bodyPr/>
        <a:lstStyle/>
        <a:p>
          <a:pPr>
            <a:defRPr lang="en-US"/>
          </a:pPr>
          <a:endParaRPr lang="en-US"/>
        </a:p>
      </c:txPr>
    </c:legend>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26522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2019-12-26T14:30:00Z</dcterms:created>
  <dcterms:modified xsi:type="dcterms:W3CDTF">2019-12-27T02:33:00Z</dcterms:modified>
</cp:coreProperties>
</file>