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53" w:rsidRPr="00583AFB" w:rsidRDefault="000962AD" w:rsidP="00AA432F">
      <w:pPr>
        <w:pStyle w:val="NoSpacing"/>
        <w:wordWrap/>
        <w:snapToGrid w:val="0"/>
        <w:jc w:val="center"/>
        <w:rPr>
          <w:rStyle w:val="CharAttribute3"/>
          <w:rFonts w:ascii="Times New Roman" w:eastAsia="Batang" w:hAnsi="Times New Roman"/>
          <w:kern w:val="0"/>
          <w:sz w:val="20"/>
        </w:rPr>
      </w:pPr>
      <w:r w:rsidRPr="00583AFB">
        <w:rPr>
          <w:rStyle w:val="CharAttribute1"/>
          <w:rFonts w:eastAsia="Batang"/>
          <w:kern w:val="0"/>
          <w:sz w:val="20"/>
        </w:rPr>
        <w:t>Signet ring carcinoma of the stomach: impact on prognosis and outcome</w:t>
      </w:r>
    </w:p>
    <w:p w:rsidR="00077553" w:rsidRPr="00583AFB" w:rsidRDefault="00077553" w:rsidP="00AA432F">
      <w:pPr>
        <w:pStyle w:val="NoSpacing"/>
        <w:wordWrap/>
        <w:snapToGrid w:val="0"/>
        <w:jc w:val="center"/>
        <w:rPr>
          <w:rStyle w:val="CharAttribute3"/>
          <w:rFonts w:ascii="Times New Roman" w:eastAsia="Batang" w:hAnsi="Times New Roman"/>
          <w:kern w:val="0"/>
          <w:sz w:val="20"/>
        </w:rPr>
      </w:pPr>
    </w:p>
    <w:p w:rsidR="00AA3923" w:rsidRPr="00AA3923" w:rsidRDefault="00AA0DC8" w:rsidP="00AA3923">
      <w:pPr>
        <w:jc w:val="center"/>
        <w:rPr>
          <w:rFonts w:ascii="Times New Roman" w:eastAsia="Times New Roman"/>
        </w:rPr>
      </w:pPr>
      <w:r w:rsidRPr="00AA3923">
        <w:rPr>
          <w:rStyle w:val="CharAttribute3"/>
          <w:rFonts w:asciiTheme="majorBidi" w:hAnsiTheme="majorBidi" w:cstheme="majorBidi"/>
          <w:b w:val="0"/>
          <w:sz w:val="20"/>
        </w:rPr>
        <w:t>Khalid Rezk</w:t>
      </w:r>
      <w:r w:rsidRPr="00AA3923">
        <w:rPr>
          <w:rFonts w:asciiTheme="majorBidi" w:eastAsia="Cambria" w:hAnsiTheme="majorBidi" w:cstheme="majorBidi"/>
          <w:vertAlign w:val="superscript"/>
        </w:rPr>
        <w:t>1</w:t>
      </w:r>
      <w:r w:rsidRPr="00AA3923">
        <w:rPr>
          <w:rFonts w:asciiTheme="majorBidi" w:eastAsia="Cambria" w:hAnsiTheme="majorBidi" w:cstheme="majorBidi"/>
        </w:rPr>
        <w:t xml:space="preserve">, </w:t>
      </w:r>
      <w:r w:rsidRPr="00AA3923">
        <w:rPr>
          <w:rStyle w:val="CharAttribute3"/>
          <w:rFonts w:asciiTheme="majorBidi" w:hAnsiTheme="majorBidi" w:cstheme="majorBidi"/>
          <w:b w:val="0"/>
          <w:sz w:val="20"/>
        </w:rPr>
        <w:t>Hanan Ahmed Mohammed</w:t>
      </w:r>
      <w:r w:rsidRPr="00AA3923">
        <w:rPr>
          <w:rStyle w:val="CharAttribute3"/>
          <w:rFonts w:asciiTheme="majorBidi" w:hAnsiTheme="majorBidi" w:cstheme="majorBidi"/>
          <w:b w:val="0"/>
          <w:sz w:val="20"/>
          <w:vertAlign w:val="superscript"/>
        </w:rPr>
        <w:t>2</w:t>
      </w:r>
      <w:r w:rsidRPr="00AA3923">
        <w:rPr>
          <w:rFonts w:asciiTheme="majorBidi" w:eastAsia="Cambria" w:hAnsiTheme="majorBidi" w:cstheme="majorBidi"/>
        </w:rPr>
        <w:t xml:space="preserve">, </w:t>
      </w:r>
      <w:r w:rsidRPr="00AA3923">
        <w:rPr>
          <w:rStyle w:val="CharAttribute4"/>
          <w:rFonts w:asciiTheme="majorBidi" w:hAnsiTheme="majorBidi" w:cstheme="majorBidi"/>
          <w:sz w:val="20"/>
        </w:rPr>
        <w:t>Mayada Fawzy Sedik</w:t>
      </w:r>
      <w:r w:rsidRPr="00AA3923">
        <w:rPr>
          <w:rStyle w:val="CharAttribute3"/>
          <w:rFonts w:asciiTheme="majorBidi" w:hAnsiTheme="majorBidi" w:cstheme="majorBidi"/>
          <w:b w:val="0"/>
          <w:sz w:val="20"/>
          <w:vertAlign w:val="superscript"/>
        </w:rPr>
        <w:t>2</w:t>
      </w:r>
      <w:r w:rsidR="00AA3923" w:rsidRPr="00AA3923">
        <w:rPr>
          <w:rStyle w:val="CharAttribute3"/>
          <w:rFonts w:asciiTheme="majorBidi" w:hAnsiTheme="majorBidi" w:cstheme="majorBidi"/>
          <w:b w:val="0"/>
          <w:sz w:val="20"/>
        </w:rPr>
        <w:t>,</w:t>
      </w:r>
      <w:r w:rsidRPr="00AA3923">
        <w:rPr>
          <w:rStyle w:val="CharAttribute3"/>
          <w:rFonts w:asciiTheme="majorBidi" w:hAnsiTheme="majorBidi" w:cstheme="majorBidi"/>
          <w:b w:val="0"/>
          <w:sz w:val="20"/>
        </w:rPr>
        <w:t xml:space="preserve"> Ahmed Refaat Abd Elzaher</w:t>
      </w:r>
      <w:r w:rsidRPr="00AA3923">
        <w:rPr>
          <w:rStyle w:val="CharAttribute3"/>
          <w:rFonts w:asciiTheme="majorBidi" w:hAnsiTheme="majorBidi" w:cstheme="majorBidi"/>
          <w:b w:val="0"/>
          <w:sz w:val="20"/>
          <w:vertAlign w:val="superscript"/>
        </w:rPr>
        <w:t>2</w:t>
      </w:r>
      <w:r w:rsidR="00AA3923" w:rsidRPr="00AA3923">
        <w:rPr>
          <w:rStyle w:val="CharAttribute3"/>
          <w:rFonts w:asciiTheme="majorBidi" w:hAnsiTheme="majorBidi" w:cstheme="majorBidi"/>
          <w:b w:val="0"/>
          <w:sz w:val="20"/>
        </w:rPr>
        <w:t xml:space="preserve"> and </w:t>
      </w:r>
      <w:r w:rsidR="00AA3923" w:rsidRPr="00AA3923">
        <w:rPr>
          <w:rFonts w:ascii="Times New Roman" w:eastAsia="Times New Roman"/>
        </w:rPr>
        <w:t>Shimaa H. Shaban</w:t>
      </w:r>
      <w:r w:rsidR="00AA3923" w:rsidRPr="00AA3923">
        <w:rPr>
          <w:rFonts w:ascii="Times New Roman" w:eastAsia="Times New Roman"/>
          <w:vertAlign w:val="superscript"/>
        </w:rPr>
        <w:t>3</w:t>
      </w:r>
    </w:p>
    <w:p w:rsidR="00AA0DC8" w:rsidRPr="00AA0DC8" w:rsidRDefault="00AA0DC8" w:rsidP="00AA0DC8">
      <w:pPr>
        <w:pStyle w:val="NoSpacing"/>
        <w:jc w:val="center"/>
        <w:rPr>
          <w:rStyle w:val="CharAttribute4"/>
          <w:rFonts w:asciiTheme="majorBidi" w:hAnsiTheme="majorBidi" w:cstheme="majorBidi"/>
          <w:sz w:val="20"/>
        </w:rPr>
      </w:pPr>
      <w:r w:rsidRPr="00AA0DC8">
        <w:rPr>
          <w:rStyle w:val="CharAttribute3"/>
          <w:rFonts w:asciiTheme="majorBidi" w:hAnsiTheme="majorBidi" w:cstheme="majorBidi"/>
          <w:b w:val="0"/>
          <w:sz w:val="20"/>
          <w:vertAlign w:val="superscript"/>
        </w:rPr>
        <w:t>1</w:t>
      </w:r>
      <w:r w:rsidRPr="00AA0DC8">
        <w:rPr>
          <w:rStyle w:val="CharAttribute3"/>
          <w:rFonts w:asciiTheme="majorBidi" w:hAnsiTheme="majorBidi" w:cstheme="majorBidi"/>
          <w:b w:val="0"/>
          <w:sz w:val="20"/>
        </w:rPr>
        <w:t>Surgical oncology department, South Egypt Cancer Institute, Assuit University</w:t>
      </w:r>
      <w:r>
        <w:rPr>
          <w:rStyle w:val="CharAttribute4"/>
          <w:rFonts w:asciiTheme="majorBidi" w:hAnsiTheme="majorBidi" w:cstheme="majorBidi"/>
          <w:sz w:val="20"/>
        </w:rPr>
        <w:t>, Egypt</w:t>
      </w:r>
    </w:p>
    <w:p w:rsidR="00AA0DC8" w:rsidRDefault="00AA0DC8" w:rsidP="00AA0DC8">
      <w:pPr>
        <w:pStyle w:val="NoSpacing"/>
        <w:jc w:val="center"/>
        <w:rPr>
          <w:rFonts w:asciiTheme="majorBidi" w:hAnsiTheme="majorBidi" w:cstheme="majorBidi"/>
        </w:rPr>
      </w:pPr>
      <w:r w:rsidRPr="00AA0DC8">
        <w:rPr>
          <w:rStyle w:val="CharAttribute4"/>
          <w:rFonts w:asciiTheme="majorBidi" w:hAnsiTheme="majorBidi" w:cstheme="majorBidi"/>
          <w:sz w:val="20"/>
          <w:vertAlign w:val="superscript"/>
        </w:rPr>
        <w:t>2</w:t>
      </w:r>
      <w:r w:rsidRPr="00AA0DC8">
        <w:rPr>
          <w:rStyle w:val="CharAttribute4"/>
          <w:rFonts w:asciiTheme="majorBidi" w:hAnsiTheme="majorBidi" w:cstheme="majorBidi"/>
          <w:sz w:val="20"/>
        </w:rPr>
        <w:t>Medical Oncology Departmen</w:t>
      </w:r>
      <w:r>
        <w:rPr>
          <w:rStyle w:val="CharAttribute4"/>
          <w:rFonts w:asciiTheme="majorBidi" w:hAnsiTheme="majorBidi" w:cstheme="majorBidi"/>
          <w:sz w:val="20"/>
        </w:rPr>
        <w:t>t, South Egypt Cancer Institute</w:t>
      </w:r>
      <w:r w:rsidRPr="00AA0DC8">
        <w:rPr>
          <w:rStyle w:val="CharAttribute4"/>
          <w:rFonts w:asciiTheme="majorBidi" w:hAnsiTheme="majorBidi" w:cstheme="majorBidi"/>
          <w:sz w:val="20"/>
        </w:rPr>
        <w:t>,</w:t>
      </w:r>
      <w:r>
        <w:rPr>
          <w:rStyle w:val="CharAttribute4"/>
          <w:rFonts w:asciiTheme="majorBidi" w:hAnsiTheme="majorBidi" w:cstheme="majorBidi"/>
          <w:sz w:val="20"/>
        </w:rPr>
        <w:t xml:space="preserve"> </w:t>
      </w:r>
      <w:r w:rsidRPr="00AA0DC8">
        <w:rPr>
          <w:rStyle w:val="CharAttribute4"/>
          <w:rFonts w:asciiTheme="majorBidi" w:hAnsiTheme="majorBidi" w:cstheme="majorBidi"/>
          <w:sz w:val="20"/>
        </w:rPr>
        <w:t>Assiut University</w:t>
      </w:r>
      <w:r>
        <w:rPr>
          <w:rFonts w:asciiTheme="majorBidi" w:hAnsiTheme="majorBidi" w:cstheme="majorBidi"/>
        </w:rPr>
        <w:t xml:space="preserve">, </w:t>
      </w:r>
      <w:r w:rsidR="00AA3923">
        <w:rPr>
          <w:rFonts w:asciiTheme="majorBidi" w:hAnsiTheme="majorBidi" w:cstheme="majorBidi"/>
        </w:rPr>
        <w:t>Egypt</w:t>
      </w:r>
    </w:p>
    <w:p w:rsidR="00AA3923" w:rsidRPr="00AA3923" w:rsidRDefault="00AA3923" w:rsidP="00AA3923">
      <w:pPr>
        <w:jc w:val="center"/>
        <w:rPr>
          <w:rStyle w:val="CharAttribute4"/>
          <w:rFonts w:asciiTheme="majorBidi" w:hAnsiTheme="majorBidi" w:cstheme="majorBidi"/>
          <w:sz w:val="20"/>
        </w:rPr>
      </w:pPr>
      <w:r w:rsidRPr="00AA3923">
        <w:rPr>
          <w:rStyle w:val="CharAttribute4"/>
          <w:rFonts w:asciiTheme="majorBidi" w:hAnsiTheme="majorBidi" w:cstheme="majorBidi"/>
          <w:sz w:val="20"/>
          <w:vertAlign w:val="superscript"/>
        </w:rPr>
        <w:t>3</w:t>
      </w:r>
      <w:r w:rsidRPr="00AA3923">
        <w:rPr>
          <w:rStyle w:val="CharAttribute4"/>
          <w:rFonts w:asciiTheme="majorBidi" w:hAnsiTheme="majorBidi" w:cstheme="majorBidi"/>
          <w:sz w:val="20"/>
        </w:rPr>
        <w:t xml:space="preserve">Department of oncologic </w:t>
      </w:r>
      <w:r>
        <w:rPr>
          <w:rStyle w:val="CharAttribute4"/>
          <w:rFonts w:asciiTheme="majorBidi" w:hAnsiTheme="majorBidi" w:cstheme="majorBidi"/>
          <w:sz w:val="20"/>
        </w:rPr>
        <w:t>P</w:t>
      </w:r>
      <w:r w:rsidRPr="00AA3923">
        <w:rPr>
          <w:rStyle w:val="CharAttribute4"/>
          <w:rFonts w:asciiTheme="majorBidi" w:hAnsiTheme="majorBidi" w:cstheme="majorBidi"/>
          <w:sz w:val="20"/>
        </w:rPr>
        <w:t>athology,</w:t>
      </w:r>
      <w:r>
        <w:rPr>
          <w:rStyle w:val="CharAttribute4"/>
          <w:rFonts w:asciiTheme="majorBidi" w:hAnsiTheme="majorBidi" w:cstheme="majorBidi"/>
          <w:sz w:val="20"/>
        </w:rPr>
        <w:t xml:space="preserve"> S</w:t>
      </w:r>
      <w:r w:rsidRPr="00AA3923">
        <w:rPr>
          <w:rStyle w:val="CharAttribute4"/>
          <w:rFonts w:asciiTheme="majorBidi" w:hAnsiTheme="majorBidi" w:cstheme="majorBidi"/>
          <w:sz w:val="20"/>
        </w:rPr>
        <w:t xml:space="preserve">outh Egypt cancer </w:t>
      </w:r>
      <w:r>
        <w:rPr>
          <w:rStyle w:val="CharAttribute4"/>
          <w:rFonts w:asciiTheme="majorBidi" w:hAnsiTheme="majorBidi" w:cstheme="majorBidi"/>
          <w:sz w:val="20"/>
        </w:rPr>
        <w:t>I</w:t>
      </w:r>
      <w:r w:rsidRPr="00AA3923">
        <w:rPr>
          <w:rStyle w:val="CharAttribute4"/>
          <w:rFonts w:asciiTheme="majorBidi" w:hAnsiTheme="majorBidi" w:cstheme="majorBidi"/>
          <w:sz w:val="20"/>
        </w:rPr>
        <w:t>nstitute</w:t>
      </w:r>
      <w:r>
        <w:rPr>
          <w:rStyle w:val="CharAttribute4"/>
          <w:rFonts w:asciiTheme="majorBidi" w:hAnsiTheme="majorBidi" w:cstheme="majorBidi"/>
          <w:sz w:val="20"/>
        </w:rPr>
        <w:t xml:space="preserve">, </w:t>
      </w:r>
      <w:r>
        <w:rPr>
          <w:rFonts w:asciiTheme="majorBidi" w:hAnsiTheme="majorBidi" w:cstheme="majorBidi"/>
        </w:rPr>
        <w:t>Egypt</w:t>
      </w:r>
    </w:p>
    <w:p w:rsidR="00077553" w:rsidRPr="00583AFB" w:rsidRDefault="00506135" w:rsidP="00AA432F">
      <w:pPr>
        <w:pStyle w:val="NoSpacing"/>
        <w:wordWrap/>
        <w:snapToGrid w:val="0"/>
        <w:jc w:val="center"/>
        <w:rPr>
          <w:rFonts w:ascii="Times New Roman" w:eastAsia="Cambria"/>
          <w:kern w:val="0"/>
        </w:rPr>
      </w:pPr>
      <w:hyperlink r:id="rId7" w:history="1">
        <w:r w:rsidR="003832A8" w:rsidRPr="00583AFB">
          <w:rPr>
            <w:rStyle w:val="Hyperlink"/>
            <w:rFonts w:ascii="Times New Roman" w:eastAsia="Cambria"/>
            <w:kern w:val="0"/>
          </w:rPr>
          <w:t>rezk.khalid@gmail.com</w:t>
        </w:r>
      </w:hyperlink>
    </w:p>
    <w:p w:rsidR="00077553" w:rsidRPr="00583AFB" w:rsidRDefault="00077553" w:rsidP="00AA432F">
      <w:pPr>
        <w:pStyle w:val="NoSpacing"/>
        <w:wordWrap/>
        <w:snapToGrid w:val="0"/>
        <w:jc w:val="center"/>
        <w:rPr>
          <w:rFonts w:ascii="Times New Roman" w:eastAsia="Cambria"/>
          <w:kern w:val="0"/>
        </w:rPr>
      </w:pPr>
    </w:p>
    <w:p w:rsidR="00CD5EB0" w:rsidRPr="00583AFB" w:rsidRDefault="000962AD" w:rsidP="00AA432F">
      <w:pPr>
        <w:pStyle w:val="NoSpacing"/>
        <w:wordWrap/>
        <w:snapToGrid w:val="0"/>
        <w:rPr>
          <w:rFonts w:ascii="Times New Roman" w:eastAsia="Cambria"/>
          <w:kern w:val="0"/>
        </w:rPr>
      </w:pPr>
      <w:r w:rsidRPr="00583AFB">
        <w:rPr>
          <w:rStyle w:val="CharAttribute8"/>
          <w:rFonts w:ascii="Times New Roman" w:hAnsi="Times New Roman"/>
          <w:kern w:val="0"/>
          <w:sz w:val="20"/>
        </w:rPr>
        <w:t>Abstract</w:t>
      </w:r>
      <w:r w:rsidR="007142FB" w:rsidRPr="00583AFB">
        <w:rPr>
          <w:rFonts w:ascii="Times New Roman" w:eastAsia="Cambria"/>
          <w:kern w:val="0"/>
        </w:rPr>
        <w:t xml:space="preserve">: </w:t>
      </w:r>
      <w:r w:rsidRPr="00583AFB">
        <w:rPr>
          <w:rStyle w:val="CharAttribute9"/>
          <w:rFonts w:ascii="Times New Roman" w:hAnsi="Times New Roman"/>
          <w:kern w:val="0"/>
          <w:sz w:val="20"/>
        </w:rPr>
        <w:t>Background:</w:t>
      </w:r>
      <w:r w:rsidR="004F7DA0"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Signet ring cell carcinoma (SRC) of the stomach is a histological type based on microscopic characteristics. SRC's clinicopathological characteristics and prognosis are still controversial. This study compared the clinicopathological features and prognosis of patients with SRC carcinoma with those with non-signet ring cell carcinoma of the stomac</w:t>
      </w:r>
      <w:r w:rsidR="00077553" w:rsidRPr="00583AFB">
        <w:rPr>
          <w:rStyle w:val="CharAttribute10"/>
          <w:rFonts w:ascii="Times New Roman" w:hAnsi="Times New Roman"/>
          <w:kern w:val="0"/>
          <w:sz w:val="20"/>
        </w:rPr>
        <w:t>h (</w:t>
      </w:r>
      <w:r w:rsidRPr="00583AFB">
        <w:rPr>
          <w:rStyle w:val="CharAttribute10"/>
          <w:rFonts w:ascii="Times New Roman" w:hAnsi="Times New Roman"/>
          <w:kern w:val="0"/>
          <w:sz w:val="20"/>
        </w:rPr>
        <w:t xml:space="preserve">NSRC) </w:t>
      </w:r>
      <w:r w:rsidRPr="00583AFB">
        <w:rPr>
          <w:rStyle w:val="CharAttribute9"/>
          <w:rFonts w:ascii="Times New Roman" w:hAnsi="Times New Roman"/>
          <w:kern w:val="0"/>
          <w:sz w:val="20"/>
        </w:rPr>
        <w:t>Patients and methods:</w:t>
      </w:r>
      <w:r w:rsidRPr="00583AFB">
        <w:rPr>
          <w:rStyle w:val="CharAttribute10"/>
          <w:rFonts w:ascii="Times New Roman" w:hAnsi="Times New Roman"/>
          <w:kern w:val="0"/>
          <w:sz w:val="20"/>
        </w:rPr>
        <w:t xml:space="preserve"> We retrospectively analyzed data from 109 patients who had gastric carcinoma</w:t>
      </w:r>
      <w:r w:rsidR="00077553" w:rsidRPr="00583AFB">
        <w:rPr>
          <w:rStyle w:val="CharAttribute10"/>
          <w:rFonts w:ascii="Times New Roman" w:hAnsi="Times New Roman"/>
          <w:kern w:val="0"/>
          <w:sz w:val="20"/>
        </w:rPr>
        <w:t>,</w:t>
      </w:r>
      <w:r w:rsidRPr="00583AFB">
        <w:rPr>
          <w:rStyle w:val="CharAttribute10"/>
          <w:rFonts w:ascii="Times New Roman" w:hAnsi="Times New Roman"/>
          <w:kern w:val="0"/>
          <w:sz w:val="20"/>
        </w:rPr>
        <w:t xml:space="preserve"> including 30 SRC and 79 NSRC.</w:t>
      </w:r>
      <w:r w:rsidR="007142FB" w:rsidRPr="00583AFB">
        <w:rPr>
          <w:rStyle w:val="CharAttribute9"/>
          <w:rFonts w:ascii="Times New Roman" w:hAnsi="Times New Roman"/>
          <w:kern w:val="0"/>
          <w:sz w:val="20"/>
        </w:rPr>
        <w:t xml:space="preserve"> </w:t>
      </w:r>
      <w:r w:rsidRPr="00583AFB">
        <w:rPr>
          <w:rStyle w:val="CharAttribute9"/>
          <w:rFonts w:ascii="Times New Roman" w:hAnsi="Times New Roman"/>
          <w:kern w:val="0"/>
          <w:sz w:val="20"/>
        </w:rPr>
        <w:t>Results</w:t>
      </w:r>
      <w:r w:rsidRPr="00583AFB">
        <w:rPr>
          <w:rStyle w:val="CharAttribute10"/>
          <w:rFonts w:ascii="Times New Roman" w:hAnsi="Times New Roman"/>
          <w:kern w:val="0"/>
          <w:sz w:val="20"/>
        </w:rPr>
        <w:t>:</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No significant differences existed with respect to age, tumour size, depth of invasion </w:t>
      </w:r>
      <w:r w:rsidR="007142FB" w:rsidRPr="00583AFB">
        <w:rPr>
          <w:rStyle w:val="CharAttribute10"/>
          <w:rFonts w:ascii="Times New Roman" w:hAnsi="Times New Roman"/>
          <w:kern w:val="0"/>
          <w:sz w:val="20"/>
        </w:rPr>
        <w:t>and lymph</w:t>
      </w:r>
      <w:r w:rsidRPr="00583AFB">
        <w:rPr>
          <w:rStyle w:val="CharAttribute10"/>
          <w:rFonts w:ascii="Times New Roman" w:hAnsi="Times New Roman"/>
          <w:kern w:val="0"/>
          <w:sz w:val="20"/>
        </w:rPr>
        <w:t xml:space="preserve"> node metastasis between the patients with SRC histology and NSRC. The overall survival not affected by different histopathological types of gastric carcinoma (</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0.699).</w:t>
      </w:r>
      <w:r w:rsidR="007142FB" w:rsidRPr="00583AFB">
        <w:rPr>
          <w:rFonts w:ascii="Times New Roman" w:eastAsia="Cambria"/>
          <w:kern w:val="0"/>
        </w:rPr>
        <w:t xml:space="preserve"> </w:t>
      </w:r>
      <w:r w:rsidRPr="00583AFB">
        <w:rPr>
          <w:rStyle w:val="CharAttribute9"/>
          <w:rFonts w:ascii="Times New Roman" w:hAnsi="Times New Roman"/>
          <w:kern w:val="0"/>
          <w:sz w:val="20"/>
        </w:rPr>
        <w:t>Conclusion</w:t>
      </w:r>
      <w:r w:rsidRPr="00583AFB">
        <w:rPr>
          <w:rStyle w:val="CharAttribute10"/>
          <w:rFonts w:ascii="Times New Roman" w:hAnsi="Times New Roman"/>
          <w:kern w:val="0"/>
          <w:sz w:val="20"/>
        </w:rPr>
        <w:t>: Patients with SRC histology do not have a worse prognosis than those with</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NSRC.</w:t>
      </w:r>
    </w:p>
    <w:p w:rsidR="00AA432F" w:rsidRPr="00AA3923" w:rsidRDefault="00AA432F" w:rsidP="00AA3923">
      <w:pPr>
        <w:rPr>
          <w:rFonts w:ascii="Times New Roman" w:eastAsia="Times New Roman"/>
        </w:rPr>
      </w:pPr>
      <w:r w:rsidRPr="00583AFB">
        <w:rPr>
          <w:rFonts w:ascii="Times New Roman" w:hint="eastAsia"/>
          <w:b/>
          <w:kern w:val="0"/>
          <w:lang w:val="en-GB"/>
        </w:rPr>
        <w:t>[</w:t>
      </w:r>
      <w:r w:rsidR="00AA3923" w:rsidRPr="00AA3923">
        <w:rPr>
          <w:rStyle w:val="CharAttribute3"/>
          <w:rFonts w:asciiTheme="majorBidi" w:hAnsiTheme="majorBidi" w:cstheme="majorBidi"/>
          <w:b w:val="0"/>
          <w:sz w:val="20"/>
        </w:rPr>
        <w:t>Khalid Rezk</w:t>
      </w:r>
      <w:r w:rsidR="00AA3923" w:rsidRPr="00AA3923">
        <w:rPr>
          <w:rFonts w:asciiTheme="majorBidi" w:eastAsia="Cambria" w:hAnsiTheme="majorBidi" w:cstheme="majorBidi"/>
        </w:rPr>
        <w:t xml:space="preserve">, </w:t>
      </w:r>
      <w:r w:rsidR="00AA3923" w:rsidRPr="00AA3923">
        <w:rPr>
          <w:rStyle w:val="CharAttribute3"/>
          <w:rFonts w:asciiTheme="majorBidi" w:hAnsiTheme="majorBidi" w:cstheme="majorBidi"/>
          <w:b w:val="0"/>
          <w:sz w:val="20"/>
        </w:rPr>
        <w:t>Hanan Ahmed Mohammed</w:t>
      </w:r>
      <w:r w:rsidR="00AA3923" w:rsidRPr="00AA3923">
        <w:rPr>
          <w:rFonts w:asciiTheme="majorBidi" w:eastAsia="Cambria" w:hAnsiTheme="majorBidi" w:cstheme="majorBidi"/>
        </w:rPr>
        <w:t xml:space="preserve">, </w:t>
      </w:r>
      <w:r w:rsidR="00AA3923" w:rsidRPr="00AA3923">
        <w:rPr>
          <w:rStyle w:val="CharAttribute4"/>
          <w:rFonts w:asciiTheme="majorBidi" w:hAnsiTheme="majorBidi" w:cstheme="majorBidi"/>
          <w:sz w:val="20"/>
        </w:rPr>
        <w:t>Mayada Fawzy Sedik</w:t>
      </w:r>
      <w:r w:rsidR="00AA3923" w:rsidRPr="00AA3923">
        <w:rPr>
          <w:rStyle w:val="CharAttribute3"/>
          <w:rFonts w:asciiTheme="majorBidi" w:hAnsiTheme="majorBidi" w:cstheme="majorBidi"/>
          <w:b w:val="0"/>
          <w:sz w:val="20"/>
        </w:rPr>
        <w:t xml:space="preserve">, Ahmed Refaat Abd Elzaher and </w:t>
      </w:r>
      <w:r w:rsidR="00AA3923" w:rsidRPr="00AA3923">
        <w:rPr>
          <w:rFonts w:ascii="Times New Roman" w:eastAsia="Times New Roman"/>
        </w:rPr>
        <w:t>Shimaa H. Shaban.</w:t>
      </w:r>
      <w:r w:rsidR="00AA3923">
        <w:rPr>
          <w:rFonts w:ascii="Times New Roman" w:eastAsia="Times New Roman"/>
          <w:vertAlign w:val="superscript"/>
        </w:rPr>
        <w:t xml:space="preserve"> </w:t>
      </w:r>
      <w:r w:rsidRPr="00583AFB">
        <w:rPr>
          <w:rStyle w:val="CharAttribute1"/>
          <w:rFonts w:eastAsia="Batang"/>
          <w:kern w:val="0"/>
          <w:sz w:val="20"/>
        </w:rPr>
        <w:t>Signet ring carcinoma of the stomach: impact on prognosis and outcome</w:t>
      </w:r>
      <w:r w:rsidRPr="00583AFB">
        <w:rPr>
          <w:rFonts w:ascii="Times New Roman" w:eastAsia="Times New Roman"/>
          <w:b/>
          <w:bCs/>
          <w:kern w:val="0"/>
          <w:lang w:bidi="fa-IR"/>
        </w:rPr>
        <w:t>.</w:t>
      </w:r>
      <w:r w:rsidRPr="00583AFB">
        <w:rPr>
          <w:rFonts w:ascii="Times New Roman"/>
          <w:i/>
          <w:kern w:val="0"/>
        </w:rPr>
        <w:t xml:space="preserve"> Cancer Biology</w:t>
      </w:r>
      <w:r w:rsidRPr="00583AFB">
        <w:rPr>
          <w:rFonts w:ascii="Times New Roman"/>
          <w:kern w:val="0"/>
        </w:rPr>
        <w:t xml:space="preserve"> 201</w:t>
      </w:r>
      <w:r w:rsidRPr="00583AFB">
        <w:rPr>
          <w:rFonts w:ascii="Times New Roman" w:hint="eastAsia"/>
          <w:kern w:val="0"/>
        </w:rPr>
        <w:t>8</w:t>
      </w:r>
      <w:r w:rsidRPr="00583AFB">
        <w:rPr>
          <w:rFonts w:ascii="Times New Roman"/>
          <w:kern w:val="0"/>
        </w:rPr>
        <w:t>;</w:t>
      </w:r>
      <w:r w:rsidRPr="00583AFB">
        <w:rPr>
          <w:rFonts w:ascii="Times New Roman" w:hint="eastAsia"/>
          <w:kern w:val="0"/>
        </w:rPr>
        <w:t>8</w:t>
      </w:r>
      <w:r w:rsidRPr="00583AFB">
        <w:rPr>
          <w:rFonts w:ascii="Times New Roman"/>
          <w:kern w:val="0"/>
        </w:rPr>
        <w:t>(</w:t>
      </w:r>
      <w:r w:rsidRPr="00583AFB">
        <w:rPr>
          <w:rFonts w:ascii="Times New Roman" w:hint="eastAsia"/>
          <w:kern w:val="0"/>
        </w:rPr>
        <w:t>3</w:t>
      </w:r>
      <w:r w:rsidRPr="00583AFB">
        <w:rPr>
          <w:rFonts w:ascii="Times New Roman"/>
          <w:kern w:val="0"/>
        </w:rPr>
        <w:t>):</w:t>
      </w:r>
      <w:r w:rsidR="00583AFB" w:rsidRPr="00583AFB">
        <w:rPr>
          <w:rFonts w:ascii="Times New Roman" w:eastAsiaTheme="minorEastAsia" w:hint="eastAsia"/>
          <w:kern w:val="0"/>
          <w:lang w:eastAsia="zh-CN"/>
        </w:rPr>
        <w:t>9</w:t>
      </w:r>
      <w:r w:rsidR="008D55FA" w:rsidRPr="00583AFB">
        <w:rPr>
          <w:rFonts w:ascii="Times New Roman"/>
          <w:noProof/>
          <w:color w:val="000000"/>
          <w:kern w:val="0"/>
        </w:rPr>
        <w:t>-1</w:t>
      </w:r>
      <w:r w:rsidR="00583AFB">
        <w:rPr>
          <w:rFonts w:ascii="Times New Roman" w:eastAsiaTheme="minorEastAsia" w:hint="eastAsia"/>
          <w:noProof/>
          <w:color w:val="000000"/>
          <w:kern w:val="0"/>
          <w:lang w:eastAsia="zh-CN"/>
        </w:rPr>
        <w:t>3</w:t>
      </w:r>
      <w:r w:rsidRPr="00583AFB">
        <w:rPr>
          <w:rFonts w:ascii="Times New Roman"/>
          <w:kern w:val="0"/>
        </w:rPr>
        <w:t xml:space="preserve">]. </w:t>
      </w:r>
      <w:r w:rsidRPr="00583AFB">
        <w:rPr>
          <w:rStyle w:val="msonormal0"/>
          <w:rFonts w:ascii="Times New Roman" w:eastAsia="宋"/>
          <w:kern w:val="0"/>
        </w:rPr>
        <w:t>ISSN: 2150-1041 (print); ISSN: 2150-105X (online)</w:t>
      </w:r>
      <w:r w:rsidRPr="00583AFB">
        <w:rPr>
          <w:rFonts w:ascii="Times New Roman"/>
          <w:kern w:val="0"/>
        </w:rPr>
        <w:t xml:space="preserve">. </w:t>
      </w:r>
      <w:hyperlink r:id="rId8" w:history="1">
        <w:r w:rsidRPr="00583AFB">
          <w:rPr>
            <w:rStyle w:val="Hyperlink"/>
            <w:rFonts w:ascii="Times New Roman"/>
            <w:color w:val="0000FF"/>
            <w:kern w:val="0"/>
          </w:rPr>
          <w:t>http://www.cancerbio.net</w:t>
        </w:r>
      </w:hyperlink>
      <w:r w:rsidRPr="00583AFB">
        <w:rPr>
          <w:rFonts w:ascii="Times New Roman"/>
          <w:kern w:val="0"/>
        </w:rPr>
        <w:t>.</w:t>
      </w:r>
      <w:r w:rsidRPr="00583AFB">
        <w:rPr>
          <w:rFonts w:ascii="Times New Roman" w:hint="eastAsia"/>
          <w:kern w:val="0"/>
        </w:rPr>
        <w:t xml:space="preserve"> </w:t>
      </w:r>
      <w:r w:rsidRPr="00583AFB">
        <w:rPr>
          <w:rFonts w:ascii="Times New Roman" w:eastAsiaTheme="minorEastAsia" w:hint="eastAsia"/>
          <w:kern w:val="0"/>
          <w:lang w:eastAsia="zh-CN"/>
        </w:rPr>
        <w:t>2</w:t>
      </w:r>
      <w:r w:rsidRPr="00583AFB">
        <w:rPr>
          <w:rFonts w:ascii="Times New Roman" w:hint="eastAsia"/>
          <w:kern w:val="0"/>
        </w:rPr>
        <w:t xml:space="preserve">. </w:t>
      </w:r>
      <w:r w:rsidRPr="00583AFB">
        <w:rPr>
          <w:rFonts w:ascii="Times New Roman"/>
          <w:color w:val="000000"/>
          <w:kern w:val="0"/>
          <w:shd w:val="clear" w:color="auto" w:fill="FFFFFF"/>
        </w:rPr>
        <w:t>doi:</w:t>
      </w:r>
      <w:hyperlink r:id="rId9" w:history="1">
        <w:r w:rsidRPr="00583AFB">
          <w:rPr>
            <w:rStyle w:val="Hyperlink"/>
            <w:rFonts w:ascii="Times New Roman"/>
            <w:color w:val="0000FF"/>
            <w:kern w:val="0"/>
            <w:shd w:val="clear" w:color="auto" w:fill="FFFFFF"/>
          </w:rPr>
          <w:t>10.7537/mars</w:t>
        </w:r>
        <w:r w:rsidRPr="00583AFB">
          <w:rPr>
            <w:rStyle w:val="Hyperlink"/>
            <w:rFonts w:ascii="Times New Roman" w:hint="eastAsia"/>
            <w:color w:val="0000FF"/>
            <w:kern w:val="0"/>
            <w:shd w:val="clear" w:color="auto" w:fill="FFFFFF"/>
          </w:rPr>
          <w:t>cbj0803</w:t>
        </w:r>
        <w:r w:rsidRPr="00583AFB">
          <w:rPr>
            <w:rStyle w:val="Hyperlink"/>
            <w:rFonts w:ascii="Times New Roman"/>
            <w:color w:val="0000FF"/>
            <w:kern w:val="0"/>
            <w:shd w:val="clear" w:color="auto" w:fill="FFFFFF"/>
          </w:rPr>
          <w:t>1</w:t>
        </w:r>
        <w:r w:rsidRPr="00583AFB">
          <w:rPr>
            <w:rStyle w:val="Hyperlink"/>
            <w:rFonts w:ascii="Times New Roman" w:hint="eastAsia"/>
            <w:color w:val="0000FF"/>
            <w:kern w:val="0"/>
            <w:shd w:val="clear" w:color="auto" w:fill="FFFFFF"/>
          </w:rPr>
          <w:t>8.</w:t>
        </w:r>
        <w:r w:rsidRPr="00583AFB">
          <w:rPr>
            <w:rStyle w:val="Hyperlink"/>
            <w:rFonts w:ascii="Times New Roman"/>
            <w:color w:val="0000FF"/>
            <w:kern w:val="0"/>
            <w:shd w:val="clear" w:color="auto" w:fill="FFFFFF"/>
          </w:rPr>
          <w:t>0</w:t>
        </w:r>
        <w:r w:rsidRPr="00583AFB">
          <w:rPr>
            <w:rStyle w:val="Hyperlink"/>
            <w:rFonts w:ascii="Times New Roman" w:eastAsiaTheme="minorEastAsia" w:hint="eastAsia"/>
            <w:color w:val="0000FF"/>
            <w:kern w:val="0"/>
            <w:shd w:val="clear" w:color="auto" w:fill="FFFFFF"/>
            <w:lang w:eastAsia="zh-CN"/>
          </w:rPr>
          <w:t>2</w:t>
        </w:r>
      </w:hyperlink>
      <w:r w:rsidRPr="00583AFB">
        <w:rPr>
          <w:rFonts w:ascii="Times New Roman"/>
          <w:color w:val="000000"/>
          <w:kern w:val="0"/>
          <w:shd w:val="clear" w:color="auto" w:fill="FFFFFF"/>
        </w:rPr>
        <w:t>.</w:t>
      </w:r>
    </w:p>
    <w:p w:rsidR="007142FB" w:rsidRPr="00583AFB" w:rsidRDefault="007142FB" w:rsidP="00AA3923">
      <w:pPr>
        <w:pStyle w:val="NoSpacing"/>
        <w:wordWrap/>
        <w:snapToGrid w:val="0"/>
        <w:rPr>
          <w:rStyle w:val="CharAttribute9"/>
          <w:rFonts w:ascii="Times New Roman" w:hAnsi="Times New Roman"/>
          <w:kern w:val="0"/>
          <w:sz w:val="20"/>
        </w:rPr>
      </w:pPr>
    </w:p>
    <w:p w:rsidR="00CD5EB0" w:rsidRPr="00583AFB" w:rsidRDefault="000962AD" w:rsidP="00AA432F">
      <w:pPr>
        <w:pStyle w:val="NoSpacing"/>
        <w:wordWrap/>
        <w:snapToGrid w:val="0"/>
        <w:rPr>
          <w:rFonts w:ascii="Times New Roman" w:eastAsia="Cambria"/>
          <w:kern w:val="0"/>
        </w:rPr>
      </w:pPr>
      <w:r w:rsidRPr="00583AFB">
        <w:rPr>
          <w:rStyle w:val="CharAttribute9"/>
          <w:rFonts w:ascii="Times New Roman" w:hAnsi="Times New Roman"/>
          <w:kern w:val="0"/>
          <w:sz w:val="20"/>
        </w:rPr>
        <w:t>Keyword:</w:t>
      </w:r>
      <w:r w:rsidR="007142FB"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gastric cancer, prognosis, signet ring cell carcinoma</w:t>
      </w:r>
      <w:r w:rsidRPr="00583AFB">
        <w:rPr>
          <w:rStyle w:val="CharAttribute12"/>
          <w:rFonts w:ascii="Times New Roman" w:hAnsi="Times New Roman"/>
          <w:kern w:val="0"/>
          <w:sz w:val="20"/>
        </w:rPr>
        <w:t>.</w:t>
      </w:r>
    </w:p>
    <w:p w:rsidR="00AA432F" w:rsidRPr="00583AFB" w:rsidRDefault="00077553" w:rsidP="00AA432F">
      <w:pPr>
        <w:pStyle w:val="NoSpacing"/>
        <w:wordWrap/>
        <w:snapToGrid w:val="0"/>
        <w:rPr>
          <w:rStyle w:val="CharAttribute8"/>
          <w:rFonts w:ascii="Times New Roman" w:hAnsi="Times New Roman"/>
          <w:kern w:val="0"/>
          <w:sz w:val="20"/>
        </w:rPr>
        <w:sectPr w:rsidR="00AA432F" w:rsidRPr="00583AFB" w:rsidSect="00583AFB">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9"/>
          <w:cols w:space="720"/>
          <w:docGrid w:linePitch="360"/>
        </w:sectPr>
      </w:pPr>
      <w:r w:rsidRPr="00583AFB">
        <w:rPr>
          <w:rStyle w:val="CharAttribute8"/>
          <w:rFonts w:ascii="Times New Roman" w:hAnsi="Times New Roman"/>
          <w:kern w:val="0"/>
          <w:sz w:val="20"/>
        </w:rPr>
        <w:cr/>
      </w:r>
    </w:p>
    <w:p w:rsidR="00AA432F" w:rsidRPr="00583AFB" w:rsidRDefault="007142FB" w:rsidP="00AA432F">
      <w:pPr>
        <w:pStyle w:val="NoSpacing"/>
        <w:wordWrap/>
        <w:snapToGrid w:val="0"/>
        <w:rPr>
          <w:rFonts w:ascii="Times New Roman" w:eastAsia="Cambria"/>
          <w:kern w:val="0"/>
        </w:rPr>
      </w:pPr>
      <w:r w:rsidRPr="00583AFB">
        <w:rPr>
          <w:rStyle w:val="CharAttribute8"/>
          <w:rFonts w:ascii="Times New Roman" w:hAnsi="Times New Roman"/>
          <w:kern w:val="0"/>
          <w:sz w:val="20"/>
        </w:rPr>
        <w:lastRenderedPageBreak/>
        <w:t>1- Introduction</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Worldwide, gastric cancer is the fourth commonest cancer in terms of incidence and the third commonest cause of cancer-related deaths, with an estimated 952,000 new cases and 723,000 deaths every yea</w:t>
      </w:r>
      <w:r w:rsidR="00077553" w:rsidRPr="00583AFB">
        <w:rPr>
          <w:rStyle w:val="CharAttribute10"/>
          <w:rFonts w:ascii="Times New Roman" w:hAnsi="Times New Roman"/>
          <w:kern w:val="0"/>
          <w:sz w:val="20"/>
        </w:rPr>
        <w:t>r [</w:t>
      </w:r>
      <w:r w:rsidRPr="00583AFB">
        <w:rPr>
          <w:rStyle w:val="CharAttribute10"/>
          <w:rFonts w:ascii="Times New Roman" w:hAnsi="Times New Roman"/>
          <w:kern w:val="0"/>
          <w:sz w:val="20"/>
        </w:rPr>
        <w:t>1].</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Gastric cancer can be classified histologically into various types. Signet ring cell carcinoma is a distinct histological type with cells containing abundant intracytoplasmicmucin. Additionally, although the incidence of gastric cancer is decreasing, the proportion of signet ring cell cancer (SRC) in gastric cancer was reported to be increasing in recent years.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It has been reported that 3.4% to 29</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of gastric cancers are signet ring cell carcinomas [2].</w:t>
      </w:r>
    </w:p>
    <w:p w:rsidR="00AA432F"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Although some studies have reported on the clinicopathological features and prognosis of signet ring cell carcinoma of the stomach, results have been inconsistent, with some studies reporting a better prognosis compared with other gastric cancers and others reporting a worse prognosis [3].</w:t>
      </w:r>
    </w:p>
    <w:p w:rsidR="00CD5EB0"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Based on histologic findings that SRC is poorly cohesive and has a propensity to invade via submucosal and subserosal routes, worse prognosis of SRC or diffuse-type gastric cancer has been suggested by early Western studie</w:t>
      </w:r>
      <w:r w:rsidR="00077553" w:rsidRPr="00583AFB">
        <w:rPr>
          <w:rStyle w:val="CharAttribute10"/>
          <w:rFonts w:ascii="Times New Roman" w:hAnsi="Times New Roman"/>
          <w:kern w:val="0"/>
          <w:sz w:val="20"/>
        </w:rPr>
        <w:t>s [</w:t>
      </w:r>
      <w:r w:rsidRPr="00583AFB">
        <w:rPr>
          <w:rStyle w:val="CharAttribute10"/>
          <w:rFonts w:ascii="Times New Roman" w:hAnsi="Times New Roman"/>
          <w:kern w:val="0"/>
          <w:sz w:val="20"/>
        </w:rPr>
        <w:t xml:space="preserve">4]. However, several noncomparative Asian studies have begun to question this idea </w:t>
      </w:r>
      <w:r w:rsidRPr="00583AFB">
        <w:rPr>
          <w:rStyle w:val="CharAttribute4"/>
          <w:rFonts w:ascii="Times New Roman" w:hAnsi="Times New Roman"/>
          <w:kern w:val="0"/>
          <w:sz w:val="20"/>
        </w:rPr>
        <w:t>[</w:t>
      </w:r>
      <w:hyperlink r:id="rId16">
        <w:r w:rsidRPr="00583AFB">
          <w:rPr>
            <w:rStyle w:val="CharAttribute13"/>
            <w:rFonts w:ascii="Times New Roman" w:hAnsi="Times New Roman"/>
            <w:kern w:val="0"/>
            <w:sz w:val="20"/>
          </w:rPr>
          <w:t>5</w:t>
        </w:r>
      </w:hyperlink>
      <w:r w:rsidRPr="00583AFB">
        <w:rPr>
          <w:rStyle w:val="CharAttribute10"/>
          <w:rFonts w:ascii="Times New Roman" w:hAnsi="Times New Roman"/>
          <w:kern w:val="0"/>
          <w:sz w:val="20"/>
        </w:rPr>
        <w:t>,</w:t>
      </w:r>
      <w:hyperlink r:id="rId17" w:history="1">
        <w:r w:rsidRPr="00583AFB">
          <w:rPr>
            <w:rStyle w:val="CharAttribute13"/>
            <w:rFonts w:ascii="Times New Roman" w:hAnsi="Times New Roman"/>
            <w:kern w:val="0"/>
            <w:sz w:val="20"/>
          </w:rPr>
          <w:t>6</w:t>
        </w:r>
      </w:hyperlink>
      <w:r w:rsidRPr="00583AFB">
        <w:rPr>
          <w:rStyle w:val="CharAttribute4"/>
          <w:rFonts w:ascii="Times New Roman" w:hAnsi="Times New Roman"/>
          <w:kern w:val="0"/>
          <w:sz w:val="20"/>
        </w:rPr>
        <w:t>]</w:t>
      </w:r>
      <w:r w:rsidRPr="00583AFB">
        <w:rPr>
          <w:rStyle w:val="CharAttribute10"/>
          <w:rFonts w:ascii="Times New Roman" w:hAnsi="Times New Roman"/>
          <w:kern w:val="0"/>
          <w:sz w:val="20"/>
        </w:rPr>
        <w:t xml:space="preserve"> and only a large-volume study from the United States demonstrated that after adjusting for age, SRC does not necessarily portend a worse prognosi</w:t>
      </w:r>
      <w:r w:rsidR="00077553" w:rsidRPr="00583AFB">
        <w:rPr>
          <w:rStyle w:val="CharAttribute10"/>
          <w:rFonts w:ascii="Times New Roman" w:hAnsi="Times New Roman"/>
          <w:kern w:val="0"/>
          <w:sz w:val="20"/>
        </w:rPr>
        <w:t>s [</w:t>
      </w:r>
      <w:r w:rsidRPr="00583AFB">
        <w:rPr>
          <w:rStyle w:val="CharAttribute10"/>
          <w:rFonts w:ascii="Times New Roman" w:hAnsi="Times New Roman"/>
          <w:kern w:val="0"/>
          <w:sz w:val="20"/>
        </w:rPr>
        <w:t>7].</w:t>
      </w:r>
    </w:p>
    <w:p w:rsidR="00583AFB" w:rsidRPr="00583AFB" w:rsidRDefault="00583AFB" w:rsidP="00AA432F">
      <w:pPr>
        <w:pStyle w:val="NoSpacing"/>
        <w:wordWrap/>
        <w:snapToGrid w:val="0"/>
        <w:rPr>
          <w:rStyle w:val="CharAttribute14"/>
          <w:rFonts w:ascii="Times New Roman" w:eastAsiaTheme="minorEastAsia" w:hAnsi="Times New Roman"/>
          <w:color w:val="auto"/>
          <w:kern w:val="0"/>
          <w:sz w:val="20"/>
          <w:lang w:eastAsia="zh-CN"/>
        </w:rPr>
      </w:pPr>
    </w:p>
    <w:p w:rsidR="00CD5EB0" w:rsidRPr="00583AFB" w:rsidRDefault="007142FB" w:rsidP="00AA432F">
      <w:pPr>
        <w:pStyle w:val="NoSpacing"/>
        <w:wordWrap/>
        <w:snapToGrid w:val="0"/>
        <w:rPr>
          <w:rFonts w:ascii="Times New Roman" w:eastAsia="Cambria"/>
          <w:kern w:val="0"/>
        </w:rPr>
      </w:pPr>
      <w:r w:rsidRPr="00583AFB">
        <w:rPr>
          <w:rStyle w:val="CharAttribute14"/>
          <w:rFonts w:ascii="Times New Roman" w:hAnsi="Times New Roman"/>
          <w:color w:val="auto"/>
          <w:kern w:val="0"/>
          <w:sz w:val="20"/>
        </w:rPr>
        <w:lastRenderedPageBreak/>
        <w:t xml:space="preserve">2. </w:t>
      </w:r>
      <w:r w:rsidR="000962AD" w:rsidRPr="00583AFB">
        <w:rPr>
          <w:rStyle w:val="CharAttribute14"/>
          <w:rFonts w:ascii="Times New Roman" w:hAnsi="Times New Roman"/>
          <w:color w:val="auto"/>
          <w:kern w:val="0"/>
          <w:sz w:val="20"/>
        </w:rPr>
        <w:t>Patients and methods</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All patients are evaluated pr</w:t>
      </w:r>
      <w:r w:rsidR="004973CD" w:rsidRPr="00583AFB">
        <w:rPr>
          <w:rStyle w:val="CharAttribute10"/>
          <w:rFonts w:ascii="Times New Roman" w:hAnsi="Times New Roman"/>
          <w:kern w:val="0"/>
          <w:sz w:val="20"/>
        </w:rPr>
        <w:t>operly for accurate staging and</w:t>
      </w:r>
      <w:r w:rsidRPr="00583AFB">
        <w:rPr>
          <w:rStyle w:val="CharAttribute10"/>
          <w:rFonts w:ascii="Times New Roman" w:hAnsi="Times New Roman"/>
          <w:kern w:val="0"/>
          <w:sz w:val="20"/>
        </w:rPr>
        <w:t xml:space="preserve"> underwent all routine lab. Investiga</w:t>
      </w:r>
      <w:r w:rsidR="007142FB" w:rsidRPr="00583AFB">
        <w:rPr>
          <w:rStyle w:val="CharAttribute10"/>
          <w:rFonts w:ascii="Times New Roman" w:hAnsi="Times New Roman"/>
          <w:kern w:val="0"/>
          <w:sz w:val="20"/>
        </w:rPr>
        <w:t>tions as abdominal us</w:t>
      </w:r>
      <w:r w:rsidRPr="00583AFB">
        <w:rPr>
          <w:rStyle w:val="CharAttribute10"/>
          <w:rFonts w:ascii="Times New Roman" w:hAnsi="Times New Roman"/>
          <w:kern w:val="0"/>
          <w:sz w:val="20"/>
        </w:rPr>
        <w:t>, MSCT pelviabdomin and chest and upper endoscop</w:t>
      </w:r>
      <w:r w:rsidR="004973CD" w:rsidRPr="00583AFB">
        <w:rPr>
          <w:rStyle w:val="CharAttribute10"/>
          <w:rFonts w:ascii="Times New Roman" w:hAnsi="Times New Roman"/>
          <w:kern w:val="0"/>
          <w:sz w:val="20"/>
        </w:rPr>
        <w:t xml:space="preserve">y in addition to endoscopic US </w:t>
      </w:r>
      <w:r w:rsidRPr="00583AFB">
        <w:rPr>
          <w:rStyle w:val="CharAttribute10"/>
          <w:rFonts w:ascii="Times New Roman" w:hAnsi="Times New Roman"/>
          <w:kern w:val="0"/>
          <w:sz w:val="20"/>
        </w:rPr>
        <w:t>and PET/CT in some selected cases.</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Among 109 patients who were diagnosed with gastric cancer 34 patients underwent curative surgery. 10 patients underwent total gastrectomy and D2 lymphadenectomy (4 laparoscopic and 6 open surgery), 14 patients underwent distal radical gastrectomy (10 laparoscopic and 4 open surgery),10 subtotal</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radical gastrectomy</w:t>
      </w:r>
      <w:r w:rsidR="003832A8"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(4 laparoscopic and 6 open surgery). All patients had a feeding jejonostomy for early enteral feeding.</w:t>
      </w:r>
    </w:p>
    <w:p w:rsidR="00CD5EB0" w:rsidRPr="00583AFB" w:rsidRDefault="000962AD" w:rsidP="00AA432F">
      <w:pPr>
        <w:pStyle w:val="NoSpacing"/>
        <w:wordWrap/>
        <w:snapToGrid w:val="0"/>
        <w:ind w:firstLine="425"/>
        <w:rPr>
          <w:rStyle w:val="CharAttribute10"/>
          <w:rFonts w:ascii="Times New Roman" w:hAnsi="Times New Roman"/>
          <w:kern w:val="0"/>
          <w:sz w:val="20"/>
        </w:rPr>
      </w:pPr>
      <w:r w:rsidRPr="00583AFB">
        <w:rPr>
          <w:rStyle w:val="CharAttribute10"/>
          <w:rFonts w:ascii="Times New Roman" w:hAnsi="Times New Roman"/>
          <w:kern w:val="0"/>
          <w:sz w:val="20"/>
        </w:rPr>
        <w:t>All patients candidates for surgery by initial imaging had a diagnostic laparoscopy, 31 patients out of 109 had peritoneal and omental deposits by</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and were ruled out of surgery.</w:t>
      </w:r>
    </w:p>
    <w:p w:rsidR="00CD5EB0" w:rsidRPr="00583AFB" w:rsidRDefault="000962A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Postoperative specimens are properly evaluated for pathological staging as T, N,</w:t>
      </w:r>
      <w:r w:rsidR="003832A8"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and safety margins.</w:t>
      </w:r>
    </w:p>
    <w:p w:rsidR="00CD5EB0" w:rsidRPr="00583AFB" w:rsidRDefault="000962AD" w:rsidP="00AA432F">
      <w:pPr>
        <w:pStyle w:val="NoSpacing"/>
        <w:wordWrap/>
        <w:snapToGrid w:val="0"/>
        <w:rPr>
          <w:rFonts w:ascii="Times New Roman" w:eastAsia="Cambria"/>
          <w:kern w:val="0"/>
        </w:rPr>
      </w:pPr>
      <w:r w:rsidRPr="00583AFB">
        <w:rPr>
          <w:rStyle w:val="CharAttribute9"/>
          <w:rFonts w:ascii="Times New Roman" w:hAnsi="Times New Roman"/>
          <w:kern w:val="0"/>
          <w:sz w:val="20"/>
        </w:rPr>
        <w:t>Statistical analysis</w:t>
      </w:r>
    </w:p>
    <w:p w:rsidR="00CD5EB0" w:rsidRPr="00583AFB" w:rsidRDefault="004973CD" w:rsidP="00AA432F">
      <w:pPr>
        <w:pStyle w:val="NoSpacing"/>
        <w:wordWrap/>
        <w:snapToGrid w:val="0"/>
        <w:ind w:firstLine="425"/>
        <w:rPr>
          <w:rFonts w:ascii="Times New Roman" w:eastAsia="Cambria"/>
          <w:kern w:val="0"/>
        </w:rPr>
      </w:pPr>
      <w:r w:rsidRPr="00583AFB">
        <w:rPr>
          <w:rStyle w:val="CharAttribute10"/>
          <w:rFonts w:ascii="Times New Roman" w:hAnsi="Times New Roman"/>
          <w:kern w:val="0"/>
          <w:sz w:val="20"/>
        </w:rPr>
        <w:t>Data was analyzed by</w:t>
      </w:r>
      <w:r w:rsidR="000962AD" w:rsidRPr="00583AFB">
        <w:rPr>
          <w:rStyle w:val="CharAttribute10"/>
          <w:rFonts w:ascii="Times New Roman" w:hAnsi="Times New Roman"/>
          <w:kern w:val="0"/>
          <w:sz w:val="20"/>
        </w:rPr>
        <w:t xml:space="preserve"> SPSS version 21 (IBM Inc., USA). Data were described as frequencies (percentages). Differences in distributions between the variables examined were analyzed by chi-square test. PFS and overall survival were detected in both groups.</w:t>
      </w:r>
      <w:r w:rsidR="00077553" w:rsidRPr="00583AFB">
        <w:rPr>
          <w:rStyle w:val="CharAttribute10"/>
          <w:rFonts w:ascii="Times New Roman" w:hAnsi="Times New Roman"/>
          <w:kern w:val="0"/>
          <w:sz w:val="20"/>
        </w:rPr>
        <w:t xml:space="preserve"> </w:t>
      </w:r>
      <w:r w:rsidR="000962AD" w:rsidRPr="00583AFB">
        <w:rPr>
          <w:rStyle w:val="CharAttribute10"/>
          <w:rFonts w:ascii="Times New Roman" w:hAnsi="Times New Roman"/>
          <w:kern w:val="0"/>
          <w:sz w:val="20"/>
        </w:rPr>
        <w:t>Survival analysis was done using Kaplan-Meier method to determine OS and PFS. Log rank (Mantel-Cox) test was used to examine difference between survivals of different groups. Probability (p-value) equal or less than 0.05 was considered significant</w:t>
      </w:r>
      <w:r w:rsidR="000962AD" w:rsidRPr="00583AFB">
        <w:rPr>
          <w:rStyle w:val="CharAttribute4"/>
          <w:rFonts w:ascii="Times New Roman" w:hAnsi="Times New Roman"/>
          <w:kern w:val="0"/>
          <w:sz w:val="20"/>
        </w:rPr>
        <w:t>.</w:t>
      </w:r>
    </w:p>
    <w:p w:rsidR="00AA432F" w:rsidRPr="00583AFB" w:rsidRDefault="004973CD" w:rsidP="00AA432F">
      <w:pPr>
        <w:pStyle w:val="NoSpacing"/>
        <w:wordWrap/>
        <w:snapToGrid w:val="0"/>
        <w:rPr>
          <w:rFonts w:ascii="Times New Roman" w:eastAsia="Cambria"/>
          <w:kern w:val="0"/>
        </w:rPr>
      </w:pPr>
      <w:r w:rsidRPr="00583AFB">
        <w:rPr>
          <w:rStyle w:val="CharAttribute16"/>
          <w:rFonts w:ascii="Times New Roman" w:hAnsi="Times New Roman"/>
          <w:kern w:val="0"/>
          <w:sz w:val="20"/>
        </w:rPr>
        <w:lastRenderedPageBreak/>
        <w:t xml:space="preserve">3. </w:t>
      </w:r>
      <w:r w:rsidR="000962AD" w:rsidRPr="00583AFB">
        <w:rPr>
          <w:rStyle w:val="CharAttribute16"/>
          <w:rFonts w:ascii="Times New Roman" w:hAnsi="Times New Roman"/>
          <w:kern w:val="0"/>
          <w:sz w:val="20"/>
        </w:rPr>
        <w:t>Results</w:t>
      </w:r>
    </w:p>
    <w:p w:rsidR="00AA432F" w:rsidRPr="00583AFB" w:rsidRDefault="000962AD" w:rsidP="00AA432F">
      <w:pPr>
        <w:pStyle w:val="NoSpacing"/>
        <w:wordWrap/>
        <w:snapToGrid w:val="0"/>
        <w:ind w:firstLine="425"/>
        <w:rPr>
          <w:rStyle w:val="CharAttribute10"/>
          <w:rFonts w:ascii="Times New Roman" w:eastAsiaTheme="minorEastAsia" w:hAnsi="Times New Roman"/>
          <w:kern w:val="0"/>
          <w:sz w:val="20"/>
          <w:lang w:eastAsia="zh-CN"/>
        </w:rPr>
      </w:pPr>
      <w:r w:rsidRPr="00583AFB">
        <w:rPr>
          <w:rStyle w:val="CharAttribute10"/>
          <w:rFonts w:ascii="Times New Roman" w:hAnsi="Times New Roman"/>
          <w:kern w:val="0"/>
          <w:sz w:val="20"/>
        </w:rPr>
        <w:t>We retrospectively analyzed data from 109 pat</w:t>
      </w:r>
      <w:r w:rsidR="003832A8" w:rsidRPr="00583AFB">
        <w:rPr>
          <w:rStyle w:val="CharAttribute10"/>
          <w:rFonts w:ascii="Times New Roman" w:hAnsi="Times New Roman"/>
          <w:kern w:val="0"/>
          <w:sz w:val="20"/>
        </w:rPr>
        <w:t>ients who had gastric carcinoma</w:t>
      </w:r>
      <w:r w:rsidRPr="00583AFB">
        <w:rPr>
          <w:rStyle w:val="CharAttribute10"/>
          <w:rFonts w:ascii="Times New Roman" w:hAnsi="Times New Roman"/>
          <w:kern w:val="0"/>
          <w:sz w:val="20"/>
        </w:rPr>
        <w:t xml:space="preserve">, including 30 SRC and 79 NSRC. A total of 30 patients diagnosed as SRCC, </w:t>
      </w:r>
      <w:r w:rsidR="003832A8" w:rsidRPr="00583AFB">
        <w:rPr>
          <w:rStyle w:val="CharAttribute10"/>
          <w:rFonts w:ascii="Times New Roman" w:hAnsi="Times New Roman"/>
          <w:kern w:val="0"/>
          <w:sz w:val="20"/>
        </w:rPr>
        <w:t xml:space="preserve">22 patients were </w:t>
      </w:r>
      <w:r w:rsidRPr="00583AFB">
        <w:rPr>
          <w:rStyle w:val="CharAttribute10"/>
          <w:rFonts w:ascii="Times New Roman" w:hAnsi="Times New Roman"/>
          <w:kern w:val="0"/>
          <w:sz w:val="20"/>
        </w:rPr>
        <w:t>males and 8 Females.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The mean age of th</w:t>
      </w:r>
      <w:r w:rsidR="003832A8" w:rsidRPr="00583AFB">
        <w:rPr>
          <w:rStyle w:val="CharAttribute10"/>
          <w:rFonts w:ascii="Times New Roman" w:hAnsi="Times New Roman"/>
          <w:kern w:val="0"/>
          <w:sz w:val="20"/>
        </w:rPr>
        <w:t>e patients was 31.2 ± 9.5 years</w:t>
      </w:r>
      <w:r w:rsidRPr="00583AFB">
        <w:rPr>
          <w:rStyle w:val="CharAttribute10"/>
          <w:rFonts w:ascii="Times New Roman" w:hAnsi="Times New Roman"/>
          <w:kern w:val="0"/>
          <w:sz w:val="20"/>
        </w:rPr>
        <w:t xml:space="preserve">. The </w:t>
      </w:r>
      <w:r w:rsidRPr="00583AFB">
        <w:rPr>
          <w:rStyle w:val="CharAttribute10"/>
          <w:rFonts w:ascii="Times New Roman" w:hAnsi="Times New Roman"/>
          <w:kern w:val="0"/>
          <w:sz w:val="20"/>
        </w:rPr>
        <w:lastRenderedPageBreak/>
        <w:t xml:space="preserve">clinicopathological characteristics of 30 patients with SRC and 79 patients with NSRC were compared (Table 1). No significant differences existed with respect </w:t>
      </w:r>
      <w:r w:rsidR="003832A8" w:rsidRPr="00583AFB">
        <w:rPr>
          <w:rStyle w:val="CharAttribute10"/>
          <w:rFonts w:ascii="Times New Roman" w:hAnsi="Times New Roman"/>
          <w:kern w:val="0"/>
          <w:sz w:val="20"/>
        </w:rPr>
        <w:t xml:space="preserve">to age, tumor size, depth of invasion and </w:t>
      </w:r>
      <w:r w:rsidRPr="00583AFB">
        <w:rPr>
          <w:rStyle w:val="CharAttribute10"/>
          <w:rFonts w:ascii="Times New Roman" w:hAnsi="Times New Roman"/>
          <w:kern w:val="0"/>
          <w:sz w:val="20"/>
        </w:rPr>
        <w:t xml:space="preserve">lymph node metastasis. </w:t>
      </w:r>
    </w:p>
    <w:p w:rsidR="00554D41" w:rsidRPr="00583AFB" w:rsidRDefault="00554D41" w:rsidP="00AA432F">
      <w:pPr>
        <w:pStyle w:val="NoSpacing"/>
        <w:wordWrap/>
        <w:snapToGrid w:val="0"/>
        <w:ind w:firstLine="425"/>
        <w:rPr>
          <w:rStyle w:val="CharAttribute10"/>
          <w:rFonts w:ascii="Times New Roman" w:eastAsiaTheme="minorEastAsia" w:hAnsi="Times New Roman"/>
          <w:kern w:val="0"/>
          <w:sz w:val="20"/>
          <w:lang w:eastAsia="zh-CN"/>
        </w:rPr>
        <w:sectPr w:rsidR="00554D41" w:rsidRPr="00583AFB" w:rsidSect="00AA432F">
          <w:type w:val="continuous"/>
          <w:pgSz w:w="12242" w:h="15842" w:code="1"/>
          <w:pgMar w:top="1440" w:right="1440" w:bottom="1440" w:left="1440" w:header="720" w:footer="720" w:gutter="0"/>
          <w:cols w:num="2" w:space="500"/>
          <w:docGrid w:linePitch="360"/>
        </w:sectPr>
      </w:pPr>
    </w:p>
    <w:p w:rsidR="00CD5EB0" w:rsidRPr="00583AFB" w:rsidRDefault="00CD5EB0" w:rsidP="00AA432F">
      <w:pPr>
        <w:pStyle w:val="NoSpacing"/>
        <w:wordWrap/>
        <w:snapToGrid w:val="0"/>
        <w:ind w:firstLine="425"/>
        <w:rPr>
          <w:rFonts w:ascii="Times New Roman" w:eastAsia="Cambria"/>
          <w:kern w:val="0"/>
        </w:rPr>
      </w:pPr>
    </w:p>
    <w:p w:rsidR="00CD5EB0" w:rsidRPr="00583AFB" w:rsidRDefault="000962AD" w:rsidP="00AA432F">
      <w:pPr>
        <w:pStyle w:val="NoSpacing"/>
        <w:wordWrap/>
        <w:snapToGrid w:val="0"/>
        <w:rPr>
          <w:rFonts w:ascii="Times New Roman" w:eastAsia="Times New Roman"/>
          <w:b/>
          <w:bCs/>
          <w:kern w:val="0"/>
        </w:rPr>
      </w:pPr>
      <w:r w:rsidRPr="00583AFB">
        <w:rPr>
          <w:rStyle w:val="CharAttribute17"/>
          <w:rFonts w:eastAsia="Batang"/>
          <w:b/>
          <w:bCs/>
          <w:kern w:val="0"/>
          <w:sz w:val="20"/>
        </w:rPr>
        <w:t>Table 1</w:t>
      </w:r>
      <w:r w:rsidR="00AA432F" w:rsidRPr="00583AFB">
        <w:rPr>
          <w:rStyle w:val="CharAttribute17"/>
          <w:rFonts w:eastAsia="Batang"/>
          <w:b/>
          <w:bCs/>
          <w:kern w:val="0"/>
          <w:sz w:val="20"/>
        </w:rPr>
        <w:t>. C</w:t>
      </w:r>
      <w:r w:rsidRPr="00583AFB">
        <w:rPr>
          <w:rStyle w:val="CharAttribute17"/>
          <w:rFonts w:eastAsia="Batang"/>
          <w:b/>
          <w:bCs/>
          <w:kern w:val="0"/>
          <w:sz w:val="20"/>
        </w:rPr>
        <w:t>linicopathological findings in patients with signet ring cell carcinoma and non-signet ring cell carcinoma of the stomach</w:t>
      </w:r>
    </w:p>
    <w:tbl>
      <w:tblPr>
        <w:tblStyle w:val="DefaultTable"/>
        <w:tblW w:w="5000" w:type="pct"/>
        <w:jc w:val="center"/>
        <w:tblInd w:w="0" w:type="dxa"/>
        <w:tblCellMar>
          <w:left w:w="57" w:type="dxa"/>
          <w:right w:w="57" w:type="dxa"/>
        </w:tblCellMar>
        <w:tblLook w:val="0000"/>
      </w:tblPr>
      <w:tblGrid>
        <w:gridCol w:w="2575"/>
        <w:gridCol w:w="1195"/>
        <w:gridCol w:w="2581"/>
        <w:gridCol w:w="2161"/>
        <w:gridCol w:w="1048"/>
      </w:tblGrid>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1"/>
              <w:wordWrap/>
              <w:snapToGrid w:val="0"/>
              <w:spacing w:after="0"/>
              <w:jc w:val="both"/>
              <w:rPr>
                <w:rFonts w:eastAsia="Times New Roman"/>
                <w:lang w:bidi="ar-EG"/>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2"/>
              <w:wordWrap/>
              <w:snapToGrid w:val="0"/>
              <w:spacing w:after="0"/>
              <w:jc w:val="both"/>
              <w:rPr>
                <w:rFonts w:eastAsia="Times New Roman"/>
              </w:rPr>
            </w:pP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Non 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79)</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30)</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P-value</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Age in years</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Mean ± SD</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51.564 ± 13.1</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48.00 ± 11.4</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0.197*</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3"/>
              <w:wordWrap/>
              <w:snapToGrid w:val="0"/>
              <w:spacing w:after="0"/>
              <w:jc w:val="both"/>
              <w:rPr>
                <w:rFonts w:eastAsia="Times New Roman"/>
              </w:rPr>
            </w:pPr>
            <w:r w:rsidRPr="00583AFB">
              <w:rPr>
                <w:rStyle w:val="CharAttribute18"/>
                <w:rFonts w:eastAsia="Batang"/>
                <w:sz w:val="20"/>
              </w:rPr>
              <w:t>Sex</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Female</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50 (63.3%)</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22 (73.3%)</w:t>
            </w:r>
          </w:p>
        </w:tc>
        <w:tc>
          <w:tcPr>
            <w:tcW w:w="548"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0.323**</w:t>
            </w: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3"/>
              <w:wordWrap/>
              <w:snapToGrid w:val="0"/>
              <w:spacing w:after="0"/>
              <w:jc w:val="both"/>
              <w:rPr>
                <w:rFonts w:eastAsia="Times New Roman"/>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Male</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29 (36.7%)</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8 (26.7%)</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AC3B0E" w:rsidRPr="00583AFB" w:rsidTr="00077553">
        <w:trPr>
          <w:jc w:val="center"/>
        </w:trPr>
        <w:tc>
          <w:tcPr>
            <w:tcW w:w="134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Primary Tumour T3</w:t>
            </w:r>
          </w:p>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Classification</w:t>
            </w:r>
            <w:r w:rsidR="00077553" w:rsidRPr="00583AFB">
              <w:rPr>
                <w:rFonts w:eastAsia="Times New Roman"/>
              </w:rPr>
              <w:t xml:space="preserve"> </w:t>
            </w:r>
            <w:r w:rsidRPr="00583AFB">
              <w:rPr>
                <w:rStyle w:val="CharAttribute18"/>
                <w:rFonts w:eastAsia="Batang"/>
                <w:sz w:val="20"/>
              </w:rPr>
              <w:t>T4</w:t>
            </w: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4"/>
              <w:wordWrap/>
              <w:snapToGrid w:val="0"/>
              <w:jc w:val="both"/>
            </w:pP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35 (44.3%)</w:t>
            </w:r>
          </w:p>
          <w:p w:rsidR="004973CD" w:rsidRPr="00583AFB" w:rsidRDefault="004973CD" w:rsidP="00AA432F">
            <w:pPr>
              <w:pStyle w:val="ParaAttribute12"/>
              <w:wordWrap/>
              <w:snapToGrid w:val="0"/>
              <w:spacing w:after="0"/>
              <w:jc w:val="both"/>
              <w:rPr>
                <w:rFonts w:eastAsia="Times New Roman"/>
              </w:rPr>
            </w:pPr>
            <w:r w:rsidRPr="00583AFB">
              <w:rPr>
                <w:rStyle w:val="CharAttribute17"/>
                <w:rFonts w:eastAsia="Batang"/>
                <w:sz w:val="20"/>
              </w:rPr>
              <w:t>44 (55.7%)</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14 (46.7%)</w:t>
            </w:r>
          </w:p>
          <w:p w:rsidR="004973CD" w:rsidRPr="00583AFB" w:rsidRDefault="004973CD" w:rsidP="00AA432F">
            <w:pPr>
              <w:pStyle w:val="ParaAttribute12"/>
              <w:wordWrap/>
              <w:snapToGrid w:val="0"/>
              <w:spacing w:after="0"/>
              <w:jc w:val="both"/>
              <w:rPr>
                <w:rFonts w:eastAsia="Times New Roman"/>
              </w:rPr>
            </w:pPr>
            <w:r w:rsidRPr="00583AFB">
              <w:rPr>
                <w:rStyle w:val="CharAttribute17"/>
                <w:rFonts w:eastAsia="Batang"/>
                <w:sz w:val="20"/>
              </w:rPr>
              <w:t>16 (53.3%)</w:t>
            </w:r>
          </w:p>
        </w:tc>
        <w:tc>
          <w:tcPr>
            <w:tcW w:w="548"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0.825**</w:t>
            </w:r>
          </w:p>
        </w:tc>
      </w:tr>
      <w:tr w:rsidR="00AC3B0E" w:rsidRPr="00583AFB" w:rsidTr="00077553">
        <w:trPr>
          <w:jc w:val="center"/>
        </w:trPr>
        <w:tc>
          <w:tcPr>
            <w:tcW w:w="1347"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Regional LN Classification</w:t>
            </w:r>
          </w:p>
          <w:p w:rsidR="00CD5EB0" w:rsidRPr="00583AFB" w:rsidRDefault="00CD5EB0" w:rsidP="00AA432F">
            <w:pPr>
              <w:pStyle w:val="ParaAttribute11"/>
              <w:wordWrap/>
              <w:snapToGrid w:val="0"/>
              <w:spacing w:after="0"/>
              <w:jc w:val="both"/>
            </w:pPr>
          </w:p>
          <w:p w:rsidR="00CD5EB0" w:rsidRPr="00583AFB" w:rsidRDefault="00CD5EB0" w:rsidP="00AA432F">
            <w:pPr>
              <w:pStyle w:val="ParaAttribute12"/>
              <w:wordWrap/>
              <w:snapToGrid w:val="0"/>
              <w:spacing w:after="0"/>
              <w:jc w:val="both"/>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N0</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27 (34.2%)</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14 (46.7%)</w:t>
            </w:r>
          </w:p>
        </w:tc>
        <w:tc>
          <w:tcPr>
            <w:tcW w:w="548"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bookmarkStart w:id="0" w:name="_GoBack"/>
            <w:bookmarkEnd w:id="0"/>
            <w:r w:rsidRPr="00583AFB">
              <w:rPr>
                <w:rStyle w:val="CharAttribute17"/>
                <w:rFonts w:eastAsia="Batang"/>
                <w:sz w:val="20"/>
              </w:rPr>
              <w:t>= 0.405**</w:t>
            </w:r>
          </w:p>
        </w:tc>
      </w:tr>
      <w:tr w:rsidR="00AC3B0E" w:rsidRPr="00583AFB" w:rsidTr="00077553">
        <w:trPr>
          <w:jc w:val="center"/>
        </w:trPr>
        <w:tc>
          <w:tcPr>
            <w:tcW w:w="1347"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N1</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13 (16.5%)</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 (6.7%)</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4F7DA0" w:rsidRPr="00583AFB" w:rsidTr="00077553">
        <w:trPr>
          <w:jc w:val="center"/>
        </w:trPr>
        <w:tc>
          <w:tcPr>
            <w:tcW w:w="1347" w:type="pct"/>
            <w:vMerge/>
            <w:tcBorders>
              <w:top w:val="single" w:sz="12" w:space="0" w:color="000000"/>
              <w:left w:val="nil"/>
              <w:bottom w:val="single" w:sz="12" w:space="0" w:color="000000"/>
              <w:right w:val="nil"/>
            </w:tcBorders>
            <w:vAlign w:val="center"/>
          </w:tcPr>
          <w:p w:rsidR="004F7DA0" w:rsidRPr="00583AFB" w:rsidRDefault="004F7DA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1"/>
              <w:wordWrap/>
              <w:snapToGrid w:val="0"/>
              <w:spacing w:after="0"/>
              <w:jc w:val="both"/>
              <w:rPr>
                <w:rStyle w:val="CharAttribute18"/>
                <w:rFonts w:eastAsia="Batang"/>
                <w:b w:val="0"/>
                <w:sz w:val="20"/>
              </w:rPr>
            </w:pPr>
            <w:r w:rsidRPr="00583AFB">
              <w:rPr>
                <w:rStyle w:val="CharAttribute18"/>
                <w:rFonts w:eastAsia="Batang"/>
                <w:sz w:val="20"/>
              </w:rPr>
              <w:t>N2</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2"/>
              <w:wordWrap/>
              <w:snapToGrid w:val="0"/>
              <w:spacing w:after="0"/>
              <w:jc w:val="both"/>
              <w:rPr>
                <w:rStyle w:val="CharAttribute17"/>
                <w:rFonts w:eastAsia="Batang"/>
                <w:sz w:val="20"/>
              </w:rPr>
            </w:pPr>
            <w:r w:rsidRPr="00583AFB">
              <w:rPr>
                <w:rStyle w:val="CharAttribute17"/>
                <w:rFonts w:eastAsia="Batang"/>
                <w:sz w:val="20"/>
              </w:rPr>
              <w:t>22 (27.8%)</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4F7DA0" w:rsidP="00AA432F">
            <w:pPr>
              <w:pStyle w:val="ParaAttribute12"/>
              <w:wordWrap/>
              <w:snapToGrid w:val="0"/>
              <w:spacing w:after="0"/>
              <w:jc w:val="both"/>
              <w:rPr>
                <w:rStyle w:val="CharAttribute17"/>
                <w:rFonts w:eastAsia="Batang"/>
                <w:sz w:val="20"/>
              </w:rPr>
            </w:pPr>
            <w:r w:rsidRPr="00583AFB">
              <w:rPr>
                <w:rStyle w:val="CharAttribute17"/>
                <w:rFonts w:eastAsia="Batang"/>
                <w:sz w:val="20"/>
              </w:rPr>
              <w:t>9 (30.0%)</w:t>
            </w:r>
          </w:p>
        </w:tc>
        <w:tc>
          <w:tcPr>
            <w:tcW w:w="548" w:type="pct"/>
            <w:vMerge/>
            <w:tcBorders>
              <w:top w:val="single" w:sz="12" w:space="0" w:color="000000"/>
              <w:left w:val="nil"/>
              <w:bottom w:val="single" w:sz="12" w:space="0" w:color="000000"/>
              <w:right w:val="nil"/>
            </w:tcBorders>
            <w:vAlign w:val="center"/>
          </w:tcPr>
          <w:p w:rsidR="004F7DA0" w:rsidRPr="00583AFB" w:rsidRDefault="004F7DA0" w:rsidP="00AA432F">
            <w:pPr>
              <w:wordWrap/>
              <w:snapToGrid w:val="0"/>
              <w:rPr>
                <w:rFonts w:ascii="Times New Roman"/>
                <w:kern w:val="0"/>
              </w:rPr>
            </w:pPr>
          </w:p>
        </w:tc>
      </w:tr>
      <w:tr w:rsidR="00AC3B0E" w:rsidRPr="00583AFB" w:rsidTr="00077553">
        <w:trPr>
          <w:jc w:val="center"/>
        </w:trPr>
        <w:tc>
          <w:tcPr>
            <w:tcW w:w="1347"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62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N3</w:t>
            </w:r>
          </w:p>
        </w:tc>
        <w:tc>
          <w:tcPr>
            <w:tcW w:w="135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17 (21.5%)</w:t>
            </w:r>
            <w:r w:rsidRPr="00583AFB">
              <w:rPr>
                <w:rStyle w:val="CharAttribute20"/>
                <w:rFonts w:eastAsia="Batang"/>
                <w:sz w:val="20"/>
                <w:rtl/>
              </w:rPr>
              <w:t>ذ</w:t>
            </w:r>
          </w:p>
        </w:tc>
        <w:tc>
          <w:tcPr>
            <w:tcW w:w="113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 (16.6%)</w:t>
            </w:r>
          </w:p>
        </w:tc>
        <w:tc>
          <w:tcPr>
            <w:tcW w:w="548"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bl>
    <w:p w:rsidR="00CD5EB0" w:rsidRPr="00583AFB" w:rsidRDefault="000962AD" w:rsidP="00AA432F">
      <w:pPr>
        <w:pStyle w:val="ParaAttribute16"/>
        <w:wordWrap/>
        <w:snapToGrid w:val="0"/>
        <w:jc w:val="both"/>
        <w:rPr>
          <w:rFonts w:eastAsia="Times New Roman"/>
          <w:b/>
          <w:bCs/>
        </w:rPr>
      </w:pPr>
      <w:r w:rsidRPr="00583AFB">
        <w:rPr>
          <w:rStyle w:val="CharAttribute22"/>
          <w:rFonts w:eastAsia="Batang"/>
          <w:b w:val="0"/>
          <w:bCs/>
        </w:rPr>
        <w:t>*T-test analysis was used to compare the mean difference between the two groups</w:t>
      </w:r>
    </w:p>
    <w:p w:rsidR="00AA432F" w:rsidRPr="00583AFB" w:rsidRDefault="000962AD" w:rsidP="00AA432F">
      <w:pPr>
        <w:pStyle w:val="ParaAttribute16"/>
        <w:wordWrap/>
        <w:snapToGrid w:val="0"/>
        <w:jc w:val="both"/>
        <w:rPr>
          <w:rFonts w:eastAsia="Times New Roman"/>
          <w:b/>
          <w:bCs/>
        </w:rPr>
      </w:pPr>
      <w:r w:rsidRPr="00583AFB">
        <w:rPr>
          <w:rStyle w:val="CharAttribute22"/>
          <w:rFonts w:eastAsia="Batang"/>
          <w:b w:val="0"/>
          <w:bCs/>
        </w:rPr>
        <w:t>**Chi-square Test analysis was used to compare the difference in proportions</w:t>
      </w:r>
    </w:p>
    <w:p w:rsidR="00AA432F" w:rsidRPr="00583AFB" w:rsidRDefault="00AA432F" w:rsidP="00AA432F">
      <w:pPr>
        <w:pStyle w:val="NoSpacing"/>
        <w:wordWrap/>
        <w:snapToGrid w:val="0"/>
        <w:ind w:firstLine="425"/>
        <w:rPr>
          <w:rStyle w:val="CharAttribute10"/>
          <w:rFonts w:ascii="Times New Roman" w:eastAsiaTheme="minorEastAsia" w:hAnsi="Times New Roman"/>
          <w:kern w:val="0"/>
          <w:sz w:val="20"/>
          <w:lang w:eastAsia="zh-CN"/>
        </w:rPr>
      </w:pPr>
    </w:p>
    <w:p w:rsidR="00583AFB" w:rsidRDefault="00583AFB" w:rsidP="00AA432F">
      <w:pPr>
        <w:pStyle w:val="NoSpacing"/>
        <w:wordWrap/>
        <w:snapToGrid w:val="0"/>
        <w:ind w:firstLine="425"/>
        <w:rPr>
          <w:rStyle w:val="CharAttribute10"/>
          <w:rFonts w:ascii="Times New Roman" w:eastAsiaTheme="minorEastAsia" w:hAnsi="Times New Roman"/>
          <w:kern w:val="0"/>
          <w:sz w:val="20"/>
          <w:lang w:eastAsia="zh-CN"/>
        </w:rPr>
      </w:pPr>
    </w:p>
    <w:p w:rsidR="00CD5EB0"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 xml:space="preserve">As shown in table 2 the site of metastasis not affected by different histopathological types of gastric carcinoma except ascites which occurred more with SRC with significant </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value</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0.031).</w:t>
      </w:r>
    </w:p>
    <w:p w:rsidR="00077553" w:rsidRPr="00583AFB" w:rsidRDefault="00077553" w:rsidP="00AA432F">
      <w:pPr>
        <w:pStyle w:val="NoSpacing"/>
        <w:wordWrap/>
        <w:snapToGrid w:val="0"/>
        <w:ind w:firstLine="425"/>
        <w:rPr>
          <w:rFonts w:ascii="Times New Roman"/>
          <w:kern w:val="0"/>
        </w:rPr>
      </w:pPr>
    </w:p>
    <w:p w:rsidR="00583AFB" w:rsidRDefault="00583AFB" w:rsidP="00AA432F">
      <w:pPr>
        <w:pStyle w:val="ParaAttribute17"/>
        <w:wordWrap/>
        <w:snapToGrid w:val="0"/>
        <w:spacing w:after="0"/>
        <w:jc w:val="center"/>
        <w:rPr>
          <w:rStyle w:val="CharAttribute17"/>
          <w:rFonts w:eastAsiaTheme="minorEastAsia"/>
          <w:b/>
          <w:bCs/>
          <w:sz w:val="20"/>
          <w:lang w:eastAsia="zh-CN"/>
        </w:rPr>
      </w:pPr>
    </w:p>
    <w:p w:rsidR="00CD5EB0" w:rsidRPr="00583AFB" w:rsidRDefault="000962AD" w:rsidP="00AA432F">
      <w:pPr>
        <w:pStyle w:val="ParaAttribute17"/>
        <w:wordWrap/>
        <w:snapToGrid w:val="0"/>
        <w:spacing w:after="0"/>
        <w:jc w:val="center"/>
        <w:rPr>
          <w:rFonts w:eastAsia="Times New Roman"/>
          <w:b/>
          <w:bCs/>
          <w:lang w:bidi="ar-EG"/>
        </w:rPr>
      </w:pPr>
      <w:r w:rsidRPr="00583AFB">
        <w:rPr>
          <w:rStyle w:val="CharAttribute17"/>
          <w:rFonts w:eastAsia="Batang"/>
          <w:b/>
          <w:bCs/>
          <w:sz w:val="20"/>
        </w:rPr>
        <w:t>Table 2</w:t>
      </w:r>
      <w:r w:rsidR="00AA432F" w:rsidRPr="00583AFB">
        <w:rPr>
          <w:rStyle w:val="CharAttribute17"/>
          <w:rFonts w:eastAsia="Batang"/>
          <w:b/>
          <w:bCs/>
          <w:sz w:val="20"/>
        </w:rPr>
        <w:t>. M</w:t>
      </w:r>
      <w:r w:rsidRPr="00583AFB">
        <w:rPr>
          <w:rStyle w:val="CharAttribute17"/>
          <w:rFonts w:eastAsia="Batang"/>
          <w:b/>
          <w:bCs/>
          <w:sz w:val="20"/>
        </w:rPr>
        <w:t>etastasisof signet ringcell carcinoma and adenocarcinoma</w:t>
      </w:r>
    </w:p>
    <w:tbl>
      <w:tblPr>
        <w:tblStyle w:val="DefaultTable"/>
        <w:tblW w:w="5000" w:type="pct"/>
        <w:jc w:val="center"/>
        <w:tblInd w:w="0" w:type="dxa"/>
        <w:tblCellMar>
          <w:left w:w="57" w:type="dxa"/>
          <w:right w:w="57" w:type="dxa"/>
        </w:tblCellMar>
        <w:tblLook w:val="0000"/>
      </w:tblPr>
      <w:tblGrid>
        <w:gridCol w:w="2555"/>
        <w:gridCol w:w="689"/>
        <w:gridCol w:w="2231"/>
        <w:gridCol w:w="2814"/>
        <w:gridCol w:w="1271"/>
      </w:tblGrid>
      <w:tr w:rsidR="00AC3B0E" w:rsidRPr="00583AFB" w:rsidTr="00077553">
        <w:trPr>
          <w:jc w:val="center"/>
        </w:trPr>
        <w:tc>
          <w:tcPr>
            <w:tcW w:w="133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CD5EB0" w:rsidP="00AA432F">
            <w:pPr>
              <w:pStyle w:val="ParaAttribute12"/>
              <w:wordWrap/>
              <w:snapToGrid w:val="0"/>
              <w:spacing w:after="0"/>
              <w:jc w:val="both"/>
              <w:rPr>
                <w:rFonts w:eastAsia="Times New Roman"/>
              </w:rPr>
            </w:pP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Adenocarcinoma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79)</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Signet ring carcinoma</w:t>
            </w:r>
          </w:p>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(n = 30)</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8"/>
                <w:rFonts w:eastAsia="Batang"/>
                <w:sz w:val="20"/>
              </w:rPr>
              <w:t>P-value*</w:t>
            </w: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r w:rsidRPr="00583AFB">
              <w:rPr>
                <w:rStyle w:val="CharAttribute18"/>
                <w:rFonts w:eastAsia="Batang"/>
                <w:sz w:val="20"/>
              </w:rPr>
              <w:t>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31 (39.2%)</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13 (43.3%)</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 0.430</w:t>
            </w:r>
          </w:p>
        </w:tc>
      </w:tr>
      <w:tr w:rsidR="003832A8" w:rsidRPr="00583AFB" w:rsidTr="00077553">
        <w:trPr>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48 (60.8%)</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17 (56.7%)</w:t>
            </w:r>
          </w:p>
        </w:tc>
        <w:tc>
          <w:tcPr>
            <w:tcW w:w="665" w:type="pct"/>
            <w:vMerge/>
            <w:tcBorders>
              <w:top w:val="single" w:sz="12" w:space="0" w:color="000000"/>
              <w:left w:val="nil"/>
              <w:bottom w:val="single" w:sz="12" w:space="0" w:color="000000"/>
              <w:right w:val="nil"/>
            </w:tcBorders>
            <w:vAlign w:val="center"/>
          </w:tcPr>
          <w:p w:rsidR="003832A8" w:rsidRPr="00583AFB" w:rsidRDefault="003832A8" w:rsidP="00AA432F">
            <w:pPr>
              <w:wordWrap/>
              <w:snapToGrid w:val="0"/>
              <w:rPr>
                <w:rFonts w:ascii="Times New Roman"/>
                <w:kern w:val="0"/>
              </w:rPr>
            </w:pP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r w:rsidRPr="00583AFB">
              <w:rPr>
                <w:rStyle w:val="CharAttribute18"/>
                <w:rFonts w:eastAsia="Batang"/>
                <w:sz w:val="20"/>
              </w:rPr>
              <w:t>HFLS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54 (68.4%)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26 (86.7%)</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 0.053</w:t>
            </w:r>
          </w:p>
        </w:tc>
      </w:tr>
      <w:tr w:rsidR="003832A8" w:rsidRPr="00583AFB" w:rsidTr="00077553">
        <w:trPr>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25 (31.6%)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4 (13.3%)</w:t>
            </w:r>
          </w:p>
        </w:tc>
        <w:tc>
          <w:tcPr>
            <w:tcW w:w="665" w:type="pct"/>
            <w:vMerge/>
            <w:tcBorders>
              <w:top w:val="single" w:sz="12" w:space="0" w:color="000000"/>
              <w:left w:val="nil"/>
              <w:bottom w:val="single" w:sz="12" w:space="0" w:color="000000"/>
              <w:right w:val="nil"/>
            </w:tcBorders>
            <w:vAlign w:val="center"/>
          </w:tcPr>
          <w:p w:rsidR="003832A8" w:rsidRPr="00583AFB" w:rsidRDefault="003832A8" w:rsidP="00AA432F">
            <w:pPr>
              <w:wordWrap/>
              <w:snapToGrid w:val="0"/>
              <w:rPr>
                <w:rFonts w:ascii="Times New Roman"/>
                <w:kern w:val="0"/>
              </w:rPr>
            </w:pPr>
          </w:p>
        </w:tc>
      </w:tr>
      <w:tr w:rsidR="003832A8" w:rsidRPr="00583AFB" w:rsidTr="00077553">
        <w:trPr>
          <w:jc w:val="center"/>
        </w:trPr>
        <w:tc>
          <w:tcPr>
            <w:tcW w:w="1336" w:type="pct"/>
            <w:vMerge w:val="restart"/>
            <w:tcBorders>
              <w:top w:val="single" w:sz="12" w:space="0" w:color="000000"/>
              <w:left w:val="nil"/>
              <w:right w:val="nil"/>
            </w:tcBorders>
            <w:tcMar>
              <w:top w:w="0" w:type="dxa"/>
              <w:left w:w="99" w:type="dxa"/>
              <w:bottom w:w="0" w:type="dxa"/>
              <w:right w:w="99" w:type="dxa"/>
            </w:tcMar>
            <w:vAlign w:val="center"/>
          </w:tcPr>
          <w:p w:rsidR="003832A8" w:rsidRPr="00583AFB" w:rsidRDefault="003832A8" w:rsidP="00AA432F">
            <w:pPr>
              <w:pStyle w:val="ParaAttribute17"/>
              <w:wordWrap/>
              <w:snapToGrid w:val="0"/>
              <w:spacing w:after="0"/>
              <w:jc w:val="both"/>
              <w:rPr>
                <w:rFonts w:eastAsia="Times New Roman"/>
              </w:rPr>
            </w:pPr>
            <w:r w:rsidRPr="00583AFB">
              <w:rPr>
                <w:rStyle w:val="CharAttribute18"/>
                <w:rFonts w:eastAsia="Batang"/>
                <w:sz w:val="20"/>
              </w:rPr>
              <w:t>Ascites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73 (92.4%)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23 (76.7%)</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8"/>
                <w:rFonts w:eastAsia="Batang"/>
                <w:sz w:val="20"/>
              </w:rPr>
              <w:t>= 0.031</w:t>
            </w:r>
          </w:p>
        </w:tc>
      </w:tr>
      <w:tr w:rsidR="003832A8" w:rsidRPr="00583AFB" w:rsidTr="00077553">
        <w:trPr>
          <w:gridAfter w:val="1"/>
          <w:wAfter w:w="665" w:type="pct"/>
          <w:jc w:val="center"/>
        </w:trPr>
        <w:tc>
          <w:tcPr>
            <w:tcW w:w="1336" w:type="pct"/>
            <w:vMerge/>
            <w:tcBorders>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6 (7.6%)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3832A8" w:rsidRPr="00583AFB" w:rsidRDefault="003832A8" w:rsidP="00AA432F">
            <w:pPr>
              <w:pStyle w:val="ParaAttribute12"/>
              <w:wordWrap/>
              <w:snapToGrid w:val="0"/>
              <w:spacing w:after="0"/>
              <w:jc w:val="both"/>
              <w:rPr>
                <w:rFonts w:eastAsia="Times New Roman"/>
              </w:rPr>
            </w:pPr>
            <w:r w:rsidRPr="00583AFB">
              <w:rPr>
                <w:rStyle w:val="CharAttribute17"/>
                <w:rFonts w:eastAsia="Batang"/>
                <w:sz w:val="20"/>
              </w:rPr>
              <w:t>7 (23.3%)</w:t>
            </w:r>
          </w:p>
        </w:tc>
      </w:tr>
      <w:tr w:rsidR="00AC3B0E" w:rsidRPr="00583AFB" w:rsidTr="00077553">
        <w:trPr>
          <w:jc w:val="center"/>
        </w:trPr>
        <w:tc>
          <w:tcPr>
            <w:tcW w:w="1336"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8"/>
              <w:wordWrap/>
              <w:snapToGrid w:val="0"/>
              <w:spacing w:after="0"/>
              <w:jc w:val="both"/>
              <w:rPr>
                <w:rFonts w:eastAsia="Times New Roman"/>
              </w:rPr>
            </w:pPr>
            <w:r w:rsidRPr="00583AFB">
              <w:rPr>
                <w:rStyle w:val="CharAttribute18"/>
                <w:rFonts w:eastAsia="Batang"/>
                <w:sz w:val="20"/>
              </w:rPr>
              <w:t>Omental 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No</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58 (74.4%)</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20 (66.7%)</w:t>
            </w:r>
          </w:p>
        </w:tc>
        <w:tc>
          <w:tcPr>
            <w:tcW w:w="665" w:type="pct"/>
            <w:vMerge w:val="restar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0.485</w:t>
            </w:r>
          </w:p>
        </w:tc>
      </w:tr>
      <w:tr w:rsidR="00AC3B0E" w:rsidRPr="00583AFB" w:rsidTr="00077553">
        <w:trPr>
          <w:jc w:val="center"/>
        </w:trPr>
        <w:tc>
          <w:tcPr>
            <w:tcW w:w="1336"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21 (26.6%)</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10 (33.3%)</w:t>
            </w:r>
          </w:p>
        </w:tc>
        <w:tc>
          <w:tcPr>
            <w:tcW w:w="665" w:type="pct"/>
            <w:vMerge/>
            <w:tcBorders>
              <w:top w:val="single" w:sz="12" w:space="0" w:color="000000"/>
              <w:left w:val="nil"/>
              <w:bottom w:val="single" w:sz="12" w:space="0" w:color="000000"/>
              <w:right w:val="nil"/>
            </w:tcBorders>
            <w:vAlign w:val="center"/>
          </w:tcPr>
          <w:p w:rsidR="00CD5EB0" w:rsidRPr="00583AFB" w:rsidRDefault="00CD5EB0" w:rsidP="00AA432F">
            <w:pPr>
              <w:wordWrap/>
              <w:snapToGrid w:val="0"/>
              <w:rPr>
                <w:rFonts w:ascii="Times New Roman"/>
                <w:kern w:val="0"/>
              </w:rPr>
            </w:pPr>
          </w:p>
        </w:tc>
      </w:tr>
      <w:tr w:rsidR="00AC3B0E" w:rsidRPr="00583AFB" w:rsidTr="00077553">
        <w:trPr>
          <w:jc w:val="center"/>
        </w:trPr>
        <w:tc>
          <w:tcPr>
            <w:tcW w:w="1336"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NoSpacing"/>
              <w:wordWrap/>
              <w:snapToGrid w:val="0"/>
              <w:rPr>
                <w:rFonts w:eastAsia="Times New Roman"/>
                <w:lang w:bidi="ar-EG"/>
              </w:rPr>
            </w:pPr>
            <w:r w:rsidRPr="00583AFB">
              <w:rPr>
                <w:rStyle w:val="CharAttribute18"/>
                <w:rFonts w:eastAsia="Batang"/>
                <w:kern w:val="0"/>
                <w:sz w:val="20"/>
              </w:rPr>
              <w:t>Lung Metastasis</w:t>
            </w:r>
          </w:p>
        </w:tc>
        <w:tc>
          <w:tcPr>
            <w:tcW w:w="360"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1"/>
              <w:wordWrap/>
              <w:snapToGrid w:val="0"/>
              <w:spacing w:after="0"/>
              <w:jc w:val="both"/>
              <w:rPr>
                <w:rStyle w:val="CharAttribute18"/>
                <w:rFonts w:eastAsia="Batang"/>
                <w:sz w:val="20"/>
              </w:rPr>
            </w:pPr>
            <w:r w:rsidRPr="00583AFB">
              <w:rPr>
                <w:rStyle w:val="CharAttribute18"/>
                <w:rFonts w:eastAsia="Batang"/>
                <w:sz w:val="20"/>
              </w:rPr>
              <w:t>No</w:t>
            </w:r>
          </w:p>
          <w:p w:rsidR="004F7DA0" w:rsidRPr="00583AFB" w:rsidRDefault="004F7DA0" w:rsidP="00AA432F">
            <w:pPr>
              <w:pStyle w:val="ParaAttribute11"/>
              <w:wordWrap/>
              <w:snapToGrid w:val="0"/>
              <w:spacing w:after="0"/>
              <w:jc w:val="both"/>
              <w:rPr>
                <w:rFonts w:eastAsia="Times New Roman"/>
              </w:rPr>
            </w:pPr>
            <w:r w:rsidRPr="00583AFB">
              <w:rPr>
                <w:rStyle w:val="CharAttribute18"/>
                <w:rFonts w:eastAsia="Batang"/>
                <w:sz w:val="20"/>
              </w:rPr>
              <w:t>Yes</w:t>
            </w:r>
          </w:p>
        </w:tc>
        <w:tc>
          <w:tcPr>
            <w:tcW w:w="1167"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4F7DA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72 (91.1%)</w:t>
            </w:r>
          </w:p>
          <w:p w:rsidR="00CD5EB0" w:rsidRPr="00583AFB" w:rsidRDefault="004F7DA0" w:rsidP="00AA432F">
            <w:pPr>
              <w:pStyle w:val="ParaAttribute12"/>
              <w:wordWrap/>
              <w:snapToGrid w:val="0"/>
              <w:spacing w:after="0"/>
              <w:jc w:val="both"/>
              <w:rPr>
                <w:rFonts w:eastAsia="Times New Roman"/>
              </w:rPr>
            </w:pPr>
            <w:r w:rsidRPr="00583AFB">
              <w:rPr>
                <w:rStyle w:val="CharAttribute17"/>
                <w:rFonts w:eastAsia="Batang"/>
                <w:sz w:val="20"/>
              </w:rPr>
              <w:t>7 (8.9%)</w:t>
            </w:r>
          </w:p>
        </w:tc>
        <w:tc>
          <w:tcPr>
            <w:tcW w:w="1472"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25 (83.3%)</w:t>
            </w:r>
          </w:p>
          <w:p w:rsidR="004F7DA0" w:rsidRPr="00583AFB" w:rsidRDefault="004F7DA0" w:rsidP="00AA432F">
            <w:pPr>
              <w:pStyle w:val="ParaAttribute12"/>
              <w:wordWrap/>
              <w:snapToGrid w:val="0"/>
              <w:spacing w:after="0"/>
              <w:jc w:val="both"/>
              <w:rPr>
                <w:rFonts w:eastAsia="Times New Roman"/>
              </w:rPr>
            </w:pPr>
            <w:r w:rsidRPr="00583AFB">
              <w:rPr>
                <w:rStyle w:val="CharAttribute17"/>
                <w:rFonts w:eastAsia="Batang"/>
                <w:sz w:val="20"/>
              </w:rPr>
              <w:t>5 (16.7%)</w:t>
            </w:r>
          </w:p>
        </w:tc>
        <w:tc>
          <w:tcPr>
            <w:tcW w:w="665" w:type="pct"/>
            <w:tcBorders>
              <w:top w:val="single" w:sz="12" w:space="0" w:color="000000"/>
              <w:left w:val="nil"/>
              <w:bottom w:val="single" w:sz="12" w:space="0" w:color="000000"/>
              <w:right w:val="nil"/>
            </w:tcBorders>
            <w:tcMar>
              <w:top w:w="0" w:type="dxa"/>
              <w:left w:w="99" w:type="dxa"/>
              <w:bottom w:w="0" w:type="dxa"/>
              <w:right w:w="99" w:type="dxa"/>
            </w:tcMar>
            <w:vAlign w:val="center"/>
          </w:tcPr>
          <w:p w:rsidR="00CD5EB0" w:rsidRPr="00583AFB" w:rsidRDefault="000962AD" w:rsidP="00AA432F">
            <w:pPr>
              <w:pStyle w:val="ParaAttribute12"/>
              <w:wordWrap/>
              <w:snapToGrid w:val="0"/>
              <w:spacing w:after="0"/>
              <w:jc w:val="both"/>
              <w:rPr>
                <w:rFonts w:eastAsia="Times New Roman"/>
              </w:rPr>
            </w:pPr>
            <w:r w:rsidRPr="00583AFB">
              <w:rPr>
                <w:rStyle w:val="CharAttribute17"/>
                <w:rFonts w:eastAsia="Batang"/>
                <w:sz w:val="20"/>
              </w:rPr>
              <w:t>= 0.202</w:t>
            </w:r>
          </w:p>
        </w:tc>
      </w:tr>
    </w:tbl>
    <w:p w:rsidR="00583AFB" w:rsidRPr="00583AFB" w:rsidRDefault="00583AFB" w:rsidP="00AA432F">
      <w:pPr>
        <w:pStyle w:val="NoSpacing"/>
        <w:wordWrap/>
        <w:snapToGrid w:val="0"/>
        <w:ind w:firstLine="425"/>
        <w:rPr>
          <w:rStyle w:val="CharAttribute10"/>
          <w:rFonts w:ascii="Times New Roman" w:eastAsiaTheme="minorEastAsia" w:hAnsi="Times New Roman"/>
          <w:kern w:val="0"/>
          <w:sz w:val="20"/>
          <w:lang w:eastAsia="zh-CN"/>
        </w:rPr>
      </w:pPr>
    </w:p>
    <w:p w:rsidR="00AA432F" w:rsidRPr="00583AFB" w:rsidRDefault="00AA432F" w:rsidP="00AA432F">
      <w:pPr>
        <w:pStyle w:val="NoSpacing"/>
        <w:wordWrap/>
        <w:snapToGrid w:val="0"/>
        <w:ind w:firstLine="425"/>
        <w:rPr>
          <w:rStyle w:val="CharAttribute10"/>
          <w:rFonts w:ascii="Times New Roman" w:hAnsi="Times New Roman"/>
          <w:kern w:val="0"/>
          <w:sz w:val="20"/>
        </w:rPr>
        <w:sectPr w:rsidR="00AA432F" w:rsidRPr="00583AFB" w:rsidSect="00AA432F">
          <w:type w:val="continuous"/>
          <w:pgSz w:w="12242" w:h="15842" w:code="1"/>
          <w:pgMar w:top="1440" w:right="1440" w:bottom="1440" w:left="1440" w:header="720" w:footer="720" w:gutter="0"/>
          <w:cols w:space="720"/>
          <w:docGrid w:linePitch="360"/>
        </w:sectPr>
      </w:pPr>
    </w:p>
    <w:p w:rsidR="003832A8"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lastRenderedPageBreak/>
        <w:t>The overall survival at one year (NSRC=18%</w:t>
      </w:r>
      <w:r w:rsidR="00077553" w:rsidRPr="00583AFB">
        <w:rPr>
          <w:rStyle w:val="CharAttribute10"/>
          <w:rFonts w:ascii="Times New Roman" w:hAnsi="Times New Roman"/>
          <w:kern w:val="0"/>
          <w:sz w:val="20"/>
        </w:rPr>
        <w:t xml:space="preserve"> &amp; </w:t>
      </w:r>
      <w:r w:rsidRPr="00583AFB">
        <w:rPr>
          <w:rStyle w:val="CharAttribute10"/>
          <w:rFonts w:ascii="Times New Roman" w:hAnsi="Times New Roman"/>
          <w:kern w:val="0"/>
          <w:sz w:val="20"/>
        </w:rPr>
        <w:t>SRC=17%)) and</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at two years (NSRC=5%</w:t>
      </w:r>
      <w:r w:rsidR="00077553" w:rsidRPr="00583AFB">
        <w:rPr>
          <w:rStyle w:val="CharAttribute10"/>
          <w:rFonts w:ascii="Times New Roman" w:hAnsi="Times New Roman"/>
          <w:kern w:val="0"/>
          <w:sz w:val="20"/>
        </w:rPr>
        <w:t xml:space="preserve"> &amp; </w:t>
      </w:r>
      <w:r w:rsidRPr="00583AFB">
        <w:rPr>
          <w:rStyle w:val="CharAttribute10"/>
          <w:rFonts w:ascii="Times New Roman" w:hAnsi="Times New Roman"/>
          <w:kern w:val="0"/>
          <w:sz w:val="20"/>
        </w:rPr>
        <w:t xml:space="preserve">SRC =4%) with insignificant </w:t>
      </w:r>
      <w:r w:rsidRPr="00583AFB">
        <w:rPr>
          <w:rStyle w:val="CharAttribute11"/>
          <w:rFonts w:ascii="Times New Roman" w:hAnsi="Times New Roman"/>
          <w:kern w:val="0"/>
          <w:sz w:val="20"/>
        </w:rPr>
        <w:t xml:space="preserve">p </w:t>
      </w:r>
      <w:r w:rsidRPr="00583AFB">
        <w:rPr>
          <w:rStyle w:val="CharAttribute10"/>
          <w:rFonts w:ascii="Times New Roman" w:hAnsi="Times New Roman"/>
          <w:kern w:val="0"/>
          <w:sz w:val="20"/>
        </w:rPr>
        <w:t>value</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0.699) (Fig. 1). Also progression free survival not affected in both groups</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r w:rsidRPr="00583AFB">
        <w:rPr>
          <w:rStyle w:val="CharAttribute11"/>
          <w:rFonts w:ascii="Times New Roman" w:hAnsi="Times New Roman"/>
          <w:kern w:val="0"/>
          <w:sz w:val="20"/>
        </w:rPr>
        <w:t>P</w:t>
      </w:r>
      <w:r w:rsidRPr="00583AFB">
        <w:rPr>
          <w:rStyle w:val="CharAttribute10"/>
          <w:rFonts w:ascii="Times New Roman" w:hAnsi="Times New Roman"/>
          <w:kern w:val="0"/>
          <w:sz w:val="20"/>
        </w:rPr>
        <w:t>= 0.494) (Fig. 2).</w:t>
      </w:r>
    </w:p>
    <w:p w:rsidR="00CD5EB0" w:rsidRPr="00583AFB" w:rsidRDefault="000962AD" w:rsidP="00AA432F">
      <w:pPr>
        <w:pStyle w:val="NoSpacing"/>
        <w:wordWrap/>
        <w:snapToGrid w:val="0"/>
        <w:ind w:firstLine="425"/>
        <w:rPr>
          <w:rStyle w:val="CharAttribute10"/>
          <w:rFonts w:ascii="Times New Roman" w:eastAsiaTheme="minorEastAsia" w:hAnsi="Times New Roman"/>
          <w:kern w:val="0"/>
          <w:sz w:val="20"/>
          <w:lang w:eastAsia="zh-CN"/>
        </w:rPr>
      </w:pPr>
      <w:r w:rsidRPr="00583AFB">
        <w:rPr>
          <w:rStyle w:val="CharAttribute10"/>
          <w:rFonts w:ascii="Times New Roman" w:hAnsi="Times New Roman"/>
          <w:kern w:val="0"/>
          <w:sz w:val="20"/>
        </w:rPr>
        <w:t xml:space="preserve">Ten patients </w:t>
      </w:r>
      <w:r w:rsidRPr="00583AFB">
        <w:rPr>
          <w:rStyle w:val="CharAttribute24"/>
          <w:rFonts w:eastAsia="Batang"/>
          <w:kern w:val="0"/>
          <w:sz w:val="20"/>
        </w:rPr>
        <w:t>(33.3%)</w:t>
      </w:r>
      <w:r w:rsidRPr="00583AFB">
        <w:rPr>
          <w:rStyle w:val="CharAttribute10"/>
          <w:rFonts w:ascii="Times New Roman" w:hAnsi="Times New Roman"/>
          <w:kern w:val="0"/>
          <w:sz w:val="20"/>
        </w:rPr>
        <w:t xml:space="preserve"> with SRC of the stomach underwent curative surgery while </w:t>
      </w:r>
      <w:r w:rsidRPr="00583AFB">
        <w:rPr>
          <w:rStyle w:val="CharAttribute24"/>
          <w:rFonts w:eastAsia="Batang"/>
          <w:kern w:val="0"/>
          <w:sz w:val="20"/>
        </w:rPr>
        <w:t>24</w:t>
      </w:r>
      <w:r w:rsidRPr="00583AFB">
        <w:rPr>
          <w:rStyle w:val="CharAttribute10"/>
          <w:rFonts w:ascii="Times New Roman" w:hAnsi="Times New Roman"/>
          <w:kern w:val="0"/>
          <w:sz w:val="20"/>
        </w:rPr>
        <w:t xml:space="preserve">patients </w:t>
      </w:r>
      <w:r w:rsidRPr="00583AFB">
        <w:rPr>
          <w:rStyle w:val="CharAttribute24"/>
          <w:rFonts w:eastAsia="Batang"/>
          <w:kern w:val="0"/>
          <w:sz w:val="20"/>
        </w:rPr>
        <w:t>(30.4%)</w:t>
      </w:r>
      <w:r w:rsidRPr="00583AFB">
        <w:rPr>
          <w:rStyle w:val="CharAttribute10"/>
          <w:rFonts w:ascii="Times New Roman" w:hAnsi="Times New Roman"/>
          <w:kern w:val="0"/>
          <w:sz w:val="20"/>
        </w:rPr>
        <w:t xml:space="preserve"> with NSRC underwent curative surgery.</w:t>
      </w:r>
    </w:p>
    <w:p w:rsidR="00AA432F" w:rsidRPr="00583AFB" w:rsidRDefault="00AA432F" w:rsidP="00AA432F">
      <w:pPr>
        <w:pStyle w:val="NoSpacing"/>
        <w:wordWrap/>
        <w:snapToGrid w:val="0"/>
        <w:ind w:firstLine="425"/>
        <w:rPr>
          <w:rFonts w:ascii="Times New Roman" w:eastAsiaTheme="minorEastAsia"/>
          <w:kern w:val="0"/>
          <w:lang w:eastAsia="zh-CN"/>
        </w:rPr>
      </w:pPr>
    </w:p>
    <w:p w:rsidR="00AA432F" w:rsidRPr="00583AFB" w:rsidRDefault="00AA432F" w:rsidP="00AA432F">
      <w:pPr>
        <w:pStyle w:val="ParaAttribute24"/>
        <w:wordWrap/>
        <w:snapToGrid w:val="0"/>
        <w:spacing w:after="0"/>
        <w:jc w:val="both"/>
        <w:rPr>
          <w:rFonts w:eastAsia="Cambria"/>
        </w:rPr>
      </w:pPr>
      <w:r w:rsidRPr="00583AFB">
        <w:rPr>
          <w:rStyle w:val="CharAttribute16"/>
          <w:rFonts w:ascii="Times New Roman" w:hAnsi="Times New Roman"/>
          <w:sz w:val="20"/>
        </w:rPr>
        <w:t>4. Discussion</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 xml:space="preserve"> SRC of the stomach is a histological type based </w:t>
      </w:r>
      <w:r w:rsidRPr="00583AFB">
        <w:rPr>
          <w:rStyle w:val="CharAttribute10"/>
          <w:rFonts w:ascii="Times New Roman" w:hAnsi="Times New Roman"/>
          <w:kern w:val="0"/>
          <w:sz w:val="20"/>
        </w:rPr>
        <w:lastRenderedPageBreak/>
        <w:t>on microscopic characteristics. SRC's clinicopathological characteristics and prognosis are still controversial [3].</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The incidence of SRCC is found in 8% to 30% of gastric cancers [8]. In this study, 27.5% of the total patients had SRC.</w:t>
      </w:r>
    </w:p>
    <w:p w:rsidR="00AA432F" w:rsidRPr="00583AFB" w:rsidRDefault="00AA432F"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Earlier reports showed that SRC type gastric cancer appears to be more frequent in female patients [</w:t>
      </w:r>
      <w:hyperlink r:id="rId18">
        <w:r w:rsidRPr="00583AFB">
          <w:rPr>
            <w:rStyle w:val="CharAttribute13"/>
            <w:rFonts w:ascii="Times New Roman" w:hAnsi="Times New Roman"/>
            <w:kern w:val="0"/>
            <w:sz w:val="20"/>
          </w:rPr>
          <w:t>6</w:t>
        </w:r>
      </w:hyperlink>
      <w:r w:rsidRPr="00583AFB">
        <w:rPr>
          <w:rStyle w:val="CharAttribute10"/>
          <w:rFonts w:ascii="Times New Roman" w:hAnsi="Times New Roman"/>
          <w:kern w:val="0"/>
          <w:sz w:val="20"/>
        </w:rPr>
        <w:t xml:space="preserve">]. The reason SRC gastric cancers are predominant in younger and female patients remains unclear. There is a theory that histology may be influenced by sex </w:t>
      </w:r>
      <w:r w:rsidRPr="00583AFB">
        <w:rPr>
          <w:rStyle w:val="CharAttribute10"/>
          <w:rFonts w:ascii="Times New Roman" w:hAnsi="Times New Roman"/>
          <w:kern w:val="0"/>
          <w:sz w:val="20"/>
        </w:rPr>
        <w:lastRenderedPageBreak/>
        <w:t>hormones but more research is needed to investigate the association between age, sex and gastric cancer histopathological type [</w:t>
      </w:r>
      <w:hyperlink r:id="rId19">
        <w:r w:rsidRPr="00583AFB">
          <w:rPr>
            <w:rStyle w:val="CharAttribute13"/>
            <w:rFonts w:ascii="Times New Roman" w:hAnsi="Times New Roman"/>
            <w:kern w:val="0"/>
            <w:sz w:val="20"/>
          </w:rPr>
          <w:t>9</w:t>
        </w:r>
      </w:hyperlink>
      <w:r w:rsidRPr="00583AFB">
        <w:rPr>
          <w:rStyle w:val="CharAttribute10"/>
          <w:rFonts w:ascii="Times New Roman" w:hAnsi="Times New Roman"/>
          <w:kern w:val="0"/>
          <w:sz w:val="20"/>
        </w:rPr>
        <w:t xml:space="preserve">]. In our study the SRC was </w:t>
      </w:r>
      <w:r w:rsidRPr="00583AFB">
        <w:rPr>
          <w:rStyle w:val="CharAttribute10"/>
          <w:rFonts w:ascii="Times New Roman" w:hAnsi="Times New Roman"/>
          <w:kern w:val="0"/>
          <w:sz w:val="20"/>
        </w:rPr>
        <w:lastRenderedPageBreak/>
        <w:t>more common in males (73.3%) than females (26.7%) and this was also similar to the demographics reported in the previous studies [</w:t>
      </w:r>
      <w:hyperlink r:id="rId20">
        <w:r w:rsidRPr="00583AFB">
          <w:rPr>
            <w:rStyle w:val="CharAttribute13"/>
            <w:rFonts w:ascii="Times New Roman" w:hAnsi="Times New Roman"/>
            <w:kern w:val="0"/>
            <w:sz w:val="20"/>
          </w:rPr>
          <w:t>6,7</w:t>
        </w:r>
      </w:hyperlink>
      <w:r w:rsidRPr="00583AFB">
        <w:rPr>
          <w:rStyle w:val="CharAttribute10"/>
          <w:rFonts w:ascii="Times New Roman" w:hAnsi="Times New Roman"/>
          <w:kern w:val="0"/>
          <w:sz w:val="20"/>
        </w:rPr>
        <w:t xml:space="preserve">]. </w:t>
      </w:r>
    </w:p>
    <w:p w:rsidR="00AA432F" w:rsidRPr="00583AFB" w:rsidRDefault="00AA432F" w:rsidP="00AA432F">
      <w:pPr>
        <w:pStyle w:val="ParaAttribute21"/>
        <w:wordWrap/>
        <w:snapToGrid w:val="0"/>
        <w:spacing w:after="0"/>
        <w:ind w:firstLine="425"/>
        <w:rPr>
          <w:rFonts w:eastAsiaTheme="minorEastAsia"/>
          <w:lang w:eastAsia="zh-CN"/>
        </w:rPr>
        <w:sectPr w:rsidR="00AA432F" w:rsidRPr="00583AFB" w:rsidSect="00AA432F">
          <w:type w:val="continuous"/>
          <w:pgSz w:w="12242" w:h="15842" w:code="1"/>
          <w:pgMar w:top="1440" w:right="1440" w:bottom="1440" w:left="1440" w:header="720" w:footer="720" w:gutter="0"/>
          <w:cols w:num="2" w:space="500"/>
          <w:docGrid w:linePitch="360"/>
        </w:sectPr>
      </w:pPr>
    </w:p>
    <w:p w:rsidR="00CD5EB0" w:rsidRDefault="00CD5EB0" w:rsidP="00AA432F">
      <w:pPr>
        <w:pStyle w:val="ParaAttribute21"/>
        <w:wordWrap/>
        <w:snapToGrid w:val="0"/>
        <w:spacing w:after="0"/>
        <w:ind w:firstLine="425"/>
        <w:rPr>
          <w:rFonts w:eastAsiaTheme="minorEastAsia"/>
          <w:lang w:eastAsia="zh-CN"/>
        </w:rPr>
      </w:pPr>
    </w:p>
    <w:p w:rsidR="00583AFB" w:rsidRPr="00583AFB" w:rsidRDefault="00583AFB" w:rsidP="00AA432F">
      <w:pPr>
        <w:pStyle w:val="ParaAttribute21"/>
        <w:wordWrap/>
        <w:snapToGrid w:val="0"/>
        <w:spacing w:after="0"/>
        <w:ind w:firstLine="425"/>
        <w:rPr>
          <w:rFonts w:eastAsiaTheme="minorEastAsia"/>
          <w:lang w:eastAsia="zh-CN"/>
        </w:rPr>
      </w:pPr>
    </w:p>
    <w:p w:rsidR="00CD5EB0" w:rsidRPr="00583AFB" w:rsidRDefault="000962AD" w:rsidP="00AA432F">
      <w:pPr>
        <w:pStyle w:val="ParaAttribute22"/>
        <w:wordWrap/>
        <w:snapToGrid w:val="0"/>
        <w:spacing w:after="0"/>
        <w:jc w:val="center"/>
        <w:rPr>
          <w:rFonts w:eastAsia="Calibri"/>
          <w:b/>
        </w:rPr>
      </w:pPr>
      <w:r w:rsidRPr="00583AFB">
        <w:rPr>
          <w:rFonts w:eastAsia="Times New Roman"/>
          <w:b/>
          <w:noProof/>
        </w:rPr>
        <w:drawing>
          <wp:inline distT="0" distB="0" distL="0" distR="0">
            <wp:extent cx="3877399" cy="2247900"/>
            <wp:effectExtent l="57150" t="38100" r="46901" b="19050"/>
            <wp:docPr id="105" name="Picture 1" descr="/storage/sdcard1/.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sdcard1/.polarisOffice5/polarisTemp/image1.png"/>
                    <pic:cNvPicPr>
                      <a:picLocks noChangeAspect="1" noChangeArrowheads="1"/>
                    </pic:cNvPicPr>
                  </pic:nvPicPr>
                  <pic:blipFill>
                    <a:blip r:embed="rId21" cstate="print"/>
                    <a:srcRect r="2486"/>
                    <a:stretch>
                      <a:fillRect/>
                    </a:stretch>
                  </pic:blipFill>
                  <pic:spPr>
                    <a:xfrm>
                      <a:off x="0" y="0"/>
                      <a:ext cx="3879188" cy="2248937"/>
                    </a:xfrm>
                    <a:prstGeom prst="rect">
                      <a:avLst/>
                    </a:prstGeom>
                    <a:noFill/>
                    <a:ln w="28575" cap="flat" cmpd="sng">
                      <a:solidFill>
                        <a:srgbClr val="000000">
                          <a:alpha val="100000"/>
                        </a:srgbClr>
                      </a:solidFill>
                      <a:prstDash val="solid"/>
                      <a:miter lim="800000"/>
                      <a:tailEnd type="none" w="med" len="med"/>
                    </a:ln>
                  </pic:spPr>
                </pic:pic>
              </a:graphicData>
            </a:graphic>
          </wp:inline>
        </w:drawing>
      </w:r>
    </w:p>
    <w:p w:rsidR="00CD5EB0" w:rsidRPr="00583AFB" w:rsidRDefault="000962AD" w:rsidP="00AA432F">
      <w:pPr>
        <w:pStyle w:val="ParaAttribute23"/>
        <w:wordWrap/>
        <w:snapToGrid w:val="0"/>
        <w:spacing w:after="0"/>
        <w:jc w:val="center"/>
        <w:rPr>
          <w:rFonts w:eastAsia="Times New Roman"/>
          <w:b/>
        </w:rPr>
      </w:pPr>
      <w:r w:rsidRPr="00583AFB">
        <w:rPr>
          <w:rStyle w:val="CharAttribute18"/>
          <w:rFonts w:eastAsia="Batang"/>
          <w:sz w:val="20"/>
        </w:rPr>
        <w:t>Figure1: The overall survival of the two pathological group</w:t>
      </w:r>
    </w:p>
    <w:p w:rsidR="00CD5EB0" w:rsidRPr="00583AFB" w:rsidRDefault="00CD5EB0" w:rsidP="00AA432F">
      <w:pPr>
        <w:pStyle w:val="ParaAttribute23"/>
        <w:wordWrap/>
        <w:snapToGrid w:val="0"/>
        <w:spacing w:after="0"/>
        <w:jc w:val="both"/>
        <w:rPr>
          <w:rFonts w:eastAsia="Times New Roman"/>
          <w:b/>
          <w:lang w:bidi="ar-EG"/>
        </w:rPr>
      </w:pPr>
    </w:p>
    <w:p w:rsidR="00CD5EB0" w:rsidRPr="00583AFB" w:rsidRDefault="000962AD" w:rsidP="00AA432F">
      <w:pPr>
        <w:pStyle w:val="ParaAttribute22"/>
        <w:wordWrap/>
        <w:snapToGrid w:val="0"/>
        <w:spacing w:after="0"/>
        <w:jc w:val="center"/>
        <w:rPr>
          <w:rFonts w:eastAsia="Calibri"/>
          <w:b/>
        </w:rPr>
      </w:pPr>
      <w:r w:rsidRPr="00583AFB">
        <w:rPr>
          <w:rFonts w:eastAsia="Times New Roman"/>
          <w:b/>
          <w:noProof/>
        </w:rPr>
        <w:drawing>
          <wp:inline distT="0" distB="0" distL="0" distR="0">
            <wp:extent cx="4029075" cy="2381250"/>
            <wp:effectExtent l="57150" t="38100" r="28575" b="19050"/>
            <wp:docPr id="107" name="Picture 2" descr="/storage/sdcard1/.polarisOffice5/polarisTem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sdcard1/.polarisOffice5/polarisTemp/image2.png"/>
                    <pic:cNvPicPr>
                      <a:picLocks noChangeAspect="1" noChangeArrowheads="1"/>
                    </pic:cNvPicPr>
                  </pic:nvPicPr>
                  <pic:blipFill>
                    <a:blip r:embed="rId22" cstate="print"/>
                    <a:srcRect r="3850"/>
                    <a:stretch>
                      <a:fillRect/>
                    </a:stretch>
                  </pic:blipFill>
                  <pic:spPr>
                    <a:xfrm>
                      <a:off x="0" y="0"/>
                      <a:ext cx="4031834" cy="2382881"/>
                    </a:xfrm>
                    <a:prstGeom prst="rect">
                      <a:avLst/>
                    </a:prstGeom>
                    <a:noFill/>
                    <a:ln w="28575" cap="flat" cmpd="sng">
                      <a:solidFill>
                        <a:srgbClr val="000000">
                          <a:alpha val="100000"/>
                        </a:srgbClr>
                      </a:solidFill>
                      <a:prstDash val="solid"/>
                      <a:miter lim="800000"/>
                      <a:tailEnd type="none" w="med" len="med"/>
                    </a:ln>
                  </pic:spPr>
                </pic:pic>
              </a:graphicData>
            </a:graphic>
          </wp:inline>
        </w:drawing>
      </w:r>
    </w:p>
    <w:p w:rsidR="00CD5EB0" w:rsidRPr="00583AFB" w:rsidRDefault="000962AD" w:rsidP="00AA432F">
      <w:pPr>
        <w:pStyle w:val="ParaAttribute23"/>
        <w:wordWrap/>
        <w:snapToGrid w:val="0"/>
        <w:spacing w:after="0"/>
        <w:jc w:val="center"/>
        <w:rPr>
          <w:rFonts w:eastAsia="Times New Roman"/>
          <w:b/>
        </w:rPr>
      </w:pPr>
      <w:r w:rsidRPr="00583AFB">
        <w:rPr>
          <w:rStyle w:val="CharAttribute18"/>
          <w:rFonts w:eastAsia="Batang"/>
          <w:sz w:val="20"/>
        </w:rPr>
        <w:t>Figure2: The progression free survival of the two pathological group</w:t>
      </w:r>
    </w:p>
    <w:p w:rsidR="00AA432F" w:rsidRDefault="00077553" w:rsidP="00AA432F">
      <w:pPr>
        <w:pStyle w:val="ParaAttribute24"/>
        <w:wordWrap/>
        <w:snapToGrid w:val="0"/>
        <w:spacing w:after="0"/>
        <w:jc w:val="both"/>
        <w:rPr>
          <w:rStyle w:val="CharAttribute16"/>
          <w:rFonts w:ascii="Times New Roman" w:eastAsiaTheme="minorEastAsia" w:hAnsi="Times New Roman"/>
          <w:sz w:val="20"/>
          <w:lang w:eastAsia="zh-CN"/>
        </w:rPr>
      </w:pPr>
      <w:r w:rsidRPr="00583AFB">
        <w:rPr>
          <w:rStyle w:val="CharAttribute16"/>
          <w:rFonts w:ascii="Times New Roman" w:hAnsi="Times New Roman"/>
          <w:sz w:val="20"/>
        </w:rPr>
        <w:cr/>
      </w:r>
    </w:p>
    <w:p w:rsidR="00583AFB" w:rsidRPr="00583AFB" w:rsidRDefault="00583AFB" w:rsidP="00AA432F">
      <w:pPr>
        <w:pStyle w:val="ParaAttribute24"/>
        <w:wordWrap/>
        <w:snapToGrid w:val="0"/>
        <w:spacing w:after="0"/>
        <w:jc w:val="both"/>
        <w:rPr>
          <w:rStyle w:val="CharAttribute16"/>
          <w:rFonts w:ascii="Times New Roman" w:eastAsiaTheme="minorEastAsia" w:hAnsi="Times New Roman"/>
          <w:sz w:val="20"/>
          <w:lang w:eastAsia="zh-CN"/>
        </w:rPr>
        <w:sectPr w:rsidR="00583AFB" w:rsidRPr="00583AFB" w:rsidSect="00AA432F">
          <w:type w:val="continuous"/>
          <w:pgSz w:w="12242" w:h="15842" w:code="1"/>
          <w:pgMar w:top="1440" w:right="1440" w:bottom="1440" w:left="1440" w:header="720" w:footer="720" w:gutter="0"/>
          <w:cols w:space="720"/>
          <w:docGrid w:linePitch="360"/>
        </w:sectPr>
      </w:pPr>
    </w:p>
    <w:p w:rsidR="00AA432F"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lastRenderedPageBreak/>
        <w:t>Conversely, in advanced gastric cancer, the prognosis of SRC is more controversial and is commonly thought to be poor. This was first suggested in retrospective studies</w:t>
      </w:r>
      <w:r w:rsidR="004E42D2"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t>
      </w:r>
      <w:hyperlink r:id="rId23" w:history="1">
        <w:r w:rsidRPr="00583AFB">
          <w:rPr>
            <w:rStyle w:val="CharAttribute13"/>
            <w:rFonts w:ascii="Times New Roman" w:hAnsi="Times New Roman"/>
            <w:kern w:val="0"/>
            <w:sz w:val="20"/>
          </w:rPr>
          <w:t>10,11,12</w:t>
        </w:r>
      </w:hyperlink>
      <w:r w:rsidRPr="00583AFB">
        <w:rPr>
          <w:rStyle w:val="CharAttribute10"/>
          <w:rFonts w:ascii="Times New Roman" w:hAnsi="Times New Roman"/>
          <w:kern w:val="0"/>
          <w:sz w:val="20"/>
        </w:rPr>
        <w:t>].</w:t>
      </w:r>
    </w:p>
    <w:p w:rsidR="00CD5EB0" w:rsidRPr="00583AFB" w:rsidRDefault="000962AD" w:rsidP="00AA432F">
      <w:pPr>
        <w:pStyle w:val="NoSpacing"/>
        <w:wordWrap/>
        <w:snapToGrid w:val="0"/>
        <w:ind w:firstLine="425"/>
        <w:rPr>
          <w:rFonts w:ascii="Times New Roman"/>
          <w:kern w:val="0"/>
        </w:rPr>
      </w:pPr>
      <w:r w:rsidRPr="00583AFB">
        <w:rPr>
          <w:rStyle w:val="CharAttribute10"/>
          <w:rFonts w:ascii="Times New Roman" w:hAnsi="Times New Roman"/>
          <w:kern w:val="0"/>
          <w:sz w:val="20"/>
        </w:rPr>
        <w:t>Liu X et al., reported that 5-yr survival rate of patients with SRC was 36.2%, which was significantly shorter than that in</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 xml:space="preserve">patients with NSRC. Multivariante analysis showed that signet ring cell was an independent prognostic factor. However, this result could be related to the higher proportion of advanced stage tumors among SRC patients. In order to exclude the influence of disease stage at the time of presentation, they performed a subgroup analysis by </w:t>
      </w:r>
      <w:r w:rsidRPr="00583AFB">
        <w:rPr>
          <w:rStyle w:val="CharAttribute10"/>
          <w:rFonts w:ascii="Times New Roman" w:hAnsi="Times New Roman"/>
          <w:kern w:val="0"/>
          <w:sz w:val="20"/>
        </w:rPr>
        <w:lastRenderedPageBreak/>
        <w:t>tumor stage, which showed no significant differences in overall survival rates between SRC and NSRC in stage I and II. However, in stage III tumors, the prognosis was poorer in SRC than NSR</w:t>
      </w:r>
      <w:r w:rsidR="00077553" w:rsidRPr="00583AFB">
        <w:rPr>
          <w:rStyle w:val="CharAttribute10"/>
          <w:rFonts w:ascii="Times New Roman" w:hAnsi="Times New Roman"/>
          <w:kern w:val="0"/>
          <w:sz w:val="20"/>
        </w:rPr>
        <w:t>C [</w:t>
      </w:r>
      <w:hyperlink r:id="rId24">
        <w:r w:rsidRPr="00583AFB">
          <w:rPr>
            <w:rStyle w:val="CharAttribute13"/>
            <w:rFonts w:ascii="Times New Roman" w:hAnsi="Times New Roman"/>
            <w:kern w:val="0"/>
            <w:sz w:val="20"/>
          </w:rPr>
          <w:t>13</w:t>
        </w:r>
      </w:hyperlink>
      <w:r w:rsidRPr="00583AFB">
        <w:rPr>
          <w:rStyle w:val="CharAttribute10"/>
          <w:rFonts w:ascii="Times New Roman" w:hAnsi="Times New Roman"/>
          <w:kern w:val="0"/>
          <w:sz w:val="20"/>
        </w:rPr>
        <w:t>].</w:t>
      </w:r>
      <w:r w:rsidR="00077553" w:rsidRPr="00583AFB">
        <w:rPr>
          <w:rStyle w:val="CharAttribute10"/>
          <w:rFonts w:ascii="Times New Roman" w:hAnsi="Times New Roman"/>
          <w:kern w:val="0"/>
          <w:sz w:val="20"/>
        </w:rPr>
        <w:t xml:space="preserve"> </w:t>
      </w:r>
      <w:r w:rsidRPr="00583AFB">
        <w:rPr>
          <w:rStyle w:val="CharAttribute10"/>
          <w:rFonts w:ascii="Times New Roman" w:hAnsi="Times New Roman"/>
          <w:kern w:val="0"/>
          <w:sz w:val="20"/>
        </w:rPr>
        <w:t>while we found no significant difference among the types of advanced gastric carcinoma. Our results were similar to those of Jiang et al. who reported no significant difference in survival between SRC and non-SRC patients with advanced gastric cancer [</w:t>
      </w:r>
      <w:hyperlink r:id="rId25">
        <w:r w:rsidRPr="00583AFB">
          <w:rPr>
            <w:rStyle w:val="CharAttribute13"/>
            <w:rFonts w:ascii="Times New Roman" w:hAnsi="Times New Roman"/>
            <w:kern w:val="0"/>
            <w:sz w:val="20"/>
          </w:rPr>
          <w:t>14</w:t>
        </w:r>
      </w:hyperlink>
      <w:r w:rsidRPr="00583AFB">
        <w:rPr>
          <w:rStyle w:val="CharAttribute10"/>
          <w:rFonts w:ascii="Times New Roman" w:hAnsi="Times New Roman"/>
          <w:kern w:val="0"/>
          <w:sz w:val="20"/>
        </w:rPr>
        <w:t>].</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 xml:space="preserve">Asian researchers found that SRC is not necessarily prognostically worse than non-SRC. However, heterogenecity of the patients included in the study and the small sized group including </w:t>
      </w:r>
      <w:r w:rsidRPr="00583AFB">
        <w:rPr>
          <w:rStyle w:val="CharAttribute26"/>
          <w:rFonts w:eastAsia="Batang"/>
          <w:color w:val="auto"/>
          <w:kern w:val="0"/>
          <w:sz w:val="20"/>
        </w:rPr>
        <w:lastRenderedPageBreak/>
        <w:t>unresected or non-curatively resected cases, early-stage disease, and even metastatic disease. In addition, most studies compared SRC with heterogeneous non-SRC tumors after merging them into a single group.</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In order to accurately clarify the prognosis of SRC Stage-adjusted analysis is mandatory, which may explain why Western countries that have low EGC prevalence have reported that SRC has a poor prognosis. However, Asian countries with their highly accepted early detection programs, a standardized surgical procedure, and prevailing adjuvant therapy have recently criticized this idea.</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They have tried to compare the prognosis between SRC and non-SRC; however, the small sample size has been a limitation.</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A recent American study utilizing Surveillance, Epidemiology, and End Results data adopted stage adjustment to overcome these limitations and demonstrated that SRC is not a negative prognostic indicator.</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However, concerns exist regarding the reliability of staging and the application of the exact definition of SCS as a large proportion of the patients did not undergo surgical resection.</w:t>
      </w:r>
      <w:r w:rsidRPr="00583AFB">
        <w:rPr>
          <w:rStyle w:val="CharAttribute27"/>
          <w:rFonts w:eastAsia="Batang"/>
          <w:color w:val="auto"/>
          <w:kern w:val="0"/>
          <w:sz w:val="20"/>
        </w:rPr>
        <w:t>15</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8"/>
          <w:rFonts w:eastAsia="Batang"/>
          <w:color w:val="auto"/>
          <w:kern w:val="0"/>
          <w:sz w:val="20"/>
        </w:rPr>
        <w:t>Several studies strongly suggested a poor prognosis in cases of SRC, including a French study, which also suggested that the prognostic predictors in SRC differed from those in non-SRC.</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8"/>
          <w:rFonts w:eastAsia="Batang"/>
          <w:color w:val="auto"/>
          <w:kern w:val="0"/>
          <w:sz w:val="20"/>
        </w:rPr>
        <w:t>According to the French study, SRC histology was a poor prognostic factor. Several case reports also expressed concerns about the risk of SRCs in EGC.</w:t>
      </w:r>
    </w:p>
    <w:p w:rsidR="00077553" w:rsidRPr="00583AFB" w:rsidRDefault="000962AD" w:rsidP="00AA432F">
      <w:pPr>
        <w:pStyle w:val="NoSpacing"/>
        <w:wordWrap/>
        <w:snapToGrid w:val="0"/>
        <w:ind w:firstLine="425"/>
        <w:rPr>
          <w:rStyle w:val="CharAttribute29"/>
          <w:rFonts w:eastAsiaTheme="minorEastAsia"/>
          <w:color w:val="auto"/>
          <w:kern w:val="0"/>
          <w:sz w:val="20"/>
          <w:lang w:eastAsia="zh-CN"/>
        </w:rPr>
      </w:pPr>
      <w:r w:rsidRPr="00583AFB">
        <w:rPr>
          <w:rStyle w:val="CharAttribute28"/>
          <w:rFonts w:eastAsia="Batang"/>
          <w:color w:val="auto"/>
          <w:kern w:val="0"/>
          <w:sz w:val="20"/>
        </w:rPr>
        <w:t>39 cases of overt bone metastasis were reported by Kobayashi in patients with EGC, most of whom had SRCs and poorly differentiated carcinomas.</w:t>
      </w:r>
      <w:r w:rsidRPr="00583AFB">
        <w:rPr>
          <w:rStyle w:val="CharAttribute29"/>
          <w:rFonts w:eastAsia="Batang"/>
          <w:color w:val="auto"/>
          <w:kern w:val="0"/>
          <w:sz w:val="20"/>
        </w:rPr>
        <w:t>16</w:t>
      </w:r>
    </w:p>
    <w:p w:rsidR="00AA432F" w:rsidRPr="00583AFB" w:rsidRDefault="00AA432F" w:rsidP="00AA432F">
      <w:pPr>
        <w:pStyle w:val="NoSpacing"/>
        <w:wordWrap/>
        <w:snapToGrid w:val="0"/>
        <w:ind w:firstLine="425"/>
        <w:rPr>
          <w:rFonts w:ascii="Times New Roman" w:eastAsiaTheme="minorEastAsia"/>
          <w:kern w:val="0"/>
          <w:lang w:eastAsia="zh-CN"/>
        </w:rPr>
      </w:pPr>
    </w:p>
    <w:p w:rsidR="00AA432F" w:rsidRPr="00583AFB" w:rsidRDefault="00077553" w:rsidP="00AA432F">
      <w:pPr>
        <w:pStyle w:val="NoSpacing"/>
        <w:wordWrap/>
        <w:snapToGrid w:val="0"/>
        <w:rPr>
          <w:rStyle w:val="CharAttribute10"/>
          <w:rFonts w:ascii="Times New Roman" w:eastAsiaTheme="minorEastAsia" w:hAnsi="Times New Roman"/>
          <w:b/>
          <w:bCs/>
          <w:kern w:val="0"/>
          <w:sz w:val="20"/>
          <w:lang w:eastAsia="zh-CN"/>
        </w:rPr>
      </w:pPr>
      <w:r w:rsidRPr="00583AFB">
        <w:rPr>
          <w:rStyle w:val="CharAttribute10"/>
          <w:rFonts w:ascii="Times New Roman" w:hAnsi="Times New Roman"/>
          <w:b/>
          <w:bCs/>
          <w:kern w:val="0"/>
          <w:sz w:val="20"/>
        </w:rPr>
        <w:t>I</w:t>
      </w:r>
      <w:r w:rsidR="000962AD" w:rsidRPr="00583AFB">
        <w:rPr>
          <w:rStyle w:val="CharAttribute10"/>
          <w:rFonts w:ascii="Times New Roman" w:hAnsi="Times New Roman"/>
          <w:b/>
          <w:bCs/>
          <w:kern w:val="0"/>
          <w:sz w:val="20"/>
        </w:rPr>
        <w:t>n conclusion</w:t>
      </w:r>
    </w:p>
    <w:p w:rsidR="00CD5EB0" w:rsidRPr="00583AFB" w:rsidRDefault="00AA432F" w:rsidP="00AA432F">
      <w:pPr>
        <w:pStyle w:val="NoSpacing"/>
        <w:wordWrap/>
        <w:snapToGrid w:val="0"/>
        <w:ind w:firstLine="425"/>
        <w:rPr>
          <w:rFonts w:ascii="Times New Roman" w:eastAsia="Calibri"/>
          <w:kern w:val="0"/>
        </w:rPr>
      </w:pPr>
      <w:r w:rsidRPr="00583AFB">
        <w:rPr>
          <w:rStyle w:val="CharAttribute10"/>
          <w:rFonts w:ascii="Times New Roman" w:eastAsiaTheme="minorEastAsia" w:hAnsi="Times New Roman" w:hint="eastAsia"/>
          <w:kern w:val="0"/>
          <w:sz w:val="20"/>
          <w:lang w:eastAsia="zh-CN"/>
        </w:rPr>
        <w:t>W</w:t>
      </w:r>
      <w:r w:rsidR="000962AD" w:rsidRPr="00583AFB">
        <w:rPr>
          <w:rStyle w:val="CharAttribute10"/>
          <w:rFonts w:ascii="Times New Roman" w:hAnsi="Times New Roman"/>
          <w:kern w:val="0"/>
          <w:sz w:val="20"/>
        </w:rPr>
        <w:t>e found that patients with SRC histology do not have a worse prognosis than those with NSRC carcinoma of the stomach</w:t>
      </w:r>
      <w:r w:rsidR="000962AD" w:rsidRPr="00583AFB">
        <w:rPr>
          <w:rStyle w:val="CharAttribute31"/>
          <w:rFonts w:ascii="Times New Roman" w:hAnsi="Times New Roman"/>
          <w:kern w:val="0"/>
          <w:sz w:val="20"/>
        </w:rPr>
        <w:t>.</w:t>
      </w:r>
    </w:p>
    <w:p w:rsidR="00CD5EB0" w:rsidRPr="00583AFB" w:rsidRDefault="000962AD" w:rsidP="00AA432F">
      <w:pPr>
        <w:pStyle w:val="NoSpacing"/>
        <w:wordWrap/>
        <w:snapToGrid w:val="0"/>
        <w:ind w:firstLine="425"/>
        <w:rPr>
          <w:rFonts w:ascii="Times New Roman" w:eastAsia="Times New Roman"/>
          <w:kern w:val="0"/>
        </w:rPr>
      </w:pPr>
      <w:r w:rsidRPr="00583AFB">
        <w:rPr>
          <w:rStyle w:val="CharAttribute26"/>
          <w:rFonts w:eastAsia="Batang"/>
          <w:color w:val="auto"/>
          <w:kern w:val="0"/>
          <w:sz w:val="20"/>
        </w:rPr>
        <w:t>Results should be confirmed by prospective studies and larger sample size.</w:t>
      </w:r>
    </w:p>
    <w:p w:rsidR="00CD5EB0" w:rsidRPr="00583AFB" w:rsidRDefault="00CD5EB0" w:rsidP="00AA432F">
      <w:pPr>
        <w:pStyle w:val="ParaAttribute28"/>
        <w:wordWrap/>
        <w:snapToGrid w:val="0"/>
        <w:ind w:firstLine="425"/>
        <w:jc w:val="both"/>
        <w:rPr>
          <w:rFonts w:eastAsia="Calibri"/>
        </w:rPr>
      </w:pPr>
    </w:p>
    <w:p w:rsidR="00CD5EB0" w:rsidRPr="00583AFB" w:rsidRDefault="007142FB" w:rsidP="00AA432F">
      <w:pPr>
        <w:pStyle w:val="ParaAttribute29"/>
        <w:wordWrap/>
        <w:snapToGrid w:val="0"/>
        <w:spacing w:after="0"/>
        <w:rPr>
          <w:rFonts w:eastAsia="Cambria"/>
        </w:rPr>
      </w:pPr>
      <w:r w:rsidRPr="00583AFB">
        <w:rPr>
          <w:rStyle w:val="CharAttribute3"/>
          <w:rFonts w:ascii="Times New Roman" w:hAnsi="Times New Roman"/>
          <w:sz w:val="20"/>
        </w:rPr>
        <w:t>References</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World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Health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Organization.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GLOBOCAN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estimated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incidence,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mortality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prevalence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worldwide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World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Heal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Organ.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http://globocan.iarc.fr/Pages/fact_sheets_cancer.aspx</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Accessed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October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Siegel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Zou</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Jemal</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w:t>
      </w:r>
      <w:r w:rsidR="00554D41" w:rsidRPr="00583AFB">
        <w:rPr>
          <w:rStyle w:val="CharAttribute4"/>
          <w:rFonts w:ascii="Times New Roman" w:eastAsiaTheme="minorEastAsia" w:hAnsi="Times New Roman" w:hint="eastAsia"/>
          <w:kern w:val="0"/>
          <w:sz w:val="20"/>
          <w:lang w:eastAsia="zh-CN"/>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statistics,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64:9–29.</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6"/>
          <w:rFonts w:ascii="Times New Roman" w:hAnsi="Times New Roman"/>
          <w:kern w:val="0"/>
          <w:sz w:val="20"/>
        </w:rPr>
        <w:t>Chen</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Cai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R</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Ren</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Zhao</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Guo</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He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X</w:t>
      </w:r>
      <w:r w:rsidR="00AA432F" w:rsidRPr="00583AFB">
        <w:rPr>
          <w:rStyle w:val="CharAttribute4"/>
          <w:rFonts w:ascii="Times New Roman" w:hAnsi="Times New Roman"/>
          <w:kern w:val="0"/>
          <w:sz w:val="20"/>
        </w:rPr>
        <w:t xml:space="preserve">, </w:t>
      </w:r>
      <w:r w:rsidR="00AA432F" w:rsidRPr="00583AFB">
        <w:rPr>
          <w:rStyle w:val="CharAttribute6"/>
          <w:rFonts w:ascii="Times New Roman" w:hAnsi="Times New Roman"/>
          <w:kern w:val="0"/>
          <w:sz w:val="20"/>
        </w:rPr>
        <w:t>Z</w:t>
      </w:r>
      <w:r w:rsidRPr="00583AFB">
        <w:rPr>
          <w:rStyle w:val="CharAttribute6"/>
          <w:rFonts w:ascii="Times New Roman" w:hAnsi="Times New Roman"/>
          <w:kern w:val="0"/>
          <w:sz w:val="20"/>
        </w:rPr>
        <w:t>hang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Differences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clinicopathological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computed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tomography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findings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between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nonsignet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lastRenderedPageBreak/>
        <w:t>early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advanced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Cancer</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Med.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2018</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Apr;7(4):1160-1169.</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10.1002/cam4.1417.</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Epub</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2018</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Piessen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Messager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Leteurtre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Jean-Pierre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Mariette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histology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independent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predictor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poor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adenocarcinoma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regardless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tumoral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presentation.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2009;</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250:878–887.</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Hyung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Noh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Lee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JH,</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Jean-Pierre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Mariette</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Early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with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histology.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94:78–83.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Kunisaki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Shimada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Nomura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Matsuda</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Otsuka</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Akiyama</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Therapeutic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strategy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Brit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91:1319–1324.</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Taghavi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Jayarajan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Davey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Willis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AI</w:t>
      </w:r>
      <w:r w:rsidR="00554D41" w:rsidRPr="00583AFB">
        <w:rPr>
          <w:rStyle w:val="CharAttribute4"/>
          <w:rFonts w:ascii="Times New Roman" w:eastAsiaTheme="minorEastAsia" w:hAnsi="Times New Roman" w:hint="eastAsia"/>
          <w:kern w:val="0"/>
          <w:sz w:val="20"/>
          <w:lang w:eastAsia="zh-CN"/>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significance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Oncol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30:3493–3498.</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6"/>
          <w:rFonts w:ascii="Times New Roman" w:hAnsi="Times New Roman"/>
          <w:kern w:val="0"/>
          <w:sz w:val="20"/>
        </w:rPr>
        <w:t>Pernot</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S</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Voron</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T</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Perkins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Lagorce-Pages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C</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Berger</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A</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Taieb</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Impact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specific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therapeutic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challenge</w:t>
      </w:r>
      <w:r w:rsidR="00AA432F" w:rsidRPr="00583AFB">
        <w:rPr>
          <w:rStyle w:val="CharAttribute4"/>
          <w:rFonts w:ascii="Times New Roman" w:hAnsi="Times New Roman"/>
          <w:kern w:val="0"/>
          <w:sz w:val="20"/>
        </w:rPr>
        <w:t xml:space="preserve">. </w:t>
      </w:r>
      <w:r w:rsidR="00AA432F" w:rsidRPr="00583AFB">
        <w:rPr>
          <w:rStyle w:val="CharAttribute6"/>
          <w:rFonts w:ascii="Times New Roman" w:hAnsi="Times New Roman"/>
          <w:kern w:val="0"/>
          <w:sz w:val="20"/>
        </w:rPr>
        <w:t>W</w:t>
      </w:r>
      <w:r w:rsidRPr="00583AFB">
        <w:rPr>
          <w:rStyle w:val="CharAttribute6"/>
          <w:rFonts w:ascii="Times New Roman" w:hAnsi="Times New Roman"/>
          <w:kern w:val="0"/>
          <w:sz w:val="20"/>
        </w:rPr>
        <w:t>orld</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J</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Gastroenterol.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Oct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28;21(40):11428-38.</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10.3748/wjg.v21.i40.11428.</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Matsuyama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Ohkura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Eguchi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Kobayashi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Akagi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Uchida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Estrogen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receptor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beta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expressed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human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adenocarcinoma.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w:t>
      </w:r>
      <w:r w:rsidR="00AA432F" w:rsidRPr="00583AFB">
        <w:rPr>
          <w:rStyle w:val="CharAttribute4"/>
          <w:rFonts w:ascii="Times New Roman" w:hAnsi="Times New Roman"/>
          <w:kern w:val="0"/>
          <w:sz w:val="20"/>
        </w:rPr>
        <w:t>n O</w:t>
      </w:r>
      <w:r w:rsidRPr="00583AFB">
        <w:rPr>
          <w:rStyle w:val="CharAttribute4"/>
          <w:rFonts w:ascii="Times New Roman" w:hAnsi="Times New Roman"/>
          <w:kern w:val="0"/>
          <w:sz w:val="20"/>
        </w:rPr>
        <w:t>ncol.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2002;128(6):319–24.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doi:</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10.1007/s00432-002-0336-3</w:t>
      </w:r>
      <w:r w:rsidRPr="00583AFB">
        <w:rPr>
          <w:rStyle w:val="CharAttribute4"/>
          <w:rFonts w:ascii="Times New Roman" w:hAnsi="Times New Roman"/>
          <w:kern w:val="0"/>
          <w:sz w:val="20"/>
        </w:rPr>
        <w:t>.</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Cunningham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Kamangar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Kim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MP,</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Hammoud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Haqu</w:t>
      </w:r>
      <w:r w:rsidR="00AA432F" w:rsidRPr="00583AFB">
        <w:rPr>
          <w:rStyle w:val="CharAttribute4"/>
          <w:rFonts w:ascii="Times New Roman" w:hAnsi="Times New Roman"/>
          <w:kern w:val="0"/>
          <w:sz w:val="20"/>
        </w:rPr>
        <w:t>e R</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Maitra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Montgomery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Heitmiller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Choti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Lillemo</w:t>
      </w:r>
      <w:r w:rsidR="00AA432F" w:rsidRPr="00583AFB">
        <w:rPr>
          <w:rStyle w:val="CharAttribute4"/>
          <w:rFonts w:ascii="Times New Roman" w:hAnsi="Times New Roman"/>
          <w:kern w:val="0"/>
          <w:sz w:val="20"/>
        </w:rPr>
        <w:t>e K</w:t>
      </w:r>
      <w:r w:rsidRPr="00583AFB">
        <w:rPr>
          <w:rStyle w:val="CharAttribute4"/>
          <w:rFonts w:ascii="Times New Roman" w:hAnsi="Times New Roman"/>
          <w:kern w:val="0"/>
          <w:sz w:val="20"/>
        </w:rPr>
        <w:t>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Cameron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Yeo</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Schulick</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after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adenocarcinoma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resection: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eighteen-year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experience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single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institution.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Gastrointes</w:t>
      </w:r>
      <w:r w:rsidR="00AA432F" w:rsidRPr="00583AFB">
        <w:rPr>
          <w:rStyle w:val="CharAttribute4"/>
          <w:rFonts w:ascii="Times New Roman" w:hAnsi="Times New Roman"/>
          <w:kern w:val="0"/>
          <w:sz w:val="20"/>
        </w:rPr>
        <w:t>t S</w:t>
      </w:r>
      <w:r w:rsidRPr="00583AFB">
        <w:rPr>
          <w:rStyle w:val="CharAttribute4"/>
          <w:rFonts w:ascii="Times New Roman" w:hAnsi="Times New Roman"/>
          <w:kern w:val="0"/>
          <w:sz w:val="20"/>
        </w:rPr>
        <w:t>urg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9:</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718-725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15862270DOI: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10.1016/j.gassur.2004.12.002].</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Hochwald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Kim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Klimstra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Brennan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Karpeh</w:t>
      </w:r>
      <w:r w:rsidR="00AA432F" w:rsidRPr="00583AFB">
        <w:rPr>
          <w:rStyle w:val="CharAttribute4"/>
          <w:rFonts w:ascii="Times New Roman" w:eastAsiaTheme="minorEastAsia" w:hAnsi="Times New Roman" w:hint="eastAsia"/>
          <w:kern w:val="0"/>
          <w:sz w:val="20"/>
          <w:lang w:eastAsia="zh-CN"/>
        </w:rPr>
        <w:t xml:space="preserve"> </w:t>
      </w:r>
      <w:r w:rsidRPr="00583AFB">
        <w:rPr>
          <w:rStyle w:val="CharAttribute4"/>
          <w:rFonts w:ascii="Times New Roman" w:hAnsi="Times New Roman"/>
          <w:kern w:val="0"/>
          <w:sz w:val="20"/>
        </w:rPr>
        <w:t>MS</w:t>
      </w:r>
      <w:r w:rsidR="00AA432F" w:rsidRPr="00583AFB">
        <w:rPr>
          <w:rStyle w:val="CharAttribute4"/>
          <w:rFonts w:ascii="Times New Roman" w:hAnsi="Times New Roman"/>
          <w:kern w:val="0"/>
          <w:sz w:val="20"/>
        </w:rPr>
        <w:t>. A</w:t>
      </w:r>
      <w:r w:rsidRPr="00583AFB">
        <w:rPr>
          <w:rStyle w:val="CharAttribute4"/>
          <w:rFonts w:ascii="Times New Roman" w:hAnsi="Times New Roman"/>
          <w:kern w:val="0"/>
          <w:sz w:val="20"/>
        </w:rPr>
        <w:t>nalysis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154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actual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five-year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survivors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JGastrointes</w:t>
      </w:r>
      <w:r w:rsidR="00AA432F" w:rsidRPr="00583AFB">
        <w:rPr>
          <w:rStyle w:val="CharAttribute4"/>
          <w:rFonts w:ascii="Times New Roman" w:hAnsi="Times New Roman"/>
          <w:kern w:val="0"/>
          <w:sz w:val="20"/>
        </w:rPr>
        <w:t>t S</w:t>
      </w:r>
      <w:r w:rsidRPr="00583AFB">
        <w:rPr>
          <w:rStyle w:val="CharAttribute4"/>
          <w:rFonts w:ascii="Times New Roman" w:hAnsi="Times New Roman"/>
          <w:kern w:val="0"/>
          <w:sz w:val="20"/>
        </w:rPr>
        <w:t>urg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2000;</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4:</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520-525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11077328].</w:t>
      </w:r>
    </w:p>
    <w:p w:rsidR="00AA432F" w:rsidRPr="00583AFB" w:rsidRDefault="000962AD" w:rsidP="00AA432F">
      <w:pPr>
        <w:pStyle w:val="ListParagraph"/>
        <w:numPr>
          <w:ilvl w:val="0"/>
          <w:numId w:val="1"/>
        </w:numPr>
        <w:wordWrap/>
        <w:snapToGrid w:val="0"/>
        <w:ind w:left="425" w:hanging="425"/>
        <w:rPr>
          <w:rStyle w:val="CharAttribute4"/>
          <w:rFonts w:ascii="Times New Roman" w:hAnsi="Times New Roman"/>
          <w:kern w:val="0"/>
          <w:sz w:val="20"/>
        </w:rPr>
      </w:pPr>
      <w:r w:rsidRPr="00583AFB">
        <w:rPr>
          <w:rStyle w:val="CharAttribute4"/>
          <w:rFonts w:ascii="Times New Roman" w:hAnsi="Times New Roman"/>
          <w:kern w:val="0"/>
          <w:sz w:val="20"/>
        </w:rPr>
        <w:t>Kunz</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Gubens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Fisher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Ford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Lichtensztajn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Clarke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Long-term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survivors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gastric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cancer: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California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population-based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study.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w:t>
      </w:r>
      <w:r w:rsidR="00AA432F" w:rsidRPr="00583AFB">
        <w:rPr>
          <w:rStyle w:val="CharAttribute4"/>
          <w:rFonts w:ascii="Times New Roman" w:hAnsi="Times New Roman"/>
          <w:kern w:val="0"/>
          <w:sz w:val="20"/>
        </w:rPr>
        <w:t>n O</w:t>
      </w:r>
      <w:r w:rsidRPr="00583AFB">
        <w:rPr>
          <w:rStyle w:val="CharAttribute4"/>
          <w:rFonts w:ascii="Times New Roman" w:hAnsi="Times New Roman"/>
          <w:kern w:val="0"/>
          <w:sz w:val="20"/>
        </w:rPr>
        <w:t>ncol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2012;</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30:</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3507-3515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[PMID: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22949151</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DOI:</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10.1200/JCO.2011.35.8028</w:t>
      </w:r>
      <w:r w:rsidR="00AA432F" w:rsidRPr="00583AFB">
        <w:rPr>
          <w:rStyle w:val="CharAttribute4"/>
          <w:rFonts w:ascii="Times New Roman" w:hAnsi="Times New Roman"/>
          <w:kern w:val="0"/>
          <w:sz w:val="20"/>
        </w:rPr>
        <w:t>].</w:t>
      </w:r>
    </w:p>
    <w:p w:rsidR="00AA432F" w:rsidRPr="00583AFB" w:rsidRDefault="000962AD" w:rsidP="00AA432F">
      <w:pPr>
        <w:pStyle w:val="ListParagraph"/>
        <w:numPr>
          <w:ilvl w:val="0"/>
          <w:numId w:val="1"/>
        </w:numPr>
        <w:wordWrap/>
        <w:snapToGrid w:val="0"/>
        <w:ind w:left="425" w:hanging="425"/>
        <w:rPr>
          <w:rStyle w:val="CharAttribute4"/>
          <w:rFonts w:ascii="Times New Roman" w:hAnsi="Times New Roman"/>
          <w:kern w:val="0"/>
          <w:sz w:val="20"/>
        </w:rPr>
      </w:pPr>
      <w:r w:rsidRPr="00583AFB">
        <w:rPr>
          <w:rStyle w:val="CharAttribute6"/>
          <w:rFonts w:ascii="Times New Roman" w:hAnsi="Times New Roman"/>
          <w:kern w:val="0"/>
          <w:sz w:val="20"/>
        </w:rPr>
        <w:t>Liu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X</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Cai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Sheng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W</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Yu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L</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Long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Z</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Shi</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Wang</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Y</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Clinicopathological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Survival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Outcomes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Primary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in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Retrospective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Analysis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Single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Center</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Database.</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PLoS</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One.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2015</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Dec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7;10(12</w:t>
      </w:r>
      <w:r w:rsidR="00AA432F" w:rsidRPr="00583AFB">
        <w:rPr>
          <w:rStyle w:val="CharAttribute4"/>
          <w:rFonts w:ascii="Times New Roman" w:hAnsi="Times New Roman"/>
          <w:kern w:val="0"/>
          <w:sz w:val="20"/>
        </w:rPr>
        <w:t>).</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4"/>
          <w:rFonts w:ascii="Times New Roman" w:hAnsi="Times New Roman"/>
          <w:kern w:val="0"/>
          <w:sz w:val="20"/>
        </w:rPr>
        <w:t>Jiang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Wang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Sun</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Z.</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Liu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FN</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Yu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M</w:t>
      </w:r>
      <w:r w:rsidRPr="00583AFB">
        <w:rPr>
          <w:rStyle w:val="CharAttribute4"/>
          <w:rFonts w:ascii="Times New Roman" w:hAnsi="Times New Roman"/>
          <w:kern w:val="0"/>
          <w:sz w:val="20"/>
        </w:rPr>
        <w:t>,</w:t>
      </w:r>
      <w:r w:rsidR="00077553" w:rsidRPr="00583AFB">
        <w:rPr>
          <w:rStyle w:val="CharAttribute4"/>
          <w:rFonts w:ascii="Times New Roman" w:hAnsi="Times New Roman"/>
          <w:kern w:val="0"/>
          <w:sz w:val="20"/>
        </w:rPr>
        <w:t xml:space="preserve"> </w:t>
      </w:r>
      <w:r w:rsidRPr="00583AFB">
        <w:rPr>
          <w:rStyle w:val="CharAttribute6"/>
          <w:rFonts w:ascii="Times New Roman" w:hAnsi="Times New Roman"/>
          <w:kern w:val="0"/>
          <w:sz w:val="20"/>
        </w:rPr>
        <w:t>Xu</w:t>
      </w:r>
      <w:r w:rsidR="00077553" w:rsidRPr="00583AFB">
        <w:rPr>
          <w:rStyle w:val="CharAttribute6"/>
          <w:rFonts w:ascii="Times New Roman" w:hAnsi="Times New Roman"/>
          <w:kern w:val="0"/>
          <w:sz w:val="20"/>
        </w:rPr>
        <w:t xml:space="preserve"> </w:t>
      </w:r>
      <w:r w:rsidRPr="00583AFB">
        <w:rPr>
          <w:rStyle w:val="CharAttribute6"/>
          <w:rFonts w:ascii="Times New Roman" w:hAnsi="Times New Roman"/>
          <w:kern w:val="0"/>
          <w:sz w:val="20"/>
        </w:rPr>
        <w:t>HM</w:t>
      </w:r>
      <w:r w:rsidR="00554D41" w:rsidRPr="00583AFB">
        <w:rPr>
          <w:rStyle w:val="CharAttribute4"/>
          <w:rFonts w:ascii="Times New Roman" w:eastAsiaTheme="minorEastAsia" w:hAnsi="Times New Roman" w:hint="eastAsia"/>
          <w:kern w:val="0"/>
          <w:sz w:val="20"/>
          <w:lang w:eastAsia="zh-CN"/>
        </w:rPr>
        <w:t>.</w:t>
      </w:r>
      <w:r w:rsidR="00AA432F" w:rsidRPr="00583AFB">
        <w:rPr>
          <w:rStyle w:val="CharAttribute4"/>
          <w:rFonts w:ascii="Times New Roman" w:hAnsi="Times New Roman"/>
          <w:kern w:val="0"/>
          <w:sz w:val="20"/>
        </w:rPr>
        <w:t xml:space="preserve"> C</w:t>
      </w:r>
      <w:r w:rsidRPr="00583AFB">
        <w:rPr>
          <w:rStyle w:val="CharAttribute4"/>
          <w:rFonts w:ascii="Times New Roman" w:hAnsi="Times New Roman"/>
          <w:kern w:val="0"/>
          <w:sz w:val="20"/>
        </w:rPr>
        <w:t>linicopathologic</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characteristics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and</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prognosis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signet</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ring</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cell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carcinoma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of</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the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lastRenderedPageBreak/>
        <w:t>stomach:</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results</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from</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a</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Chinese</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mono-institutional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study.</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J</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Sur</w:t>
      </w:r>
      <w:r w:rsidR="00AA432F" w:rsidRPr="00583AFB">
        <w:rPr>
          <w:rStyle w:val="CharAttribute4"/>
          <w:rFonts w:ascii="Times New Roman" w:hAnsi="Times New Roman"/>
          <w:kern w:val="0"/>
          <w:sz w:val="20"/>
        </w:rPr>
        <w:t>g O</w:t>
      </w:r>
      <w:r w:rsidRPr="00583AFB">
        <w:rPr>
          <w:rStyle w:val="CharAttribute4"/>
          <w:rFonts w:ascii="Times New Roman" w:hAnsi="Times New Roman"/>
          <w:kern w:val="0"/>
          <w:sz w:val="20"/>
        </w:rPr>
        <w:t>ncol.</w:t>
      </w:r>
      <w:r w:rsidR="00077553" w:rsidRPr="00583AFB">
        <w:rPr>
          <w:rStyle w:val="CharAttribute4"/>
          <w:rFonts w:ascii="Times New Roman" w:hAnsi="Times New Roman"/>
          <w:kern w:val="0"/>
          <w:sz w:val="20"/>
        </w:rPr>
        <w:t xml:space="preserve"> </w:t>
      </w:r>
      <w:r w:rsidRPr="00583AFB">
        <w:rPr>
          <w:rStyle w:val="CharAttribute4"/>
          <w:rFonts w:ascii="Times New Roman" w:hAnsi="Times New Roman"/>
          <w:kern w:val="0"/>
          <w:sz w:val="20"/>
        </w:rPr>
        <w:t>2011;103:700-703.</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37"/>
          <w:rFonts w:ascii="Times New Roman" w:hAnsi="Times New Roman"/>
          <w:color w:val="auto"/>
          <w:kern w:val="0"/>
          <w:sz w:val="20"/>
        </w:rPr>
        <w:t>Chon,</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H.J.,</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Hyung,</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W.J.,</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Park,</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J.H.,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Park,</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Ahn,</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J.B.,</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Kim,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Chung,</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H.C.,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Rha,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S.Y.</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and</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Noh,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S.H.,</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2017.</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Differential</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prognostic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implications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of</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gastric</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signet</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ring</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cell</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carcinoma: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stage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adjusted</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analysis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from</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single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lastRenderedPageBreak/>
        <w:t>high-volume</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center</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in</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Asia.</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Annals</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of</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surgery,</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265(5),</w:t>
      </w:r>
      <w:r w:rsidR="00077553" w:rsidRPr="00583AFB">
        <w:rPr>
          <w:rStyle w:val="CharAttribute37"/>
          <w:rFonts w:ascii="Times New Roman" w:hAnsi="Times New Roman"/>
          <w:color w:val="auto"/>
          <w:kern w:val="0"/>
          <w:sz w:val="20"/>
        </w:rPr>
        <w:t xml:space="preserve"> </w:t>
      </w:r>
      <w:r w:rsidRPr="00583AFB">
        <w:rPr>
          <w:rStyle w:val="CharAttribute37"/>
          <w:rFonts w:ascii="Times New Roman" w:hAnsi="Times New Roman"/>
          <w:color w:val="auto"/>
          <w:kern w:val="0"/>
          <w:sz w:val="20"/>
        </w:rPr>
        <w:t>p.946.</w:t>
      </w:r>
    </w:p>
    <w:p w:rsidR="00CD5EB0" w:rsidRPr="00583AFB" w:rsidRDefault="000962AD" w:rsidP="00AA432F">
      <w:pPr>
        <w:pStyle w:val="ListParagraph"/>
        <w:numPr>
          <w:ilvl w:val="0"/>
          <w:numId w:val="1"/>
        </w:numPr>
        <w:wordWrap/>
        <w:snapToGrid w:val="0"/>
        <w:ind w:left="425" w:hanging="425"/>
        <w:rPr>
          <w:rFonts w:ascii="Times New Roman" w:eastAsia="Cambria"/>
          <w:kern w:val="0"/>
        </w:rPr>
      </w:pPr>
      <w:r w:rsidRPr="00583AFB">
        <w:rPr>
          <w:rStyle w:val="CharAttribute38"/>
          <w:rFonts w:ascii="Times New Roman" w:hAnsi="Times New Roman"/>
          <w:color w:val="auto"/>
          <w:kern w:val="0"/>
          <w:sz w:val="20"/>
        </w:rPr>
        <w:t>Kang,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S.H.,</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Kim,</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J.S.,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Moon,</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H.S.,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Lee,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Kim,</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S.H.,</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Sung,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J.K.,</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Lee,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B.S.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and</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Jeong,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H.Y.,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2017.</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Signet</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ring</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cell</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carcinoma</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of</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early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gastric</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cancer,</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is</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endoscopic</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treatment</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really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risky?.</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Medicine,</w:t>
      </w:r>
      <w:r w:rsidR="00077553" w:rsidRPr="00583AFB">
        <w:rPr>
          <w:rStyle w:val="CharAttribute38"/>
          <w:rFonts w:ascii="Times New Roman" w:hAnsi="Times New Roman"/>
          <w:color w:val="auto"/>
          <w:kern w:val="0"/>
          <w:sz w:val="20"/>
        </w:rPr>
        <w:t xml:space="preserve"> </w:t>
      </w:r>
      <w:r w:rsidRPr="00583AFB">
        <w:rPr>
          <w:rStyle w:val="CharAttribute38"/>
          <w:rFonts w:ascii="Times New Roman" w:hAnsi="Times New Roman"/>
          <w:color w:val="auto"/>
          <w:kern w:val="0"/>
          <w:sz w:val="20"/>
        </w:rPr>
        <w:t>96(33).</w:t>
      </w:r>
    </w:p>
    <w:p w:rsidR="00AA432F" w:rsidRPr="00583AFB" w:rsidRDefault="00AA432F" w:rsidP="00AA432F">
      <w:pPr>
        <w:pStyle w:val="ParaAttribute28"/>
        <w:wordWrap/>
        <w:snapToGrid w:val="0"/>
        <w:ind w:left="425" w:hanging="425"/>
        <w:jc w:val="both"/>
        <w:rPr>
          <w:rFonts w:eastAsia="Calibri"/>
        </w:rPr>
        <w:sectPr w:rsidR="00AA432F" w:rsidRPr="00583AFB" w:rsidSect="00AA432F">
          <w:type w:val="continuous"/>
          <w:pgSz w:w="12242" w:h="15842" w:code="1"/>
          <w:pgMar w:top="1440" w:right="1440" w:bottom="1440" w:left="1440" w:header="720" w:footer="720" w:gutter="0"/>
          <w:cols w:num="2" w:space="500"/>
          <w:docGrid w:linePitch="360"/>
        </w:sectPr>
      </w:pPr>
    </w:p>
    <w:p w:rsidR="00077553" w:rsidRPr="00583AFB" w:rsidRDefault="00077553" w:rsidP="00AA432F">
      <w:pPr>
        <w:pStyle w:val="ParaAttribute28"/>
        <w:wordWrap/>
        <w:snapToGrid w:val="0"/>
        <w:ind w:left="425" w:hanging="425"/>
        <w:jc w:val="both"/>
        <w:rPr>
          <w:rFonts w:eastAsia="Calibri"/>
        </w:rPr>
      </w:pPr>
    </w:p>
    <w:p w:rsidR="00077553" w:rsidRPr="00583AFB" w:rsidRDefault="00077553" w:rsidP="00AA432F">
      <w:pPr>
        <w:pStyle w:val="ParaAttribute28"/>
        <w:wordWrap/>
        <w:snapToGrid w:val="0"/>
        <w:ind w:left="425" w:hanging="425"/>
        <w:jc w:val="both"/>
        <w:rPr>
          <w:rFonts w:eastAsia="Calibri"/>
        </w:rPr>
      </w:pPr>
      <w:r w:rsidRPr="00583AFB">
        <w:rPr>
          <w:rFonts w:eastAsia="Calibri"/>
        </w:rPr>
        <w:cr/>
      </w:r>
    </w:p>
    <w:p w:rsidR="00CD5EB0" w:rsidRPr="00583AFB" w:rsidRDefault="00077553" w:rsidP="00AA432F">
      <w:pPr>
        <w:pStyle w:val="ParaAttribute28"/>
        <w:wordWrap/>
        <w:snapToGrid w:val="0"/>
        <w:jc w:val="both"/>
        <w:rPr>
          <w:rFonts w:eastAsia="Calibri"/>
        </w:rPr>
      </w:pPr>
      <w:r w:rsidRPr="00583AFB">
        <w:rPr>
          <w:rFonts w:eastAsia="Calibri"/>
        </w:rPr>
        <w:t>7/3/2018</w:t>
      </w:r>
    </w:p>
    <w:sectPr w:rsidR="00CD5EB0" w:rsidRPr="00583AFB" w:rsidSect="00AA432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50" w:rsidRDefault="005C3550" w:rsidP="003832A8">
      <w:r>
        <w:separator/>
      </w:r>
    </w:p>
  </w:endnote>
  <w:endnote w:type="continuationSeparator" w:id="1">
    <w:p w:rsidR="005C3550" w:rsidRDefault="005C3550" w:rsidP="0038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Bold">
    <w:altName w:val="Calibri"/>
    <w:charset w:val="32"/>
    <w:family w:val="auto"/>
    <w:pitch w:val="variable"/>
    <w:sig w:usb0="00000001"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altName w:val="Calibri"/>
    <w:charset w:val="32"/>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2F" w:rsidRPr="00E44FA4" w:rsidRDefault="00506135" w:rsidP="00E44FA4">
    <w:pPr>
      <w:wordWrap/>
      <w:jc w:val="center"/>
      <w:rPr>
        <w:rFonts w:ascii="Times New Roman"/>
      </w:rPr>
    </w:pPr>
    <w:r w:rsidRPr="00E44FA4">
      <w:rPr>
        <w:rFonts w:ascii="Times New Roman"/>
      </w:rPr>
      <w:fldChar w:fldCharType="begin"/>
    </w:r>
    <w:r w:rsidR="00E44FA4" w:rsidRPr="00E44FA4">
      <w:rPr>
        <w:rFonts w:ascii="Times New Roman"/>
      </w:rPr>
      <w:instrText xml:space="preserve"> page </w:instrText>
    </w:r>
    <w:r w:rsidRPr="00E44FA4">
      <w:rPr>
        <w:rFonts w:ascii="Times New Roman"/>
      </w:rPr>
      <w:fldChar w:fldCharType="separate"/>
    </w:r>
    <w:r w:rsidR="00AA3923">
      <w:rPr>
        <w:rFonts w:ascii="Times New Roman"/>
        <w:noProof/>
      </w:rPr>
      <w:t>13</w:t>
    </w:r>
    <w:r w:rsidRPr="00E44FA4">
      <w:rPr>
        <w:rFonts w:asci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50" w:rsidRDefault="005C3550" w:rsidP="003832A8">
      <w:r>
        <w:separator/>
      </w:r>
    </w:p>
  </w:footnote>
  <w:footnote w:type="continuationSeparator" w:id="1">
    <w:p w:rsidR="005C3550" w:rsidRDefault="005C3550" w:rsidP="0038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Pr="00E44FA4" w:rsidRDefault="00E44FA4" w:rsidP="00E44FA4">
    <w:pPr>
      <w:pBdr>
        <w:bottom w:val="thinThickMediumGap" w:sz="12" w:space="1" w:color="auto"/>
      </w:pBdr>
      <w:tabs>
        <w:tab w:val="left" w:pos="851"/>
        <w:tab w:val="right" w:pos="8364"/>
      </w:tabs>
      <w:wordWrap/>
      <w:adjustRightInd w:val="0"/>
      <w:snapToGrid w:val="0"/>
      <w:rPr>
        <w:rFonts w:ascii="Times New Roman"/>
        <w:iCs/>
        <w:color w:val="0000FF"/>
        <w:kern w:val="0"/>
      </w:rPr>
    </w:pPr>
    <w:r w:rsidRPr="00E44FA4">
      <w:rPr>
        <w:rFonts w:ascii="Times New Roman" w:hint="eastAsia"/>
        <w:iCs/>
        <w:color w:val="000000"/>
        <w:kern w:val="0"/>
      </w:rPr>
      <w:tab/>
    </w:r>
    <w:r w:rsidRPr="00E44FA4">
      <w:rPr>
        <w:rFonts w:ascii="Times New Roman"/>
        <w:iCs/>
        <w:color w:val="000000"/>
        <w:kern w:val="0"/>
      </w:rPr>
      <w:t xml:space="preserve">Cancer Biology </w:t>
    </w:r>
    <w:r w:rsidRPr="00E44FA4">
      <w:rPr>
        <w:rFonts w:ascii="Times New Roman"/>
        <w:iCs/>
        <w:kern w:val="0"/>
      </w:rPr>
      <w:t>201</w:t>
    </w:r>
    <w:r w:rsidRPr="00E44FA4">
      <w:rPr>
        <w:rFonts w:ascii="Times New Roman" w:hint="eastAsia"/>
        <w:iCs/>
        <w:kern w:val="0"/>
      </w:rPr>
      <w:t>8</w:t>
    </w:r>
    <w:r w:rsidRPr="00E44FA4">
      <w:rPr>
        <w:rFonts w:ascii="Times New Roman"/>
        <w:iCs/>
        <w:kern w:val="0"/>
      </w:rPr>
      <w:t>;</w:t>
    </w:r>
    <w:r w:rsidRPr="00E44FA4">
      <w:rPr>
        <w:rFonts w:ascii="Times New Roman" w:hint="eastAsia"/>
        <w:iCs/>
        <w:kern w:val="0"/>
      </w:rPr>
      <w:t>8</w:t>
    </w:r>
    <w:r w:rsidRPr="00E44FA4">
      <w:rPr>
        <w:rFonts w:ascii="Times New Roman"/>
        <w:iCs/>
        <w:kern w:val="0"/>
      </w:rPr>
      <w:t>(</w:t>
    </w:r>
    <w:r w:rsidRPr="00E44FA4">
      <w:rPr>
        <w:rFonts w:ascii="Times New Roman" w:hint="eastAsia"/>
        <w:iCs/>
        <w:kern w:val="0"/>
      </w:rPr>
      <w:t>3</w:t>
    </w:r>
    <w:r w:rsidRPr="00E44FA4">
      <w:rPr>
        <w:rFonts w:ascii="Times New Roman"/>
        <w:iCs/>
        <w:kern w:val="0"/>
      </w:rPr>
      <w:t xml:space="preserve">)  </w:t>
    </w:r>
    <w:r w:rsidRPr="00E44FA4">
      <w:rPr>
        <w:rFonts w:ascii="Times New Roman" w:hint="eastAsia"/>
        <w:iCs/>
        <w:kern w:val="0"/>
      </w:rPr>
      <w:t xml:space="preserve">   </w:t>
    </w:r>
    <w:r w:rsidRPr="00E44FA4">
      <w:rPr>
        <w:rFonts w:ascii="Times New Roman" w:hint="eastAsia"/>
        <w:iCs/>
        <w:kern w:val="0"/>
      </w:rPr>
      <w:tab/>
      <w:t xml:space="preserve">     </w:t>
    </w:r>
    <w:r w:rsidRPr="00E44FA4">
      <w:rPr>
        <w:rFonts w:ascii="Times New Roman"/>
        <w:iCs/>
        <w:kern w:val="0"/>
      </w:rPr>
      <w:t xml:space="preserve"> </w:t>
    </w:r>
    <w:r w:rsidRPr="00E44FA4">
      <w:rPr>
        <w:rFonts w:ascii="Times New Roman"/>
        <w:kern w:val="0"/>
      </w:rPr>
      <w:t xml:space="preserve">  </w:t>
    </w:r>
    <w:hyperlink r:id="rId1" w:history="1">
      <w:r w:rsidRPr="00E44FA4">
        <w:rPr>
          <w:rStyle w:val="Hyperlink"/>
          <w:rFonts w:ascii="Times New Roman"/>
          <w:color w:val="0000FF"/>
          <w:kern w:val="0"/>
        </w:rPr>
        <w:t>http://www.cancerbio.net</w:t>
      </w:r>
    </w:hyperlink>
  </w:p>
  <w:p w:rsidR="00E44FA4" w:rsidRPr="00E44FA4" w:rsidRDefault="00E44FA4" w:rsidP="00E44FA4">
    <w:pPr>
      <w:tabs>
        <w:tab w:val="left" w:pos="851"/>
        <w:tab w:val="right" w:pos="8364"/>
      </w:tabs>
      <w:wordWrap/>
      <w:adjustRightInd w:val="0"/>
      <w:snapToGrid w:val="0"/>
      <w:rPr>
        <w:rFonts w:ascii="Times New Roman"/>
        <w:kern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A4" w:rsidRDefault="00E44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82276"/>
    <w:multiLevelType w:val="hybridMultilevel"/>
    <w:tmpl w:val="42B6CBDE"/>
    <w:lvl w:ilvl="0" w:tplc="8F2CF90C">
      <w:start w:val="1"/>
      <w:numFmt w:val="decimal"/>
      <w:lvlText w:val="%1."/>
      <w:lvlJc w:val="left"/>
      <w:pPr>
        <w:ind w:left="720" w:hanging="360"/>
      </w:pPr>
      <w:rPr>
        <w:rFonts w:asciiTheme="majorBidi" w:eastAsia="Cambria" w:hAnsiTheme="majorBidi" w:cstheme="majorBidi" w:hint="default"/>
        <w:b w:val="0"/>
        <w:color w:val="000000"/>
        <w:sz w:val="18"/>
        <w:szCs w:val="18"/>
      </w:rPr>
    </w:lvl>
    <w:lvl w:ilvl="1" w:tplc="572CBD0C">
      <w:start w:val="1"/>
      <w:numFmt w:val="lowerLetter"/>
      <w:lvlText w:val="%2."/>
      <w:lvlJc w:val="left"/>
      <w:pPr>
        <w:ind w:left="1440" w:hanging="360"/>
      </w:pPr>
      <w:rPr>
        <w:rFonts w:ascii="Times New Roman" w:eastAsia="Times New Roman" w:hAnsi="Times New Roman" w:hint="default"/>
        <w:b w:val="0"/>
        <w:color w:val="000000"/>
      </w:rPr>
    </w:lvl>
    <w:lvl w:ilvl="2" w:tplc="22CAEB1A">
      <w:start w:val="1"/>
      <w:numFmt w:val="lowerRoman"/>
      <w:lvlText w:val="%3."/>
      <w:lvlJc w:val="left"/>
      <w:pPr>
        <w:ind w:left="2160" w:hanging="180"/>
      </w:pPr>
      <w:rPr>
        <w:rFonts w:ascii="Times New Roman" w:eastAsia="Times New Roman" w:hAnsi="Times New Roman" w:hint="default"/>
        <w:b w:val="0"/>
        <w:color w:val="000000"/>
      </w:rPr>
    </w:lvl>
    <w:lvl w:ilvl="3" w:tplc="C91A8B4E">
      <w:start w:val="1"/>
      <w:numFmt w:val="decimal"/>
      <w:lvlText w:val="%4."/>
      <w:lvlJc w:val="left"/>
      <w:pPr>
        <w:ind w:left="2880" w:hanging="360"/>
      </w:pPr>
      <w:rPr>
        <w:rFonts w:ascii="Times New Roman" w:eastAsia="Times New Roman" w:hAnsi="Times New Roman" w:hint="default"/>
        <w:b w:val="0"/>
        <w:color w:val="000000"/>
      </w:rPr>
    </w:lvl>
    <w:lvl w:ilvl="4" w:tplc="A50096DE">
      <w:start w:val="1"/>
      <w:numFmt w:val="lowerLetter"/>
      <w:lvlText w:val="%5."/>
      <w:lvlJc w:val="left"/>
      <w:pPr>
        <w:ind w:left="3600" w:hanging="360"/>
      </w:pPr>
      <w:rPr>
        <w:rFonts w:ascii="Times New Roman" w:eastAsia="Times New Roman" w:hAnsi="Times New Roman" w:hint="default"/>
        <w:b w:val="0"/>
        <w:color w:val="000000"/>
      </w:rPr>
    </w:lvl>
    <w:lvl w:ilvl="5" w:tplc="4770F06C">
      <w:start w:val="1"/>
      <w:numFmt w:val="lowerRoman"/>
      <w:lvlText w:val="%6."/>
      <w:lvlJc w:val="left"/>
      <w:pPr>
        <w:ind w:left="4320" w:hanging="180"/>
      </w:pPr>
      <w:rPr>
        <w:rFonts w:ascii="Times New Roman" w:eastAsia="Times New Roman" w:hAnsi="Times New Roman" w:hint="default"/>
        <w:b w:val="0"/>
        <w:color w:val="000000"/>
      </w:rPr>
    </w:lvl>
    <w:lvl w:ilvl="6" w:tplc="26A03B6A">
      <w:start w:val="1"/>
      <w:numFmt w:val="decimal"/>
      <w:lvlText w:val="%7."/>
      <w:lvlJc w:val="left"/>
      <w:pPr>
        <w:ind w:left="5040" w:hanging="360"/>
      </w:pPr>
      <w:rPr>
        <w:rFonts w:ascii="Times New Roman" w:eastAsia="Times New Roman" w:hAnsi="Times New Roman" w:hint="default"/>
        <w:b w:val="0"/>
        <w:color w:val="000000"/>
      </w:rPr>
    </w:lvl>
    <w:lvl w:ilvl="7" w:tplc="D6667DFC">
      <w:start w:val="1"/>
      <w:numFmt w:val="lowerLetter"/>
      <w:lvlText w:val="%8."/>
      <w:lvlJc w:val="left"/>
      <w:pPr>
        <w:ind w:left="5760" w:hanging="360"/>
      </w:pPr>
      <w:rPr>
        <w:rFonts w:ascii="Times New Roman" w:eastAsia="Times New Roman" w:hAnsi="Times New Roman" w:hint="default"/>
        <w:b w:val="0"/>
        <w:color w:val="000000"/>
      </w:rPr>
    </w:lvl>
    <w:lvl w:ilvl="8" w:tplc="B850619C">
      <w:start w:val="1"/>
      <w:numFmt w:val="lowerRoman"/>
      <w:lvlText w:val="%9."/>
      <w:lvlJc w:val="left"/>
      <w:pPr>
        <w:ind w:left="6480" w:hanging="180"/>
      </w:pPr>
      <w:rPr>
        <w:rFonts w:ascii="Times New Roman" w:eastAsia="Times New Roman" w:hAnsi="Times New Roman" w:hint="default"/>
        <w:b w:val="0"/>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noPunctuationKerning/>
  <w:characterSpacingControl w:val="doNotCompress"/>
  <w:hdrShapeDefaults>
    <o:shapedefaults v:ext="edit" spidmax="29698"/>
  </w:hdrShapeDefaults>
  <w:footnotePr>
    <w:footnote w:id="0"/>
    <w:footnote w:id="1"/>
  </w:footnotePr>
  <w:endnotePr>
    <w:endnote w:id="0"/>
    <w:endnote w:id="1"/>
  </w:endnotePr>
  <w:compat>
    <w:useFELayout/>
  </w:compat>
  <w:rsids>
    <w:rsidRoot w:val="00CD5EB0"/>
    <w:rsid w:val="000729F4"/>
    <w:rsid w:val="00077553"/>
    <w:rsid w:val="000962AD"/>
    <w:rsid w:val="000D2AB5"/>
    <w:rsid w:val="003832A8"/>
    <w:rsid w:val="00483A3C"/>
    <w:rsid w:val="004973CD"/>
    <w:rsid w:val="004C42A2"/>
    <w:rsid w:val="004E42D2"/>
    <w:rsid w:val="004F7DA0"/>
    <w:rsid w:val="00506135"/>
    <w:rsid w:val="00554D41"/>
    <w:rsid w:val="00583AFB"/>
    <w:rsid w:val="005C1E20"/>
    <w:rsid w:val="005C3550"/>
    <w:rsid w:val="006230F2"/>
    <w:rsid w:val="007142FB"/>
    <w:rsid w:val="00784999"/>
    <w:rsid w:val="008D55FA"/>
    <w:rsid w:val="00990F1A"/>
    <w:rsid w:val="009A41E1"/>
    <w:rsid w:val="009E0703"/>
    <w:rsid w:val="009E357C"/>
    <w:rsid w:val="00A37832"/>
    <w:rsid w:val="00A948E7"/>
    <w:rsid w:val="00AA0DC8"/>
    <w:rsid w:val="00AA3923"/>
    <w:rsid w:val="00AA432F"/>
    <w:rsid w:val="00AC10FD"/>
    <w:rsid w:val="00AC3B0E"/>
    <w:rsid w:val="00BA0F79"/>
    <w:rsid w:val="00C402CE"/>
    <w:rsid w:val="00C92960"/>
    <w:rsid w:val="00CA7927"/>
    <w:rsid w:val="00CD5EB0"/>
    <w:rsid w:val="00DF7F63"/>
    <w:rsid w:val="00E44FA4"/>
    <w:rsid w:val="00F154D9"/>
    <w:rsid w:val="00F37371"/>
    <w:rsid w:val="00FA032D"/>
    <w:rsid w:val="00FC30AB"/>
    <w:rsid w:val="00FF1038"/>
  </w:rsids>
  <m:mathPr>
    <m:mathFont m:val="Cambria Math"/>
    <m:brkBin m:val="before"/>
    <m:brkBinSub m:val="--"/>
    <m:smallFrac/>
    <m:dispDef/>
    <m:lMargin m:val="1440"/>
    <m:rMargin m:val="144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F79"/>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BA0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A0F79"/>
    <w:pPr>
      <w:ind w:left="400"/>
    </w:pPr>
  </w:style>
  <w:style w:type="paragraph" w:customStyle="1" w:styleId="ParaAttribute0">
    <w:name w:val="ParaAttribute0"/>
    <w:rsid w:val="00BA0F79"/>
    <w:pPr>
      <w:wordWrap w:val="0"/>
      <w:spacing w:after="200"/>
    </w:pPr>
  </w:style>
  <w:style w:type="paragraph" w:customStyle="1" w:styleId="ParaAttribute1">
    <w:name w:val="ParaAttribute1"/>
    <w:rsid w:val="00BA0F79"/>
    <w:pPr>
      <w:wordWrap w:val="0"/>
      <w:spacing w:after="200"/>
    </w:pPr>
  </w:style>
  <w:style w:type="paragraph" w:customStyle="1" w:styleId="ParaAttribute2">
    <w:name w:val="ParaAttribute2"/>
    <w:rsid w:val="00BA0F79"/>
    <w:pPr>
      <w:wordWrap w:val="0"/>
      <w:jc w:val="right"/>
    </w:pPr>
  </w:style>
  <w:style w:type="paragraph" w:customStyle="1" w:styleId="ParaAttribute3">
    <w:name w:val="ParaAttribute3"/>
    <w:rsid w:val="00BA0F79"/>
    <w:pPr>
      <w:wordWrap w:val="0"/>
      <w:jc w:val="both"/>
    </w:pPr>
  </w:style>
  <w:style w:type="paragraph" w:customStyle="1" w:styleId="ParaAttribute4">
    <w:name w:val="ParaAttribute4"/>
    <w:rsid w:val="00BA0F79"/>
    <w:pPr>
      <w:wordWrap w:val="0"/>
    </w:pPr>
  </w:style>
  <w:style w:type="paragraph" w:customStyle="1" w:styleId="ParaAttribute5">
    <w:name w:val="ParaAttribute5"/>
    <w:rsid w:val="00BA0F79"/>
    <w:pPr>
      <w:wordWrap w:val="0"/>
      <w:jc w:val="right"/>
    </w:pPr>
  </w:style>
  <w:style w:type="paragraph" w:customStyle="1" w:styleId="ParaAttribute6">
    <w:name w:val="ParaAttribute6"/>
    <w:rsid w:val="00BA0F79"/>
    <w:pPr>
      <w:wordWrap w:val="0"/>
      <w:spacing w:after="200"/>
      <w:jc w:val="both"/>
    </w:pPr>
  </w:style>
  <w:style w:type="paragraph" w:customStyle="1" w:styleId="ParaAttribute7">
    <w:name w:val="ParaAttribute7"/>
    <w:rsid w:val="00BA0F79"/>
    <w:pPr>
      <w:wordWrap w:val="0"/>
      <w:jc w:val="both"/>
    </w:pPr>
  </w:style>
  <w:style w:type="paragraph" w:customStyle="1" w:styleId="ParaAttribute8">
    <w:name w:val="ParaAttribute8"/>
    <w:rsid w:val="00BA0F79"/>
    <w:pPr>
      <w:wordWrap w:val="0"/>
      <w:spacing w:after="200"/>
    </w:pPr>
  </w:style>
  <w:style w:type="paragraph" w:customStyle="1" w:styleId="ParaAttribute9">
    <w:name w:val="ParaAttribute9"/>
    <w:rsid w:val="00BA0F79"/>
    <w:pPr>
      <w:wordWrap w:val="0"/>
      <w:spacing w:after="200"/>
    </w:pPr>
  </w:style>
  <w:style w:type="paragraph" w:customStyle="1" w:styleId="ParaAttribute10">
    <w:name w:val="ParaAttribute10"/>
    <w:rsid w:val="00BA0F79"/>
    <w:pPr>
      <w:wordWrap w:val="0"/>
    </w:pPr>
  </w:style>
  <w:style w:type="paragraph" w:customStyle="1" w:styleId="ParaAttribute11">
    <w:name w:val="ParaAttribute11"/>
    <w:rsid w:val="00BA0F79"/>
    <w:pPr>
      <w:tabs>
        <w:tab w:val="right" w:pos="360"/>
        <w:tab w:val="right" w:pos="360"/>
      </w:tabs>
      <w:wordWrap w:val="0"/>
      <w:spacing w:after="120"/>
    </w:pPr>
  </w:style>
  <w:style w:type="paragraph" w:customStyle="1" w:styleId="ParaAttribute12">
    <w:name w:val="ParaAttribute12"/>
    <w:rsid w:val="00BA0F79"/>
    <w:pPr>
      <w:tabs>
        <w:tab w:val="right" w:pos="360"/>
        <w:tab w:val="right" w:pos="360"/>
      </w:tabs>
      <w:wordWrap w:val="0"/>
      <w:spacing w:after="120"/>
      <w:jc w:val="center"/>
    </w:pPr>
  </w:style>
  <w:style w:type="paragraph" w:customStyle="1" w:styleId="ParaAttribute13">
    <w:name w:val="ParaAttribute13"/>
    <w:rsid w:val="00BA0F79"/>
    <w:pPr>
      <w:tabs>
        <w:tab w:val="right" w:pos="317"/>
        <w:tab w:val="right" w:pos="317"/>
      </w:tabs>
      <w:wordWrap w:val="0"/>
      <w:spacing w:after="120"/>
    </w:pPr>
  </w:style>
  <w:style w:type="paragraph" w:customStyle="1" w:styleId="ParaAttribute14">
    <w:name w:val="ParaAttribute14"/>
    <w:rsid w:val="00BA0F79"/>
    <w:pPr>
      <w:wordWrap w:val="0"/>
    </w:pPr>
  </w:style>
  <w:style w:type="paragraph" w:customStyle="1" w:styleId="ParaAttribute15">
    <w:name w:val="ParaAttribute15"/>
    <w:rsid w:val="00BA0F79"/>
    <w:pPr>
      <w:wordWrap w:val="0"/>
      <w:ind w:left="250"/>
    </w:pPr>
  </w:style>
  <w:style w:type="paragraph" w:customStyle="1" w:styleId="ParaAttribute16">
    <w:name w:val="ParaAttribute16"/>
    <w:rsid w:val="00BA0F79"/>
    <w:pPr>
      <w:wordWrap w:val="0"/>
      <w:jc w:val="right"/>
    </w:pPr>
  </w:style>
  <w:style w:type="paragraph" w:customStyle="1" w:styleId="ParaAttribute17">
    <w:name w:val="ParaAttribute17"/>
    <w:rsid w:val="00BA0F79"/>
    <w:pPr>
      <w:tabs>
        <w:tab w:val="right" w:pos="360"/>
        <w:tab w:val="right" w:pos="360"/>
      </w:tabs>
      <w:wordWrap w:val="0"/>
      <w:spacing w:after="120"/>
      <w:jc w:val="right"/>
    </w:pPr>
  </w:style>
  <w:style w:type="paragraph" w:customStyle="1" w:styleId="ParaAttribute18">
    <w:name w:val="ParaAttribute18"/>
    <w:rsid w:val="00BA0F79"/>
    <w:pPr>
      <w:tabs>
        <w:tab w:val="right" w:pos="360"/>
        <w:tab w:val="right" w:pos="360"/>
      </w:tabs>
      <w:wordWrap w:val="0"/>
      <w:spacing w:after="120"/>
    </w:pPr>
  </w:style>
  <w:style w:type="paragraph" w:customStyle="1" w:styleId="ParaAttribute19">
    <w:name w:val="ParaAttribute19"/>
    <w:rsid w:val="00BA0F79"/>
    <w:pPr>
      <w:tabs>
        <w:tab w:val="right" w:pos="360"/>
        <w:tab w:val="right" w:pos="360"/>
      </w:tabs>
      <w:wordWrap w:val="0"/>
      <w:spacing w:after="120"/>
      <w:ind w:right="250"/>
      <w:jc w:val="right"/>
    </w:pPr>
  </w:style>
  <w:style w:type="paragraph" w:customStyle="1" w:styleId="ParaAttribute20">
    <w:name w:val="ParaAttribute20"/>
    <w:rsid w:val="00BA0F79"/>
    <w:pPr>
      <w:wordWrap w:val="0"/>
      <w:spacing w:after="200"/>
      <w:jc w:val="both"/>
    </w:pPr>
  </w:style>
  <w:style w:type="paragraph" w:customStyle="1" w:styleId="ParaAttribute21">
    <w:name w:val="ParaAttribute21"/>
    <w:rsid w:val="00BA0F79"/>
    <w:pPr>
      <w:tabs>
        <w:tab w:val="left" w:pos="8341"/>
        <w:tab w:val="left" w:pos="8341"/>
      </w:tabs>
      <w:wordWrap w:val="0"/>
      <w:spacing w:after="200"/>
      <w:jc w:val="both"/>
    </w:pPr>
  </w:style>
  <w:style w:type="paragraph" w:customStyle="1" w:styleId="ParaAttribute22">
    <w:name w:val="ParaAttribute22"/>
    <w:rsid w:val="00BA0F79"/>
    <w:pPr>
      <w:wordWrap w:val="0"/>
      <w:spacing w:after="200"/>
      <w:jc w:val="both"/>
    </w:pPr>
  </w:style>
  <w:style w:type="paragraph" w:customStyle="1" w:styleId="ParaAttribute23">
    <w:name w:val="ParaAttribute23"/>
    <w:rsid w:val="00BA0F79"/>
    <w:pPr>
      <w:tabs>
        <w:tab w:val="left" w:pos="8341"/>
        <w:tab w:val="left" w:pos="8341"/>
      </w:tabs>
      <w:wordWrap w:val="0"/>
      <w:spacing w:after="200"/>
      <w:jc w:val="right"/>
    </w:pPr>
  </w:style>
  <w:style w:type="paragraph" w:customStyle="1" w:styleId="ParaAttribute24">
    <w:name w:val="ParaAttribute24"/>
    <w:rsid w:val="00BA0F79"/>
    <w:pPr>
      <w:wordWrap w:val="0"/>
      <w:spacing w:after="200"/>
    </w:pPr>
  </w:style>
  <w:style w:type="paragraph" w:customStyle="1" w:styleId="ParaAttribute25">
    <w:name w:val="ParaAttribute25"/>
    <w:rsid w:val="00BA0F79"/>
    <w:pPr>
      <w:wordWrap w:val="0"/>
      <w:jc w:val="both"/>
    </w:pPr>
  </w:style>
  <w:style w:type="paragraph" w:customStyle="1" w:styleId="ParaAttribute26">
    <w:name w:val="ParaAttribute26"/>
    <w:rsid w:val="00BA0F79"/>
    <w:pPr>
      <w:wordWrap w:val="0"/>
      <w:jc w:val="both"/>
    </w:pPr>
  </w:style>
  <w:style w:type="paragraph" w:customStyle="1" w:styleId="ParaAttribute27">
    <w:name w:val="ParaAttribute27"/>
    <w:rsid w:val="00BA0F79"/>
    <w:pPr>
      <w:widowControl w:val="0"/>
      <w:wordWrap w:val="0"/>
    </w:pPr>
  </w:style>
  <w:style w:type="paragraph" w:customStyle="1" w:styleId="ParaAttribute28">
    <w:name w:val="ParaAttribute28"/>
    <w:rsid w:val="00BA0F79"/>
    <w:pPr>
      <w:wordWrap w:val="0"/>
    </w:pPr>
  </w:style>
  <w:style w:type="paragraph" w:customStyle="1" w:styleId="ParaAttribute29">
    <w:name w:val="ParaAttribute29"/>
    <w:rsid w:val="00BA0F79"/>
    <w:pPr>
      <w:wordWrap w:val="0"/>
      <w:spacing w:after="200"/>
      <w:jc w:val="both"/>
    </w:pPr>
  </w:style>
  <w:style w:type="paragraph" w:customStyle="1" w:styleId="ParaAttribute30">
    <w:name w:val="ParaAttribute30"/>
    <w:rsid w:val="00BA0F79"/>
    <w:pPr>
      <w:widowControl w:val="0"/>
      <w:wordWrap w:val="0"/>
      <w:spacing w:after="200"/>
      <w:ind w:left="720" w:hanging="360"/>
      <w:jc w:val="both"/>
    </w:pPr>
  </w:style>
  <w:style w:type="character" w:customStyle="1" w:styleId="CharAttribute0">
    <w:name w:val="CharAttribute0"/>
    <w:rsid w:val="00BA0F79"/>
    <w:rPr>
      <w:rFonts w:ascii="Times New Roman" w:eastAsia="Times New Roman" w:hAnsi="Times New Roman" w:hint="default"/>
    </w:rPr>
  </w:style>
  <w:style w:type="character" w:customStyle="1" w:styleId="CharAttribute1">
    <w:name w:val="CharAttribute1"/>
    <w:rsid w:val="00BA0F79"/>
    <w:rPr>
      <w:rFonts w:ascii="Times New Roman" w:eastAsia="Times New Roman" w:hAnsi="Times New Roman" w:hint="default"/>
      <w:b/>
      <w:sz w:val="32"/>
    </w:rPr>
  </w:style>
  <w:style w:type="character" w:customStyle="1" w:styleId="CharAttribute2">
    <w:name w:val="CharAttribute2"/>
    <w:rsid w:val="00BA0F79"/>
    <w:rPr>
      <w:rFonts w:ascii="Cambria" w:eastAsia="Cambria" w:hAnsi="Cambria" w:hint="default"/>
    </w:rPr>
  </w:style>
  <w:style w:type="character" w:customStyle="1" w:styleId="CharAttribute3">
    <w:name w:val="CharAttribute3"/>
    <w:rsid w:val="00BA0F79"/>
    <w:rPr>
      <w:rFonts w:ascii="Cambria" w:eastAsia="Cambria" w:hAnsi="Cambria" w:hint="default"/>
      <w:b/>
      <w:sz w:val="24"/>
    </w:rPr>
  </w:style>
  <w:style w:type="character" w:customStyle="1" w:styleId="CharAttribute4">
    <w:name w:val="CharAttribute4"/>
    <w:rsid w:val="00BA0F79"/>
    <w:rPr>
      <w:rFonts w:ascii="Cambria" w:eastAsia="Cambria" w:hAnsi="Cambria" w:hint="default"/>
      <w:sz w:val="24"/>
    </w:rPr>
  </w:style>
  <w:style w:type="character" w:customStyle="1" w:styleId="CharAttribute5">
    <w:name w:val="CharAttribute5"/>
    <w:rsid w:val="00BA0F79"/>
    <w:rPr>
      <w:rFonts w:ascii="Times New Roman" w:eastAsia="Times New Roman" w:hAnsi="Times New Roman" w:hint="default"/>
    </w:rPr>
  </w:style>
  <w:style w:type="character" w:customStyle="1" w:styleId="CharAttribute6">
    <w:name w:val="CharAttribute6"/>
    <w:rsid w:val="00BA0F79"/>
    <w:rPr>
      <w:rFonts w:ascii="Cambria" w:eastAsia="Cambria" w:hAnsi="Cambria" w:hint="default"/>
      <w:sz w:val="24"/>
    </w:rPr>
  </w:style>
  <w:style w:type="character" w:customStyle="1" w:styleId="CharAttribute7">
    <w:name w:val="CharAttribute7"/>
    <w:rsid w:val="00BA0F79"/>
    <w:rPr>
      <w:rFonts w:ascii="Cambria" w:eastAsia="Cambria" w:hAnsi="Cambria" w:hint="default"/>
    </w:rPr>
  </w:style>
  <w:style w:type="character" w:customStyle="1" w:styleId="CharAttribute8">
    <w:name w:val="CharAttribute8"/>
    <w:rsid w:val="00BA0F79"/>
    <w:rPr>
      <w:rFonts w:ascii="Cambria" w:eastAsia="Cambria" w:hAnsi="Cambria" w:hint="default"/>
      <w:b/>
      <w:sz w:val="28"/>
      <w:u w:val="single" w:color="FFFFFF"/>
    </w:rPr>
  </w:style>
  <w:style w:type="character" w:customStyle="1" w:styleId="CharAttribute9">
    <w:name w:val="CharAttribute9"/>
    <w:rsid w:val="00BA0F79"/>
    <w:rPr>
      <w:rFonts w:ascii="Cambria" w:eastAsia="Cambria" w:hAnsi="Cambria" w:hint="default"/>
      <w:b/>
      <w:sz w:val="28"/>
    </w:rPr>
  </w:style>
  <w:style w:type="character" w:customStyle="1" w:styleId="CharAttribute10">
    <w:name w:val="CharAttribute10"/>
    <w:rsid w:val="00BA0F79"/>
    <w:rPr>
      <w:rFonts w:ascii="Cambria" w:eastAsia="Cambria" w:hAnsi="Cambria" w:hint="default"/>
      <w:sz w:val="28"/>
    </w:rPr>
  </w:style>
  <w:style w:type="character" w:customStyle="1" w:styleId="CharAttribute11">
    <w:name w:val="CharAttribute11"/>
    <w:rsid w:val="00BA0F79"/>
    <w:rPr>
      <w:rFonts w:ascii="Cambria" w:eastAsia="Cambria" w:hAnsi="Cambria" w:hint="default"/>
      <w:i/>
      <w:sz w:val="28"/>
    </w:rPr>
  </w:style>
  <w:style w:type="character" w:customStyle="1" w:styleId="CharAttribute12">
    <w:name w:val="CharAttribute12"/>
    <w:rsid w:val="00BA0F79"/>
    <w:rPr>
      <w:rFonts w:ascii="Times-Bold" w:eastAsia="Calibri" w:hAnsi="Times-Bold" w:hint="default"/>
      <w:b/>
      <w:sz w:val="18"/>
    </w:rPr>
  </w:style>
  <w:style w:type="character" w:customStyle="1" w:styleId="CharAttribute13">
    <w:name w:val="CharAttribute13"/>
    <w:rsid w:val="00BA0F79"/>
    <w:rPr>
      <w:rFonts w:ascii="Cambria" w:eastAsia="Cambria" w:hAnsi="Cambria" w:hint="default"/>
      <w:sz w:val="28"/>
    </w:rPr>
  </w:style>
  <w:style w:type="character" w:customStyle="1" w:styleId="CharAttribute14">
    <w:name w:val="CharAttribute14"/>
    <w:rsid w:val="00BA0F79"/>
    <w:rPr>
      <w:rFonts w:ascii="Cambria" w:eastAsia="Cambria" w:hAnsi="Cambria" w:hint="default"/>
      <w:b/>
      <w:color w:val="FF0000"/>
      <w:sz w:val="28"/>
      <w:u w:val="single" w:color="FFFFFF"/>
    </w:rPr>
  </w:style>
  <w:style w:type="character" w:customStyle="1" w:styleId="CharAttribute15">
    <w:name w:val="CharAttribute15"/>
    <w:rsid w:val="00BA0F79"/>
    <w:rPr>
      <w:rFonts w:ascii="Cambria" w:eastAsia="Cambria" w:hAnsi="Cambria" w:hint="default"/>
      <w:sz w:val="28"/>
      <w:shd w:val="clear" w:color="auto" w:fill="FFFF00"/>
    </w:rPr>
  </w:style>
  <w:style w:type="character" w:customStyle="1" w:styleId="CharAttribute16">
    <w:name w:val="CharAttribute16"/>
    <w:rsid w:val="00BA0F79"/>
    <w:rPr>
      <w:rFonts w:ascii="Cambria" w:eastAsia="Cambria" w:hAnsi="Cambria" w:hint="default"/>
      <w:b/>
      <w:sz w:val="32"/>
      <w:u w:val="single" w:color="FFFFFF"/>
    </w:rPr>
  </w:style>
  <w:style w:type="character" w:customStyle="1" w:styleId="CharAttribute17">
    <w:name w:val="CharAttribute17"/>
    <w:rsid w:val="00BA0F79"/>
    <w:rPr>
      <w:rFonts w:ascii="Times New Roman" w:eastAsia="Times New Roman" w:hAnsi="Times New Roman" w:hint="default"/>
      <w:sz w:val="24"/>
    </w:rPr>
  </w:style>
  <w:style w:type="character" w:customStyle="1" w:styleId="CharAttribute18">
    <w:name w:val="CharAttribute18"/>
    <w:rsid w:val="00BA0F79"/>
    <w:rPr>
      <w:rFonts w:ascii="Times New Roman" w:eastAsia="Times New Roman" w:hAnsi="Times New Roman" w:hint="default"/>
      <w:b/>
      <w:sz w:val="24"/>
    </w:rPr>
  </w:style>
  <w:style w:type="character" w:customStyle="1" w:styleId="CharAttribute19">
    <w:name w:val="CharAttribute19"/>
    <w:rsid w:val="00BA0F79"/>
    <w:rPr>
      <w:rFonts w:ascii="Times New Roman" w:eastAsia="Batang" w:hAnsi="Times New Roman" w:hint="default"/>
    </w:rPr>
  </w:style>
  <w:style w:type="character" w:customStyle="1" w:styleId="CharAttribute20">
    <w:name w:val="CharAttribute20"/>
    <w:rsid w:val="00BA0F79"/>
    <w:rPr>
      <w:rFonts w:ascii="Times New Roman" w:eastAsia="Times New Roman" w:hAnsi="Times New Roman" w:hint="default"/>
      <w:sz w:val="24"/>
    </w:rPr>
  </w:style>
  <w:style w:type="character" w:customStyle="1" w:styleId="CharAttribute21">
    <w:name w:val="CharAttribute21"/>
    <w:rsid w:val="00BA0F79"/>
    <w:rPr>
      <w:rFonts w:ascii="Times New Roman" w:eastAsia="Times New Roman" w:hAnsi="Times New Roman" w:hint="default"/>
    </w:rPr>
  </w:style>
  <w:style w:type="character" w:customStyle="1" w:styleId="CharAttribute22">
    <w:name w:val="CharAttribute22"/>
    <w:rsid w:val="00BA0F79"/>
    <w:rPr>
      <w:rFonts w:ascii="Times New Roman" w:eastAsia="Times New Roman" w:hAnsi="Times New Roman" w:hint="default"/>
      <w:b/>
    </w:rPr>
  </w:style>
  <w:style w:type="character" w:customStyle="1" w:styleId="CharAttribute23">
    <w:name w:val="CharAttribute23"/>
    <w:rsid w:val="00BA0F79"/>
    <w:rPr>
      <w:rFonts w:ascii="Calibri" w:eastAsia="Calibri" w:hAnsi="Calibri" w:hint="default"/>
    </w:rPr>
  </w:style>
  <w:style w:type="character" w:customStyle="1" w:styleId="CharAttribute24">
    <w:name w:val="CharAttribute24"/>
    <w:rsid w:val="00BA0F79"/>
    <w:rPr>
      <w:rFonts w:ascii="Times New Roman" w:eastAsia="Times New Roman" w:hAnsi="Times New Roman" w:hint="default"/>
      <w:sz w:val="28"/>
    </w:rPr>
  </w:style>
  <w:style w:type="character" w:customStyle="1" w:styleId="CharAttribute25">
    <w:name w:val="CharAttribute25"/>
    <w:rsid w:val="00BA0F79"/>
    <w:rPr>
      <w:rFonts w:ascii="Times New Roman" w:eastAsia="Times New Roman" w:hAnsi="Times New Roman" w:hint="default"/>
      <w:sz w:val="24"/>
    </w:rPr>
  </w:style>
  <w:style w:type="character" w:customStyle="1" w:styleId="CharAttribute26">
    <w:name w:val="CharAttribute26"/>
    <w:rsid w:val="00BA0F79"/>
    <w:rPr>
      <w:rFonts w:ascii="Times New Roman" w:eastAsia="Times New Roman" w:hAnsi="Times New Roman" w:hint="default"/>
      <w:color w:val="FF0000"/>
      <w:sz w:val="36"/>
    </w:rPr>
  </w:style>
  <w:style w:type="character" w:customStyle="1" w:styleId="CharAttribute27">
    <w:name w:val="CharAttribute27"/>
    <w:rsid w:val="00BA0F79"/>
    <w:rPr>
      <w:rFonts w:ascii="Times New Roman" w:eastAsia="Times New Roman" w:hAnsi="Times New Roman" w:hint="default"/>
      <w:color w:val="FF0000"/>
      <w:sz w:val="36"/>
      <w:vertAlign w:val="superscript"/>
    </w:rPr>
  </w:style>
  <w:style w:type="character" w:customStyle="1" w:styleId="CharAttribute28">
    <w:name w:val="CharAttribute28"/>
    <w:rsid w:val="00BA0F79"/>
    <w:rPr>
      <w:rFonts w:ascii="Times New Roman" w:eastAsia="Times New Roman" w:hAnsi="Times New Roman" w:hint="default"/>
      <w:color w:val="4F81BD"/>
      <w:sz w:val="36"/>
    </w:rPr>
  </w:style>
  <w:style w:type="character" w:customStyle="1" w:styleId="CharAttribute29">
    <w:name w:val="CharAttribute29"/>
    <w:rsid w:val="00BA0F79"/>
    <w:rPr>
      <w:rFonts w:ascii="Times New Roman" w:eastAsia="Times New Roman" w:hAnsi="Times New Roman" w:hint="default"/>
      <w:color w:val="4F81BD"/>
      <w:sz w:val="36"/>
      <w:vertAlign w:val="superscript"/>
    </w:rPr>
  </w:style>
  <w:style w:type="character" w:customStyle="1" w:styleId="CharAttribute30">
    <w:name w:val="CharAttribute30"/>
    <w:rsid w:val="00BA0F79"/>
    <w:rPr>
      <w:rFonts w:ascii="Times-Roman" w:eastAsia="Calibri" w:hAnsi="Times-Roman" w:hint="default"/>
    </w:rPr>
  </w:style>
  <w:style w:type="character" w:customStyle="1" w:styleId="CharAttribute31">
    <w:name w:val="CharAttribute31"/>
    <w:rsid w:val="00BA0F79"/>
    <w:rPr>
      <w:rFonts w:ascii="Times-Roman" w:eastAsia="Calibri" w:hAnsi="Times-Roman" w:hint="default"/>
      <w:sz w:val="19"/>
    </w:rPr>
  </w:style>
  <w:style w:type="character" w:customStyle="1" w:styleId="CharAttribute32">
    <w:name w:val="CharAttribute32"/>
    <w:rsid w:val="00BA0F79"/>
    <w:rPr>
      <w:rFonts w:ascii="Cambria" w:eastAsia="Cambria" w:hAnsi="Cambria" w:hint="default"/>
      <w:sz w:val="24"/>
    </w:rPr>
  </w:style>
  <w:style w:type="character" w:customStyle="1" w:styleId="CharAttribute33">
    <w:name w:val="CharAttribute33"/>
    <w:rsid w:val="00BA0F79"/>
    <w:rPr>
      <w:rFonts w:ascii="Cambria" w:eastAsia="Cambria" w:hAnsi="Cambria" w:hint="default"/>
      <w:sz w:val="24"/>
    </w:rPr>
  </w:style>
  <w:style w:type="character" w:customStyle="1" w:styleId="CharAttribute34">
    <w:name w:val="CharAttribute34"/>
    <w:rsid w:val="00BA0F79"/>
    <w:rPr>
      <w:rFonts w:ascii="Cambria" w:eastAsia="Cambria" w:hAnsi="Cambria" w:hint="default"/>
      <w:sz w:val="24"/>
    </w:rPr>
  </w:style>
  <w:style w:type="character" w:customStyle="1" w:styleId="CharAttribute35">
    <w:name w:val="CharAttribute35"/>
    <w:rsid w:val="00BA0F79"/>
    <w:rPr>
      <w:rFonts w:ascii="Cambria" w:eastAsia="Cambria" w:hAnsi="Cambria" w:hint="default"/>
      <w:sz w:val="24"/>
    </w:rPr>
  </w:style>
  <w:style w:type="character" w:customStyle="1" w:styleId="CharAttribute36">
    <w:name w:val="CharAttribute36"/>
    <w:rsid w:val="00BA0F79"/>
    <w:rPr>
      <w:rFonts w:ascii="Cambria" w:eastAsia="Cambria" w:hAnsi="Cambria" w:hint="default"/>
      <w:sz w:val="24"/>
    </w:rPr>
  </w:style>
  <w:style w:type="character" w:customStyle="1" w:styleId="CharAttribute37">
    <w:name w:val="CharAttribute37"/>
    <w:rsid w:val="00BA0F79"/>
    <w:rPr>
      <w:rFonts w:ascii="Cambria" w:eastAsia="Cambria" w:hAnsi="Cambria" w:hint="default"/>
      <w:color w:val="FF0000"/>
      <w:sz w:val="24"/>
    </w:rPr>
  </w:style>
  <w:style w:type="character" w:customStyle="1" w:styleId="CharAttribute38">
    <w:name w:val="CharAttribute38"/>
    <w:rsid w:val="00BA0F79"/>
    <w:rPr>
      <w:rFonts w:ascii="Cambria" w:eastAsia="Cambria" w:hAnsi="Cambria" w:hint="default"/>
      <w:color w:val="4BACC6"/>
      <w:sz w:val="24"/>
    </w:rPr>
  </w:style>
  <w:style w:type="paragraph" w:styleId="BalloonText">
    <w:name w:val="Balloon Text"/>
    <w:basedOn w:val="Normal"/>
    <w:link w:val="BalloonTextChar"/>
    <w:uiPriority w:val="99"/>
    <w:semiHidden/>
    <w:unhideWhenUsed/>
    <w:rsid w:val="00AC3B0E"/>
    <w:rPr>
      <w:rFonts w:ascii="Tahoma" w:hAnsi="Tahoma" w:cs="Tahoma"/>
      <w:sz w:val="16"/>
      <w:szCs w:val="16"/>
    </w:rPr>
  </w:style>
  <w:style w:type="character" w:customStyle="1" w:styleId="BalloonTextChar">
    <w:name w:val="Balloon Text Char"/>
    <w:basedOn w:val="DefaultParagraphFont"/>
    <w:link w:val="BalloonText"/>
    <w:uiPriority w:val="99"/>
    <w:semiHidden/>
    <w:rsid w:val="00AC3B0E"/>
    <w:rPr>
      <w:rFonts w:ascii="Tahoma" w:hAnsi="Tahoma" w:cs="Tahoma"/>
      <w:kern w:val="2"/>
      <w:sz w:val="16"/>
      <w:szCs w:val="16"/>
      <w:lang w:eastAsia="ko-KR"/>
    </w:rPr>
  </w:style>
  <w:style w:type="paragraph" w:styleId="NoSpacing">
    <w:name w:val="No Spacing"/>
    <w:link w:val="NoSpacingChar"/>
    <w:qFormat/>
    <w:rsid w:val="00AC3B0E"/>
    <w:pPr>
      <w:widowControl w:val="0"/>
      <w:wordWrap w:val="0"/>
      <w:autoSpaceDE w:val="0"/>
      <w:autoSpaceDN w:val="0"/>
      <w:jc w:val="both"/>
    </w:pPr>
    <w:rPr>
      <w:rFonts w:ascii="Batang"/>
      <w:kern w:val="2"/>
      <w:lang w:eastAsia="ko-KR"/>
    </w:rPr>
  </w:style>
  <w:style w:type="character" w:styleId="Hyperlink">
    <w:name w:val="Hyperlink"/>
    <w:basedOn w:val="DefaultParagraphFont"/>
    <w:uiPriority w:val="99"/>
    <w:unhideWhenUsed/>
    <w:rsid w:val="003832A8"/>
    <w:rPr>
      <w:color w:val="0000FF" w:themeColor="hyperlink"/>
      <w:u w:val="single"/>
    </w:rPr>
  </w:style>
  <w:style w:type="character" w:customStyle="1" w:styleId="NoSpacingChar">
    <w:name w:val="No Spacing Char"/>
    <w:link w:val="NoSpacing"/>
    <w:locked/>
    <w:rsid w:val="003832A8"/>
    <w:rPr>
      <w:rFonts w:ascii="Batang"/>
      <w:kern w:val="2"/>
      <w:lang w:eastAsia="ko-KR"/>
    </w:rPr>
  </w:style>
  <w:style w:type="paragraph" w:styleId="Header">
    <w:name w:val="header"/>
    <w:basedOn w:val="Normal"/>
    <w:link w:val="HeaderChar"/>
    <w:uiPriority w:val="99"/>
    <w:semiHidden/>
    <w:unhideWhenUsed/>
    <w:rsid w:val="003832A8"/>
    <w:pPr>
      <w:tabs>
        <w:tab w:val="center" w:pos="4153"/>
        <w:tab w:val="right" w:pos="8306"/>
      </w:tabs>
    </w:pPr>
  </w:style>
  <w:style w:type="character" w:customStyle="1" w:styleId="HeaderChar">
    <w:name w:val="Header Char"/>
    <w:basedOn w:val="DefaultParagraphFont"/>
    <w:link w:val="Header"/>
    <w:uiPriority w:val="99"/>
    <w:semiHidden/>
    <w:rsid w:val="003832A8"/>
    <w:rPr>
      <w:rFonts w:ascii="Batang"/>
      <w:kern w:val="2"/>
      <w:lang w:eastAsia="ko-KR"/>
    </w:rPr>
  </w:style>
  <w:style w:type="paragraph" w:styleId="Footer">
    <w:name w:val="footer"/>
    <w:basedOn w:val="Normal"/>
    <w:link w:val="FooterChar"/>
    <w:uiPriority w:val="99"/>
    <w:semiHidden/>
    <w:unhideWhenUsed/>
    <w:rsid w:val="003832A8"/>
    <w:pPr>
      <w:tabs>
        <w:tab w:val="center" w:pos="4153"/>
        <w:tab w:val="right" w:pos="8306"/>
      </w:tabs>
    </w:pPr>
  </w:style>
  <w:style w:type="character" w:customStyle="1" w:styleId="FooterChar">
    <w:name w:val="Footer Char"/>
    <w:basedOn w:val="DefaultParagraphFont"/>
    <w:link w:val="Footer"/>
    <w:uiPriority w:val="99"/>
    <w:semiHidden/>
    <w:rsid w:val="003832A8"/>
    <w:rPr>
      <w:rFonts w:ascii="Batang"/>
      <w:kern w:val="2"/>
      <w:lang w:eastAsia="ko-KR"/>
    </w:rPr>
  </w:style>
  <w:style w:type="character" w:customStyle="1" w:styleId="msonormal0">
    <w:name w:val="msonormal0"/>
    <w:basedOn w:val="DefaultParagraphFont"/>
    <w:rsid w:val="00AA4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spacing w:after="200"/>
    </w:pPr>
  </w:style>
  <w:style w:type="paragraph" w:customStyle="1" w:styleId="ParaAttribute1">
    <w:name w:val="ParaAttribute1"/>
    <w:pPr>
      <w:wordWrap w:val="0"/>
      <w:spacing w:after="200"/>
    </w:pPr>
  </w:style>
  <w:style w:type="paragraph" w:customStyle="1" w:styleId="ParaAttribute2">
    <w:name w:val="ParaAttribute2"/>
    <w:pPr>
      <w:wordWrap w:val="0"/>
      <w:jc w:val="right"/>
    </w:pPr>
  </w:style>
  <w:style w:type="paragraph" w:customStyle="1" w:styleId="ParaAttribute3">
    <w:name w:val="ParaAttribute3"/>
    <w:pPr>
      <w:wordWrap w:val="0"/>
      <w:jc w:val="both"/>
    </w:pPr>
  </w:style>
  <w:style w:type="paragraph" w:customStyle="1" w:styleId="ParaAttribute4">
    <w:name w:val="ParaAttribute4"/>
    <w:pPr>
      <w:wordWrap w:val="0"/>
    </w:pPr>
  </w:style>
  <w:style w:type="paragraph" w:customStyle="1" w:styleId="ParaAttribute5">
    <w:name w:val="ParaAttribute5"/>
    <w:pPr>
      <w:wordWrap w:val="0"/>
      <w:jc w:val="right"/>
    </w:pPr>
  </w:style>
  <w:style w:type="paragraph" w:customStyle="1" w:styleId="ParaAttribute6">
    <w:name w:val="ParaAttribute6"/>
    <w:pPr>
      <w:wordWrap w:val="0"/>
      <w:spacing w:after="200"/>
      <w:jc w:val="both"/>
    </w:pPr>
  </w:style>
  <w:style w:type="paragraph" w:customStyle="1" w:styleId="ParaAttribute7">
    <w:name w:val="ParaAttribute7"/>
    <w:pPr>
      <w:wordWrap w:val="0"/>
      <w:jc w:val="both"/>
    </w:pPr>
  </w:style>
  <w:style w:type="paragraph" w:customStyle="1" w:styleId="ParaAttribute8">
    <w:name w:val="ParaAttribute8"/>
    <w:pPr>
      <w:wordWrap w:val="0"/>
      <w:spacing w:after="200"/>
    </w:pPr>
  </w:style>
  <w:style w:type="paragraph" w:customStyle="1" w:styleId="ParaAttribute9">
    <w:name w:val="ParaAttribute9"/>
    <w:pPr>
      <w:wordWrap w:val="0"/>
      <w:spacing w:after="200"/>
    </w:pPr>
  </w:style>
  <w:style w:type="paragraph" w:customStyle="1" w:styleId="ParaAttribute10">
    <w:name w:val="ParaAttribute10"/>
    <w:pPr>
      <w:wordWrap w:val="0"/>
    </w:pPr>
  </w:style>
  <w:style w:type="paragraph" w:customStyle="1" w:styleId="ParaAttribute11">
    <w:name w:val="ParaAttribute11"/>
    <w:pPr>
      <w:tabs>
        <w:tab w:val="right" w:pos="360"/>
        <w:tab w:val="right" w:pos="360"/>
      </w:tabs>
      <w:wordWrap w:val="0"/>
      <w:spacing w:after="120"/>
    </w:pPr>
  </w:style>
  <w:style w:type="paragraph" w:customStyle="1" w:styleId="ParaAttribute12">
    <w:name w:val="ParaAttribute12"/>
    <w:pPr>
      <w:tabs>
        <w:tab w:val="right" w:pos="360"/>
        <w:tab w:val="right" w:pos="360"/>
      </w:tabs>
      <w:wordWrap w:val="0"/>
      <w:spacing w:after="120"/>
      <w:jc w:val="center"/>
    </w:pPr>
  </w:style>
  <w:style w:type="paragraph" w:customStyle="1" w:styleId="ParaAttribute13">
    <w:name w:val="ParaAttribute13"/>
    <w:pPr>
      <w:tabs>
        <w:tab w:val="right" w:pos="317"/>
        <w:tab w:val="right" w:pos="317"/>
      </w:tabs>
      <w:wordWrap w:val="0"/>
      <w:spacing w:after="120"/>
    </w:pPr>
  </w:style>
  <w:style w:type="paragraph" w:customStyle="1" w:styleId="ParaAttribute14">
    <w:name w:val="ParaAttribute14"/>
    <w:pPr>
      <w:wordWrap w:val="0"/>
    </w:pPr>
  </w:style>
  <w:style w:type="paragraph" w:customStyle="1" w:styleId="ParaAttribute15">
    <w:name w:val="ParaAttribute15"/>
    <w:pPr>
      <w:wordWrap w:val="0"/>
      <w:ind w:left="250"/>
    </w:pPr>
  </w:style>
  <w:style w:type="paragraph" w:customStyle="1" w:styleId="ParaAttribute16">
    <w:name w:val="ParaAttribute16"/>
    <w:pPr>
      <w:wordWrap w:val="0"/>
      <w:jc w:val="right"/>
    </w:pPr>
  </w:style>
  <w:style w:type="paragraph" w:customStyle="1" w:styleId="ParaAttribute17">
    <w:name w:val="ParaAttribute17"/>
    <w:pPr>
      <w:tabs>
        <w:tab w:val="right" w:pos="360"/>
        <w:tab w:val="right" w:pos="360"/>
      </w:tabs>
      <w:wordWrap w:val="0"/>
      <w:spacing w:after="120"/>
      <w:jc w:val="right"/>
    </w:pPr>
  </w:style>
  <w:style w:type="paragraph" w:customStyle="1" w:styleId="ParaAttribute18">
    <w:name w:val="ParaAttribute18"/>
    <w:pPr>
      <w:tabs>
        <w:tab w:val="right" w:pos="360"/>
        <w:tab w:val="right" w:pos="360"/>
      </w:tabs>
      <w:wordWrap w:val="0"/>
      <w:spacing w:after="120"/>
    </w:pPr>
  </w:style>
  <w:style w:type="paragraph" w:customStyle="1" w:styleId="ParaAttribute19">
    <w:name w:val="ParaAttribute19"/>
    <w:pPr>
      <w:tabs>
        <w:tab w:val="right" w:pos="360"/>
        <w:tab w:val="right" w:pos="360"/>
      </w:tabs>
      <w:wordWrap w:val="0"/>
      <w:spacing w:after="120"/>
      <w:ind w:right="250"/>
      <w:jc w:val="right"/>
    </w:pPr>
  </w:style>
  <w:style w:type="paragraph" w:customStyle="1" w:styleId="ParaAttribute20">
    <w:name w:val="ParaAttribute20"/>
    <w:pPr>
      <w:wordWrap w:val="0"/>
      <w:spacing w:after="200"/>
      <w:jc w:val="both"/>
    </w:pPr>
  </w:style>
  <w:style w:type="paragraph" w:customStyle="1" w:styleId="ParaAttribute21">
    <w:name w:val="ParaAttribute21"/>
    <w:pPr>
      <w:tabs>
        <w:tab w:val="left" w:pos="8341"/>
        <w:tab w:val="left" w:pos="8341"/>
      </w:tabs>
      <w:wordWrap w:val="0"/>
      <w:spacing w:after="200"/>
      <w:jc w:val="both"/>
    </w:pPr>
  </w:style>
  <w:style w:type="paragraph" w:customStyle="1" w:styleId="ParaAttribute22">
    <w:name w:val="ParaAttribute22"/>
    <w:pPr>
      <w:wordWrap w:val="0"/>
      <w:spacing w:after="200"/>
      <w:jc w:val="both"/>
    </w:pPr>
  </w:style>
  <w:style w:type="paragraph" w:customStyle="1" w:styleId="ParaAttribute23">
    <w:name w:val="ParaAttribute23"/>
    <w:pPr>
      <w:tabs>
        <w:tab w:val="left" w:pos="8341"/>
        <w:tab w:val="left" w:pos="8341"/>
      </w:tabs>
      <w:wordWrap w:val="0"/>
      <w:spacing w:after="200"/>
      <w:jc w:val="right"/>
    </w:pPr>
  </w:style>
  <w:style w:type="paragraph" w:customStyle="1" w:styleId="ParaAttribute24">
    <w:name w:val="ParaAttribute24"/>
    <w:pPr>
      <w:wordWrap w:val="0"/>
      <w:spacing w:after="200"/>
    </w:pPr>
  </w:style>
  <w:style w:type="paragraph" w:customStyle="1" w:styleId="ParaAttribute25">
    <w:name w:val="ParaAttribute25"/>
    <w:pPr>
      <w:wordWrap w:val="0"/>
      <w:jc w:val="both"/>
    </w:pPr>
  </w:style>
  <w:style w:type="paragraph" w:customStyle="1" w:styleId="ParaAttribute26">
    <w:name w:val="ParaAttribute26"/>
    <w:pPr>
      <w:wordWrap w:val="0"/>
      <w:jc w:val="both"/>
    </w:pPr>
  </w:style>
  <w:style w:type="paragraph" w:customStyle="1" w:styleId="ParaAttribute27">
    <w:name w:val="ParaAttribute27"/>
    <w:pPr>
      <w:widowControl w:val="0"/>
      <w:wordWrap w:val="0"/>
    </w:pPr>
  </w:style>
  <w:style w:type="paragraph" w:customStyle="1" w:styleId="ParaAttribute28">
    <w:name w:val="ParaAttribute28"/>
    <w:pPr>
      <w:wordWrap w:val="0"/>
    </w:pPr>
  </w:style>
  <w:style w:type="paragraph" w:customStyle="1" w:styleId="ParaAttribute29">
    <w:name w:val="ParaAttribute29"/>
    <w:pPr>
      <w:wordWrap w:val="0"/>
      <w:spacing w:after="200"/>
      <w:jc w:val="both"/>
    </w:pPr>
  </w:style>
  <w:style w:type="paragraph" w:customStyle="1" w:styleId="ParaAttribute30">
    <w:name w:val="ParaAttribute30"/>
    <w:pPr>
      <w:widowControl w:val="0"/>
      <w:wordWrap w:val="0"/>
      <w:spacing w:after="200"/>
      <w:ind w:left="720" w:hanging="360"/>
      <w:jc w:val="both"/>
    </w:pPr>
  </w:style>
  <w:style w:type="character" w:customStyle="1" w:styleId="CharAttribute0">
    <w:name w:val="CharAttribute0"/>
    <w:rPr>
      <w:rFonts w:ascii="Times New Roman" w:eastAsia="Times New Roman" w:hAnsi="Times New Roman" w:hint="default"/>
    </w:rPr>
  </w:style>
  <w:style w:type="character" w:customStyle="1" w:styleId="CharAttribute1">
    <w:name w:val="CharAttribute1"/>
    <w:rPr>
      <w:rFonts w:ascii="Times New Roman" w:eastAsia="Times New Roman" w:hAnsi="Times New Roman" w:hint="default"/>
      <w:b/>
      <w:sz w:val="32"/>
    </w:rPr>
  </w:style>
  <w:style w:type="character" w:customStyle="1" w:styleId="CharAttribute2">
    <w:name w:val="CharAttribute2"/>
    <w:rPr>
      <w:rFonts w:ascii="Cambria" w:eastAsia="Cambria" w:hAnsi="Cambria" w:hint="default"/>
    </w:rPr>
  </w:style>
  <w:style w:type="character" w:customStyle="1" w:styleId="CharAttribute3">
    <w:name w:val="CharAttribute3"/>
    <w:rPr>
      <w:rFonts w:ascii="Cambria" w:eastAsia="Cambria" w:hAnsi="Cambria" w:hint="default"/>
      <w:b/>
      <w:sz w:val="24"/>
    </w:rPr>
  </w:style>
  <w:style w:type="character" w:customStyle="1" w:styleId="CharAttribute4">
    <w:name w:val="CharAttribute4"/>
    <w:rPr>
      <w:rFonts w:ascii="Cambria" w:eastAsia="Cambria" w:hAnsi="Cambria" w:hint="default"/>
      <w:sz w:val="24"/>
    </w:rPr>
  </w:style>
  <w:style w:type="character" w:customStyle="1" w:styleId="CharAttribute5">
    <w:name w:val="CharAttribute5"/>
    <w:rPr>
      <w:rFonts w:ascii="Times New Roman" w:eastAsia="Times New Roman" w:hAnsi="Times New Roman" w:hint="default"/>
    </w:rPr>
  </w:style>
  <w:style w:type="character" w:customStyle="1" w:styleId="CharAttribute6">
    <w:name w:val="CharAttribute6"/>
    <w:rPr>
      <w:rFonts w:ascii="Cambria" w:eastAsia="Cambria" w:hAnsi="Cambria" w:hint="default"/>
      <w:sz w:val="24"/>
    </w:rPr>
  </w:style>
  <w:style w:type="character" w:customStyle="1" w:styleId="CharAttribute7">
    <w:name w:val="CharAttribute7"/>
    <w:rPr>
      <w:rFonts w:ascii="Cambria" w:eastAsia="Cambria" w:hAnsi="Cambria" w:hint="default"/>
    </w:rPr>
  </w:style>
  <w:style w:type="character" w:customStyle="1" w:styleId="CharAttribute8">
    <w:name w:val="CharAttribute8"/>
    <w:rPr>
      <w:rFonts w:ascii="Cambria" w:eastAsia="Cambria" w:hAnsi="Cambria" w:hint="default"/>
      <w:b/>
      <w:sz w:val="28"/>
      <w:u w:val="single" w:color="FFFFFF"/>
    </w:rPr>
  </w:style>
  <w:style w:type="character" w:customStyle="1" w:styleId="CharAttribute9">
    <w:name w:val="CharAttribute9"/>
    <w:rPr>
      <w:rFonts w:ascii="Cambria" w:eastAsia="Cambria" w:hAnsi="Cambria" w:hint="default"/>
      <w:b/>
      <w:sz w:val="28"/>
    </w:rPr>
  </w:style>
  <w:style w:type="character" w:customStyle="1" w:styleId="CharAttribute10">
    <w:name w:val="CharAttribute10"/>
    <w:rPr>
      <w:rFonts w:ascii="Cambria" w:eastAsia="Cambria" w:hAnsi="Cambria" w:hint="default"/>
      <w:sz w:val="28"/>
    </w:rPr>
  </w:style>
  <w:style w:type="character" w:customStyle="1" w:styleId="CharAttribute11">
    <w:name w:val="CharAttribute11"/>
    <w:rPr>
      <w:rFonts w:ascii="Cambria" w:eastAsia="Cambria" w:hAnsi="Cambria" w:hint="default"/>
      <w:i/>
      <w:sz w:val="28"/>
    </w:rPr>
  </w:style>
  <w:style w:type="character" w:customStyle="1" w:styleId="CharAttribute12">
    <w:name w:val="CharAttribute12"/>
    <w:rPr>
      <w:rFonts w:ascii="Times-Bold" w:eastAsia="Calibri" w:hAnsi="Times-Bold" w:hint="default"/>
      <w:b/>
      <w:sz w:val="18"/>
    </w:rPr>
  </w:style>
  <w:style w:type="character" w:customStyle="1" w:styleId="CharAttribute13">
    <w:name w:val="CharAttribute13"/>
    <w:rPr>
      <w:rFonts w:ascii="Cambria" w:eastAsia="Cambria" w:hAnsi="Cambria" w:hint="default"/>
      <w:sz w:val="28"/>
    </w:rPr>
  </w:style>
  <w:style w:type="character" w:customStyle="1" w:styleId="CharAttribute14">
    <w:name w:val="CharAttribute14"/>
    <w:rPr>
      <w:rFonts w:ascii="Cambria" w:eastAsia="Cambria" w:hAnsi="Cambria" w:hint="default"/>
      <w:b/>
      <w:color w:val="FF0000"/>
      <w:sz w:val="28"/>
      <w:u w:val="single" w:color="FFFFFF"/>
    </w:rPr>
  </w:style>
  <w:style w:type="character" w:customStyle="1" w:styleId="CharAttribute15">
    <w:name w:val="CharAttribute15"/>
    <w:rPr>
      <w:rFonts w:ascii="Cambria" w:eastAsia="Cambria" w:hAnsi="Cambria" w:hint="default"/>
      <w:sz w:val="28"/>
      <w:shd w:val="clear" w:color="auto" w:fill="FFFF00"/>
    </w:rPr>
  </w:style>
  <w:style w:type="character" w:customStyle="1" w:styleId="CharAttribute16">
    <w:name w:val="CharAttribute16"/>
    <w:rPr>
      <w:rFonts w:ascii="Cambria" w:eastAsia="Cambria" w:hAnsi="Cambria" w:hint="default"/>
      <w:b/>
      <w:sz w:val="32"/>
      <w:u w:val="single" w:color="FFFFFF"/>
    </w:rPr>
  </w:style>
  <w:style w:type="character" w:customStyle="1" w:styleId="CharAttribute17">
    <w:name w:val="CharAttribute17"/>
    <w:rPr>
      <w:rFonts w:ascii="Times New Roman" w:eastAsia="Times New Roman" w:hAnsi="Times New Roman" w:hint="default"/>
      <w:sz w:val="24"/>
    </w:rPr>
  </w:style>
  <w:style w:type="character" w:customStyle="1" w:styleId="CharAttribute18">
    <w:name w:val="CharAttribute18"/>
    <w:rPr>
      <w:rFonts w:ascii="Times New Roman" w:eastAsia="Times New Roman" w:hAnsi="Times New Roman" w:hint="default"/>
      <w:b/>
      <w:sz w:val="24"/>
    </w:rPr>
  </w:style>
  <w:style w:type="character" w:customStyle="1" w:styleId="CharAttribute19">
    <w:name w:val="CharAttribute19"/>
    <w:rPr>
      <w:rFonts w:ascii="Times New Roman" w:eastAsia="Batang" w:hAnsi="Times New Roman" w:hint="default"/>
    </w:rPr>
  </w:style>
  <w:style w:type="character" w:customStyle="1" w:styleId="CharAttribute20">
    <w:name w:val="CharAttribute20"/>
    <w:rPr>
      <w:rFonts w:ascii="Times New Roman" w:eastAsia="Times New Roman" w:hAnsi="Times New Roman" w:hint="default"/>
      <w:sz w:val="24"/>
    </w:rPr>
  </w:style>
  <w:style w:type="character" w:customStyle="1" w:styleId="CharAttribute21">
    <w:name w:val="CharAttribute21"/>
    <w:rPr>
      <w:rFonts w:ascii="Times New Roman" w:eastAsia="Times New Roman" w:hAnsi="Times New Roman" w:hint="default"/>
    </w:rPr>
  </w:style>
  <w:style w:type="character" w:customStyle="1" w:styleId="CharAttribute22">
    <w:name w:val="CharAttribute22"/>
    <w:rPr>
      <w:rFonts w:ascii="Times New Roman" w:eastAsia="Times New Roman" w:hAnsi="Times New Roman" w:hint="default"/>
      <w:b/>
    </w:rPr>
  </w:style>
  <w:style w:type="character" w:customStyle="1" w:styleId="CharAttribute23">
    <w:name w:val="CharAttribute23"/>
    <w:rPr>
      <w:rFonts w:ascii="Calibri" w:eastAsia="Calibri" w:hAnsi="Calibri" w:hint="default"/>
    </w:rPr>
  </w:style>
  <w:style w:type="character" w:customStyle="1" w:styleId="CharAttribute24">
    <w:name w:val="CharAttribute24"/>
    <w:rPr>
      <w:rFonts w:ascii="Times New Roman" w:eastAsia="Times New Roman" w:hAnsi="Times New Roman" w:hint="default"/>
      <w:sz w:val="28"/>
    </w:rPr>
  </w:style>
  <w:style w:type="character" w:customStyle="1" w:styleId="CharAttribute25">
    <w:name w:val="CharAttribute25"/>
    <w:rPr>
      <w:rFonts w:ascii="Times New Roman" w:eastAsia="Times New Roman" w:hAnsi="Times New Roman" w:hint="default"/>
      <w:sz w:val="24"/>
    </w:rPr>
  </w:style>
  <w:style w:type="character" w:customStyle="1" w:styleId="CharAttribute26">
    <w:name w:val="CharAttribute26"/>
    <w:rPr>
      <w:rFonts w:ascii="Times New Roman" w:eastAsia="Times New Roman" w:hAnsi="Times New Roman" w:hint="default"/>
      <w:color w:val="FF0000"/>
      <w:sz w:val="36"/>
    </w:rPr>
  </w:style>
  <w:style w:type="character" w:customStyle="1" w:styleId="CharAttribute27">
    <w:name w:val="CharAttribute27"/>
    <w:rPr>
      <w:rFonts w:ascii="Times New Roman" w:eastAsia="Times New Roman" w:hAnsi="Times New Roman" w:hint="default"/>
      <w:color w:val="FF0000"/>
      <w:sz w:val="36"/>
      <w:vertAlign w:val="superscript"/>
    </w:rPr>
  </w:style>
  <w:style w:type="character" w:customStyle="1" w:styleId="CharAttribute28">
    <w:name w:val="CharAttribute28"/>
    <w:rPr>
      <w:rFonts w:ascii="Times New Roman" w:eastAsia="Times New Roman" w:hAnsi="Times New Roman" w:hint="default"/>
      <w:color w:val="4F81BD"/>
      <w:sz w:val="36"/>
    </w:rPr>
  </w:style>
  <w:style w:type="character" w:customStyle="1" w:styleId="CharAttribute29">
    <w:name w:val="CharAttribute29"/>
    <w:rPr>
      <w:rFonts w:ascii="Times New Roman" w:eastAsia="Times New Roman" w:hAnsi="Times New Roman" w:hint="default"/>
      <w:color w:val="4F81BD"/>
      <w:sz w:val="36"/>
      <w:vertAlign w:val="superscript"/>
    </w:rPr>
  </w:style>
  <w:style w:type="character" w:customStyle="1" w:styleId="CharAttribute30">
    <w:name w:val="CharAttribute30"/>
    <w:rPr>
      <w:rFonts w:ascii="Times-Roman" w:eastAsia="Calibri" w:hAnsi="Times-Roman" w:hint="default"/>
    </w:rPr>
  </w:style>
  <w:style w:type="character" w:customStyle="1" w:styleId="CharAttribute31">
    <w:name w:val="CharAttribute31"/>
    <w:rPr>
      <w:rFonts w:ascii="Times-Roman" w:eastAsia="Calibri" w:hAnsi="Times-Roman" w:hint="default"/>
      <w:sz w:val="19"/>
    </w:rPr>
  </w:style>
  <w:style w:type="character" w:customStyle="1" w:styleId="CharAttribute32">
    <w:name w:val="CharAttribute32"/>
    <w:rPr>
      <w:rFonts w:ascii="Cambria" w:eastAsia="Cambria" w:hAnsi="Cambria" w:hint="default"/>
      <w:sz w:val="24"/>
    </w:rPr>
  </w:style>
  <w:style w:type="character" w:customStyle="1" w:styleId="CharAttribute33">
    <w:name w:val="CharAttribute33"/>
    <w:rPr>
      <w:rFonts w:ascii="Cambria" w:eastAsia="Cambria" w:hAnsi="Cambria" w:hint="default"/>
      <w:sz w:val="24"/>
    </w:rPr>
  </w:style>
  <w:style w:type="character" w:customStyle="1" w:styleId="CharAttribute34">
    <w:name w:val="CharAttribute34"/>
    <w:rPr>
      <w:rFonts w:ascii="Cambria" w:eastAsia="Cambria" w:hAnsi="Cambria" w:hint="default"/>
      <w:sz w:val="24"/>
    </w:rPr>
  </w:style>
  <w:style w:type="character" w:customStyle="1" w:styleId="CharAttribute35">
    <w:name w:val="CharAttribute35"/>
    <w:rPr>
      <w:rFonts w:ascii="Cambria" w:eastAsia="Cambria" w:hAnsi="Cambria" w:hint="default"/>
      <w:sz w:val="24"/>
    </w:rPr>
  </w:style>
  <w:style w:type="character" w:customStyle="1" w:styleId="CharAttribute36">
    <w:name w:val="CharAttribute36"/>
    <w:rPr>
      <w:rFonts w:ascii="Cambria" w:eastAsia="Cambria" w:hAnsi="Cambria" w:hint="default"/>
      <w:sz w:val="24"/>
    </w:rPr>
  </w:style>
  <w:style w:type="character" w:customStyle="1" w:styleId="CharAttribute37">
    <w:name w:val="CharAttribute37"/>
    <w:rPr>
      <w:rFonts w:ascii="Cambria" w:eastAsia="Cambria" w:hAnsi="Cambria" w:hint="default"/>
      <w:color w:val="FF0000"/>
      <w:sz w:val="24"/>
    </w:rPr>
  </w:style>
  <w:style w:type="character" w:customStyle="1" w:styleId="CharAttribute38">
    <w:name w:val="CharAttribute38"/>
    <w:rPr>
      <w:rFonts w:ascii="Cambria" w:eastAsia="Cambria" w:hAnsi="Cambria" w:hint="default"/>
      <w:color w:val="4BACC6"/>
      <w:sz w:val="24"/>
    </w:rPr>
  </w:style>
  <w:style w:type="paragraph" w:styleId="BalloonText">
    <w:name w:val="Balloon Text"/>
    <w:basedOn w:val="Normal"/>
    <w:link w:val="BalloonTextChar"/>
    <w:uiPriority w:val="99"/>
    <w:semiHidden/>
    <w:unhideWhenUsed/>
    <w:rsid w:val="00AC3B0E"/>
    <w:rPr>
      <w:rFonts w:ascii="Tahoma" w:hAnsi="Tahoma" w:cs="Tahoma"/>
      <w:sz w:val="16"/>
      <w:szCs w:val="16"/>
    </w:rPr>
  </w:style>
  <w:style w:type="character" w:customStyle="1" w:styleId="BalloonTextChar">
    <w:name w:val="Balloon Text Char"/>
    <w:basedOn w:val="DefaultParagraphFont"/>
    <w:link w:val="BalloonText"/>
    <w:uiPriority w:val="99"/>
    <w:semiHidden/>
    <w:rsid w:val="00AC3B0E"/>
    <w:rPr>
      <w:rFonts w:ascii="Tahoma" w:hAnsi="Tahoma" w:cs="Tahoma"/>
      <w:kern w:val="2"/>
      <w:sz w:val="16"/>
      <w:szCs w:val="16"/>
      <w:lang w:eastAsia="ko-KR"/>
    </w:rPr>
  </w:style>
  <w:style w:type="paragraph" w:styleId="NoSpacing">
    <w:name w:val="No Spacing"/>
    <w:uiPriority w:val="1"/>
    <w:qFormat/>
    <w:rsid w:val="00AC3B0E"/>
    <w:pPr>
      <w:widowControl w:val="0"/>
      <w:wordWrap w:val="0"/>
      <w:autoSpaceDE w:val="0"/>
      <w:autoSpaceDN w:val="0"/>
      <w:jc w:val="both"/>
    </w:pPr>
    <w:rPr>
      <w:rFonts w:ascii="Batang"/>
      <w:kern w:val="2"/>
      <w:lang w:eastAsia="ko-KR"/>
    </w:rPr>
  </w:style>
</w:styles>
</file>

<file path=word/webSettings.xml><?xml version="1.0" encoding="utf-8"?>
<w:webSettings xmlns:r="http://schemas.openxmlformats.org/officeDocument/2006/relationships" xmlns:w="http://schemas.openxmlformats.org/wordprocessingml/2006/main">
  <w:divs>
    <w:div w:id="9461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yperlink" Target="https://link.springer.com/article/10.1007/s10120-013-023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rezk.khalid@gmail.com" TargetMode="External"/><Relationship Id="rId12" Type="http://schemas.openxmlformats.org/officeDocument/2006/relationships/footer" Target="footer1.xml"/><Relationship Id="rId17" Type="http://schemas.openxmlformats.org/officeDocument/2006/relationships/hyperlink" Target="file:///C:\Users\pc%201\AppData\Local\Temp\%22https:\www.ncbi.nlm.nih.gov\pmc\articles\PMC5389602\%22%20\" TargetMode="External"/><Relationship Id="rId25" Type="http://schemas.openxmlformats.org/officeDocument/2006/relationships/hyperlink" Target="http://www.jcancer.org/v08p3396.htm" TargetMode="External"/><Relationship Id="rId2" Type="http://schemas.openxmlformats.org/officeDocument/2006/relationships/styles" Target="styles.xml"/><Relationship Id="rId16" Type="http://schemas.openxmlformats.org/officeDocument/2006/relationships/hyperlink" Target="https://www.ncbi.nlm.nih.gov/pmc/articles/PMC5389602/" TargetMode="External"/><Relationship Id="rId20" Type="http://schemas.openxmlformats.org/officeDocument/2006/relationships/hyperlink" Target="https://link.springer.com/article/10.1007/s10120-013-023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ttp://www.jcancer.org/v08p3396.htm%22%20\l%20%22B"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C:\Users\pc%201\AppData\Local\Temp\%22https:\link.springer.com\article\10.1007\s10120-013-0234-1%22%20\l%20%22CR12%22%20\o%20%22View%20refer" TargetMode="External"/><Relationship Id="rId61"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s://link.springer.com/article/10.1007/s10120-013-0234-1" TargetMode="External"/><Relationship Id="rId4" Type="http://schemas.openxmlformats.org/officeDocument/2006/relationships/webSettings" Target="webSettings.xml"/><Relationship Id="rId9" Type="http://schemas.openxmlformats.org/officeDocument/2006/relationships/hyperlink" Target="http://www.dx.doi.org/10.7537/marscbj080318.02"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2292</Words>
  <Characters>13065</Characters>
  <Application>Microsoft Office Word</Application>
  <DocSecurity>0</DocSecurity>
  <Lines>108</Lines>
  <Paragraphs>30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CtrlSoft</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dc:creator>
  <cp:lastModifiedBy>drmonazaki</cp:lastModifiedBy>
  <cp:revision>2</cp:revision>
  <dcterms:created xsi:type="dcterms:W3CDTF">2018-07-22T08:47:00Z</dcterms:created>
  <dcterms:modified xsi:type="dcterms:W3CDTF">2018-07-22T08:47:00Z</dcterms:modified>
</cp:coreProperties>
</file>