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C0" w:rsidRPr="009E3E56" w:rsidRDefault="00591EC0" w:rsidP="003D4125">
      <w:pPr>
        <w:snapToGri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zh-CN"/>
        </w:rPr>
      </w:pPr>
      <w:r w:rsidRPr="009E3E56">
        <w:rPr>
          <w:rFonts w:ascii="Times New Roman" w:hAnsi="Times New Roman"/>
          <w:b/>
          <w:bCs/>
          <w:sz w:val="20"/>
          <w:szCs w:val="20"/>
        </w:rPr>
        <w:t>Double</w:t>
      </w:r>
      <w:r w:rsidR="002431C6" w:rsidRPr="009E3E5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E3E56">
        <w:rPr>
          <w:rFonts w:ascii="Times New Roman" w:hAnsi="Times New Roman"/>
          <w:b/>
          <w:bCs/>
          <w:sz w:val="20"/>
          <w:szCs w:val="20"/>
        </w:rPr>
        <w:t xml:space="preserve">primary malignant colonic lesions, </w:t>
      </w:r>
      <w:r w:rsidRPr="009E3E56">
        <w:rPr>
          <w:rFonts w:ascii="Times New Roman" w:hAnsi="Times New Roman"/>
          <w:b/>
          <w:sz w:val="20"/>
          <w:szCs w:val="20"/>
        </w:rPr>
        <w:t>report of a case.</w:t>
      </w:r>
    </w:p>
    <w:p w:rsidR="003D4125" w:rsidRPr="009E3E56" w:rsidRDefault="003D4125" w:rsidP="003D4125">
      <w:pPr>
        <w:snapToGri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zh-CN"/>
        </w:rPr>
      </w:pPr>
    </w:p>
    <w:p w:rsidR="00591EC0" w:rsidRPr="009E3E56" w:rsidRDefault="00591EC0" w:rsidP="003D4125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  <w:vertAlign w:val="superscript"/>
          <w:lang w:eastAsia="zh-CN"/>
        </w:rPr>
      </w:pPr>
      <w:r w:rsidRPr="009E3E56">
        <w:rPr>
          <w:rFonts w:ascii="Times New Roman" w:hAnsi="Times New Roman"/>
          <w:sz w:val="20"/>
          <w:szCs w:val="20"/>
        </w:rPr>
        <w:t>Wael Al Shelf</w:t>
      </w:r>
      <w:r w:rsidR="002431C6" w:rsidRPr="009E3E56">
        <w:rPr>
          <w:rFonts w:ascii="Times New Roman" w:hAnsi="Times New Roman"/>
          <w:sz w:val="20"/>
          <w:szCs w:val="20"/>
        </w:rPr>
        <w:t xml:space="preserve">a </w:t>
      </w:r>
      <w:r w:rsidR="002431C6" w:rsidRPr="009E3E56">
        <w:rPr>
          <w:rFonts w:ascii="Times New Roman" w:hAnsi="Times New Roman"/>
          <w:sz w:val="20"/>
          <w:szCs w:val="20"/>
          <w:vertAlign w:val="superscript"/>
        </w:rPr>
        <w:t>(</w:t>
      </w:r>
      <w:r w:rsidRPr="009E3E56">
        <w:rPr>
          <w:rFonts w:ascii="Times New Roman" w:hAnsi="Times New Roman"/>
          <w:sz w:val="20"/>
          <w:szCs w:val="20"/>
          <w:vertAlign w:val="superscript"/>
        </w:rPr>
        <w:t>1)</w:t>
      </w:r>
      <w:r w:rsidRPr="009E3E56">
        <w:rPr>
          <w:rFonts w:ascii="Times New Roman" w:hAnsi="Times New Roman"/>
          <w:sz w:val="20"/>
          <w:szCs w:val="20"/>
        </w:rPr>
        <w:t>, shymaa yahi</w:t>
      </w:r>
      <w:r w:rsidR="002431C6" w:rsidRPr="009E3E56">
        <w:rPr>
          <w:rFonts w:ascii="Times New Roman" w:hAnsi="Times New Roman"/>
          <w:sz w:val="20"/>
          <w:szCs w:val="20"/>
        </w:rPr>
        <w:t xml:space="preserve">a </w:t>
      </w:r>
      <w:r w:rsidR="002431C6" w:rsidRPr="009E3E56">
        <w:rPr>
          <w:rFonts w:ascii="Times New Roman" w:hAnsi="Times New Roman"/>
          <w:sz w:val="20"/>
          <w:szCs w:val="20"/>
          <w:vertAlign w:val="superscript"/>
        </w:rPr>
        <w:t>(</w:t>
      </w:r>
      <w:r w:rsidR="00EA1E29" w:rsidRPr="009E3E56">
        <w:rPr>
          <w:rFonts w:ascii="Times New Roman" w:hAnsi="Times New Roman"/>
          <w:sz w:val="20"/>
          <w:szCs w:val="20"/>
          <w:vertAlign w:val="superscript"/>
        </w:rPr>
        <w:t>2</w:t>
      </w:r>
      <w:r w:rsidRPr="009E3E56">
        <w:rPr>
          <w:rFonts w:ascii="Times New Roman" w:hAnsi="Times New Roman"/>
          <w:sz w:val="20"/>
          <w:szCs w:val="20"/>
          <w:vertAlign w:val="superscript"/>
        </w:rPr>
        <w:t>)</w:t>
      </w:r>
      <w:r w:rsidRPr="009E3E56">
        <w:rPr>
          <w:rFonts w:ascii="Times New Roman" w:hAnsi="Times New Roman"/>
          <w:sz w:val="20"/>
          <w:szCs w:val="20"/>
        </w:rPr>
        <w:t>, Amal fari</w:t>
      </w:r>
      <w:r w:rsidR="002431C6" w:rsidRPr="009E3E56">
        <w:rPr>
          <w:rFonts w:ascii="Times New Roman" w:hAnsi="Times New Roman"/>
          <w:sz w:val="20"/>
          <w:szCs w:val="20"/>
        </w:rPr>
        <w:t xml:space="preserve">d </w:t>
      </w:r>
      <w:r w:rsidR="002431C6" w:rsidRPr="009E3E56">
        <w:rPr>
          <w:rFonts w:ascii="Times New Roman" w:hAnsi="Times New Roman"/>
          <w:sz w:val="20"/>
          <w:szCs w:val="20"/>
          <w:vertAlign w:val="superscript"/>
        </w:rPr>
        <w:t>(</w:t>
      </w:r>
      <w:r w:rsidR="00EA1E29" w:rsidRPr="009E3E56">
        <w:rPr>
          <w:rFonts w:ascii="Times New Roman" w:hAnsi="Times New Roman"/>
          <w:sz w:val="20"/>
          <w:szCs w:val="20"/>
          <w:vertAlign w:val="superscript"/>
        </w:rPr>
        <w:t>3</w:t>
      </w:r>
      <w:r w:rsidRPr="009E3E56">
        <w:rPr>
          <w:rFonts w:ascii="Times New Roman" w:hAnsi="Times New Roman"/>
          <w:sz w:val="20"/>
          <w:szCs w:val="20"/>
          <w:vertAlign w:val="superscript"/>
        </w:rPr>
        <w:t>)</w:t>
      </w:r>
    </w:p>
    <w:p w:rsidR="003D4125" w:rsidRPr="009E3E56" w:rsidRDefault="003D4125" w:rsidP="003D4125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</w:p>
    <w:p w:rsidR="00591EC0" w:rsidRPr="009E3E56" w:rsidRDefault="00591EC0" w:rsidP="003D4125">
      <w:pPr>
        <w:pStyle w:val="ListParagraph"/>
        <w:numPr>
          <w:ilvl w:val="0"/>
          <w:numId w:val="8"/>
        </w:numPr>
        <w:snapToGrid w:val="0"/>
        <w:spacing w:after="0" w:line="240" w:lineRule="auto"/>
        <w:ind w:left="284" w:hangingChars="142" w:hanging="284"/>
        <w:jc w:val="center"/>
        <w:rPr>
          <w:rFonts w:ascii="Times New Roman" w:hAnsi="Times New Roman"/>
          <w:sz w:val="20"/>
          <w:szCs w:val="20"/>
        </w:rPr>
      </w:pPr>
      <w:r w:rsidRPr="009E3E56">
        <w:rPr>
          <w:rFonts w:ascii="Times New Roman" w:hAnsi="Times New Roman"/>
          <w:sz w:val="20"/>
          <w:szCs w:val="20"/>
        </w:rPr>
        <w:t>Ass. Professor, Zagazig university, Egypt. SGH Jeddah, KSA.</w:t>
      </w:r>
    </w:p>
    <w:p w:rsidR="00591EC0" w:rsidRPr="009E3E56" w:rsidRDefault="00591EC0" w:rsidP="003D4125">
      <w:pPr>
        <w:pStyle w:val="ListParagraph"/>
        <w:numPr>
          <w:ilvl w:val="0"/>
          <w:numId w:val="8"/>
        </w:numPr>
        <w:snapToGrid w:val="0"/>
        <w:spacing w:after="0" w:line="240" w:lineRule="auto"/>
        <w:ind w:left="284" w:hangingChars="142" w:hanging="284"/>
        <w:jc w:val="center"/>
        <w:rPr>
          <w:rFonts w:ascii="Times New Roman" w:hAnsi="Times New Roman"/>
          <w:sz w:val="20"/>
          <w:szCs w:val="20"/>
        </w:rPr>
      </w:pPr>
      <w:r w:rsidRPr="009E3E56">
        <w:rPr>
          <w:rFonts w:ascii="Times New Roman" w:hAnsi="Times New Roman"/>
          <w:sz w:val="20"/>
          <w:szCs w:val="20"/>
        </w:rPr>
        <w:t>Lecturer of microbiology, Zagazig university, Egypt.</w:t>
      </w:r>
    </w:p>
    <w:p w:rsidR="00591EC0" w:rsidRPr="009E3E56" w:rsidRDefault="00591EC0" w:rsidP="003D4125">
      <w:pPr>
        <w:pStyle w:val="ListParagraph"/>
        <w:numPr>
          <w:ilvl w:val="0"/>
          <w:numId w:val="8"/>
        </w:numPr>
        <w:snapToGrid w:val="0"/>
        <w:spacing w:after="0" w:line="240" w:lineRule="auto"/>
        <w:ind w:left="284" w:hangingChars="142" w:hanging="284"/>
        <w:jc w:val="center"/>
        <w:rPr>
          <w:rFonts w:ascii="Times New Roman" w:hAnsi="Times New Roman"/>
          <w:sz w:val="20"/>
          <w:szCs w:val="20"/>
        </w:rPr>
      </w:pPr>
      <w:r w:rsidRPr="009E3E56">
        <w:rPr>
          <w:rFonts w:ascii="Times New Roman" w:hAnsi="Times New Roman"/>
          <w:sz w:val="20"/>
          <w:szCs w:val="20"/>
        </w:rPr>
        <w:t>Lecturer of pathology, Monofia university, Egypt.</w:t>
      </w:r>
      <w:r w:rsidR="002431C6" w:rsidRPr="009E3E56">
        <w:rPr>
          <w:rFonts w:ascii="Times New Roman" w:hAnsi="Times New Roman"/>
          <w:sz w:val="20"/>
          <w:szCs w:val="20"/>
        </w:rPr>
        <w:t xml:space="preserve"> </w:t>
      </w:r>
    </w:p>
    <w:p w:rsidR="00591EC0" w:rsidRPr="009E3E56" w:rsidRDefault="00591EC0" w:rsidP="003D4125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9E3E56">
        <w:rPr>
          <w:rFonts w:ascii="Times New Roman" w:hAnsi="Times New Roman"/>
          <w:iCs/>
          <w:sz w:val="20"/>
          <w:szCs w:val="20"/>
        </w:rPr>
        <w:t xml:space="preserve">Wael Al sheaf, </w:t>
      </w:r>
      <w:hyperlink r:id="rId7" w:history="1">
        <w:r w:rsidRPr="009E3E56">
          <w:rPr>
            <w:rStyle w:val="Hyperlink"/>
            <w:rFonts w:ascii="Times New Roman" w:hAnsi="Times New Roman"/>
            <w:iCs/>
            <w:sz w:val="20"/>
            <w:szCs w:val="20"/>
          </w:rPr>
          <w:t>waelshel74@yahoo.com</w:t>
        </w:r>
      </w:hyperlink>
    </w:p>
    <w:p w:rsidR="003D4125" w:rsidRPr="009E3E56" w:rsidRDefault="003D4125" w:rsidP="003D4125">
      <w:pPr>
        <w:snapToGrid w:val="0"/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  <w:lang w:eastAsia="zh-CN"/>
        </w:rPr>
      </w:pPr>
    </w:p>
    <w:p w:rsidR="00095C15" w:rsidRPr="009E3E56" w:rsidRDefault="00DD4899" w:rsidP="003D4125">
      <w:pPr>
        <w:pStyle w:val="Heading2"/>
        <w:snapToGrid w:val="0"/>
        <w:spacing w:before="0" w:beforeAutospacing="0" w:after="0" w:afterAutospacing="0"/>
        <w:jc w:val="both"/>
        <w:rPr>
          <w:b w:val="0"/>
          <w:bCs w:val="0"/>
          <w:sz w:val="20"/>
          <w:szCs w:val="20"/>
        </w:rPr>
      </w:pPr>
      <w:r w:rsidRPr="009E3E56">
        <w:rPr>
          <w:sz w:val="20"/>
          <w:szCs w:val="20"/>
        </w:rPr>
        <w:t>Abstract</w:t>
      </w:r>
      <w:r w:rsidR="003D4125" w:rsidRPr="009E3E56">
        <w:rPr>
          <w:rFonts w:eastAsiaTheme="minorEastAsia"/>
          <w:sz w:val="20"/>
          <w:szCs w:val="20"/>
        </w:rPr>
        <w:t xml:space="preserve">: </w:t>
      </w:r>
      <w:r w:rsidR="00095C15" w:rsidRPr="009E3E56">
        <w:rPr>
          <w:b w:val="0"/>
          <w:bCs w:val="0"/>
          <w:sz w:val="20"/>
          <w:szCs w:val="20"/>
        </w:rPr>
        <w:t xml:space="preserve">Neuro-endocrinal tumors ore found in the wall of gastrointestinal tract and </w:t>
      </w:r>
      <w:r w:rsidR="00095C15" w:rsidRPr="009E3E56">
        <w:rPr>
          <w:color w:val="000000"/>
          <w:sz w:val="20"/>
          <w:szCs w:val="20"/>
          <w:shd w:val="clear" w:color="auto" w:fill="FFFFFF"/>
        </w:rPr>
        <w:t> </w:t>
      </w:r>
      <w:r w:rsidR="00095C15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>arises from Kulchitsky cells located in the crypts of Lieberkuhn,</w:t>
      </w:r>
      <w:r w:rsidR="009E3E56" w:rsidRPr="009E3E56">
        <w:rPr>
          <w:rFonts w:eastAsiaTheme="minorEastAsia" w:hint="eastAsia"/>
          <w:b w:val="0"/>
          <w:bCs w:val="0"/>
          <w:color w:val="000000"/>
          <w:sz w:val="20"/>
          <w:szCs w:val="20"/>
          <w:shd w:val="clear" w:color="auto" w:fill="FFFFFF"/>
        </w:rPr>
        <w:t xml:space="preserve"> </w:t>
      </w:r>
      <w:r w:rsidR="00A82A7C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>historically have been referred to as ( amine precursor uptake and decarboxylation) or APUD cells.</w:t>
      </w:r>
      <w:r w:rsidR="00F7658F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Primary lymphoma of the colon is a rare malignant tumor of gastrointestinal tract, and comprises only 0.2-1.2% only of colonic malignancies. 76 years old male patient from Yemen was treated after his complaints with abdominal distension, pain, and vomiting. The histological diagnosis </w:t>
      </w:r>
      <w:r w:rsidR="003628EF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>of double</w:t>
      </w:r>
      <w:r w:rsidR="00F7658F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</w:t>
      </w:r>
      <w:r w:rsidR="003628EF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>lesions affecting hepatic flexure</w:t>
      </w:r>
      <w:r w:rsidR="002431C6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>;</w:t>
      </w:r>
      <w:r w:rsidR="00F7658F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neuro-endocrine</w:t>
      </w:r>
      <w:r w:rsidR="003628EF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tumor and lymphoma was determined after surgery, with exclusion of any other malignant lesion affecting gastrointestinal tract, oncological resection was performed. No carcinoid </w:t>
      </w:r>
      <w:r w:rsidR="003E7C2B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>features were found, and the prognosis seems to be favorable.</w:t>
      </w:r>
      <w:r w:rsidR="002431C6" w:rsidRPr="009E3E56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</w:t>
      </w:r>
    </w:p>
    <w:p w:rsidR="003D4125" w:rsidRPr="009E3E56" w:rsidRDefault="003D4125" w:rsidP="003D4125">
      <w:pPr>
        <w:snapToGri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zh-CN"/>
        </w:rPr>
      </w:pPr>
      <w:r w:rsidRPr="009E3E56">
        <w:rPr>
          <w:rFonts w:ascii="Times New Roman" w:hAnsi="Times New Roman"/>
          <w:b/>
          <w:sz w:val="20"/>
          <w:szCs w:val="20"/>
          <w:lang w:val="en-GB"/>
        </w:rPr>
        <w:t>[</w:t>
      </w:r>
      <w:r w:rsidRPr="009E3E56">
        <w:rPr>
          <w:rFonts w:ascii="Times New Roman" w:hAnsi="Times New Roman"/>
          <w:sz w:val="20"/>
          <w:szCs w:val="20"/>
        </w:rPr>
        <w:t xml:space="preserve">Wael Al Shelfa, shymaa yahia, Amal farid. </w:t>
      </w:r>
      <w:r w:rsidRPr="009E3E56">
        <w:rPr>
          <w:rFonts w:ascii="Times New Roman" w:hAnsi="Times New Roman"/>
          <w:b/>
          <w:bCs/>
          <w:sz w:val="20"/>
          <w:szCs w:val="20"/>
        </w:rPr>
        <w:t xml:space="preserve">Double primary malignant colonic lesions, </w:t>
      </w:r>
      <w:r w:rsidRPr="009E3E56">
        <w:rPr>
          <w:rFonts w:ascii="Times New Roman" w:hAnsi="Times New Roman"/>
          <w:b/>
          <w:sz w:val="20"/>
          <w:szCs w:val="20"/>
        </w:rPr>
        <w:t>report of a case.</w:t>
      </w:r>
      <w:r w:rsidRPr="009E3E56">
        <w:rPr>
          <w:rFonts w:ascii="Times New Roman" w:eastAsia="Times New Roman" w:hAnsi="Times New Roman"/>
          <w:b/>
          <w:bCs/>
          <w:sz w:val="20"/>
          <w:szCs w:val="20"/>
          <w:lang w:bidi="fa-IR"/>
        </w:rPr>
        <w:t>.</w:t>
      </w:r>
      <w:r w:rsidRPr="009E3E56">
        <w:rPr>
          <w:rFonts w:ascii="Times New Roman" w:hAnsi="Times New Roman"/>
          <w:i/>
          <w:sz w:val="20"/>
          <w:szCs w:val="20"/>
        </w:rPr>
        <w:t xml:space="preserve"> Cancer Biology</w:t>
      </w:r>
      <w:r w:rsidRPr="009E3E56">
        <w:rPr>
          <w:rFonts w:ascii="Times New Roman" w:hAnsi="Times New Roman"/>
          <w:sz w:val="20"/>
          <w:szCs w:val="20"/>
        </w:rPr>
        <w:t xml:space="preserve"> 2018;8(2):</w:t>
      </w:r>
      <w:r w:rsidR="0091416A" w:rsidRPr="009E3E56">
        <w:rPr>
          <w:rFonts w:ascii="Times New Roman" w:hAnsi="Times New Roman"/>
          <w:noProof/>
          <w:color w:val="000000"/>
          <w:sz w:val="20"/>
          <w:szCs w:val="20"/>
        </w:rPr>
        <w:t>87-89</w:t>
      </w:r>
      <w:r w:rsidRPr="009E3E56">
        <w:rPr>
          <w:rFonts w:ascii="Times New Roman" w:hAnsi="Times New Roman"/>
          <w:sz w:val="20"/>
          <w:szCs w:val="20"/>
        </w:rPr>
        <w:t xml:space="preserve">]. </w:t>
      </w:r>
      <w:r w:rsidRPr="009E3E56">
        <w:rPr>
          <w:rStyle w:val="msonormal0"/>
          <w:rFonts w:ascii="Times New Roman" w:eastAsia="宋" w:hAnsi="Times New Roman"/>
          <w:sz w:val="20"/>
          <w:szCs w:val="20"/>
        </w:rPr>
        <w:t>ISSN: 2150-1041 (print); ISSN: 2150-105X (online)</w:t>
      </w:r>
      <w:r w:rsidRPr="009E3E56">
        <w:rPr>
          <w:rFonts w:ascii="Times New Roman" w:hAnsi="Times New Roman"/>
          <w:sz w:val="20"/>
          <w:szCs w:val="20"/>
        </w:rPr>
        <w:t xml:space="preserve">. </w:t>
      </w:r>
      <w:hyperlink r:id="rId8" w:history="1">
        <w:r w:rsidRPr="009E3E56">
          <w:rPr>
            <w:rStyle w:val="Hyperlink"/>
            <w:rFonts w:ascii="Times New Roman" w:hAnsi="Times New Roman"/>
            <w:sz w:val="20"/>
            <w:szCs w:val="20"/>
          </w:rPr>
          <w:t>http://www.cancerbio.net</w:t>
        </w:r>
      </w:hyperlink>
      <w:r w:rsidRPr="009E3E56">
        <w:rPr>
          <w:rFonts w:ascii="Times New Roman" w:hAnsi="Times New Roman"/>
          <w:sz w:val="20"/>
          <w:szCs w:val="20"/>
        </w:rPr>
        <w:t xml:space="preserve">. </w:t>
      </w:r>
      <w:r w:rsidRPr="009E3E56">
        <w:rPr>
          <w:rFonts w:ascii="Times New Roman" w:hAnsi="Times New Roman"/>
          <w:sz w:val="20"/>
          <w:szCs w:val="20"/>
          <w:lang w:eastAsia="zh-CN"/>
        </w:rPr>
        <w:t>11</w:t>
      </w:r>
      <w:r w:rsidRPr="009E3E56">
        <w:rPr>
          <w:rFonts w:ascii="Times New Roman" w:hAnsi="Times New Roman"/>
          <w:sz w:val="20"/>
          <w:szCs w:val="20"/>
        </w:rPr>
        <w:t xml:space="preserve">. </w:t>
      </w:r>
      <w:r w:rsidRPr="009E3E56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doi:</w:t>
      </w:r>
      <w:hyperlink r:id="rId9" w:history="1">
        <w:r w:rsidRPr="009E3E56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10.7537/marscbj080218.</w:t>
        </w:r>
        <w:r w:rsidRPr="009E3E56">
          <w:rPr>
            <w:rStyle w:val="Hyperlink"/>
            <w:rFonts w:ascii="Times New Roman" w:hAnsi="Times New Roman"/>
            <w:sz w:val="20"/>
            <w:szCs w:val="20"/>
            <w:shd w:val="clear" w:color="auto" w:fill="FFFFFF"/>
            <w:lang w:eastAsia="zh-CN"/>
          </w:rPr>
          <w:t>11</w:t>
        </w:r>
      </w:hyperlink>
      <w:r w:rsidRPr="009E3E56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BE089E" w:rsidRPr="009E3E56" w:rsidRDefault="00BE089E" w:rsidP="003D4125">
      <w:pPr>
        <w:pStyle w:val="Heading2"/>
        <w:snapToGrid w:val="0"/>
        <w:spacing w:before="0" w:beforeAutospacing="0" w:after="0" w:afterAutospacing="0"/>
        <w:jc w:val="both"/>
        <w:rPr>
          <w:rFonts w:eastAsiaTheme="minorEastAsia"/>
          <w:sz w:val="20"/>
          <w:szCs w:val="20"/>
        </w:rPr>
      </w:pPr>
    </w:p>
    <w:p w:rsidR="0003733E" w:rsidRPr="009E3E56" w:rsidRDefault="0003733E" w:rsidP="003D4125">
      <w:pPr>
        <w:pStyle w:val="Heading2"/>
        <w:snapToGrid w:val="0"/>
        <w:spacing w:before="0" w:beforeAutospacing="0" w:after="0" w:afterAutospacing="0"/>
        <w:jc w:val="both"/>
        <w:rPr>
          <w:rFonts w:eastAsiaTheme="minorEastAsia"/>
          <w:sz w:val="20"/>
          <w:szCs w:val="20"/>
        </w:rPr>
      </w:pPr>
      <w:r w:rsidRPr="009E3E56">
        <w:rPr>
          <w:rFonts w:eastAsiaTheme="minorEastAsia"/>
          <w:sz w:val="20"/>
          <w:szCs w:val="20"/>
        </w:rPr>
        <w:t xml:space="preserve">Keywords: </w:t>
      </w:r>
      <w:r w:rsidRPr="009E3E56">
        <w:rPr>
          <w:b w:val="0"/>
          <w:sz w:val="20"/>
          <w:szCs w:val="20"/>
        </w:rPr>
        <w:t>Double</w:t>
      </w:r>
      <w:r w:rsidRPr="009E3E56">
        <w:rPr>
          <w:rFonts w:eastAsiaTheme="minorEastAsia"/>
          <w:b w:val="0"/>
          <w:sz w:val="20"/>
          <w:szCs w:val="20"/>
        </w:rPr>
        <w:t>;</w:t>
      </w:r>
      <w:r w:rsidRPr="009E3E56">
        <w:rPr>
          <w:b w:val="0"/>
          <w:sz w:val="20"/>
          <w:szCs w:val="20"/>
        </w:rPr>
        <w:t xml:space="preserve"> primary</w:t>
      </w:r>
      <w:r w:rsidRPr="009E3E56">
        <w:rPr>
          <w:rFonts w:eastAsiaTheme="minorEastAsia"/>
          <w:b w:val="0"/>
          <w:sz w:val="20"/>
          <w:szCs w:val="20"/>
        </w:rPr>
        <w:t>;</w:t>
      </w:r>
      <w:r w:rsidRPr="009E3E56">
        <w:rPr>
          <w:b w:val="0"/>
          <w:sz w:val="20"/>
          <w:szCs w:val="20"/>
        </w:rPr>
        <w:t xml:space="preserve"> malignant</w:t>
      </w:r>
      <w:r w:rsidRPr="009E3E56">
        <w:rPr>
          <w:rFonts w:eastAsiaTheme="minorEastAsia"/>
          <w:b w:val="0"/>
          <w:sz w:val="20"/>
          <w:szCs w:val="20"/>
        </w:rPr>
        <w:t>;</w:t>
      </w:r>
      <w:r w:rsidRPr="009E3E56">
        <w:rPr>
          <w:b w:val="0"/>
          <w:sz w:val="20"/>
          <w:szCs w:val="20"/>
        </w:rPr>
        <w:t xml:space="preserve"> colonic lesions</w:t>
      </w:r>
      <w:r w:rsidRPr="009E3E56">
        <w:rPr>
          <w:rFonts w:eastAsiaTheme="minorEastAsia"/>
          <w:b w:val="0"/>
          <w:sz w:val="20"/>
          <w:szCs w:val="20"/>
        </w:rPr>
        <w:t>;</w:t>
      </w:r>
      <w:r w:rsidRPr="009E3E56">
        <w:rPr>
          <w:b w:val="0"/>
          <w:sz w:val="20"/>
          <w:szCs w:val="20"/>
        </w:rPr>
        <w:t xml:space="preserve"> report</w:t>
      </w:r>
      <w:r w:rsidRPr="009E3E56">
        <w:rPr>
          <w:rFonts w:eastAsiaTheme="minorEastAsia"/>
          <w:b w:val="0"/>
          <w:sz w:val="20"/>
          <w:szCs w:val="20"/>
        </w:rPr>
        <w:t>;</w:t>
      </w:r>
      <w:r w:rsidRPr="009E3E56">
        <w:rPr>
          <w:b w:val="0"/>
          <w:sz w:val="20"/>
          <w:szCs w:val="20"/>
        </w:rPr>
        <w:t xml:space="preserve"> case.</w:t>
      </w:r>
    </w:p>
    <w:p w:rsidR="003D4125" w:rsidRPr="009E3E56" w:rsidRDefault="002431C6" w:rsidP="003D4125">
      <w:pPr>
        <w:pStyle w:val="Heading2"/>
        <w:snapToGrid w:val="0"/>
        <w:spacing w:before="0" w:beforeAutospacing="0" w:after="0" w:afterAutospacing="0"/>
        <w:jc w:val="both"/>
        <w:rPr>
          <w:rFonts w:eastAsiaTheme="minorEastAsia"/>
          <w:sz w:val="20"/>
          <w:szCs w:val="20"/>
        </w:rPr>
        <w:sectPr w:rsidR="003D4125" w:rsidRPr="009E3E56" w:rsidSect="0091416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1440" w:right="1440" w:bottom="1440" w:left="1440" w:header="720" w:footer="720" w:gutter="0"/>
          <w:pgNumType w:start="87"/>
          <w:cols w:space="720"/>
          <w:docGrid w:linePitch="360"/>
        </w:sectPr>
      </w:pPr>
      <w:r w:rsidRPr="009E3E56">
        <w:rPr>
          <w:rFonts w:eastAsiaTheme="minorEastAsia"/>
          <w:sz w:val="20"/>
          <w:szCs w:val="20"/>
        </w:rPr>
        <w:cr/>
      </w:r>
    </w:p>
    <w:p w:rsidR="006C3FEF" w:rsidRPr="009E3E56" w:rsidRDefault="006C3FEF" w:rsidP="003D4125">
      <w:pPr>
        <w:pStyle w:val="Heading2"/>
        <w:snapToGrid w:val="0"/>
        <w:spacing w:before="0" w:beforeAutospacing="0" w:after="0" w:afterAutospacing="0"/>
        <w:jc w:val="both"/>
        <w:rPr>
          <w:sz w:val="20"/>
          <w:szCs w:val="20"/>
        </w:rPr>
      </w:pPr>
      <w:r w:rsidRPr="009E3E56">
        <w:rPr>
          <w:sz w:val="20"/>
          <w:szCs w:val="20"/>
        </w:rPr>
        <w:lastRenderedPageBreak/>
        <w:t>Introduction</w:t>
      </w:r>
    </w:p>
    <w:p w:rsidR="00093154" w:rsidRPr="009E3E56" w:rsidRDefault="00093154" w:rsidP="003D4125">
      <w:pPr>
        <w:pStyle w:val="Heading2"/>
        <w:snapToGrid w:val="0"/>
        <w:spacing w:before="0" w:beforeAutospacing="0" w:after="0" w:afterAutospacing="0"/>
        <w:ind w:firstLine="425"/>
        <w:jc w:val="both"/>
        <w:rPr>
          <w:b w:val="0"/>
          <w:bCs w:val="0"/>
          <w:sz w:val="20"/>
          <w:szCs w:val="20"/>
        </w:rPr>
      </w:pPr>
      <w:r w:rsidRPr="009E3E56">
        <w:rPr>
          <w:b w:val="0"/>
          <w:bCs w:val="0"/>
          <w:sz w:val="20"/>
          <w:szCs w:val="20"/>
        </w:rPr>
        <w:t xml:space="preserve">Langhans was the first who describe intestinal carcinoid tumor in 1867 </w:t>
      </w:r>
      <w:r w:rsidRPr="009E3E56">
        <w:rPr>
          <w:b w:val="0"/>
          <w:bCs w:val="0"/>
          <w:sz w:val="20"/>
          <w:szCs w:val="20"/>
          <w:vertAlign w:val="superscript"/>
        </w:rPr>
        <w:t>(1)</w:t>
      </w:r>
      <w:r w:rsidRPr="009E3E56">
        <w:rPr>
          <w:b w:val="0"/>
          <w:bCs w:val="0"/>
          <w:sz w:val="20"/>
          <w:szCs w:val="20"/>
        </w:rPr>
        <w:t xml:space="preserve">. Lubarsch described histological features and classified as carcinoma in 1888 </w:t>
      </w:r>
      <w:r w:rsidRPr="009E3E56">
        <w:rPr>
          <w:b w:val="0"/>
          <w:bCs w:val="0"/>
          <w:sz w:val="20"/>
          <w:szCs w:val="20"/>
          <w:vertAlign w:val="superscript"/>
        </w:rPr>
        <w:t>(2)</w:t>
      </w:r>
      <w:r w:rsidRPr="009E3E56">
        <w:rPr>
          <w:b w:val="0"/>
          <w:bCs w:val="0"/>
          <w:sz w:val="20"/>
          <w:szCs w:val="20"/>
        </w:rPr>
        <w:t>.</w:t>
      </w:r>
      <w:r w:rsidR="009E7C10" w:rsidRPr="009E3E56">
        <w:rPr>
          <w:b w:val="0"/>
          <w:bCs w:val="0"/>
          <w:sz w:val="20"/>
          <w:szCs w:val="20"/>
        </w:rPr>
        <w:t xml:space="preserve"> Lymphoma of the colon is uncommon, observed in elderly patients, and can be primary or secondary: </w:t>
      </w:r>
      <w:r w:rsidR="005C65A7" w:rsidRPr="009E3E56">
        <w:rPr>
          <w:b w:val="0"/>
          <w:bCs w:val="0"/>
          <w:sz w:val="20"/>
          <w:szCs w:val="20"/>
        </w:rPr>
        <w:t>primary lymphoma first involves colon and can affect lymph nodes and bone marrow, secondary lymphoma affects other organs then affects colo</w:t>
      </w:r>
      <w:r w:rsidR="002431C6" w:rsidRPr="009E3E56">
        <w:rPr>
          <w:b w:val="0"/>
          <w:bCs w:val="0"/>
          <w:sz w:val="20"/>
          <w:szCs w:val="20"/>
        </w:rPr>
        <w:t xml:space="preserve">n </w:t>
      </w:r>
      <w:r w:rsidR="002431C6" w:rsidRPr="009E3E56">
        <w:rPr>
          <w:b w:val="0"/>
          <w:bCs w:val="0"/>
          <w:sz w:val="20"/>
          <w:szCs w:val="20"/>
          <w:vertAlign w:val="superscript"/>
        </w:rPr>
        <w:t>(</w:t>
      </w:r>
      <w:r w:rsidR="005C65A7" w:rsidRPr="009E3E56">
        <w:rPr>
          <w:b w:val="0"/>
          <w:bCs w:val="0"/>
          <w:sz w:val="20"/>
          <w:szCs w:val="20"/>
          <w:vertAlign w:val="superscript"/>
        </w:rPr>
        <w:t>3)</w:t>
      </w:r>
      <w:r w:rsidR="005C65A7" w:rsidRPr="009E3E56">
        <w:rPr>
          <w:b w:val="0"/>
          <w:bCs w:val="0"/>
          <w:sz w:val="20"/>
          <w:szCs w:val="20"/>
        </w:rPr>
        <w:t xml:space="preserve">. </w:t>
      </w:r>
      <w:r w:rsidR="00006D8D" w:rsidRPr="009E3E56">
        <w:rPr>
          <w:b w:val="0"/>
          <w:bCs w:val="0"/>
          <w:sz w:val="20"/>
          <w:szCs w:val="20"/>
        </w:rPr>
        <w:t>Adenocarcinoma of</w:t>
      </w:r>
      <w:r w:rsidR="002431C6" w:rsidRPr="009E3E56">
        <w:rPr>
          <w:b w:val="0"/>
          <w:bCs w:val="0"/>
          <w:sz w:val="20"/>
          <w:szCs w:val="20"/>
        </w:rPr>
        <w:t xml:space="preserve"> </w:t>
      </w:r>
      <w:r w:rsidR="00006D8D" w:rsidRPr="009E3E56">
        <w:rPr>
          <w:b w:val="0"/>
          <w:bCs w:val="0"/>
          <w:sz w:val="20"/>
          <w:szCs w:val="20"/>
        </w:rPr>
        <w:t>represents more than 90% of colorectal malignancie</w:t>
      </w:r>
      <w:r w:rsidR="002431C6" w:rsidRPr="009E3E56">
        <w:rPr>
          <w:b w:val="0"/>
          <w:bCs w:val="0"/>
          <w:sz w:val="20"/>
          <w:szCs w:val="20"/>
        </w:rPr>
        <w:t xml:space="preserve">s </w:t>
      </w:r>
      <w:r w:rsidR="002431C6" w:rsidRPr="009E3E56">
        <w:rPr>
          <w:b w:val="0"/>
          <w:bCs w:val="0"/>
          <w:sz w:val="20"/>
          <w:szCs w:val="20"/>
          <w:vertAlign w:val="superscript"/>
        </w:rPr>
        <w:t>(</w:t>
      </w:r>
      <w:r w:rsidR="00006D8D" w:rsidRPr="009E3E56">
        <w:rPr>
          <w:b w:val="0"/>
          <w:bCs w:val="0"/>
          <w:sz w:val="20"/>
          <w:szCs w:val="20"/>
          <w:vertAlign w:val="superscript"/>
        </w:rPr>
        <w:t>4)</w:t>
      </w:r>
      <w:r w:rsidR="00006D8D" w:rsidRPr="009E3E56">
        <w:rPr>
          <w:b w:val="0"/>
          <w:bCs w:val="0"/>
          <w:sz w:val="20"/>
          <w:szCs w:val="20"/>
        </w:rPr>
        <w:t xml:space="preserve">. </w:t>
      </w:r>
      <w:r w:rsidR="00B87304" w:rsidRPr="009E3E56">
        <w:rPr>
          <w:b w:val="0"/>
          <w:bCs w:val="0"/>
          <w:sz w:val="20"/>
          <w:szCs w:val="20"/>
        </w:rPr>
        <w:t>Neuro-endocrine tumors tend to present as large mass, larger than 2 cm, as it is presented late, with regional metastases to lymph nodes, however, treated as colon adenocarcinoma by colectomy and regional lymph node resectio</w:t>
      </w:r>
      <w:r w:rsidR="002431C6" w:rsidRPr="009E3E56">
        <w:rPr>
          <w:b w:val="0"/>
          <w:bCs w:val="0"/>
          <w:sz w:val="20"/>
          <w:szCs w:val="20"/>
        </w:rPr>
        <w:t xml:space="preserve">n </w:t>
      </w:r>
      <w:r w:rsidR="002431C6" w:rsidRPr="009E3E56">
        <w:rPr>
          <w:b w:val="0"/>
          <w:bCs w:val="0"/>
          <w:sz w:val="20"/>
          <w:szCs w:val="20"/>
          <w:vertAlign w:val="superscript"/>
        </w:rPr>
        <w:t>(</w:t>
      </w:r>
      <w:r w:rsidR="00B87304" w:rsidRPr="009E3E56">
        <w:rPr>
          <w:b w:val="0"/>
          <w:bCs w:val="0"/>
          <w:sz w:val="20"/>
          <w:szCs w:val="20"/>
          <w:vertAlign w:val="superscript"/>
        </w:rPr>
        <w:t>5)</w:t>
      </w:r>
      <w:r w:rsidR="00B87304" w:rsidRPr="009E3E56">
        <w:rPr>
          <w:b w:val="0"/>
          <w:bCs w:val="0"/>
          <w:sz w:val="20"/>
          <w:szCs w:val="20"/>
        </w:rPr>
        <w:t xml:space="preserve">. </w:t>
      </w:r>
    </w:p>
    <w:p w:rsidR="0098173C" w:rsidRPr="009E3E56" w:rsidRDefault="0098173C" w:rsidP="003D4125">
      <w:pPr>
        <w:pStyle w:val="Heading2"/>
        <w:snapToGrid w:val="0"/>
        <w:spacing w:before="0" w:beforeAutospacing="0" w:after="0" w:afterAutospacing="0"/>
        <w:jc w:val="both"/>
        <w:rPr>
          <w:sz w:val="20"/>
          <w:szCs w:val="20"/>
        </w:rPr>
      </w:pPr>
      <w:r w:rsidRPr="009E3E56">
        <w:rPr>
          <w:sz w:val="20"/>
          <w:szCs w:val="20"/>
        </w:rPr>
        <w:t>Case Report</w:t>
      </w:r>
    </w:p>
    <w:p w:rsidR="000D27E0" w:rsidRPr="009E3E56" w:rsidRDefault="00FB6A79" w:rsidP="003D4125">
      <w:pPr>
        <w:pStyle w:val="Heading2"/>
        <w:snapToGrid w:val="0"/>
        <w:spacing w:before="0" w:beforeAutospacing="0" w:after="0" w:afterAutospacing="0"/>
        <w:ind w:firstLine="425"/>
        <w:jc w:val="both"/>
        <w:rPr>
          <w:rFonts w:eastAsiaTheme="minorEastAsia"/>
          <w:b w:val="0"/>
          <w:bCs w:val="0"/>
          <w:sz w:val="20"/>
          <w:szCs w:val="20"/>
        </w:rPr>
      </w:pPr>
      <w:r w:rsidRPr="009E3E56">
        <w:rPr>
          <w:b w:val="0"/>
          <w:bCs w:val="0"/>
          <w:sz w:val="20"/>
          <w:szCs w:val="20"/>
        </w:rPr>
        <w:t xml:space="preserve">A 76 years old male patient underwent surgical operation for extended right hemicoloectomy for hepatic flexure cancer in January 2018. Patient was presented to Saudi-German hospital, Jeddah, with anorexia, abdominal pain, distension, and repeated vomiting. At </w:t>
      </w:r>
      <w:r w:rsidR="00571A54" w:rsidRPr="009E3E56">
        <w:rPr>
          <w:b w:val="0"/>
          <w:bCs w:val="0"/>
          <w:sz w:val="20"/>
          <w:szCs w:val="20"/>
        </w:rPr>
        <w:t>examination: a mass is felt at upper right abdomen, with mild tenderness and mild distension. A colonoscopy was done and a biopsy was taken, histopathological e</w:t>
      </w:r>
      <w:r w:rsidR="00414552" w:rsidRPr="009E3E56">
        <w:rPr>
          <w:b w:val="0"/>
          <w:bCs w:val="0"/>
          <w:sz w:val="20"/>
          <w:szCs w:val="20"/>
        </w:rPr>
        <w:t>xamination shows diffuse poorly differentiated carcinoma</w:t>
      </w:r>
      <w:r w:rsidR="00571A54" w:rsidRPr="009E3E56">
        <w:rPr>
          <w:b w:val="0"/>
          <w:bCs w:val="0"/>
          <w:sz w:val="20"/>
          <w:szCs w:val="20"/>
        </w:rPr>
        <w:t>.</w:t>
      </w:r>
      <w:r w:rsidR="00CC1FA0" w:rsidRPr="009E3E56">
        <w:rPr>
          <w:b w:val="0"/>
          <w:bCs w:val="0"/>
          <w:sz w:val="20"/>
          <w:szCs w:val="20"/>
        </w:rPr>
        <w:t xml:space="preserve"> Abdominal com</w:t>
      </w:r>
      <w:r w:rsidR="00C5523F" w:rsidRPr="009E3E56">
        <w:rPr>
          <w:b w:val="0"/>
          <w:bCs w:val="0"/>
          <w:sz w:val="20"/>
          <w:szCs w:val="20"/>
        </w:rPr>
        <w:t>puted tomography (CT) showed a 8</w:t>
      </w:r>
      <w:r w:rsidR="00CC1FA0" w:rsidRPr="009E3E56">
        <w:rPr>
          <w:b w:val="0"/>
          <w:bCs w:val="0"/>
          <w:sz w:val="20"/>
          <w:szCs w:val="20"/>
        </w:rPr>
        <w:t xml:space="preserve"> cm by 6 cm mass involving hepatic flexure, with enlarged superior mesenteric lymph nodes, (fig. 1). Metastatic work up was done, the tumor was only identified in hepatic flexure. </w:t>
      </w:r>
      <w:r w:rsidR="007C668C" w:rsidRPr="009E3E56">
        <w:rPr>
          <w:b w:val="0"/>
          <w:bCs w:val="0"/>
          <w:sz w:val="20"/>
          <w:szCs w:val="20"/>
        </w:rPr>
        <w:t>Therefore, we concluded that the hepatic flexure is the primary lesion site.</w:t>
      </w:r>
      <w:r w:rsidR="00C5523F" w:rsidRPr="009E3E56">
        <w:rPr>
          <w:b w:val="0"/>
          <w:bCs w:val="0"/>
          <w:sz w:val="20"/>
          <w:szCs w:val="20"/>
        </w:rPr>
        <w:t xml:space="preserve"> Extended right hemicolectomy was performed with excision of the </w:t>
      </w:r>
      <w:r w:rsidR="00C5523F" w:rsidRPr="009E3E56">
        <w:rPr>
          <w:b w:val="0"/>
          <w:bCs w:val="0"/>
          <w:sz w:val="20"/>
          <w:szCs w:val="20"/>
        </w:rPr>
        <w:lastRenderedPageBreak/>
        <w:t>ilio-colic, right colic, and right branch of middle colic vessels and their accompanied lymph nodes, isoperistaltic side to side ilio-transverse anastomosis is carried out.</w:t>
      </w:r>
      <w:r w:rsidR="00D41646" w:rsidRPr="009E3E56">
        <w:rPr>
          <w:b w:val="0"/>
          <w:bCs w:val="0"/>
          <w:sz w:val="20"/>
          <w:szCs w:val="20"/>
        </w:rPr>
        <w:t xml:space="preserve"> Histopathological examination stated that there is double malignancy; grade II neuro-endocrine carcinoma, and</w:t>
      </w:r>
      <w:r w:rsidR="00BE089E" w:rsidRPr="009E3E56">
        <w:rPr>
          <w:b w:val="0"/>
          <w:bCs w:val="0"/>
          <w:sz w:val="20"/>
          <w:szCs w:val="20"/>
        </w:rPr>
        <w:t xml:space="preserve"> anaplastic large cell lymphoma (fig. 2-</w:t>
      </w:r>
      <w:r w:rsidR="00CF058D" w:rsidRPr="009E3E56">
        <w:rPr>
          <w:b w:val="0"/>
          <w:bCs w:val="0"/>
          <w:sz w:val="20"/>
          <w:szCs w:val="20"/>
        </w:rPr>
        <w:t>5</w:t>
      </w:r>
      <w:r w:rsidR="00BE089E" w:rsidRPr="009E3E56">
        <w:rPr>
          <w:b w:val="0"/>
          <w:bCs w:val="0"/>
          <w:sz w:val="20"/>
          <w:szCs w:val="20"/>
        </w:rPr>
        <w:t>).</w:t>
      </w:r>
      <w:r w:rsidR="00131852" w:rsidRPr="009E3E56">
        <w:rPr>
          <w:b w:val="0"/>
          <w:bCs w:val="0"/>
          <w:sz w:val="20"/>
          <w:szCs w:val="20"/>
        </w:rPr>
        <w:t xml:space="preserve"> Prophylactic antibiotic for chronic colonic obstruction was determined by a microbiologist to be Ertapenem 1 gm IV Q 24 H, and she advised medication for 48 hours.</w:t>
      </w:r>
      <w:r w:rsidR="005C4D12" w:rsidRPr="009E3E56">
        <w:rPr>
          <w:rFonts w:eastAsiaTheme="minorEastAsia" w:hint="eastAsia"/>
          <w:b w:val="0"/>
          <w:bCs w:val="0"/>
          <w:sz w:val="20"/>
          <w:szCs w:val="20"/>
        </w:rPr>
        <w:t xml:space="preserve"> </w:t>
      </w:r>
    </w:p>
    <w:p w:rsidR="000D27E0" w:rsidRPr="009E3E56" w:rsidRDefault="000D27E0" w:rsidP="003D4125">
      <w:pPr>
        <w:snapToGrid w:val="0"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0"/>
          <w:szCs w:val="20"/>
        </w:rPr>
      </w:pPr>
      <w:r w:rsidRPr="009E3E56">
        <w:rPr>
          <w:rFonts w:ascii="Times New Roman" w:hAnsi="Times New Roman"/>
          <w:b/>
          <w:bCs/>
          <w:sz w:val="20"/>
          <w:szCs w:val="20"/>
        </w:rPr>
        <w:t>Discussion:</w:t>
      </w:r>
    </w:p>
    <w:p w:rsidR="009D2ED5" w:rsidRPr="009E3E56" w:rsidRDefault="000D27E0" w:rsidP="003D4125">
      <w:pPr>
        <w:pStyle w:val="NormalWeb"/>
        <w:shd w:val="clear" w:color="auto" w:fill="FFFFFF"/>
        <w:snapToGrid w:val="0"/>
        <w:spacing w:before="0" w:beforeAutospacing="0" w:after="0" w:afterAutospacing="0"/>
        <w:ind w:firstLine="425"/>
        <w:jc w:val="both"/>
        <w:rPr>
          <w:sz w:val="20"/>
          <w:szCs w:val="20"/>
        </w:rPr>
      </w:pPr>
      <w:r w:rsidRPr="009E3E56">
        <w:rPr>
          <w:sz w:val="20"/>
          <w:szCs w:val="20"/>
        </w:rPr>
        <w:t xml:space="preserve">Neuro-endocrine </w:t>
      </w:r>
      <w:r w:rsidR="009D2ED5" w:rsidRPr="009E3E56">
        <w:rPr>
          <w:sz w:val="20"/>
          <w:szCs w:val="20"/>
        </w:rPr>
        <w:t>carcinoma accounts for less than 2% of colorectal cancer, unfortunately, unlike other colorectal cancers, prognosis still the same. Based on the aggressiveness</w:t>
      </w:r>
      <w:r w:rsidR="000C19D6" w:rsidRPr="009E3E56">
        <w:rPr>
          <w:sz w:val="20"/>
          <w:szCs w:val="20"/>
        </w:rPr>
        <w:t xml:space="preserve"> of the tumor, neuro-endocrine tumors are further divided into two main categories: 1- high grade large and small cell neuro-endocrine tumors, characterized by being aggressive, grows rapidly, and invades other tissues, 2- carcinoid tumors, characterized by being less invasive, indolent,</w:t>
      </w:r>
      <w:r w:rsidR="002431C6" w:rsidRPr="009E3E56">
        <w:rPr>
          <w:sz w:val="20"/>
          <w:szCs w:val="20"/>
        </w:rPr>
        <w:t xml:space="preserve"> </w:t>
      </w:r>
      <w:r w:rsidR="000C19D6" w:rsidRPr="009E3E56">
        <w:rPr>
          <w:sz w:val="20"/>
          <w:szCs w:val="20"/>
        </w:rPr>
        <w:t>and</w:t>
      </w:r>
      <w:r w:rsidR="002431C6" w:rsidRPr="009E3E56">
        <w:rPr>
          <w:sz w:val="20"/>
          <w:szCs w:val="20"/>
        </w:rPr>
        <w:t xml:space="preserve"> </w:t>
      </w:r>
      <w:r w:rsidR="000C19D6" w:rsidRPr="009E3E56">
        <w:rPr>
          <w:sz w:val="20"/>
          <w:szCs w:val="20"/>
        </w:rPr>
        <w:t>slowly growing</w:t>
      </w:r>
      <w:r w:rsidR="00722D3B" w:rsidRPr="009E3E56">
        <w:rPr>
          <w:sz w:val="20"/>
          <w:szCs w:val="20"/>
        </w:rPr>
        <w:t xml:space="preserve">. Differentiation between aggressive and indolent types is important for optimal management, and the prognosis differs considerably </w:t>
      </w:r>
      <w:r w:rsidR="00722D3B" w:rsidRPr="009E3E56">
        <w:rPr>
          <w:sz w:val="20"/>
          <w:szCs w:val="20"/>
          <w:vertAlign w:val="superscript"/>
        </w:rPr>
        <w:t>(6)</w:t>
      </w:r>
      <w:r w:rsidR="00722D3B" w:rsidRPr="009E3E56">
        <w:rPr>
          <w:sz w:val="20"/>
          <w:szCs w:val="20"/>
        </w:rPr>
        <w:t>.</w:t>
      </w:r>
    </w:p>
    <w:p w:rsidR="00F80B13" w:rsidRPr="009E3E56" w:rsidRDefault="00F80B13" w:rsidP="003D4125">
      <w:pPr>
        <w:pStyle w:val="NormalWeb"/>
        <w:shd w:val="clear" w:color="auto" w:fill="FFFFFF"/>
        <w:snapToGrid w:val="0"/>
        <w:spacing w:before="0" w:beforeAutospacing="0" w:after="0" w:afterAutospacing="0"/>
        <w:ind w:firstLine="425"/>
        <w:jc w:val="both"/>
        <w:rPr>
          <w:sz w:val="20"/>
          <w:szCs w:val="20"/>
        </w:rPr>
      </w:pPr>
      <w:r w:rsidRPr="009E3E56">
        <w:rPr>
          <w:sz w:val="20"/>
          <w:szCs w:val="20"/>
        </w:rPr>
        <w:t xml:space="preserve">Gastro-intestinal tract is the most common site for extra-nodal lymphoma, accounts for 30%-40% of Non Hodgkin’s lymphoma. Primary lymphoma of the colon is a rare tumor of the colon, accounts for only 0.2% to 1.2% of colon cancers, primary lymphoma of the colon is Non Hodgkin’s lymphoma. Radical tumor resection (hemicolectomy), followed by multi-agent chemotherapy </w:t>
      </w:r>
      <w:r w:rsidRPr="009E3E56">
        <w:rPr>
          <w:sz w:val="20"/>
          <w:szCs w:val="20"/>
          <w:vertAlign w:val="superscript"/>
        </w:rPr>
        <w:t>(7)</w:t>
      </w:r>
      <w:r w:rsidRPr="009E3E56">
        <w:rPr>
          <w:sz w:val="20"/>
          <w:szCs w:val="20"/>
        </w:rPr>
        <w:t xml:space="preserve">. </w:t>
      </w:r>
    </w:p>
    <w:p w:rsidR="009E3E56" w:rsidRPr="009E3E56" w:rsidRDefault="009E3E56" w:rsidP="003D4125">
      <w:pPr>
        <w:pStyle w:val="NormalWeb"/>
        <w:shd w:val="clear" w:color="auto" w:fill="FFFFFF"/>
        <w:snapToGrid w:val="0"/>
        <w:spacing w:before="0" w:beforeAutospacing="0" w:after="0" w:afterAutospacing="0"/>
        <w:jc w:val="both"/>
        <w:rPr>
          <w:rFonts w:eastAsiaTheme="minorEastAsia" w:hint="eastAsia"/>
          <w:b/>
          <w:bCs/>
          <w:sz w:val="20"/>
          <w:szCs w:val="20"/>
          <w:lang w:eastAsia="zh-CN"/>
        </w:rPr>
      </w:pPr>
    </w:p>
    <w:p w:rsidR="00EA1E29" w:rsidRPr="009E3E56" w:rsidRDefault="00EA1E29" w:rsidP="003D4125">
      <w:pPr>
        <w:pStyle w:val="NormalWeb"/>
        <w:shd w:val="clear" w:color="auto" w:fill="FFFFFF"/>
        <w:snapToGrid w:val="0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9E3E56">
        <w:rPr>
          <w:b/>
          <w:bCs/>
          <w:sz w:val="20"/>
          <w:szCs w:val="20"/>
        </w:rPr>
        <w:lastRenderedPageBreak/>
        <w:t xml:space="preserve">Conclusion: </w:t>
      </w:r>
    </w:p>
    <w:p w:rsidR="003D4125" w:rsidRPr="009E3E56" w:rsidRDefault="00977FC0" w:rsidP="003D4125">
      <w:pPr>
        <w:pStyle w:val="NormalWeb"/>
        <w:shd w:val="clear" w:color="auto" w:fill="FFFFFF"/>
        <w:snapToGrid w:val="0"/>
        <w:spacing w:before="0" w:beforeAutospacing="0" w:after="0" w:afterAutospacing="0"/>
        <w:ind w:firstLine="425"/>
        <w:jc w:val="both"/>
        <w:rPr>
          <w:rFonts w:eastAsiaTheme="minorEastAsia"/>
          <w:color w:val="222222"/>
          <w:sz w:val="20"/>
          <w:szCs w:val="20"/>
          <w:lang w:eastAsia="zh-CN"/>
        </w:rPr>
      </w:pPr>
      <w:r w:rsidRPr="009E3E56">
        <w:rPr>
          <w:sz w:val="20"/>
          <w:szCs w:val="20"/>
        </w:rPr>
        <w:t xml:space="preserve">In our study a hepatic flexure double lesions </w:t>
      </w:r>
      <w:r w:rsidR="00B17E00" w:rsidRPr="009E3E56">
        <w:rPr>
          <w:sz w:val="20"/>
          <w:szCs w:val="20"/>
        </w:rPr>
        <w:t>was seen, which is di</w:t>
      </w:r>
      <w:r w:rsidR="00CF058D" w:rsidRPr="009E3E56">
        <w:rPr>
          <w:sz w:val="20"/>
          <w:szCs w:val="20"/>
        </w:rPr>
        <w:t>a</w:t>
      </w:r>
      <w:r w:rsidR="00B17E00" w:rsidRPr="009E3E56">
        <w:rPr>
          <w:sz w:val="20"/>
          <w:szCs w:val="20"/>
        </w:rPr>
        <w:t>gnosed post operative for extended right hemicolectomy, with superior mesenteric lymphadenectomy, a lesion which is not met with in the literature, however, each of both lesions is familiar to surgeons.</w:t>
      </w:r>
      <w:r w:rsidR="002431C6" w:rsidRPr="009E3E56">
        <w:rPr>
          <w:sz w:val="20"/>
          <w:szCs w:val="20"/>
        </w:rPr>
        <w:t xml:space="preserve"> </w:t>
      </w:r>
    </w:p>
    <w:p w:rsidR="00BE089E" w:rsidRPr="009E3E56" w:rsidRDefault="009E3E56" w:rsidP="003D4125">
      <w:pPr>
        <w:pStyle w:val="NormalWeb"/>
        <w:shd w:val="clear" w:color="auto" w:fill="FFFFFF"/>
        <w:snapToGrid w:val="0"/>
        <w:spacing w:before="0" w:beforeAutospacing="0" w:after="0" w:afterAutospacing="0"/>
        <w:jc w:val="center"/>
        <w:rPr>
          <w:rFonts w:eastAsiaTheme="minorEastAsia"/>
          <w:color w:val="222222"/>
          <w:sz w:val="20"/>
          <w:szCs w:val="20"/>
          <w:lang w:eastAsia="zh-CN"/>
        </w:rPr>
      </w:pPr>
      <w:r w:rsidRPr="009E3E56">
        <w:rPr>
          <w:noProof/>
          <w:color w:val="222222"/>
          <w:sz w:val="20"/>
          <w:szCs w:val="20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98.45pt;height:155.9pt;visibility:visible;mso-wrap-style:square">
            <v:imagedata r:id="rId16" o:title="IMG_1015"/>
          </v:shape>
        </w:pict>
      </w:r>
      <w:r w:rsidR="002431C6" w:rsidRPr="009E3E56">
        <w:rPr>
          <w:color w:val="222222"/>
          <w:sz w:val="20"/>
          <w:szCs w:val="20"/>
        </w:rPr>
        <w:t xml:space="preserve"> </w:t>
      </w:r>
    </w:p>
    <w:p w:rsidR="005C4D12" w:rsidRPr="009E3E56" w:rsidRDefault="005C4D12" w:rsidP="003D4125">
      <w:pPr>
        <w:pStyle w:val="NormalWeb"/>
        <w:shd w:val="clear" w:color="auto" w:fill="FFFFFF"/>
        <w:snapToGrid w:val="0"/>
        <w:spacing w:before="0" w:beforeAutospacing="0" w:after="0" w:afterAutospacing="0"/>
        <w:jc w:val="center"/>
        <w:rPr>
          <w:rFonts w:eastAsiaTheme="minorEastAsia"/>
          <w:color w:val="222222"/>
          <w:sz w:val="20"/>
          <w:szCs w:val="20"/>
          <w:lang w:eastAsia="zh-CN"/>
        </w:rPr>
      </w:pPr>
    </w:p>
    <w:p w:rsidR="009D2ED5" w:rsidRPr="009E3E56" w:rsidRDefault="009E3E56" w:rsidP="003D4125">
      <w:pPr>
        <w:pStyle w:val="NormalWeb"/>
        <w:shd w:val="clear" w:color="auto" w:fill="FFFFFF"/>
        <w:snapToGrid w:val="0"/>
        <w:spacing w:before="0" w:beforeAutospacing="0" w:after="0" w:afterAutospacing="0"/>
        <w:jc w:val="center"/>
        <w:rPr>
          <w:color w:val="222222"/>
          <w:sz w:val="20"/>
          <w:szCs w:val="20"/>
        </w:rPr>
      </w:pPr>
      <w:r w:rsidRPr="009E3E56">
        <w:rPr>
          <w:noProof/>
          <w:sz w:val="20"/>
          <w:szCs w:val="20"/>
          <w:lang w:eastAsia="zh-CN"/>
        </w:rPr>
        <w:pict>
          <v:shape id="_x0000_i1026" type="#_x0000_t75" style="width:198.45pt;height:168.4pt;visibility:visible;mso-wrap-style:square">
            <v:imagedata r:id="rId17" o:title="IMG_1016"/>
          </v:shape>
        </w:pict>
      </w:r>
    </w:p>
    <w:p w:rsidR="005C4D12" w:rsidRPr="009E3E56" w:rsidRDefault="00BE089E" w:rsidP="005C4D12">
      <w:pPr>
        <w:snapToGrid w:val="0"/>
        <w:spacing w:after="0" w:line="240" w:lineRule="auto"/>
        <w:jc w:val="both"/>
        <w:outlineLvl w:val="1"/>
        <w:rPr>
          <w:rFonts w:ascii="Times New Roman" w:hAnsi="Times New Roman"/>
          <w:sz w:val="20"/>
          <w:szCs w:val="20"/>
          <w:lang w:eastAsia="zh-CN"/>
        </w:rPr>
      </w:pPr>
      <w:r w:rsidRPr="009E3E56">
        <w:rPr>
          <w:rFonts w:ascii="Times New Roman" w:hAnsi="Times New Roman"/>
          <w:sz w:val="20"/>
          <w:szCs w:val="20"/>
        </w:rPr>
        <w:t>(fig. 1):</w:t>
      </w:r>
      <w:r w:rsidR="002431C6" w:rsidRPr="009E3E56">
        <w:rPr>
          <w:rFonts w:ascii="Times New Roman" w:hAnsi="Times New Roman"/>
          <w:sz w:val="20"/>
          <w:szCs w:val="20"/>
        </w:rPr>
        <w:t xml:space="preserve"> </w:t>
      </w:r>
      <w:r w:rsidRPr="009E3E56">
        <w:rPr>
          <w:rFonts w:ascii="Times New Roman" w:hAnsi="Times New Roman"/>
          <w:sz w:val="20"/>
          <w:szCs w:val="20"/>
        </w:rPr>
        <w:t>Abdominal computed tomography (CT) showed a 8 cm by 6 cm mass involving hepatic flexure, with enlarged superior mesenteric lymph nodes.</w:t>
      </w:r>
    </w:p>
    <w:p w:rsidR="0098173C" w:rsidRPr="009E3E56" w:rsidRDefault="009E3E56" w:rsidP="003D4125">
      <w:pPr>
        <w:pStyle w:val="Heading2"/>
        <w:snapToGrid w:val="0"/>
        <w:spacing w:before="0" w:beforeAutospacing="0" w:after="0" w:afterAutospacing="0"/>
        <w:jc w:val="center"/>
        <w:rPr>
          <w:b w:val="0"/>
          <w:bCs w:val="0"/>
          <w:sz w:val="20"/>
          <w:szCs w:val="20"/>
        </w:rPr>
      </w:pPr>
      <w:r w:rsidRPr="009E3E56">
        <w:rPr>
          <w:b w:val="0"/>
          <w:noProof/>
          <w:sz w:val="20"/>
          <w:szCs w:val="20"/>
          <w:lang w:bidi="ar-SA"/>
        </w:rPr>
        <w:pict>
          <v:shape id="Picture 3" o:spid="_x0000_i1027" type="#_x0000_t75" style="width:198.45pt;height:143.35pt;visibility:visible;mso-wrap-style:square">
            <v:imagedata r:id="rId18" o:title="High power neuroendocrine carcinoma 40"/>
          </v:shape>
        </w:pict>
      </w:r>
    </w:p>
    <w:p w:rsidR="005C4D12" w:rsidRPr="009E3E56" w:rsidRDefault="00CF058D" w:rsidP="005C4D12">
      <w:pPr>
        <w:pStyle w:val="Heading2"/>
        <w:snapToGrid w:val="0"/>
        <w:spacing w:before="0" w:beforeAutospacing="0" w:after="0" w:afterAutospacing="0"/>
        <w:jc w:val="both"/>
        <w:rPr>
          <w:rFonts w:eastAsiaTheme="minorEastAsia" w:hint="eastAsia"/>
          <w:b w:val="0"/>
          <w:bCs w:val="0"/>
          <w:sz w:val="20"/>
          <w:szCs w:val="20"/>
        </w:rPr>
      </w:pPr>
      <w:r w:rsidRPr="009E3E56">
        <w:rPr>
          <w:b w:val="0"/>
          <w:bCs w:val="0"/>
          <w:sz w:val="20"/>
          <w:szCs w:val="20"/>
        </w:rPr>
        <w:t xml:space="preserve">(Fig.2): </w:t>
      </w:r>
      <w:r w:rsidR="00414552" w:rsidRPr="009E3E56">
        <w:rPr>
          <w:b w:val="0"/>
          <w:bCs w:val="0"/>
          <w:sz w:val="20"/>
          <w:szCs w:val="20"/>
        </w:rPr>
        <w:t>H</w:t>
      </w:r>
      <w:r w:rsidR="002431C6" w:rsidRPr="009E3E56">
        <w:rPr>
          <w:b w:val="0"/>
          <w:bCs w:val="0"/>
          <w:sz w:val="20"/>
          <w:szCs w:val="20"/>
        </w:rPr>
        <w:t xml:space="preserve"> &amp; </w:t>
      </w:r>
      <w:r w:rsidR="00414552" w:rsidRPr="009E3E56">
        <w:rPr>
          <w:b w:val="0"/>
          <w:bCs w:val="0"/>
          <w:sz w:val="20"/>
          <w:szCs w:val="20"/>
        </w:rPr>
        <w:t>E (40HPF): Insular and trabecular pattern of neuro</w:t>
      </w:r>
      <w:r w:rsidRPr="009E3E56">
        <w:rPr>
          <w:b w:val="0"/>
          <w:bCs w:val="0"/>
          <w:sz w:val="20"/>
          <w:szCs w:val="20"/>
        </w:rPr>
        <w:t>-</w:t>
      </w:r>
      <w:r w:rsidR="00414552" w:rsidRPr="009E3E56">
        <w:rPr>
          <w:b w:val="0"/>
          <w:bCs w:val="0"/>
          <w:sz w:val="20"/>
          <w:szCs w:val="20"/>
        </w:rPr>
        <w:t>endocrine carcinom</w:t>
      </w:r>
      <w:r w:rsidR="005C4D12" w:rsidRPr="009E3E56">
        <w:rPr>
          <w:b w:val="0"/>
          <w:bCs w:val="0"/>
          <w:sz w:val="20"/>
          <w:szCs w:val="20"/>
        </w:rPr>
        <w:t>a.</w:t>
      </w:r>
    </w:p>
    <w:p w:rsidR="009E3E56" w:rsidRDefault="009E3E56" w:rsidP="005C4D12">
      <w:pPr>
        <w:pStyle w:val="Heading2"/>
        <w:snapToGrid w:val="0"/>
        <w:spacing w:before="0" w:beforeAutospacing="0" w:after="0" w:afterAutospacing="0"/>
        <w:jc w:val="both"/>
        <w:rPr>
          <w:rFonts w:eastAsiaTheme="minorEastAsia" w:hint="eastAsia"/>
          <w:b w:val="0"/>
          <w:bCs w:val="0"/>
          <w:sz w:val="20"/>
          <w:szCs w:val="20"/>
        </w:rPr>
      </w:pPr>
    </w:p>
    <w:p w:rsidR="009E3E56" w:rsidRPr="009E3E56" w:rsidRDefault="009E3E56" w:rsidP="005C4D12">
      <w:pPr>
        <w:pStyle w:val="Heading2"/>
        <w:snapToGrid w:val="0"/>
        <w:spacing w:before="0" w:beforeAutospacing="0" w:after="0" w:afterAutospacing="0"/>
        <w:jc w:val="both"/>
        <w:rPr>
          <w:rFonts w:eastAsiaTheme="minorEastAsia" w:hint="eastAsia"/>
          <w:b w:val="0"/>
          <w:bCs w:val="0"/>
          <w:sz w:val="20"/>
          <w:szCs w:val="20"/>
        </w:rPr>
      </w:pPr>
    </w:p>
    <w:p w:rsidR="00CE4905" w:rsidRPr="009E3E56" w:rsidRDefault="009E3E56" w:rsidP="003D4125">
      <w:pPr>
        <w:pStyle w:val="Heading2"/>
        <w:snapToGrid w:val="0"/>
        <w:spacing w:before="0" w:beforeAutospacing="0" w:after="0" w:afterAutospacing="0"/>
        <w:jc w:val="center"/>
        <w:rPr>
          <w:b w:val="0"/>
          <w:bCs w:val="0"/>
          <w:sz w:val="20"/>
          <w:szCs w:val="20"/>
        </w:rPr>
      </w:pPr>
      <w:r w:rsidRPr="009E3E56">
        <w:rPr>
          <w:b w:val="0"/>
          <w:noProof/>
          <w:sz w:val="20"/>
          <w:szCs w:val="20"/>
          <w:lang w:bidi="ar-SA"/>
        </w:rPr>
        <w:pict>
          <v:shape id="Picture 2" o:spid="_x0000_i1028" type="#_x0000_t75" style="width:198.45pt;height:2in;visibility:visible;mso-wrap-style:square">
            <v:imagedata r:id="rId19" o:title="Synaptophysin immunostaining"/>
          </v:shape>
        </w:pict>
      </w:r>
    </w:p>
    <w:p w:rsidR="00CE4905" w:rsidRDefault="00CF058D" w:rsidP="005C4D12">
      <w:pPr>
        <w:pStyle w:val="Heading2"/>
        <w:snapToGrid w:val="0"/>
        <w:spacing w:before="0" w:beforeAutospacing="0" w:after="0" w:afterAutospacing="0"/>
        <w:jc w:val="both"/>
        <w:rPr>
          <w:rFonts w:eastAsiaTheme="minorEastAsia" w:hint="eastAsia"/>
          <w:b w:val="0"/>
          <w:bCs w:val="0"/>
          <w:sz w:val="20"/>
          <w:szCs w:val="20"/>
        </w:rPr>
      </w:pPr>
      <w:r w:rsidRPr="009E3E56">
        <w:rPr>
          <w:b w:val="0"/>
          <w:bCs w:val="0"/>
          <w:sz w:val="20"/>
          <w:szCs w:val="20"/>
        </w:rPr>
        <w:t>(Fig. 3)</w:t>
      </w:r>
      <w:r w:rsidR="005C4D12" w:rsidRPr="009E3E56">
        <w:rPr>
          <w:b w:val="0"/>
          <w:bCs w:val="0"/>
          <w:sz w:val="20"/>
          <w:szCs w:val="20"/>
        </w:rPr>
        <w:t>: S</w:t>
      </w:r>
      <w:r w:rsidR="00414552" w:rsidRPr="009E3E56">
        <w:rPr>
          <w:b w:val="0"/>
          <w:bCs w:val="0"/>
          <w:sz w:val="20"/>
          <w:szCs w:val="20"/>
        </w:rPr>
        <w:t>ynaptophysin immunostaining (40HPF): showed diffuse cytoplasmic positivity.</w:t>
      </w:r>
    </w:p>
    <w:p w:rsidR="009E3E56" w:rsidRPr="009E3E56" w:rsidRDefault="009E3E56" w:rsidP="005C4D12">
      <w:pPr>
        <w:pStyle w:val="Heading2"/>
        <w:snapToGrid w:val="0"/>
        <w:spacing w:before="0" w:beforeAutospacing="0" w:after="0" w:afterAutospacing="0"/>
        <w:jc w:val="both"/>
        <w:rPr>
          <w:rFonts w:eastAsiaTheme="minorEastAsia" w:hint="eastAsia"/>
          <w:b w:val="0"/>
          <w:bCs w:val="0"/>
          <w:sz w:val="20"/>
          <w:szCs w:val="20"/>
        </w:rPr>
      </w:pPr>
    </w:p>
    <w:p w:rsidR="005C4D12" w:rsidRPr="009E3E56" w:rsidRDefault="005C4D12" w:rsidP="003D4125">
      <w:pPr>
        <w:pStyle w:val="Heading2"/>
        <w:snapToGrid w:val="0"/>
        <w:spacing w:before="0" w:beforeAutospacing="0" w:after="0" w:afterAutospacing="0"/>
        <w:ind w:firstLine="425"/>
        <w:jc w:val="both"/>
        <w:rPr>
          <w:rFonts w:eastAsiaTheme="minorEastAsia"/>
          <w:b w:val="0"/>
          <w:bCs w:val="0"/>
          <w:sz w:val="20"/>
          <w:szCs w:val="20"/>
        </w:rPr>
      </w:pPr>
    </w:p>
    <w:p w:rsidR="00CE4905" w:rsidRPr="009E3E56" w:rsidRDefault="009E3E56" w:rsidP="003D4125">
      <w:pPr>
        <w:pStyle w:val="Heading2"/>
        <w:snapToGrid w:val="0"/>
        <w:spacing w:before="0" w:beforeAutospacing="0" w:after="0" w:afterAutospacing="0"/>
        <w:jc w:val="center"/>
        <w:rPr>
          <w:b w:val="0"/>
          <w:bCs w:val="0"/>
          <w:sz w:val="20"/>
          <w:szCs w:val="20"/>
        </w:rPr>
      </w:pPr>
      <w:r w:rsidRPr="009E3E56">
        <w:rPr>
          <w:b w:val="0"/>
          <w:noProof/>
          <w:sz w:val="20"/>
          <w:szCs w:val="20"/>
          <w:lang w:bidi="ar-SA"/>
        </w:rPr>
        <w:pict>
          <v:shape id="Picture 4" o:spid="_x0000_i1029" type="#_x0000_t75" style="width:198.45pt;height:151.5pt;visibility:visible;mso-wrap-style:square">
            <v:imagedata r:id="rId20" o:title="Lymphomatous infiltrate"/>
          </v:shape>
        </w:pict>
      </w:r>
    </w:p>
    <w:p w:rsidR="00AC5DFA" w:rsidRDefault="00CF058D" w:rsidP="005C4D12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 w:hint="eastAsia"/>
          <w:sz w:val="20"/>
          <w:szCs w:val="20"/>
        </w:rPr>
      </w:pPr>
      <w:r w:rsidRPr="009E3E56">
        <w:rPr>
          <w:sz w:val="20"/>
          <w:szCs w:val="20"/>
        </w:rPr>
        <w:t xml:space="preserve">(Fig. 4): </w:t>
      </w:r>
      <w:r w:rsidR="00414552" w:rsidRPr="009E3E56">
        <w:rPr>
          <w:sz w:val="20"/>
          <w:szCs w:val="20"/>
        </w:rPr>
        <w:t>H</w:t>
      </w:r>
      <w:r w:rsidR="002431C6" w:rsidRPr="009E3E56">
        <w:rPr>
          <w:sz w:val="20"/>
          <w:szCs w:val="20"/>
        </w:rPr>
        <w:t xml:space="preserve"> &amp; </w:t>
      </w:r>
      <w:r w:rsidR="00414552" w:rsidRPr="009E3E56">
        <w:rPr>
          <w:sz w:val="20"/>
          <w:szCs w:val="20"/>
        </w:rPr>
        <w:t>E (20 HPF): Diffuse infiltrate by lymphomatous deposits.</w:t>
      </w:r>
    </w:p>
    <w:p w:rsidR="009E3E56" w:rsidRPr="009E3E56" w:rsidRDefault="009E3E56" w:rsidP="005C4D12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 w:hint="eastAsia"/>
          <w:sz w:val="20"/>
          <w:szCs w:val="20"/>
        </w:rPr>
      </w:pPr>
    </w:p>
    <w:p w:rsidR="005C4D12" w:rsidRPr="009E3E56" w:rsidRDefault="005C4D12" w:rsidP="005C4D12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/>
          <w:sz w:val="20"/>
          <w:szCs w:val="20"/>
        </w:rPr>
      </w:pPr>
    </w:p>
    <w:p w:rsidR="00AC5DFA" w:rsidRPr="009E3E56" w:rsidRDefault="009E3E56" w:rsidP="003D4125">
      <w:pPr>
        <w:pStyle w:val="pp-first-last"/>
        <w:snapToGrid w:val="0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 w:rsidRPr="009E3E56">
        <w:rPr>
          <w:b/>
          <w:noProof/>
          <w:sz w:val="20"/>
          <w:szCs w:val="20"/>
          <w:lang w:bidi="ar-SA"/>
        </w:rPr>
        <w:pict>
          <v:shape id="Picture 5" o:spid="_x0000_i1030" type="#_x0000_t75" style="width:198.45pt;height:139pt;visibility:visible;mso-wrap-style:square">
            <v:imagedata r:id="rId21" o:title="CD20 immunostaining"/>
          </v:shape>
        </w:pict>
      </w:r>
    </w:p>
    <w:p w:rsidR="001C33A5" w:rsidRPr="009E3E56" w:rsidRDefault="001C33A5" w:rsidP="005C4D12">
      <w:pPr>
        <w:pStyle w:val="pp-first-last"/>
        <w:snapToGrid w:val="0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9E3E56">
        <w:rPr>
          <w:sz w:val="20"/>
          <w:szCs w:val="20"/>
        </w:rPr>
        <w:t>(Fig. 5)</w:t>
      </w:r>
      <w:r w:rsidR="005C4D12" w:rsidRPr="009E3E56">
        <w:rPr>
          <w:sz w:val="20"/>
          <w:szCs w:val="20"/>
        </w:rPr>
        <w:t>: C</w:t>
      </w:r>
      <w:r w:rsidRPr="009E3E56">
        <w:rPr>
          <w:sz w:val="20"/>
          <w:szCs w:val="20"/>
        </w:rPr>
        <w:t>D20 Immunostaining in the lymphomatous deposits.</w:t>
      </w:r>
    </w:p>
    <w:p w:rsidR="00CF058D" w:rsidRDefault="00CF058D" w:rsidP="003D4125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 w:hint="eastAsia"/>
          <w:b/>
          <w:bCs/>
          <w:sz w:val="20"/>
          <w:szCs w:val="20"/>
        </w:rPr>
      </w:pPr>
    </w:p>
    <w:p w:rsidR="009E3E56" w:rsidRDefault="009E3E56" w:rsidP="003D4125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 w:hint="eastAsia"/>
          <w:b/>
          <w:bCs/>
          <w:sz w:val="20"/>
          <w:szCs w:val="20"/>
        </w:rPr>
      </w:pPr>
    </w:p>
    <w:p w:rsidR="009E3E56" w:rsidRDefault="009E3E56" w:rsidP="003D4125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 w:hint="eastAsia"/>
          <w:b/>
          <w:bCs/>
          <w:sz w:val="20"/>
          <w:szCs w:val="20"/>
        </w:rPr>
      </w:pPr>
    </w:p>
    <w:p w:rsidR="009E3E56" w:rsidRDefault="009E3E56" w:rsidP="003D4125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 w:hint="eastAsia"/>
          <w:b/>
          <w:bCs/>
          <w:sz w:val="20"/>
          <w:szCs w:val="20"/>
        </w:rPr>
      </w:pPr>
    </w:p>
    <w:p w:rsidR="009E3E56" w:rsidRDefault="009E3E56" w:rsidP="003D4125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 w:hint="eastAsia"/>
          <w:b/>
          <w:bCs/>
          <w:sz w:val="20"/>
          <w:szCs w:val="20"/>
        </w:rPr>
      </w:pPr>
    </w:p>
    <w:p w:rsidR="009E3E56" w:rsidRDefault="009E3E56" w:rsidP="003D4125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 w:hint="eastAsia"/>
          <w:b/>
          <w:bCs/>
          <w:sz w:val="20"/>
          <w:szCs w:val="20"/>
        </w:rPr>
      </w:pPr>
    </w:p>
    <w:p w:rsidR="009E3E56" w:rsidRPr="009E3E56" w:rsidRDefault="009E3E56" w:rsidP="003D4125">
      <w:pPr>
        <w:pStyle w:val="pp-first-last"/>
        <w:snapToGrid w:val="0"/>
        <w:spacing w:before="0" w:beforeAutospacing="0" w:after="0" w:afterAutospacing="0"/>
        <w:jc w:val="both"/>
        <w:rPr>
          <w:rFonts w:eastAsiaTheme="minorEastAsia" w:hint="eastAsia"/>
          <w:b/>
          <w:bCs/>
          <w:sz w:val="20"/>
          <w:szCs w:val="20"/>
        </w:rPr>
      </w:pPr>
    </w:p>
    <w:p w:rsidR="00093154" w:rsidRPr="009E3E56" w:rsidRDefault="00093154" w:rsidP="003D4125">
      <w:pPr>
        <w:pStyle w:val="pp-first-last"/>
        <w:snapToGrid w:val="0"/>
        <w:spacing w:before="0" w:beforeAutospacing="0" w:after="0" w:afterAutospacing="0"/>
        <w:ind w:left="425" w:hanging="425"/>
        <w:jc w:val="both"/>
        <w:rPr>
          <w:b/>
          <w:bCs/>
          <w:sz w:val="20"/>
          <w:szCs w:val="20"/>
        </w:rPr>
      </w:pPr>
      <w:r w:rsidRPr="009E3E56">
        <w:rPr>
          <w:b/>
          <w:bCs/>
          <w:sz w:val="20"/>
          <w:szCs w:val="20"/>
        </w:rPr>
        <w:lastRenderedPageBreak/>
        <w:t>References</w:t>
      </w:r>
      <w:r w:rsidR="00C76638" w:rsidRPr="009E3E56">
        <w:rPr>
          <w:b/>
          <w:bCs/>
          <w:sz w:val="20"/>
          <w:szCs w:val="20"/>
        </w:rPr>
        <w:t>:</w:t>
      </w:r>
    </w:p>
    <w:p w:rsidR="00C76638" w:rsidRPr="009E3E56" w:rsidRDefault="00C76638" w:rsidP="003D4125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9E3E56">
        <w:rPr>
          <w:sz w:val="20"/>
          <w:szCs w:val="20"/>
        </w:rPr>
        <w:t>Langhans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T,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Ueber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einen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drusenpolyp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im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ileum.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Virchows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Arch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Pathol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Anat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Physiol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Klin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Med.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1867;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38: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559-560.</w:t>
      </w:r>
    </w:p>
    <w:p w:rsidR="00C76638" w:rsidRPr="009E3E56" w:rsidRDefault="00C76638" w:rsidP="003D4125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9E3E56">
        <w:rPr>
          <w:sz w:val="20"/>
          <w:szCs w:val="20"/>
        </w:rPr>
        <w:t>Lubarsch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O.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Uber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den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ptimaren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Kreps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des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ileum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nebst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Bemerkungen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uber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das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gleichzeitige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Vorkommen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von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Krebs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und</w:t>
      </w:r>
      <w:r w:rsidR="002431C6" w:rsidRPr="009E3E56">
        <w:rPr>
          <w:sz w:val="20"/>
          <w:szCs w:val="20"/>
        </w:rPr>
        <w:t xml:space="preserve"> </w:t>
      </w:r>
      <w:r w:rsidR="006E5BB9" w:rsidRPr="009E3E56">
        <w:rPr>
          <w:sz w:val="20"/>
          <w:szCs w:val="20"/>
        </w:rPr>
        <w:t>Tuberkulose.</w:t>
      </w:r>
      <w:r w:rsidR="002431C6" w:rsidRPr="009E3E56">
        <w:rPr>
          <w:sz w:val="20"/>
          <w:szCs w:val="20"/>
        </w:rPr>
        <w:t xml:space="preserve"> </w:t>
      </w:r>
      <w:r w:rsidR="006E5BB9" w:rsidRPr="009E3E56">
        <w:rPr>
          <w:sz w:val="20"/>
          <w:szCs w:val="20"/>
        </w:rPr>
        <w:t>Virchows</w:t>
      </w:r>
      <w:r w:rsidR="002431C6" w:rsidRPr="009E3E56">
        <w:rPr>
          <w:sz w:val="20"/>
          <w:szCs w:val="20"/>
        </w:rPr>
        <w:t xml:space="preserve"> </w:t>
      </w:r>
      <w:r w:rsidR="006E5BB9" w:rsidRPr="009E3E56">
        <w:rPr>
          <w:sz w:val="20"/>
          <w:szCs w:val="20"/>
        </w:rPr>
        <w:t>Arch.</w:t>
      </w:r>
      <w:r w:rsidR="002431C6" w:rsidRPr="009E3E56">
        <w:rPr>
          <w:sz w:val="20"/>
          <w:szCs w:val="20"/>
        </w:rPr>
        <w:t xml:space="preserve"> </w:t>
      </w:r>
      <w:r w:rsidR="006E5BB9" w:rsidRPr="009E3E56">
        <w:rPr>
          <w:sz w:val="20"/>
          <w:szCs w:val="20"/>
        </w:rPr>
        <w:t>1888;</w:t>
      </w:r>
      <w:r w:rsidR="002431C6" w:rsidRPr="009E3E56">
        <w:rPr>
          <w:sz w:val="20"/>
          <w:szCs w:val="20"/>
        </w:rPr>
        <w:t xml:space="preserve"> </w:t>
      </w:r>
      <w:r w:rsidR="006E5BB9" w:rsidRPr="009E3E56">
        <w:rPr>
          <w:sz w:val="20"/>
          <w:szCs w:val="20"/>
        </w:rPr>
        <w:t>3:</w:t>
      </w:r>
      <w:r w:rsidR="002431C6" w:rsidRPr="009E3E56">
        <w:rPr>
          <w:sz w:val="20"/>
          <w:szCs w:val="20"/>
        </w:rPr>
        <w:t xml:space="preserve"> </w:t>
      </w:r>
      <w:r w:rsidR="006E5BB9" w:rsidRPr="009E3E56">
        <w:rPr>
          <w:sz w:val="20"/>
          <w:szCs w:val="20"/>
        </w:rPr>
        <w:t>280-317.</w:t>
      </w:r>
    </w:p>
    <w:p w:rsidR="006E5BB9" w:rsidRPr="009E3E56" w:rsidRDefault="006E5BB9" w:rsidP="003D4125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9E3E56">
        <w:rPr>
          <w:sz w:val="20"/>
          <w:szCs w:val="20"/>
        </w:rPr>
        <w:t>Lennert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K.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Histopathology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of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non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hodgkins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lymphomas: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based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on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the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Kiel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classification.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2013;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Springer-Verlag.</w:t>
      </w:r>
    </w:p>
    <w:p w:rsidR="006E5BB9" w:rsidRPr="009E3E56" w:rsidRDefault="006E5BB9" w:rsidP="003D4125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9E3E56">
        <w:rPr>
          <w:sz w:val="20"/>
          <w:szCs w:val="20"/>
        </w:rPr>
        <w:lastRenderedPageBreak/>
        <w:t>Morson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BC,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Sobin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LH.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Histologic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typing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of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intestinal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tumors: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WHO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technical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report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15.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Geneva:</w:t>
      </w:r>
      <w:r w:rsidR="002431C6" w:rsidRPr="009E3E56">
        <w:rPr>
          <w:sz w:val="20"/>
          <w:szCs w:val="20"/>
        </w:rPr>
        <w:t xml:space="preserve"> </w:t>
      </w:r>
      <w:r w:rsidR="008C0024" w:rsidRPr="009E3E56">
        <w:rPr>
          <w:sz w:val="20"/>
          <w:szCs w:val="20"/>
        </w:rPr>
        <w:t>1976.</w:t>
      </w:r>
    </w:p>
    <w:p w:rsidR="008C0024" w:rsidRPr="009E3E56" w:rsidRDefault="008C0024" w:rsidP="003D4125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9E3E56">
        <w:rPr>
          <w:sz w:val="20"/>
          <w:szCs w:val="20"/>
        </w:rPr>
        <w:t>Boudreaux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J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P,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Klimstra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D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S,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Hannan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M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M.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North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American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Neuroendocrine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Tumor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Society.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Guide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lines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for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the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diagnosis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and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management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of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neuroendocrine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tumors.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2010;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39(6):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753-766.</w:t>
      </w:r>
    </w:p>
    <w:p w:rsidR="002431C6" w:rsidRPr="009E3E56" w:rsidRDefault="008C0024" w:rsidP="003D4125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9E3E56">
        <w:rPr>
          <w:sz w:val="20"/>
          <w:szCs w:val="20"/>
        </w:rPr>
        <w:t>Conte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B,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George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B,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Overman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M.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High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grade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Neuroendocrine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colorectal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carcinoma.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Clinical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Colorectal</w:t>
      </w:r>
      <w:r w:rsidR="002431C6" w:rsidRPr="009E3E56">
        <w:rPr>
          <w:sz w:val="20"/>
          <w:szCs w:val="20"/>
        </w:rPr>
        <w:t xml:space="preserve"> </w:t>
      </w:r>
      <w:r w:rsidRPr="009E3E56">
        <w:rPr>
          <w:sz w:val="20"/>
          <w:szCs w:val="20"/>
        </w:rPr>
        <w:t>Cancer</w:t>
      </w:r>
      <w:r w:rsidR="00BE089E" w:rsidRPr="009E3E56">
        <w:rPr>
          <w:sz w:val="20"/>
          <w:szCs w:val="20"/>
        </w:rPr>
        <w:t>.</w:t>
      </w:r>
      <w:r w:rsidR="002431C6"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2016;</w:t>
      </w:r>
      <w:r w:rsidR="002431C6"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15(2):</w:t>
      </w:r>
      <w:r w:rsidR="002431C6"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41-7.</w:t>
      </w:r>
    </w:p>
    <w:p w:rsidR="00006D8D" w:rsidRPr="009E3E56" w:rsidRDefault="002431C6" w:rsidP="003D4125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rFonts w:eastAsia="Times New Roman"/>
          <w:color w:val="000000"/>
          <w:sz w:val="20"/>
          <w:szCs w:val="20"/>
        </w:rPr>
      </w:pPr>
      <w:r w:rsidRPr="009E3E56">
        <w:rPr>
          <w:sz w:val="20"/>
          <w:szCs w:val="20"/>
        </w:rPr>
        <w:t>W</w:t>
      </w:r>
      <w:r w:rsidR="00BE089E" w:rsidRPr="009E3E56">
        <w:rPr>
          <w:sz w:val="20"/>
          <w:szCs w:val="20"/>
        </w:rPr>
        <w:t>ong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MT,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Eu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KW.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Primary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colorectal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lymphoma.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Colorectal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Dis.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2006;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8:</w:t>
      </w:r>
      <w:r w:rsidRPr="009E3E56">
        <w:rPr>
          <w:sz w:val="20"/>
          <w:szCs w:val="20"/>
        </w:rPr>
        <w:t xml:space="preserve"> </w:t>
      </w:r>
      <w:r w:rsidR="00BE089E" w:rsidRPr="009E3E56">
        <w:rPr>
          <w:sz w:val="20"/>
          <w:szCs w:val="20"/>
        </w:rPr>
        <w:t>586-91.</w:t>
      </w:r>
      <w:r w:rsidRPr="009E3E56">
        <w:rPr>
          <w:rFonts w:eastAsia="Times New Roman"/>
          <w:color w:val="000000"/>
          <w:sz w:val="20"/>
          <w:szCs w:val="20"/>
        </w:rPr>
        <w:t xml:space="preserve"> </w:t>
      </w:r>
    </w:p>
    <w:p w:rsidR="003D4125" w:rsidRPr="009E3E56" w:rsidRDefault="003D4125" w:rsidP="003D4125">
      <w:pPr>
        <w:pStyle w:val="pp-first-last"/>
        <w:snapToGrid w:val="0"/>
        <w:spacing w:before="0" w:beforeAutospacing="0" w:after="0" w:afterAutospacing="0"/>
        <w:ind w:left="425" w:hanging="425"/>
        <w:jc w:val="both"/>
        <w:rPr>
          <w:b/>
          <w:bCs/>
          <w:sz w:val="20"/>
          <w:szCs w:val="20"/>
        </w:rPr>
        <w:sectPr w:rsidR="003D4125" w:rsidRPr="009E3E56" w:rsidSect="003D4125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2431C6" w:rsidRPr="009E3E56" w:rsidRDefault="002431C6" w:rsidP="003D4125">
      <w:pPr>
        <w:pStyle w:val="pp-first-last"/>
        <w:snapToGrid w:val="0"/>
        <w:spacing w:before="0" w:beforeAutospacing="0" w:after="0" w:afterAutospacing="0"/>
        <w:ind w:left="425" w:hanging="425"/>
        <w:jc w:val="both"/>
        <w:rPr>
          <w:b/>
          <w:bCs/>
          <w:sz w:val="20"/>
          <w:szCs w:val="20"/>
        </w:rPr>
      </w:pPr>
    </w:p>
    <w:p w:rsidR="002431C6" w:rsidRPr="009E3E56" w:rsidRDefault="002431C6" w:rsidP="003D4125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9E3E56">
        <w:rPr>
          <w:rFonts w:ascii="Times New Roman" w:hAnsi="Times New Roman"/>
          <w:b/>
          <w:bCs/>
          <w:sz w:val="20"/>
          <w:szCs w:val="20"/>
        </w:rPr>
        <w:cr/>
      </w:r>
    </w:p>
    <w:p w:rsidR="00DD4899" w:rsidRPr="009E3E56" w:rsidRDefault="0044760C" w:rsidP="003D4125">
      <w:pPr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E3E56">
        <w:rPr>
          <w:rFonts w:ascii="Times New Roman" w:hAnsi="Times New Roman"/>
          <w:sz w:val="20"/>
          <w:szCs w:val="20"/>
          <w:lang w:eastAsia="zh-CN"/>
        </w:rPr>
        <w:t>6</w:t>
      </w:r>
      <w:r w:rsidR="002431C6" w:rsidRPr="009E3E56">
        <w:rPr>
          <w:rFonts w:ascii="Times New Roman" w:hAnsi="Times New Roman"/>
          <w:sz w:val="20"/>
          <w:szCs w:val="20"/>
        </w:rPr>
        <w:t>/</w:t>
      </w:r>
      <w:r w:rsidRPr="009E3E56">
        <w:rPr>
          <w:rFonts w:ascii="Times New Roman" w:hAnsi="Times New Roman"/>
          <w:sz w:val="20"/>
          <w:szCs w:val="20"/>
          <w:lang w:eastAsia="zh-CN"/>
        </w:rPr>
        <w:t>25</w:t>
      </w:r>
      <w:r w:rsidR="002431C6" w:rsidRPr="009E3E56">
        <w:rPr>
          <w:rFonts w:ascii="Times New Roman" w:hAnsi="Times New Roman"/>
          <w:sz w:val="20"/>
          <w:szCs w:val="20"/>
        </w:rPr>
        <w:t>/2018</w:t>
      </w:r>
    </w:p>
    <w:sectPr w:rsidR="00DD4899" w:rsidRPr="009E3E56" w:rsidSect="003D4125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08C" w:rsidRDefault="00F2708C" w:rsidP="002431C6">
      <w:pPr>
        <w:spacing w:after="0" w:line="240" w:lineRule="auto"/>
      </w:pPr>
      <w:r>
        <w:separator/>
      </w:r>
    </w:p>
  </w:endnote>
  <w:endnote w:type="continuationSeparator" w:id="0">
    <w:p w:rsidR="00F2708C" w:rsidRDefault="00F2708C" w:rsidP="00243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997" w:rsidRDefault="00AA499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125" w:rsidRPr="00AA4997" w:rsidRDefault="00FE4AC7" w:rsidP="00AA4997">
    <w:pPr>
      <w:spacing w:after="0" w:line="240" w:lineRule="auto"/>
      <w:jc w:val="center"/>
      <w:rPr>
        <w:rFonts w:ascii="Times New Roman" w:hAnsi="Times New Roman"/>
        <w:sz w:val="20"/>
      </w:rPr>
    </w:pPr>
    <w:r w:rsidRPr="00AA4997">
      <w:rPr>
        <w:rFonts w:ascii="Times New Roman" w:hAnsi="Times New Roman"/>
        <w:sz w:val="20"/>
      </w:rPr>
      <w:fldChar w:fldCharType="begin"/>
    </w:r>
    <w:r w:rsidR="00AA4997" w:rsidRPr="00AA4997">
      <w:rPr>
        <w:rFonts w:ascii="Times New Roman" w:hAnsi="Times New Roman"/>
        <w:sz w:val="20"/>
      </w:rPr>
      <w:instrText xml:space="preserve"> page </w:instrText>
    </w:r>
    <w:r w:rsidRPr="00AA4997">
      <w:rPr>
        <w:rFonts w:ascii="Times New Roman" w:hAnsi="Times New Roman"/>
        <w:sz w:val="20"/>
      </w:rPr>
      <w:fldChar w:fldCharType="separate"/>
    </w:r>
    <w:r w:rsidR="009E3E56">
      <w:rPr>
        <w:rFonts w:ascii="Times New Roman" w:hAnsi="Times New Roman"/>
        <w:noProof/>
        <w:sz w:val="20"/>
      </w:rPr>
      <w:t>88</w:t>
    </w:r>
    <w:r w:rsidRPr="00AA4997">
      <w:rPr>
        <w:rFonts w:ascii="Times New Roman" w:hAnsi="Times New Roman"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997" w:rsidRDefault="00AA49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08C" w:rsidRDefault="00F2708C" w:rsidP="002431C6">
      <w:pPr>
        <w:spacing w:after="0" w:line="240" w:lineRule="auto"/>
      </w:pPr>
      <w:r>
        <w:separator/>
      </w:r>
    </w:p>
  </w:footnote>
  <w:footnote w:type="continuationSeparator" w:id="0">
    <w:p w:rsidR="00F2708C" w:rsidRDefault="00F2708C" w:rsidP="00243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997" w:rsidRDefault="00AA499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997" w:rsidRPr="00AA4997" w:rsidRDefault="00AA4997" w:rsidP="00AA4997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/>
        <w:iCs/>
        <w:color w:val="0000FF"/>
        <w:sz w:val="20"/>
      </w:rPr>
    </w:pPr>
    <w:r w:rsidRPr="00AA4997">
      <w:rPr>
        <w:rFonts w:ascii="Times New Roman" w:hAnsi="Times New Roman" w:hint="eastAsia"/>
        <w:iCs/>
        <w:color w:val="000000"/>
        <w:sz w:val="20"/>
      </w:rPr>
      <w:tab/>
    </w:r>
    <w:r w:rsidRPr="00AA4997">
      <w:rPr>
        <w:rFonts w:ascii="Times New Roman" w:hAnsi="Times New Roman"/>
        <w:iCs/>
        <w:color w:val="000000"/>
        <w:sz w:val="20"/>
      </w:rPr>
      <w:t xml:space="preserve">Cancer Biology </w:t>
    </w:r>
    <w:r w:rsidRPr="00AA4997">
      <w:rPr>
        <w:rFonts w:ascii="Times New Roman" w:hAnsi="Times New Roman"/>
        <w:iCs/>
        <w:sz w:val="20"/>
      </w:rPr>
      <w:t>201</w:t>
    </w:r>
    <w:r w:rsidRPr="00AA4997">
      <w:rPr>
        <w:rFonts w:ascii="Times New Roman" w:hAnsi="Times New Roman" w:hint="eastAsia"/>
        <w:iCs/>
        <w:sz w:val="20"/>
      </w:rPr>
      <w:t>8</w:t>
    </w:r>
    <w:r w:rsidRPr="00AA4997">
      <w:rPr>
        <w:rFonts w:ascii="Times New Roman" w:hAnsi="Times New Roman"/>
        <w:iCs/>
        <w:sz w:val="20"/>
      </w:rPr>
      <w:t>;</w:t>
    </w:r>
    <w:r w:rsidRPr="00AA4997">
      <w:rPr>
        <w:rFonts w:ascii="Times New Roman" w:hAnsi="Times New Roman" w:hint="eastAsia"/>
        <w:iCs/>
        <w:sz w:val="20"/>
      </w:rPr>
      <w:t>8</w:t>
    </w:r>
    <w:r w:rsidRPr="00AA4997">
      <w:rPr>
        <w:rFonts w:ascii="Times New Roman" w:hAnsi="Times New Roman"/>
        <w:iCs/>
        <w:sz w:val="20"/>
      </w:rPr>
      <w:t>(</w:t>
    </w:r>
    <w:r w:rsidRPr="00AA4997">
      <w:rPr>
        <w:rFonts w:ascii="Times New Roman" w:hAnsi="Times New Roman" w:hint="eastAsia"/>
        <w:iCs/>
        <w:sz w:val="20"/>
      </w:rPr>
      <w:t>2</w:t>
    </w:r>
    <w:r w:rsidRPr="00AA4997">
      <w:rPr>
        <w:rFonts w:ascii="Times New Roman" w:hAnsi="Times New Roman"/>
        <w:iCs/>
        <w:sz w:val="20"/>
      </w:rPr>
      <w:t xml:space="preserve">)  </w:t>
    </w:r>
    <w:r w:rsidRPr="00AA4997">
      <w:rPr>
        <w:rFonts w:ascii="Times New Roman" w:hAnsi="Times New Roman" w:hint="eastAsia"/>
        <w:iCs/>
        <w:sz w:val="20"/>
      </w:rPr>
      <w:t xml:space="preserve">   </w:t>
    </w:r>
    <w:r w:rsidRPr="00AA4997">
      <w:rPr>
        <w:rFonts w:ascii="Times New Roman" w:hAnsi="Times New Roman" w:hint="eastAsia"/>
        <w:iCs/>
        <w:sz w:val="20"/>
      </w:rPr>
      <w:tab/>
      <w:t xml:space="preserve">     </w:t>
    </w:r>
    <w:r w:rsidRPr="00AA4997">
      <w:rPr>
        <w:rFonts w:ascii="Times New Roman" w:hAnsi="Times New Roman"/>
        <w:iCs/>
        <w:sz w:val="20"/>
      </w:rPr>
      <w:t xml:space="preserve"> </w:t>
    </w:r>
    <w:r w:rsidRPr="00AA4997">
      <w:rPr>
        <w:rFonts w:ascii="Times New Roman" w:hAnsi="Times New Roman"/>
        <w:sz w:val="20"/>
      </w:rPr>
      <w:t xml:space="preserve">  </w:t>
    </w:r>
    <w:hyperlink r:id="rId1" w:history="1">
      <w:r w:rsidRPr="00AA4997">
        <w:rPr>
          <w:rStyle w:val="Hyperlink"/>
          <w:rFonts w:ascii="Times New Roman" w:hAnsi="Times New Roman"/>
          <w:sz w:val="20"/>
        </w:rPr>
        <w:t>http://www.cancerbio.net</w:t>
      </w:r>
    </w:hyperlink>
  </w:p>
  <w:p w:rsidR="00AA4997" w:rsidRPr="00AA4997" w:rsidRDefault="00AA4997" w:rsidP="00AA4997">
    <w:pP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997" w:rsidRDefault="00AA499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7351"/>
    <w:multiLevelType w:val="hybridMultilevel"/>
    <w:tmpl w:val="B9626896"/>
    <w:lvl w:ilvl="0" w:tplc="B0F2D53E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46ACC"/>
    <w:multiLevelType w:val="multilevel"/>
    <w:tmpl w:val="D3E6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1606D"/>
    <w:multiLevelType w:val="multilevel"/>
    <w:tmpl w:val="F4FE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147632"/>
    <w:multiLevelType w:val="multilevel"/>
    <w:tmpl w:val="5868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D454DF"/>
    <w:multiLevelType w:val="multilevel"/>
    <w:tmpl w:val="5AD05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D31D5C"/>
    <w:multiLevelType w:val="hybridMultilevel"/>
    <w:tmpl w:val="7400A0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FE10E9"/>
    <w:multiLevelType w:val="hybridMultilevel"/>
    <w:tmpl w:val="CD84C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720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3792"/>
    <w:rsid w:val="00006D8D"/>
    <w:rsid w:val="0003733E"/>
    <w:rsid w:val="00044D04"/>
    <w:rsid w:val="00060798"/>
    <w:rsid w:val="00093154"/>
    <w:rsid w:val="00095C15"/>
    <w:rsid w:val="000C19D6"/>
    <w:rsid w:val="000D27E0"/>
    <w:rsid w:val="000F5B09"/>
    <w:rsid w:val="00131852"/>
    <w:rsid w:val="001C33A5"/>
    <w:rsid w:val="002431C6"/>
    <w:rsid w:val="002509B7"/>
    <w:rsid w:val="002A0FD9"/>
    <w:rsid w:val="002C3171"/>
    <w:rsid w:val="002E2013"/>
    <w:rsid w:val="002E63D3"/>
    <w:rsid w:val="003628EF"/>
    <w:rsid w:val="00375036"/>
    <w:rsid w:val="003D4125"/>
    <w:rsid w:val="003E7C2B"/>
    <w:rsid w:val="00414552"/>
    <w:rsid w:val="0044760C"/>
    <w:rsid w:val="00571A54"/>
    <w:rsid w:val="00591EC0"/>
    <w:rsid w:val="005C4D12"/>
    <w:rsid w:val="005C65A7"/>
    <w:rsid w:val="005E484E"/>
    <w:rsid w:val="005F64AC"/>
    <w:rsid w:val="00683792"/>
    <w:rsid w:val="006C3FEF"/>
    <w:rsid w:val="006E5BB9"/>
    <w:rsid w:val="006E7009"/>
    <w:rsid w:val="00722D3B"/>
    <w:rsid w:val="007C668C"/>
    <w:rsid w:val="00801B89"/>
    <w:rsid w:val="00824223"/>
    <w:rsid w:val="0082668F"/>
    <w:rsid w:val="00850A94"/>
    <w:rsid w:val="008731B0"/>
    <w:rsid w:val="008961DD"/>
    <w:rsid w:val="008C0024"/>
    <w:rsid w:val="0091416A"/>
    <w:rsid w:val="00955412"/>
    <w:rsid w:val="0096259C"/>
    <w:rsid w:val="00977FC0"/>
    <w:rsid w:val="0098173C"/>
    <w:rsid w:val="009D2ED5"/>
    <w:rsid w:val="009E3E56"/>
    <w:rsid w:val="009E7C10"/>
    <w:rsid w:val="00A6434A"/>
    <w:rsid w:val="00A82A7C"/>
    <w:rsid w:val="00AA4997"/>
    <w:rsid w:val="00AC5DFA"/>
    <w:rsid w:val="00B0422F"/>
    <w:rsid w:val="00B17E00"/>
    <w:rsid w:val="00B54A35"/>
    <w:rsid w:val="00B57417"/>
    <w:rsid w:val="00B87304"/>
    <w:rsid w:val="00BE089E"/>
    <w:rsid w:val="00BE54B5"/>
    <w:rsid w:val="00C52E5D"/>
    <w:rsid w:val="00C5523F"/>
    <w:rsid w:val="00C76638"/>
    <w:rsid w:val="00CC1FA0"/>
    <w:rsid w:val="00CE4905"/>
    <w:rsid w:val="00CF058D"/>
    <w:rsid w:val="00D41646"/>
    <w:rsid w:val="00D46668"/>
    <w:rsid w:val="00D61D23"/>
    <w:rsid w:val="00D81122"/>
    <w:rsid w:val="00D8786E"/>
    <w:rsid w:val="00DD4899"/>
    <w:rsid w:val="00E30C21"/>
    <w:rsid w:val="00E76949"/>
    <w:rsid w:val="00EA1E29"/>
    <w:rsid w:val="00EA73A4"/>
    <w:rsid w:val="00EE7E15"/>
    <w:rsid w:val="00F2708C"/>
    <w:rsid w:val="00F7658F"/>
    <w:rsid w:val="00F80B13"/>
    <w:rsid w:val="00F93CB9"/>
    <w:rsid w:val="00FB6A79"/>
    <w:rsid w:val="00FD6A80"/>
    <w:rsid w:val="00FE4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171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qFormat/>
    <w:rsid w:val="00DD4899"/>
    <w:pPr>
      <w:spacing w:before="100" w:beforeAutospacing="1" w:after="100" w:afterAutospacing="1" w:line="240" w:lineRule="auto"/>
      <w:outlineLvl w:val="1"/>
    </w:pPr>
    <w:rPr>
      <w:rFonts w:ascii="Times New Roman" w:eastAsia="SimSun" w:hAnsi="Times New Roman"/>
      <w:b/>
      <w:bCs/>
      <w:sz w:val="36"/>
      <w:szCs w:val="36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7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489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DD4899"/>
    <w:rPr>
      <w:rFonts w:ascii="Times New Roman" w:eastAsia="SimSun" w:hAnsi="Times New Roman" w:cs="Times New Roman"/>
      <w:b/>
      <w:bCs/>
      <w:sz w:val="36"/>
      <w:szCs w:val="36"/>
      <w:lang w:eastAsia="zh-CN" w:bidi="ar-EG"/>
    </w:rPr>
  </w:style>
  <w:style w:type="paragraph" w:customStyle="1" w:styleId="pp-first-last">
    <w:name w:val="p p-first-last"/>
    <w:basedOn w:val="Normal"/>
    <w:rsid w:val="00DD4899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 w:bidi="ar-EG"/>
    </w:rPr>
  </w:style>
  <w:style w:type="character" w:customStyle="1" w:styleId="v62186219c58">
    <w:name w:val="v62186219c58"/>
    <w:basedOn w:val="DefaultParagraphFont"/>
    <w:rsid w:val="00DD4899"/>
  </w:style>
  <w:style w:type="character" w:customStyle="1" w:styleId="element-citation">
    <w:name w:val="element-citation"/>
    <w:basedOn w:val="DefaultParagraphFont"/>
    <w:rsid w:val="00093154"/>
  </w:style>
  <w:style w:type="character" w:customStyle="1" w:styleId="ref-journal">
    <w:name w:val="ref-journal"/>
    <w:basedOn w:val="DefaultParagraphFont"/>
    <w:rsid w:val="00093154"/>
  </w:style>
  <w:style w:type="character" w:customStyle="1" w:styleId="ref-vol">
    <w:name w:val="ref-vol"/>
    <w:basedOn w:val="DefaultParagraphFont"/>
    <w:rsid w:val="00093154"/>
  </w:style>
  <w:style w:type="paragraph" w:customStyle="1" w:styleId="p">
    <w:name w:val="p"/>
    <w:basedOn w:val="Normal"/>
    <w:rsid w:val="00006D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igpopup-sensitive-area1">
    <w:name w:val="figpopup-sensitive-area1"/>
    <w:basedOn w:val="DefaultParagraphFont"/>
    <w:rsid w:val="0098173C"/>
    <w:rPr>
      <w:strike w:val="0"/>
      <w:dstrike w:val="0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9D2E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46668"/>
    <w:rPr>
      <w:i/>
      <w:iCs/>
    </w:rPr>
  </w:style>
  <w:style w:type="character" w:customStyle="1" w:styleId="nowrap">
    <w:name w:val="nowrap"/>
    <w:basedOn w:val="DefaultParagraphFont"/>
    <w:rsid w:val="00977FC0"/>
  </w:style>
  <w:style w:type="paragraph" w:styleId="BalloonText">
    <w:name w:val="Balloon Text"/>
    <w:basedOn w:val="Normal"/>
    <w:link w:val="BalloonTextChar"/>
    <w:uiPriority w:val="99"/>
    <w:semiHidden/>
    <w:unhideWhenUsed/>
    <w:rsid w:val="00B1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E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431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431C6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2431C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431C6"/>
    <w:rPr>
      <w:sz w:val="18"/>
      <w:szCs w:val="18"/>
    </w:rPr>
  </w:style>
  <w:style w:type="paragraph" w:styleId="NoSpacing">
    <w:name w:val="No Spacing"/>
    <w:basedOn w:val="Normal"/>
    <w:link w:val="NoSpacingChar"/>
    <w:qFormat/>
    <w:rsid w:val="003D41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3D4125"/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msonormal0">
    <w:name w:val="msonormal0"/>
    <w:basedOn w:val="DefaultParagraphFont"/>
    <w:rsid w:val="003D41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6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98464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33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623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cerbio.net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mailto:waelshel74@yahoo.com" TargetMode="Externa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dx.doi.org/10.7537/marscbj080218.11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Administrator</cp:lastModifiedBy>
  <cp:revision>4</cp:revision>
  <dcterms:created xsi:type="dcterms:W3CDTF">2018-07-03T10:20:00Z</dcterms:created>
  <dcterms:modified xsi:type="dcterms:W3CDTF">2018-07-04T03:26:00Z</dcterms:modified>
</cp:coreProperties>
</file>