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DA" w:rsidRPr="00CC6CC2" w:rsidRDefault="00EB00C3" w:rsidP="00AE0461">
      <w:pPr>
        <w:bidi w:val="0"/>
        <w:snapToGrid w:val="0"/>
        <w:spacing w:after="0" w:line="240" w:lineRule="auto"/>
        <w:jc w:val="center"/>
        <w:rPr>
          <w:rFonts w:ascii="Times New Roman" w:hAnsi="Times New Roman" w:cs="Times New Roman"/>
          <w:b/>
          <w:bCs/>
          <w:sz w:val="20"/>
          <w:szCs w:val="20"/>
        </w:rPr>
      </w:pPr>
      <w:bookmarkStart w:id="0" w:name="_Hlk515421064"/>
      <w:bookmarkEnd w:id="0"/>
      <w:r w:rsidRPr="00CC6CC2">
        <w:rPr>
          <w:rFonts w:ascii="Times New Roman" w:hAnsi="Times New Roman" w:cs="Times New Roman"/>
          <w:b/>
          <w:bCs/>
          <w:sz w:val="20"/>
          <w:szCs w:val="20"/>
        </w:rPr>
        <w:t xml:space="preserve">Cardiac toxicity of </w:t>
      </w:r>
      <w:proofErr w:type="spellStart"/>
      <w:r w:rsidRPr="00CC6CC2">
        <w:rPr>
          <w:rFonts w:ascii="Times New Roman" w:hAnsi="Times New Roman" w:cs="Times New Roman"/>
          <w:b/>
          <w:bCs/>
          <w:sz w:val="20"/>
          <w:szCs w:val="20"/>
        </w:rPr>
        <w:t>hypofractionated</w:t>
      </w:r>
      <w:proofErr w:type="spellEnd"/>
      <w:r w:rsidRPr="00CC6CC2">
        <w:rPr>
          <w:rFonts w:ascii="Times New Roman" w:hAnsi="Times New Roman" w:cs="Times New Roman"/>
          <w:b/>
          <w:bCs/>
          <w:sz w:val="20"/>
          <w:szCs w:val="20"/>
        </w:rPr>
        <w:t xml:space="preserve"> radiotherapy in left breast cancer</w:t>
      </w:r>
    </w:p>
    <w:p w:rsidR="004958DA" w:rsidRPr="00CC6CC2" w:rsidRDefault="004958DA" w:rsidP="00AE0461">
      <w:pPr>
        <w:bidi w:val="0"/>
        <w:snapToGrid w:val="0"/>
        <w:spacing w:after="0" w:line="240" w:lineRule="auto"/>
        <w:jc w:val="center"/>
        <w:rPr>
          <w:rFonts w:ascii="Times New Roman" w:hAnsi="Times New Roman" w:cs="Times New Roman"/>
          <w:b/>
          <w:bCs/>
          <w:sz w:val="20"/>
          <w:szCs w:val="20"/>
        </w:rPr>
      </w:pPr>
    </w:p>
    <w:p w:rsidR="004958DA" w:rsidRPr="00CC6CC2" w:rsidRDefault="00EB00C3" w:rsidP="00AE0461">
      <w:pPr>
        <w:bidi w:val="0"/>
        <w:snapToGrid w:val="0"/>
        <w:spacing w:after="0" w:line="240" w:lineRule="auto"/>
        <w:jc w:val="center"/>
        <w:rPr>
          <w:rFonts w:ascii="Times New Roman" w:hAnsi="Times New Roman" w:cs="Times New Roman"/>
          <w:sz w:val="20"/>
          <w:szCs w:val="20"/>
        </w:rPr>
      </w:pPr>
      <w:r w:rsidRPr="00CC6CC2">
        <w:rPr>
          <w:rFonts w:ascii="Times New Roman" w:hAnsi="Times New Roman" w:cs="Times New Roman"/>
          <w:sz w:val="20"/>
          <w:szCs w:val="20"/>
        </w:rPr>
        <w:t>Tamer M</w:t>
      </w:r>
      <w:r w:rsidR="00E13633" w:rsidRPr="00CC6CC2">
        <w:rPr>
          <w:rFonts w:ascii="Times New Roman" w:hAnsi="Times New Roman" w:cs="Times New Roman"/>
          <w:sz w:val="20"/>
          <w:szCs w:val="20"/>
        </w:rPr>
        <w:t xml:space="preserve"> </w:t>
      </w:r>
      <w:r w:rsidRPr="00CC6CC2">
        <w:rPr>
          <w:rFonts w:ascii="Times New Roman" w:hAnsi="Times New Roman" w:cs="Times New Roman"/>
          <w:sz w:val="20"/>
          <w:szCs w:val="20"/>
        </w:rPr>
        <w:t>Samy</w:t>
      </w:r>
      <w:r w:rsidRPr="00CC6CC2">
        <w:rPr>
          <w:rFonts w:ascii="Times New Roman" w:hAnsi="Times New Roman" w:cs="Times New Roman"/>
          <w:sz w:val="20"/>
          <w:szCs w:val="20"/>
          <w:vertAlign w:val="superscript"/>
        </w:rPr>
        <w:t>1</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Samia</w:t>
      </w:r>
      <w:proofErr w:type="spellEnd"/>
      <w:r w:rsidRPr="00CC6CC2">
        <w:rPr>
          <w:rFonts w:ascii="Times New Roman" w:hAnsi="Times New Roman" w:cs="Times New Roman"/>
          <w:sz w:val="20"/>
          <w:szCs w:val="20"/>
        </w:rPr>
        <w:t xml:space="preserve"> Abdelkareem</w:t>
      </w:r>
      <w:r w:rsidRPr="00CC6CC2">
        <w:rPr>
          <w:rFonts w:ascii="Times New Roman" w:hAnsi="Times New Roman" w:cs="Times New Roman"/>
          <w:sz w:val="20"/>
          <w:szCs w:val="20"/>
          <w:vertAlign w:val="superscript"/>
        </w:rPr>
        <w:t>2</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Marwa</w:t>
      </w:r>
      <w:proofErr w:type="spellEnd"/>
      <w:r w:rsidRPr="00CC6CC2">
        <w:rPr>
          <w:rFonts w:ascii="Times New Roman" w:hAnsi="Times New Roman" w:cs="Times New Roman"/>
          <w:sz w:val="20"/>
          <w:szCs w:val="20"/>
        </w:rPr>
        <w:t xml:space="preserve"> Abdelgawad</w:t>
      </w:r>
      <w:r w:rsidRPr="00CC6CC2">
        <w:rPr>
          <w:rFonts w:ascii="Times New Roman" w:hAnsi="Times New Roman" w:cs="Times New Roman"/>
          <w:sz w:val="20"/>
          <w:szCs w:val="20"/>
          <w:vertAlign w:val="superscript"/>
        </w:rPr>
        <w:t>2</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Shimaa</w:t>
      </w:r>
      <w:proofErr w:type="spellEnd"/>
      <w:r w:rsidRPr="00CC6CC2">
        <w:rPr>
          <w:rFonts w:ascii="Times New Roman" w:hAnsi="Times New Roman" w:cs="Times New Roman"/>
          <w:sz w:val="20"/>
          <w:szCs w:val="20"/>
        </w:rPr>
        <w:t xml:space="preserve"> Ahmed</w:t>
      </w:r>
      <w:r w:rsidRPr="00CC6CC2">
        <w:rPr>
          <w:rFonts w:ascii="Times New Roman" w:hAnsi="Times New Roman" w:cs="Times New Roman"/>
          <w:sz w:val="20"/>
          <w:szCs w:val="20"/>
          <w:vertAlign w:val="superscript"/>
        </w:rPr>
        <w:t>1</w:t>
      </w:r>
      <w:r w:rsidR="001C1359" w:rsidRPr="00CC6CC2">
        <w:rPr>
          <w:rFonts w:ascii="Times New Roman" w:hAnsi="Times New Roman" w:cs="Times New Roman"/>
          <w:sz w:val="20"/>
          <w:szCs w:val="20"/>
        </w:rPr>
        <w:t>.</w:t>
      </w:r>
    </w:p>
    <w:p w:rsidR="004958DA" w:rsidRPr="00CC6CC2" w:rsidRDefault="004958DA" w:rsidP="00AE0461">
      <w:pPr>
        <w:bidi w:val="0"/>
        <w:snapToGrid w:val="0"/>
        <w:spacing w:after="0" w:line="240" w:lineRule="auto"/>
        <w:jc w:val="center"/>
        <w:rPr>
          <w:rFonts w:ascii="Times New Roman" w:hAnsi="Times New Roman" w:cs="Times New Roman"/>
          <w:sz w:val="20"/>
          <w:szCs w:val="20"/>
        </w:rPr>
      </w:pPr>
    </w:p>
    <w:p w:rsidR="00EB00C3" w:rsidRPr="00CC6CC2" w:rsidRDefault="00EB00C3" w:rsidP="00AE0461">
      <w:pPr>
        <w:pStyle w:val="ListParagraph"/>
        <w:bidi w:val="0"/>
        <w:snapToGrid w:val="0"/>
        <w:spacing w:after="0" w:line="240" w:lineRule="auto"/>
        <w:ind w:left="0"/>
        <w:jc w:val="center"/>
        <w:rPr>
          <w:rFonts w:ascii="Times New Roman" w:hAnsi="Times New Roman" w:cs="Times New Roman"/>
          <w:iCs/>
          <w:sz w:val="20"/>
          <w:szCs w:val="20"/>
        </w:rPr>
      </w:pPr>
      <w:r w:rsidRPr="00CC6CC2">
        <w:rPr>
          <w:rFonts w:ascii="Times New Roman" w:hAnsi="Times New Roman" w:cs="Times New Roman"/>
          <w:iCs/>
          <w:sz w:val="20"/>
          <w:szCs w:val="20"/>
          <w:vertAlign w:val="superscript"/>
        </w:rPr>
        <w:t>1</w:t>
      </w:r>
      <w:r w:rsidRPr="00CC6CC2">
        <w:rPr>
          <w:rFonts w:ascii="Times New Roman" w:hAnsi="Times New Roman" w:cs="Times New Roman"/>
          <w:iCs/>
          <w:sz w:val="20"/>
          <w:szCs w:val="20"/>
        </w:rPr>
        <w:t xml:space="preserve"> Radiation Oncology, South Egypt Cancer Institute</w:t>
      </w:r>
      <w:r w:rsidR="00794759" w:rsidRPr="00CC6CC2">
        <w:rPr>
          <w:rFonts w:ascii="Times New Roman" w:hAnsi="Times New Roman" w:cs="Times New Roman"/>
          <w:iCs/>
          <w:sz w:val="20"/>
          <w:szCs w:val="20"/>
        </w:rPr>
        <w:t xml:space="preserve"> (SECI), Asyut University,</w:t>
      </w:r>
      <w:r w:rsidRPr="00CC6CC2">
        <w:rPr>
          <w:rFonts w:ascii="Times New Roman" w:hAnsi="Times New Roman" w:cs="Times New Roman"/>
          <w:iCs/>
          <w:sz w:val="20"/>
          <w:szCs w:val="20"/>
        </w:rPr>
        <w:t xml:space="preserve"> Egypt.</w:t>
      </w:r>
    </w:p>
    <w:p w:rsidR="00EB00C3" w:rsidRPr="00CC6CC2" w:rsidRDefault="00EB00C3" w:rsidP="00AE0461">
      <w:pPr>
        <w:pStyle w:val="ListParagraph"/>
        <w:bidi w:val="0"/>
        <w:snapToGrid w:val="0"/>
        <w:spacing w:after="0" w:line="240" w:lineRule="auto"/>
        <w:ind w:left="0"/>
        <w:jc w:val="center"/>
        <w:rPr>
          <w:rFonts w:ascii="Times New Roman" w:hAnsi="Times New Roman" w:cs="Times New Roman"/>
          <w:sz w:val="20"/>
          <w:szCs w:val="20"/>
          <w:lang w:eastAsia="zh-CN"/>
        </w:rPr>
      </w:pPr>
      <w:r w:rsidRPr="00CC6CC2">
        <w:rPr>
          <w:rFonts w:ascii="Times New Roman" w:hAnsi="Times New Roman" w:cs="Times New Roman"/>
          <w:iCs/>
          <w:sz w:val="20"/>
          <w:szCs w:val="20"/>
          <w:vertAlign w:val="superscript"/>
        </w:rPr>
        <w:t>2</w:t>
      </w:r>
      <w:r w:rsidRPr="00CC6CC2">
        <w:rPr>
          <w:rFonts w:ascii="Times New Roman" w:hAnsi="Times New Roman" w:cs="Times New Roman"/>
          <w:iCs/>
          <w:sz w:val="20"/>
          <w:szCs w:val="20"/>
        </w:rPr>
        <w:t xml:space="preserve"> Clinical Oncology, </w:t>
      </w:r>
      <w:r w:rsidRPr="00CC6CC2">
        <w:rPr>
          <w:rFonts w:ascii="Times New Roman" w:hAnsi="Times New Roman" w:cs="Times New Roman"/>
          <w:iCs/>
          <w:noProof/>
          <w:sz w:val="20"/>
          <w:szCs w:val="20"/>
        </w:rPr>
        <w:t>Fa</w:t>
      </w:r>
      <w:r w:rsidR="006352FC" w:rsidRPr="00CC6CC2">
        <w:rPr>
          <w:rFonts w:ascii="Times New Roman" w:hAnsi="Times New Roman" w:cs="Times New Roman"/>
          <w:iCs/>
          <w:noProof/>
          <w:sz w:val="20"/>
          <w:szCs w:val="20"/>
        </w:rPr>
        <w:t>c</w:t>
      </w:r>
      <w:r w:rsidRPr="00CC6CC2">
        <w:rPr>
          <w:rFonts w:ascii="Times New Roman" w:hAnsi="Times New Roman" w:cs="Times New Roman"/>
          <w:iCs/>
          <w:noProof/>
          <w:sz w:val="20"/>
          <w:szCs w:val="20"/>
        </w:rPr>
        <w:t>ulty</w:t>
      </w:r>
      <w:r w:rsidRPr="00CC6CC2">
        <w:rPr>
          <w:rFonts w:ascii="Times New Roman" w:hAnsi="Times New Roman" w:cs="Times New Roman"/>
          <w:iCs/>
          <w:sz w:val="20"/>
          <w:szCs w:val="20"/>
        </w:rPr>
        <w:t xml:space="preserve"> of Med</w:t>
      </w:r>
      <w:r w:rsidR="00794759" w:rsidRPr="00CC6CC2">
        <w:rPr>
          <w:rFonts w:ascii="Times New Roman" w:hAnsi="Times New Roman" w:cs="Times New Roman"/>
          <w:iCs/>
          <w:sz w:val="20"/>
          <w:szCs w:val="20"/>
        </w:rPr>
        <w:t>icine, Asyut University</w:t>
      </w:r>
      <w:r w:rsidRPr="00CC6CC2">
        <w:rPr>
          <w:rFonts w:ascii="Times New Roman" w:hAnsi="Times New Roman" w:cs="Times New Roman"/>
          <w:iCs/>
          <w:sz w:val="20"/>
          <w:szCs w:val="20"/>
        </w:rPr>
        <w:t>, Egypt</w:t>
      </w:r>
      <w:r w:rsidRPr="00CC6CC2">
        <w:rPr>
          <w:rFonts w:ascii="Times New Roman" w:hAnsi="Times New Roman" w:cs="Times New Roman"/>
          <w:sz w:val="20"/>
          <w:szCs w:val="20"/>
        </w:rPr>
        <w:t>.</w:t>
      </w:r>
    </w:p>
    <w:p w:rsidR="004958DA" w:rsidRPr="00CC6CC2" w:rsidRDefault="00334F51" w:rsidP="00AE0461">
      <w:pPr>
        <w:pStyle w:val="ListParagraph"/>
        <w:bidi w:val="0"/>
        <w:snapToGrid w:val="0"/>
        <w:spacing w:after="0" w:line="240" w:lineRule="auto"/>
        <w:ind w:left="0"/>
        <w:jc w:val="center"/>
        <w:rPr>
          <w:rFonts w:ascii="Times New Roman" w:hAnsi="Times New Roman" w:cs="Times New Roman"/>
          <w:sz w:val="20"/>
          <w:szCs w:val="20"/>
          <w:lang w:eastAsia="zh-CN"/>
        </w:rPr>
      </w:pPr>
      <w:hyperlink r:id="rId8" w:history="1">
        <w:r w:rsidR="00DD20BB" w:rsidRPr="00CC6CC2">
          <w:rPr>
            <w:rStyle w:val="Hyperlink"/>
            <w:rFonts w:ascii="Times New Roman" w:hAnsi="Times New Roman" w:cs="Times New Roman"/>
            <w:sz w:val="20"/>
            <w:szCs w:val="20"/>
            <w:shd w:val="clear" w:color="auto" w:fill="FFFFFF"/>
          </w:rPr>
          <w:t>shimaayoussif04@gmail.com</w:t>
        </w:r>
      </w:hyperlink>
      <w:r w:rsidR="00DD20BB" w:rsidRPr="00CC6CC2">
        <w:rPr>
          <w:rFonts w:ascii="Times New Roman" w:hAnsi="Times New Roman" w:cs="Times New Roman" w:hint="eastAsia"/>
          <w:color w:val="555555"/>
          <w:sz w:val="20"/>
          <w:szCs w:val="20"/>
          <w:shd w:val="clear" w:color="auto" w:fill="FFFFFF"/>
          <w:lang w:eastAsia="zh-CN"/>
        </w:rPr>
        <w:t xml:space="preserve"> </w:t>
      </w:r>
    </w:p>
    <w:p w:rsidR="004958DA" w:rsidRPr="00CC6CC2" w:rsidRDefault="004958DA" w:rsidP="00AE0461">
      <w:pPr>
        <w:pStyle w:val="ListParagraph"/>
        <w:bidi w:val="0"/>
        <w:snapToGrid w:val="0"/>
        <w:spacing w:after="0" w:line="240" w:lineRule="auto"/>
        <w:ind w:left="0"/>
        <w:jc w:val="center"/>
        <w:rPr>
          <w:rFonts w:ascii="Times New Roman" w:hAnsi="Times New Roman" w:cs="Times New Roman"/>
          <w:sz w:val="20"/>
          <w:szCs w:val="20"/>
          <w:lang w:eastAsia="zh-CN"/>
        </w:rPr>
      </w:pPr>
    </w:p>
    <w:p w:rsidR="00AE0461" w:rsidRPr="00CC6CC2" w:rsidRDefault="00555810" w:rsidP="00AE0461">
      <w:pPr>
        <w:bidi w:val="0"/>
        <w:snapToGrid w:val="0"/>
        <w:spacing w:after="0" w:line="240" w:lineRule="auto"/>
        <w:jc w:val="both"/>
        <w:rPr>
          <w:rFonts w:ascii="Times New Roman" w:hAnsi="Times New Roman" w:cs="Times New Roman"/>
          <w:sz w:val="20"/>
          <w:szCs w:val="20"/>
          <w:lang w:eastAsia="zh-CN"/>
        </w:rPr>
      </w:pPr>
      <w:r w:rsidRPr="00CC6CC2">
        <w:rPr>
          <w:rFonts w:ascii="Times New Roman" w:hAnsi="Times New Roman" w:cs="Times New Roman"/>
          <w:b/>
          <w:bCs/>
          <w:sz w:val="20"/>
          <w:szCs w:val="20"/>
        </w:rPr>
        <w:t>Abstract</w:t>
      </w:r>
      <w:r w:rsidRPr="00CC6CC2">
        <w:rPr>
          <w:rFonts w:ascii="Times New Roman" w:hAnsi="Times New Roman" w:cs="Times New Roman" w:hint="eastAsia"/>
          <w:b/>
          <w:bCs/>
          <w:sz w:val="20"/>
          <w:szCs w:val="20"/>
          <w:lang w:eastAsia="zh-CN"/>
        </w:rPr>
        <w:t xml:space="preserve">: </w:t>
      </w:r>
      <w:r w:rsidR="00BB74CC" w:rsidRPr="00CC6CC2">
        <w:rPr>
          <w:rFonts w:ascii="Times New Roman" w:hAnsi="Times New Roman" w:cs="Times New Roman"/>
          <w:b/>
          <w:bCs/>
          <w:sz w:val="20"/>
          <w:szCs w:val="20"/>
        </w:rPr>
        <w:t>Background:</w:t>
      </w:r>
      <w:r w:rsidR="00BB74CC" w:rsidRPr="00CC6CC2">
        <w:rPr>
          <w:rFonts w:ascii="Times New Roman" w:hAnsi="Times New Roman" w:cs="Times New Roman"/>
          <w:sz w:val="20"/>
          <w:szCs w:val="20"/>
        </w:rPr>
        <w:t xml:space="preserve"> Adjuvant postoperative breast radiotherapy improve local control and overall survival</w:t>
      </w:r>
      <w:r w:rsidR="00B6002D" w:rsidRPr="00CC6CC2">
        <w:rPr>
          <w:rFonts w:ascii="Times New Roman" w:hAnsi="Times New Roman" w:cs="Times New Roman"/>
          <w:sz w:val="20"/>
          <w:szCs w:val="20"/>
        </w:rPr>
        <w:t>.</w:t>
      </w:r>
      <w:r w:rsidR="00BB74CC" w:rsidRPr="00CC6CC2">
        <w:rPr>
          <w:rFonts w:ascii="Times New Roman" w:hAnsi="Times New Roman" w:cs="Times New Roman"/>
          <w:sz w:val="20"/>
          <w:szCs w:val="20"/>
        </w:rPr>
        <w:t xml:space="preserve"> </w:t>
      </w:r>
      <w:r w:rsidR="00B6002D" w:rsidRPr="00CC6CC2">
        <w:rPr>
          <w:rFonts w:ascii="Times New Roman" w:hAnsi="Times New Roman" w:cs="Times New Roman"/>
          <w:sz w:val="20"/>
          <w:szCs w:val="20"/>
        </w:rPr>
        <w:t>Based on</w:t>
      </w:r>
      <w:r w:rsidR="00BB74CC" w:rsidRPr="00CC6CC2">
        <w:rPr>
          <w:rFonts w:ascii="Times New Roman" w:hAnsi="Times New Roman" w:cs="Times New Roman"/>
          <w:sz w:val="20"/>
          <w:szCs w:val="20"/>
        </w:rPr>
        <w:t xml:space="preserve"> radiobiological </w:t>
      </w:r>
      <w:r w:rsidR="00B6002D" w:rsidRPr="00CC6CC2">
        <w:rPr>
          <w:rFonts w:ascii="Times New Roman" w:hAnsi="Times New Roman" w:cs="Times New Roman"/>
          <w:sz w:val="20"/>
          <w:szCs w:val="20"/>
        </w:rPr>
        <w:t xml:space="preserve">and </w:t>
      </w:r>
      <w:r w:rsidR="00BB74CC" w:rsidRPr="00CC6CC2">
        <w:rPr>
          <w:rFonts w:ascii="Times New Roman" w:hAnsi="Times New Roman" w:cs="Times New Roman"/>
          <w:sz w:val="20"/>
          <w:szCs w:val="20"/>
        </w:rPr>
        <w:t>clinical data</w:t>
      </w:r>
      <w:r w:rsidR="00B6002D" w:rsidRPr="00CC6CC2">
        <w:rPr>
          <w:rFonts w:ascii="Times New Roman" w:hAnsi="Times New Roman" w:cs="Times New Roman"/>
          <w:sz w:val="20"/>
          <w:szCs w:val="20"/>
        </w:rPr>
        <w:t xml:space="preserve"> analysis</w:t>
      </w:r>
      <w:r w:rsidR="00BB74CC" w:rsidRPr="00CC6CC2">
        <w:rPr>
          <w:rFonts w:ascii="Times New Roman" w:hAnsi="Times New Roman" w:cs="Times New Roman"/>
          <w:sz w:val="20"/>
          <w:szCs w:val="20"/>
        </w:rPr>
        <w:t xml:space="preserve">, </w:t>
      </w:r>
      <w:r w:rsidR="00BB74CC" w:rsidRPr="00CC6CC2">
        <w:rPr>
          <w:rFonts w:ascii="Times New Roman" w:hAnsi="Times New Roman" w:cs="Times New Roman"/>
          <w:noProof/>
          <w:sz w:val="20"/>
          <w:szCs w:val="20"/>
        </w:rPr>
        <w:t>hypofraction</w:t>
      </w:r>
      <w:r w:rsidR="006352FC" w:rsidRPr="00CC6CC2">
        <w:rPr>
          <w:rFonts w:ascii="Times New Roman" w:hAnsi="Times New Roman" w:cs="Times New Roman"/>
          <w:noProof/>
          <w:sz w:val="20"/>
          <w:szCs w:val="20"/>
        </w:rPr>
        <w:t>at</w:t>
      </w:r>
      <w:r w:rsidR="00BB74CC" w:rsidRPr="00CC6CC2">
        <w:rPr>
          <w:rFonts w:ascii="Times New Roman" w:hAnsi="Times New Roman" w:cs="Times New Roman"/>
          <w:noProof/>
          <w:sz w:val="20"/>
          <w:szCs w:val="20"/>
        </w:rPr>
        <w:t>ed</w:t>
      </w:r>
      <w:r w:rsidR="00BB74CC" w:rsidRPr="00CC6CC2">
        <w:rPr>
          <w:rFonts w:ascii="Times New Roman" w:hAnsi="Times New Roman" w:cs="Times New Roman"/>
          <w:sz w:val="20"/>
          <w:szCs w:val="20"/>
        </w:rPr>
        <w:t xml:space="preserve"> radiotherapy had </w:t>
      </w:r>
      <w:r w:rsidR="00794759" w:rsidRPr="00CC6CC2">
        <w:rPr>
          <w:rFonts w:ascii="Times New Roman" w:hAnsi="Times New Roman" w:cs="Times New Roman"/>
          <w:sz w:val="20"/>
          <w:szCs w:val="20"/>
        </w:rPr>
        <w:t>comparable survival to conventional regimen</w:t>
      </w:r>
      <w:r w:rsidR="00BB74CC" w:rsidRPr="00CC6CC2">
        <w:rPr>
          <w:rFonts w:ascii="Times New Roman" w:hAnsi="Times New Roman" w:cs="Times New Roman"/>
          <w:sz w:val="20"/>
          <w:szCs w:val="20"/>
        </w:rPr>
        <w:t xml:space="preserve"> radiotherapy. One of the major </w:t>
      </w:r>
      <w:r w:rsidR="00BB74CC" w:rsidRPr="00CC6CC2">
        <w:rPr>
          <w:rFonts w:ascii="Times New Roman" w:hAnsi="Times New Roman" w:cs="Times New Roman"/>
          <w:noProof/>
          <w:sz w:val="20"/>
          <w:szCs w:val="20"/>
        </w:rPr>
        <w:t>limitation</w:t>
      </w:r>
      <w:r w:rsidR="00AE6006" w:rsidRPr="00CC6CC2">
        <w:rPr>
          <w:rFonts w:ascii="Times New Roman" w:hAnsi="Times New Roman" w:cs="Times New Roman"/>
          <w:noProof/>
          <w:sz w:val="20"/>
          <w:szCs w:val="20"/>
        </w:rPr>
        <w:t>s</w:t>
      </w:r>
      <w:r w:rsidR="00BB74CC" w:rsidRPr="00CC6CC2">
        <w:rPr>
          <w:rFonts w:ascii="Times New Roman" w:hAnsi="Times New Roman" w:cs="Times New Roman"/>
          <w:sz w:val="20"/>
          <w:szCs w:val="20"/>
        </w:rPr>
        <w:t xml:space="preserve"> of breast radiotherapy is cardiac </w:t>
      </w:r>
      <w:r w:rsidR="00E34C61" w:rsidRPr="00CC6CC2">
        <w:rPr>
          <w:rFonts w:ascii="Times New Roman" w:hAnsi="Times New Roman" w:cs="Times New Roman"/>
          <w:sz w:val="20"/>
          <w:szCs w:val="20"/>
        </w:rPr>
        <w:t>toxicity that</w:t>
      </w:r>
      <w:r w:rsidR="00BB74CC" w:rsidRPr="00CC6CC2">
        <w:rPr>
          <w:rFonts w:ascii="Times New Roman" w:hAnsi="Times New Roman" w:cs="Times New Roman"/>
          <w:sz w:val="20"/>
          <w:szCs w:val="20"/>
        </w:rPr>
        <w:t xml:space="preserve"> more significant in </w:t>
      </w:r>
      <w:r w:rsidR="00794759" w:rsidRPr="00CC6CC2">
        <w:rPr>
          <w:rFonts w:ascii="Times New Roman" w:hAnsi="Times New Roman" w:cs="Times New Roman"/>
          <w:sz w:val="20"/>
          <w:szCs w:val="20"/>
        </w:rPr>
        <w:t>patients has left</w:t>
      </w:r>
      <w:r w:rsidR="00BB74CC" w:rsidRPr="00CC6CC2">
        <w:rPr>
          <w:rFonts w:ascii="Times New Roman" w:hAnsi="Times New Roman" w:cs="Times New Roman"/>
          <w:sz w:val="20"/>
          <w:szCs w:val="20"/>
        </w:rPr>
        <w:t xml:space="preserve"> breast</w:t>
      </w:r>
      <w:r w:rsidR="00593EC5" w:rsidRPr="00CC6CC2">
        <w:rPr>
          <w:rFonts w:ascii="Times New Roman" w:hAnsi="Times New Roman" w:cs="Times New Roman"/>
          <w:sz w:val="20"/>
          <w:szCs w:val="20"/>
        </w:rPr>
        <w:t xml:space="preserve"> cancer</w:t>
      </w:r>
      <w:r w:rsidR="00BB74CC" w:rsidRPr="00CC6CC2">
        <w:rPr>
          <w:rFonts w:ascii="Times New Roman" w:hAnsi="Times New Roman" w:cs="Times New Roman"/>
          <w:sz w:val="20"/>
          <w:szCs w:val="20"/>
        </w:rPr>
        <w:t>.</w:t>
      </w:r>
      <w:r w:rsidR="005D4B8C" w:rsidRPr="00CC6CC2">
        <w:rPr>
          <w:rFonts w:ascii="Times New Roman" w:hAnsi="Times New Roman" w:cs="Times New Roman"/>
          <w:sz w:val="20"/>
          <w:szCs w:val="20"/>
        </w:rPr>
        <w:t xml:space="preserve"> </w:t>
      </w:r>
      <w:r w:rsidR="00BB74CC" w:rsidRPr="00CC6CC2">
        <w:rPr>
          <w:rFonts w:ascii="Times New Roman" w:hAnsi="Times New Roman" w:cs="Times New Roman"/>
          <w:b/>
          <w:bCs/>
          <w:sz w:val="20"/>
          <w:szCs w:val="20"/>
        </w:rPr>
        <w:t>Methods</w:t>
      </w:r>
      <w:r w:rsidR="00BB74CC" w:rsidRPr="00CC6CC2">
        <w:rPr>
          <w:rFonts w:ascii="Times New Roman" w:hAnsi="Times New Roman" w:cs="Times New Roman"/>
          <w:sz w:val="20"/>
          <w:szCs w:val="20"/>
        </w:rPr>
        <w:t xml:space="preserve">: This </w:t>
      </w:r>
      <w:r w:rsidR="00E34C61" w:rsidRPr="00CC6CC2">
        <w:rPr>
          <w:rFonts w:ascii="Times New Roman" w:hAnsi="Times New Roman" w:cs="Times New Roman"/>
          <w:sz w:val="20"/>
          <w:szCs w:val="20"/>
        </w:rPr>
        <w:t>retrospective study</w:t>
      </w:r>
      <w:r w:rsidR="00BB74CC" w:rsidRPr="00CC6CC2">
        <w:rPr>
          <w:rFonts w:ascii="Times New Roman" w:hAnsi="Times New Roman" w:cs="Times New Roman"/>
          <w:sz w:val="20"/>
          <w:szCs w:val="20"/>
        </w:rPr>
        <w:t xml:space="preserve"> </w:t>
      </w:r>
      <w:r w:rsidR="00E34C61" w:rsidRPr="00CC6CC2">
        <w:rPr>
          <w:rFonts w:ascii="Times New Roman" w:hAnsi="Times New Roman" w:cs="Times New Roman"/>
          <w:sz w:val="20"/>
          <w:szCs w:val="20"/>
        </w:rPr>
        <w:t xml:space="preserve">recruited 200 patients with left </w:t>
      </w:r>
      <w:r w:rsidR="00B6002D" w:rsidRPr="00CC6CC2">
        <w:rPr>
          <w:rFonts w:ascii="Times New Roman" w:hAnsi="Times New Roman" w:cs="Times New Roman"/>
          <w:sz w:val="20"/>
          <w:szCs w:val="20"/>
        </w:rPr>
        <w:t xml:space="preserve">non-metastatic </w:t>
      </w:r>
      <w:r w:rsidR="00BB74CC" w:rsidRPr="00CC6CC2">
        <w:rPr>
          <w:rFonts w:ascii="Times New Roman" w:hAnsi="Times New Roman" w:cs="Times New Roman"/>
          <w:sz w:val="20"/>
          <w:szCs w:val="20"/>
        </w:rPr>
        <w:t xml:space="preserve">breast cancer. All patients underwent </w:t>
      </w:r>
      <w:r w:rsidR="00E34C61" w:rsidRPr="00CC6CC2">
        <w:rPr>
          <w:rFonts w:ascii="Times New Roman" w:hAnsi="Times New Roman" w:cs="Times New Roman"/>
          <w:sz w:val="20"/>
          <w:szCs w:val="20"/>
        </w:rPr>
        <w:t>surgery followed by</w:t>
      </w:r>
      <w:r w:rsidR="00BB74CC" w:rsidRPr="00CC6CC2">
        <w:rPr>
          <w:rFonts w:ascii="Times New Roman" w:hAnsi="Times New Roman" w:cs="Times New Roman"/>
          <w:sz w:val="20"/>
          <w:szCs w:val="20"/>
        </w:rPr>
        <w:t xml:space="preserve"> adjuvant 3D </w:t>
      </w:r>
      <w:proofErr w:type="spellStart"/>
      <w:r w:rsidR="00BB74CC" w:rsidRPr="00CC6CC2">
        <w:rPr>
          <w:rFonts w:ascii="Times New Roman" w:hAnsi="Times New Roman" w:cs="Times New Roman"/>
          <w:sz w:val="20"/>
          <w:szCs w:val="20"/>
        </w:rPr>
        <w:t>hypofractionated</w:t>
      </w:r>
      <w:proofErr w:type="spellEnd"/>
      <w:r w:rsidR="00BB74CC" w:rsidRPr="00CC6CC2">
        <w:rPr>
          <w:rFonts w:ascii="Times New Roman" w:hAnsi="Times New Roman" w:cs="Times New Roman"/>
          <w:sz w:val="20"/>
          <w:szCs w:val="20"/>
        </w:rPr>
        <w:t xml:space="preserve"> radiotherapy with different </w:t>
      </w:r>
      <w:proofErr w:type="spellStart"/>
      <w:r w:rsidR="00BB74CC" w:rsidRPr="00CC6CC2">
        <w:rPr>
          <w:rFonts w:ascii="Times New Roman" w:hAnsi="Times New Roman" w:cs="Times New Roman"/>
          <w:sz w:val="20"/>
          <w:szCs w:val="20"/>
        </w:rPr>
        <w:t>hypofractionation</w:t>
      </w:r>
      <w:proofErr w:type="spellEnd"/>
      <w:r w:rsidR="00BB74CC" w:rsidRPr="00CC6CC2">
        <w:rPr>
          <w:rFonts w:ascii="Times New Roman" w:hAnsi="Times New Roman" w:cs="Times New Roman"/>
          <w:sz w:val="20"/>
          <w:szCs w:val="20"/>
        </w:rPr>
        <w:t xml:space="preserve"> schedules with no cardiac or other </w:t>
      </w:r>
      <w:proofErr w:type="spellStart"/>
      <w:r w:rsidR="00BB74CC" w:rsidRPr="00CC6CC2">
        <w:rPr>
          <w:rFonts w:ascii="Times New Roman" w:hAnsi="Times New Roman" w:cs="Times New Roman"/>
          <w:sz w:val="20"/>
          <w:szCs w:val="20"/>
        </w:rPr>
        <w:t>comorbidity</w:t>
      </w:r>
      <w:proofErr w:type="spellEnd"/>
      <w:r w:rsidR="00BB74CC" w:rsidRPr="00CC6CC2">
        <w:rPr>
          <w:rFonts w:ascii="Times New Roman" w:hAnsi="Times New Roman" w:cs="Times New Roman"/>
          <w:sz w:val="20"/>
          <w:szCs w:val="20"/>
        </w:rPr>
        <w:t>, Patients</w:t>
      </w:r>
      <w:r w:rsidR="00E34C61" w:rsidRPr="00CC6CC2">
        <w:rPr>
          <w:rFonts w:ascii="Times New Roman" w:hAnsi="Times New Roman" w:cs="Times New Roman"/>
          <w:sz w:val="20"/>
          <w:szCs w:val="20"/>
        </w:rPr>
        <w:t xml:space="preserve"> ≥18 years,</w:t>
      </w:r>
      <w:r w:rsidR="00BB74CC" w:rsidRPr="00CC6CC2">
        <w:rPr>
          <w:rFonts w:ascii="Times New Roman" w:hAnsi="Times New Roman" w:cs="Times New Roman"/>
          <w:sz w:val="20"/>
          <w:szCs w:val="20"/>
        </w:rPr>
        <w:t xml:space="preserve"> were eligible. Patients with </w:t>
      </w:r>
      <w:r w:rsidR="00BB74CC" w:rsidRPr="00CC6CC2">
        <w:rPr>
          <w:rFonts w:ascii="Times New Roman" w:hAnsi="Times New Roman" w:cs="Times New Roman"/>
          <w:noProof/>
          <w:sz w:val="20"/>
          <w:szCs w:val="20"/>
        </w:rPr>
        <w:t>tumor</w:t>
      </w:r>
      <w:r w:rsidR="00BB74CC" w:rsidRPr="00CC6CC2">
        <w:rPr>
          <w:rFonts w:ascii="Times New Roman" w:hAnsi="Times New Roman" w:cs="Times New Roman"/>
          <w:sz w:val="20"/>
          <w:szCs w:val="20"/>
        </w:rPr>
        <w:t xml:space="preserve"> size </w:t>
      </w:r>
      <w:r w:rsidR="00E34C61" w:rsidRPr="00CC6CC2">
        <w:rPr>
          <w:rFonts w:ascii="Times New Roman" w:hAnsi="Times New Roman" w:cs="Times New Roman"/>
          <w:sz w:val="20"/>
          <w:szCs w:val="20"/>
        </w:rPr>
        <w:t xml:space="preserve">more than </w:t>
      </w:r>
      <w:r w:rsidR="00BB74CC" w:rsidRPr="00CC6CC2">
        <w:rPr>
          <w:rFonts w:ascii="Times New Roman" w:hAnsi="Times New Roman" w:cs="Times New Roman"/>
          <w:sz w:val="20"/>
          <w:szCs w:val="20"/>
        </w:rPr>
        <w:t xml:space="preserve">1 cm or with lymph node involvement received adjuvant chemotherapy and those with positive estrogen and/ or progesterone receptors received hormonal therapy with either estrogen receptor modulator like </w:t>
      </w:r>
      <w:proofErr w:type="spellStart"/>
      <w:r w:rsidR="00BB74CC" w:rsidRPr="00CC6CC2">
        <w:rPr>
          <w:rFonts w:ascii="Times New Roman" w:hAnsi="Times New Roman" w:cs="Times New Roman"/>
          <w:sz w:val="20"/>
          <w:szCs w:val="20"/>
        </w:rPr>
        <w:t>tamoxifen</w:t>
      </w:r>
      <w:proofErr w:type="spellEnd"/>
      <w:r w:rsidR="00BB74CC" w:rsidRPr="00CC6CC2">
        <w:rPr>
          <w:rFonts w:ascii="Times New Roman" w:hAnsi="Times New Roman" w:cs="Times New Roman"/>
          <w:sz w:val="20"/>
          <w:szCs w:val="20"/>
        </w:rPr>
        <w:t xml:space="preserve"> or </w:t>
      </w:r>
      <w:proofErr w:type="spellStart"/>
      <w:r w:rsidR="00BB74CC" w:rsidRPr="00CC6CC2">
        <w:rPr>
          <w:rFonts w:ascii="Times New Roman" w:hAnsi="Times New Roman" w:cs="Times New Roman"/>
          <w:sz w:val="20"/>
          <w:szCs w:val="20"/>
        </w:rPr>
        <w:t>aromatase</w:t>
      </w:r>
      <w:proofErr w:type="spellEnd"/>
      <w:r w:rsidR="00BB74CC" w:rsidRPr="00CC6CC2">
        <w:rPr>
          <w:rFonts w:ascii="Times New Roman" w:hAnsi="Times New Roman" w:cs="Times New Roman"/>
          <w:sz w:val="20"/>
          <w:szCs w:val="20"/>
        </w:rPr>
        <w:t xml:space="preserve"> enzyme inhibitors like </w:t>
      </w:r>
      <w:proofErr w:type="spellStart"/>
      <w:r w:rsidR="00BB74CC" w:rsidRPr="00CC6CC2">
        <w:rPr>
          <w:rFonts w:ascii="Times New Roman" w:hAnsi="Times New Roman" w:cs="Times New Roman"/>
          <w:sz w:val="20"/>
          <w:szCs w:val="20"/>
        </w:rPr>
        <w:t>letrozole</w:t>
      </w:r>
      <w:proofErr w:type="spellEnd"/>
      <w:r w:rsidR="00BB74CC" w:rsidRPr="00CC6CC2">
        <w:rPr>
          <w:rFonts w:ascii="Times New Roman" w:hAnsi="Times New Roman" w:cs="Times New Roman"/>
          <w:sz w:val="20"/>
          <w:szCs w:val="20"/>
        </w:rPr>
        <w:t xml:space="preserve"> according to patient menopausal state and those with Her2neu Over-expression received </w:t>
      </w:r>
      <w:proofErr w:type="spellStart"/>
      <w:r w:rsidR="00BB74CC" w:rsidRPr="00CC6CC2">
        <w:rPr>
          <w:rFonts w:ascii="Times New Roman" w:hAnsi="Times New Roman" w:cs="Times New Roman"/>
          <w:sz w:val="20"/>
          <w:szCs w:val="20"/>
        </w:rPr>
        <w:t>trastuzumab</w:t>
      </w:r>
      <w:proofErr w:type="spellEnd"/>
      <w:r w:rsidR="00BB74CC" w:rsidRPr="00CC6CC2">
        <w:rPr>
          <w:rFonts w:ascii="Times New Roman" w:hAnsi="Times New Roman" w:cs="Times New Roman"/>
          <w:sz w:val="20"/>
          <w:szCs w:val="20"/>
        </w:rPr>
        <w:t>.</w:t>
      </w:r>
      <w:r w:rsidR="005D4B8C" w:rsidRPr="00CC6CC2">
        <w:rPr>
          <w:rFonts w:ascii="Times New Roman" w:hAnsi="Times New Roman" w:cs="Times New Roman"/>
          <w:sz w:val="20"/>
          <w:szCs w:val="20"/>
        </w:rPr>
        <w:t xml:space="preserve"> </w:t>
      </w:r>
      <w:r w:rsidR="00BE281B" w:rsidRPr="00CC6CC2">
        <w:rPr>
          <w:rFonts w:ascii="Times New Roman" w:hAnsi="Times New Roman" w:cs="Times New Roman"/>
          <w:sz w:val="20"/>
          <w:szCs w:val="20"/>
        </w:rPr>
        <w:t>The cardiac toxicity was evaluated by measuring the left ventricular ejection fraction (LVEF) prior to treatment and repeated 3 years after radiation therapy or when indicated</w:t>
      </w:r>
      <w:r w:rsidR="00B6002D" w:rsidRPr="00CC6CC2">
        <w:rPr>
          <w:rFonts w:ascii="Times New Roman" w:hAnsi="Times New Roman" w:cs="Times New Roman"/>
          <w:sz w:val="20"/>
          <w:szCs w:val="20"/>
        </w:rPr>
        <w:t>.</w:t>
      </w:r>
      <w:r w:rsidR="00BE281B" w:rsidRPr="00CC6CC2">
        <w:rPr>
          <w:rFonts w:ascii="Times New Roman" w:hAnsi="Times New Roman" w:cs="Times New Roman"/>
          <w:sz w:val="20"/>
          <w:szCs w:val="20"/>
        </w:rPr>
        <w:t xml:space="preserve"> </w:t>
      </w:r>
      <w:r w:rsidR="00BB74CC" w:rsidRPr="00CC6CC2">
        <w:rPr>
          <w:rFonts w:ascii="Times New Roman" w:hAnsi="Times New Roman" w:cs="Times New Roman"/>
          <w:b/>
          <w:bCs/>
          <w:sz w:val="20"/>
          <w:szCs w:val="20"/>
        </w:rPr>
        <w:t>Results</w:t>
      </w:r>
      <w:r w:rsidR="00BB74CC" w:rsidRPr="00CC6CC2">
        <w:rPr>
          <w:rFonts w:ascii="Times New Roman" w:hAnsi="Times New Roman" w:cs="Times New Roman"/>
          <w:sz w:val="20"/>
          <w:szCs w:val="20"/>
        </w:rPr>
        <w:t xml:space="preserve">: Median age was 55 years, 25% </w:t>
      </w:r>
      <w:r w:rsidR="00E34C61" w:rsidRPr="00CC6CC2">
        <w:rPr>
          <w:rFonts w:ascii="Times New Roman" w:hAnsi="Times New Roman" w:cs="Times New Roman"/>
          <w:sz w:val="20"/>
          <w:szCs w:val="20"/>
        </w:rPr>
        <w:t>less than</w:t>
      </w:r>
      <w:r w:rsidR="00BB74CC" w:rsidRPr="00CC6CC2">
        <w:rPr>
          <w:rFonts w:ascii="Times New Roman" w:hAnsi="Times New Roman" w:cs="Times New Roman"/>
          <w:sz w:val="20"/>
          <w:szCs w:val="20"/>
        </w:rPr>
        <w:t xml:space="preserve"> 50 </w:t>
      </w:r>
      <w:r w:rsidR="008C24E4" w:rsidRPr="00CC6CC2">
        <w:rPr>
          <w:rFonts w:ascii="Times New Roman" w:hAnsi="Times New Roman" w:cs="Times New Roman"/>
          <w:sz w:val="20"/>
          <w:szCs w:val="20"/>
        </w:rPr>
        <w:t>years,</w:t>
      </w:r>
      <w:r w:rsidR="00BB74CC" w:rsidRPr="00CC6CC2">
        <w:rPr>
          <w:rFonts w:ascii="Times New Roman" w:hAnsi="Times New Roman" w:cs="Times New Roman"/>
          <w:sz w:val="20"/>
          <w:szCs w:val="20"/>
        </w:rPr>
        <w:t xml:space="preserve"> </w:t>
      </w:r>
      <w:r w:rsidR="000E74CB" w:rsidRPr="00CC6CC2">
        <w:rPr>
          <w:rFonts w:ascii="Times New Roman" w:hAnsi="Times New Roman" w:cs="Times New Roman"/>
          <w:sz w:val="20"/>
          <w:szCs w:val="20"/>
        </w:rPr>
        <w:t xml:space="preserve">T2 detected in </w:t>
      </w:r>
      <w:r w:rsidR="00BB74CC" w:rsidRPr="00CC6CC2">
        <w:rPr>
          <w:rFonts w:ascii="Times New Roman" w:hAnsi="Times New Roman" w:cs="Times New Roman"/>
          <w:sz w:val="20"/>
          <w:szCs w:val="20"/>
        </w:rPr>
        <w:t xml:space="preserve">47.5% </w:t>
      </w:r>
      <w:r w:rsidR="000E74CB" w:rsidRPr="00CC6CC2">
        <w:rPr>
          <w:rFonts w:ascii="Times New Roman" w:hAnsi="Times New Roman" w:cs="Times New Roman"/>
          <w:sz w:val="20"/>
          <w:szCs w:val="20"/>
        </w:rPr>
        <w:t>of patients</w:t>
      </w:r>
      <w:r w:rsidR="00BB74CC" w:rsidRPr="00CC6CC2">
        <w:rPr>
          <w:rFonts w:ascii="Times New Roman" w:hAnsi="Times New Roman" w:cs="Times New Roman"/>
          <w:sz w:val="20"/>
          <w:szCs w:val="20"/>
        </w:rPr>
        <w:t xml:space="preserve">, </w:t>
      </w:r>
      <w:r w:rsidR="000E74CB" w:rsidRPr="00CC6CC2">
        <w:rPr>
          <w:rFonts w:ascii="Times New Roman" w:hAnsi="Times New Roman" w:cs="Times New Roman"/>
          <w:sz w:val="20"/>
          <w:szCs w:val="20"/>
        </w:rPr>
        <w:t xml:space="preserve">N1 in </w:t>
      </w:r>
      <w:r w:rsidR="00BE281B" w:rsidRPr="00CC6CC2">
        <w:rPr>
          <w:rFonts w:ascii="Times New Roman" w:hAnsi="Times New Roman" w:cs="Times New Roman"/>
          <w:sz w:val="20"/>
          <w:szCs w:val="20"/>
        </w:rPr>
        <w:t>40</w:t>
      </w:r>
      <w:r w:rsidR="008C24E4" w:rsidRPr="00CC6CC2">
        <w:rPr>
          <w:rFonts w:ascii="Times New Roman" w:hAnsi="Times New Roman" w:cs="Times New Roman"/>
          <w:sz w:val="20"/>
          <w:szCs w:val="20"/>
        </w:rPr>
        <w:t>%,</w:t>
      </w:r>
      <w:r w:rsidR="00BE281B" w:rsidRPr="00CC6CC2">
        <w:rPr>
          <w:rFonts w:ascii="Times New Roman" w:hAnsi="Times New Roman" w:cs="Times New Roman"/>
          <w:sz w:val="20"/>
          <w:szCs w:val="20"/>
        </w:rPr>
        <w:t xml:space="preserve"> </w:t>
      </w:r>
      <w:r w:rsidR="000E74CB" w:rsidRPr="00CC6CC2">
        <w:rPr>
          <w:rFonts w:ascii="Times New Roman" w:hAnsi="Times New Roman" w:cs="Times New Roman"/>
          <w:sz w:val="20"/>
          <w:szCs w:val="20"/>
        </w:rPr>
        <w:t xml:space="preserve">while positive hormonal receptors reported in </w:t>
      </w:r>
      <w:r w:rsidR="00BB74CC" w:rsidRPr="00CC6CC2">
        <w:rPr>
          <w:rFonts w:ascii="Times New Roman" w:hAnsi="Times New Roman" w:cs="Times New Roman"/>
          <w:sz w:val="20"/>
          <w:szCs w:val="20"/>
        </w:rPr>
        <w:t>75%</w:t>
      </w:r>
      <w:r w:rsidR="00B6002D" w:rsidRPr="00CC6CC2">
        <w:rPr>
          <w:rFonts w:ascii="Times New Roman" w:hAnsi="Times New Roman" w:cs="Times New Roman"/>
          <w:sz w:val="20"/>
          <w:szCs w:val="20"/>
        </w:rPr>
        <w:t xml:space="preserve">. Her2neu Over-expression reported in </w:t>
      </w:r>
      <w:r w:rsidR="008C24E4" w:rsidRPr="00CC6CC2">
        <w:rPr>
          <w:rFonts w:ascii="Times New Roman" w:hAnsi="Times New Roman" w:cs="Times New Roman"/>
          <w:sz w:val="20"/>
          <w:szCs w:val="20"/>
        </w:rPr>
        <w:t>20% and these patients received</w:t>
      </w:r>
      <w:r w:rsidR="00B6002D" w:rsidRPr="00CC6CC2">
        <w:rPr>
          <w:rFonts w:ascii="Times New Roman" w:hAnsi="Times New Roman" w:cs="Times New Roman"/>
          <w:sz w:val="20"/>
          <w:szCs w:val="20"/>
        </w:rPr>
        <w:t xml:space="preserve"> </w:t>
      </w:r>
      <w:proofErr w:type="spellStart"/>
      <w:r w:rsidR="00B6002D" w:rsidRPr="00CC6CC2">
        <w:rPr>
          <w:rFonts w:ascii="Times New Roman" w:hAnsi="Times New Roman" w:cs="Times New Roman"/>
          <w:sz w:val="20"/>
          <w:szCs w:val="20"/>
        </w:rPr>
        <w:t>trastuzumab</w:t>
      </w:r>
      <w:proofErr w:type="spellEnd"/>
      <w:r w:rsidR="00BB74CC" w:rsidRPr="00CC6CC2">
        <w:rPr>
          <w:rFonts w:ascii="Times New Roman" w:hAnsi="Times New Roman" w:cs="Times New Roman"/>
          <w:sz w:val="20"/>
          <w:szCs w:val="20"/>
        </w:rPr>
        <w:t xml:space="preserve">. </w:t>
      </w:r>
      <w:r w:rsidR="000E74CB" w:rsidRPr="00CC6CC2">
        <w:rPr>
          <w:rFonts w:ascii="Times New Roman" w:hAnsi="Times New Roman" w:cs="Times New Roman"/>
          <w:sz w:val="20"/>
          <w:szCs w:val="20"/>
        </w:rPr>
        <w:t xml:space="preserve">At 94 months </w:t>
      </w:r>
      <w:r w:rsidR="00BB74CC" w:rsidRPr="00CC6CC2">
        <w:rPr>
          <w:rFonts w:ascii="Times New Roman" w:hAnsi="Times New Roman" w:cs="Times New Roman"/>
          <w:sz w:val="20"/>
          <w:szCs w:val="20"/>
        </w:rPr>
        <w:t>median follows up period</w:t>
      </w:r>
      <w:r w:rsidR="000E74CB" w:rsidRPr="00CC6CC2">
        <w:rPr>
          <w:rFonts w:ascii="Times New Roman" w:hAnsi="Times New Roman" w:cs="Times New Roman"/>
          <w:sz w:val="20"/>
          <w:szCs w:val="20"/>
        </w:rPr>
        <w:t>,</w:t>
      </w:r>
      <w:r w:rsidR="00BB74CC" w:rsidRPr="00CC6CC2">
        <w:rPr>
          <w:rFonts w:ascii="Times New Roman" w:hAnsi="Times New Roman" w:cs="Times New Roman"/>
          <w:sz w:val="20"/>
          <w:szCs w:val="20"/>
        </w:rPr>
        <w:t xml:space="preserve"> </w:t>
      </w:r>
      <w:r w:rsidR="000E74CB" w:rsidRPr="00CC6CC2">
        <w:rPr>
          <w:rFonts w:ascii="Times New Roman" w:hAnsi="Times New Roman" w:cs="Times New Roman"/>
          <w:noProof/>
          <w:sz w:val="20"/>
          <w:szCs w:val="20"/>
        </w:rPr>
        <w:t>ten</w:t>
      </w:r>
      <w:r w:rsidR="00EE7645" w:rsidRPr="00CC6CC2">
        <w:rPr>
          <w:rFonts w:ascii="Times New Roman" w:hAnsi="Times New Roman" w:cs="Times New Roman"/>
          <w:noProof/>
          <w:sz w:val="20"/>
          <w:szCs w:val="20"/>
        </w:rPr>
        <w:t>-</w:t>
      </w:r>
      <w:r w:rsidR="00BB74CC" w:rsidRPr="00CC6CC2">
        <w:rPr>
          <w:rFonts w:ascii="Times New Roman" w:hAnsi="Times New Roman" w:cs="Times New Roman"/>
          <w:noProof/>
          <w:sz w:val="20"/>
          <w:szCs w:val="20"/>
        </w:rPr>
        <w:t>year</w:t>
      </w:r>
      <w:r w:rsidR="000E74CB" w:rsidRPr="00CC6CC2">
        <w:rPr>
          <w:rFonts w:ascii="Times New Roman" w:hAnsi="Times New Roman" w:cs="Times New Roman"/>
          <w:sz w:val="20"/>
          <w:szCs w:val="20"/>
        </w:rPr>
        <w:t xml:space="preserve"> LRR-FS </w:t>
      </w:r>
      <w:r w:rsidR="008C24E4" w:rsidRPr="00CC6CC2">
        <w:rPr>
          <w:rFonts w:ascii="Times New Roman" w:hAnsi="Times New Roman" w:cs="Times New Roman"/>
          <w:sz w:val="20"/>
          <w:szCs w:val="20"/>
        </w:rPr>
        <w:t>was 93.9%</w:t>
      </w:r>
      <w:r w:rsidR="00BB74CC" w:rsidRPr="00CC6CC2">
        <w:rPr>
          <w:rFonts w:ascii="Times New Roman" w:hAnsi="Times New Roman" w:cs="Times New Roman"/>
          <w:sz w:val="20"/>
          <w:szCs w:val="20"/>
        </w:rPr>
        <w:t xml:space="preserve">, </w:t>
      </w:r>
      <w:r w:rsidR="000E74CB" w:rsidRPr="00CC6CC2">
        <w:rPr>
          <w:rFonts w:ascii="Times New Roman" w:hAnsi="Times New Roman" w:cs="Times New Roman"/>
          <w:sz w:val="20"/>
          <w:szCs w:val="20"/>
        </w:rPr>
        <w:t>DM-FS</w:t>
      </w:r>
      <w:r w:rsidR="008C24E4" w:rsidRPr="00CC6CC2">
        <w:rPr>
          <w:rFonts w:ascii="Times New Roman" w:hAnsi="Times New Roman" w:cs="Times New Roman"/>
          <w:sz w:val="20"/>
          <w:szCs w:val="20"/>
        </w:rPr>
        <w:t xml:space="preserve"> was 80.8%, </w:t>
      </w:r>
      <w:r w:rsidR="00BB74CC" w:rsidRPr="00CC6CC2">
        <w:rPr>
          <w:rFonts w:ascii="Times New Roman" w:hAnsi="Times New Roman" w:cs="Times New Roman"/>
          <w:sz w:val="20"/>
          <w:szCs w:val="20"/>
        </w:rPr>
        <w:t xml:space="preserve">and </w:t>
      </w:r>
      <w:r w:rsidR="00DC5ED4" w:rsidRPr="00CC6CC2">
        <w:rPr>
          <w:rFonts w:ascii="Times New Roman" w:hAnsi="Times New Roman" w:cs="Times New Roman"/>
          <w:sz w:val="20"/>
          <w:szCs w:val="20"/>
        </w:rPr>
        <w:t>OAS</w:t>
      </w:r>
      <w:r w:rsidR="00BB74CC" w:rsidRPr="00CC6CC2">
        <w:rPr>
          <w:rFonts w:ascii="Times New Roman" w:hAnsi="Times New Roman" w:cs="Times New Roman"/>
          <w:sz w:val="20"/>
          <w:szCs w:val="20"/>
        </w:rPr>
        <w:t xml:space="preserve"> was 88.9%. </w:t>
      </w:r>
      <w:r w:rsidR="00BE281B" w:rsidRPr="00CC6CC2">
        <w:rPr>
          <w:rFonts w:ascii="Times New Roman" w:hAnsi="Times New Roman" w:cs="Times New Roman"/>
          <w:sz w:val="20"/>
          <w:szCs w:val="20"/>
        </w:rPr>
        <w:t xml:space="preserve">Grade I </w:t>
      </w:r>
      <w:r w:rsidR="00207426" w:rsidRPr="00CC6CC2">
        <w:rPr>
          <w:rFonts w:ascii="Times New Roman" w:hAnsi="Times New Roman" w:cs="Times New Roman"/>
          <w:sz w:val="20"/>
          <w:szCs w:val="20"/>
        </w:rPr>
        <w:t>cardiac</w:t>
      </w:r>
      <w:r w:rsidR="00BE281B" w:rsidRPr="00CC6CC2">
        <w:rPr>
          <w:rFonts w:ascii="Times New Roman" w:hAnsi="Times New Roman" w:cs="Times New Roman"/>
          <w:sz w:val="20"/>
          <w:szCs w:val="20"/>
        </w:rPr>
        <w:t xml:space="preserve"> toxicity reported in </w:t>
      </w:r>
      <w:r w:rsidR="00BB74CC" w:rsidRPr="00CC6CC2">
        <w:rPr>
          <w:rFonts w:ascii="Times New Roman" w:hAnsi="Times New Roman" w:cs="Times New Roman"/>
          <w:sz w:val="20"/>
          <w:szCs w:val="20"/>
        </w:rPr>
        <w:t>12 patients (6%)</w:t>
      </w:r>
      <w:r w:rsidR="00BE281B" w:rsidRPr="00CC6CC2">
        <w:rPr>
          <w:rFonts w:ascii="Times New Roman" w:hAnsi="Times New Roman" w:cs="Times New Roman"/>
          <w:sz w:val="20"/>
          <w:szCs w:val="20"/>
        </w:rPr>
        <w:t>,</w:t>
      </w:r>
      <w:r w:rsidR="00BB74CC" w:rsidRPr="00CC6CC2">
        <w:rPr>
          <w:rFonts w:ascii="Times New Roman" w:hAnsi="Times New Roman" w:cs="Times New Roman"/>
          <w:sz w:val="20"/>
          <w:szCs w:val="20"/>
        </w:rPr>
        <w:t xml:space="preserve"> the </w:t>
      </w:r>
      <w:proofErr w:type="spellStart"/>
      <w:r w:rsidR="00BB74CC" w:rsidRPr="00CC6CC2">
        <w:rPr>
          <w:rFonts w:ascii="Times New Roman" w:hAnsi="Times New Roman" w:cs="Times New Roman"/>
          <w:sz w:val="20"/>
          <w:szCs w:val="20"/>
        </w:rPr>
        <w:t>univariate</w:t>
      </w:r>
      <w:proofErr w:type="spellEnd"/>
      <w:r w:rsidR="00BB74CC" w:rsidRPr="00CC6CC2">
        <w:rPr>
          <w:rFonts w:ascii="Times New Roman" w:hAnsi="Times New Roman" w:cs="Times New Roman"/>
          <w:sz w:val="20"/>
          <w:szCs w:val="20"/>
        </w:rPr>
        <w:t xml:space="preserve"> analysis of factors </w:t>
      </w:r>
      <w:r w:rsidR="003B33B5" w:rsidRPr="00CC6CC2">
        <w:rPr>
          <w:rFonts w:ascii="Times New Roman" w:hAnsi="Times New Roman" w:cs="Times New Roman"/>
          <w:sz w:val="20"/>
          <w:szCs w:val="20"/>
        </w:rPr>
        <w:t>associated with significantly increased</w:t>
      </w:r>
      <w:r w:rsidR="00BB74CC" w:rsidRPr="00CC6CC2">
        <w:rPr>
          <w:rFonts w:ascii="Times New Roman" w:hAnsi="Times New Roman" w:cs="Times New Roman"/>
          <w:sz w:val="20"/>
          <w:szCs w:val="20"/>
        </w:rPr>
        <w:t xml:space="preserve"> cardiac toxicity is </w:t>
      </w:r>
      <w:r w:rsidR="003B33B5" w:rsidRPr="00CC6CC2">
        <w:rPr>
          <w:rFonts w:ascii="Times New Roman" w:hAnsi="Times New Roman" w:cs="Times New Roman"/>
          <w:sz w:val="20"/>
          <w:szCs w:val="20"/>
        </w:rPr>
        <w:t>only concurrent</w:t>
      </w:r>
      <w:r w:rsidR="00BB74CC" w:rsidRPr="00CC6CC2">
        <w:rPr>
          <w:rFonts w:ascii="Times New Roman" w:hAnsi="Times New Roman" w:cs="Times New Roman"/>
          <w:sz w:val="20"/>
          <w:szCs w:val="20"/>
        </w:rPr>
        <w:t xml:space="preserve"> </w:t>
      </w:r>
      <w:proofErr w:type="spellStart"/>
      <w:r w:rsidR="00BB74CC" w:rsidRPr="00CC6CC2">
        <w:rPr>
          <w:rFonts w:ascii="Times New Roman" w:hAnsi="Times New Roman" w:cs="Times New Roman"/>
          <w:sz w:val="20"/>
          <w:szCs w:val="20"/>
        </w:rPr>
        <w:t>trastuzumab</w:t>
      </w:r>
      <w:proofErr w:type="spellEnd"/>
      <w:r w:rsidR="00BB74CC" w:rsidRPr="00CC6CC2">
        <w:rPr>
          <w:rFonts w:ascii="Times New Roman" w:hAnsi="Times New Roman" w:cs="Times New Roman"/>
          <w:sz w:val="20"/>
          <w:szCs w:val="20"/>
        </w:rPr>
        <w:t xml:space="preserve"> </w:t>
      </w:r>
      <w:r w:rsidR="003B33B5" w:rsidRPr="00CC6CC2">
        <w:rPr>
          <w:rFonts w:ascii="Times New Roman" w:hAnsi="Times New Roman" w:cs="Times New Roman"/>
          <w:sz w:val="20"/>
          <w:szCs w:val="20"/>
        </w:rPr>
        <w:t>and</w:t>
      </w:r>
      <w:r w:rsidR="00BB74CC" w:rsidRPr="00CC6CC2">
        <w:rPr>
          <w:rFonts w:ascii="Times New Roman" w:hAnsi="Times New Roman" w:cs="Times New Roman"/>
          <w:sz w:val="20"/>
          <w:szCs w:val="20"/>
        </w:rPr>
        <w:t xml:space="preserve"> </w:t>
      </w:r>
      <w:r w:rsidR="003B33B5" w:rsidRPr="00CC6CC2">
        <w:rPr>
          <w:rFonts w:ascii="Times New Roman" w:hAnsi="Times New Roman" w:cs="Times New Roman"/>
          <w:sz w:val="20"/>
          <w:szCs w:val="20"/>
        </w:rPr>
        <w:t xml:space="preserve">none other </w:t>
      </w:r>
      <w:r w:rsidR="00BB74CC" w:rsidRPr="00CC6CC2">
        <w:rPr>
          <w:rFonts w:ascii="Times New Roman" w:hAnsi="Times New Roman" w:cs="Times New Roman"/>
          <w:sz w:val="20"/>
          <w:szCs w:val="20"/>
        </w:rPr>
        <w:t>factors</w:t>
      </w:r>
      <w:r w:rsidR="003B33B5" w:rsidRPr="00CC6CC2">
        <w:rPr>
          <w:rFonts w:ascii="Times New Roman" w:hAnsi="Times New Roman" w:cs="Times New Roman"/>
          <w:sz w:val="20"/>
          <w:szCs w:val="20"/>
        </w:rPr>
        <w:t xml:space="preserve"> were significant</w:t>
      </w:r>
      <w:r w:rsidR="005D4B8C" w:rsidRPr="00CC6CC2">
        <w:rPr>
          <w:rFonts w:ascii="Times New Roman" w:hAnsi="Times New Roman" w:cs="Times New Roman"/>
          <w:sz w:val="20"/>
          <w:szCs w:val="20"/>
        </w:rPr>
        <w:t xml:space="preserve">. </w:t>
      </w:r>
      <w:r w:rsidR="00BB74CC" w:rsidRPr="00CC6CC2">
        <w:rPr>
          <w:rFonts w:ascii="Times New Roman" w:hAnsi="Times New Roman" w:cs="Times New Roman"/>
          <w:b/>
          <w:bCs/>
          <w:sz w:val="20"/>
          <w:szCs w:val="20"/>
        </w:rPr>
        <w:t>Conclusion</w:t>
      </w:r>
      <w:r w:rsidR="00BB74CC" w:rsidRPr="00CC6CC2">
        <w:rPr>
          <w:rFonts w:ascii="Times New Roman" w:hAnsi="Times New Roman" w:cs="Times New Roman"/>
          <w:sz w:val="20"/>
          <w:szCs w:val="20"/>
        </w:rPr>
        <w:t xml:space="preserve">: </w:t>
      </w:r>
      <w:r w:rsidR="00CC51C8" w:rsidRPr="00CC6CC2">
        <w:rPr>
          <w:rFonts w:ascii="Times New Roman" w:hAnsi="Times New Roman" w:cs="Times New Roman"/>
          <w:sz w:val="20"/>
          <w:szCs w:val="20"/>
        </w:rPr>
        <w:t xml:space="preserve">The results of our study suggest that </w:t>
      </w:r>
      <w:proofErr w:type="spellStart"/>
      <w:r w:rsidR="00CC51C8" w:rsidRPr="00CC6CC2">
        <w:rPr>
          <w:rFonts w:ascii="Times New Roman" w:hAnsi="Times New Roman" w:cs="Times New Roman"/>
          <w:sz w:val="20"/>
          <w:szCs w:val="20"/>
        </w:rPr>
        <w:t>hypofractionation</w:t>
      </w:r>
      <w:proofErr w:type="spellEnd"/>
      <w:r w:rsidR="00CC51C8" w:rsidRPr="00CC6CC2">
        <w:rPr>
          <w:rFonts w:ascii="Times New Roman" w:hAnsi="Times New Roman" w:cs="Times New Roman"/>
          <w:sz w:val="20"/>
          <w:szCs w:val="20"/>
        </w:rPr>
        <w:t xml:space="preserve"> radiotherapy not associated with increased risk of cardiac toxicity in </w:t>
      </w:r>
      <w:r w:rsidR="00CC51C8" w:rsidRPr="00CC6CC2">
        <w:rPr>
          <w:rFonts w:ascii="Times New Roman" w:hAnsi="Times New Roman" w:cs="Times New Roman"/>
          <w:noProof/>
          <w:sz w:val="20"/>
          <w:szCs w:val="20"/>
        </w:rPr>
        <w:t>left-sided</w:t>
      </w:r>
      <w:r w:rsidR="00CC51C8" w:rsidRPr="00CC6CC2">
        <w:rPr>
          <w:rFonts w:ascii="Times New Roman" w:hAnsi="Times New Roman" w:cs="Times New Roman"/>
          <w:sz w:val="20"/>
          <w:szCs w:val="20"/>
        </w:rPr>
        <w:t xml:space="preserve"> breast cancer patients</w:t>
      </w:r>
      <w:r w:rsidR="009B1C06" w:rsidRPr="00CC6CC2">
        <w:rPr>
          <w:rFonts w:ascii="Times New Roman" w:hAnsi="Times New Roman" w:cs="Times New Roman"/>
          <w:sz w:val="20"/>
          <w:szCs w:val="20"/>
        </w:rPr>
        <w:t xml:space="preserve"> and there is no difference between different </w:t>
      </w:r>
      <w:proofErr w:type="spellStart"/>
      <w:r w:rsidR="009B1C06" w:rsidRPr="00CC6CC2">
        <w:rPr>
          <w:rFonts w:ascii="Times New Roman" w:hAnsi="Times New Roman" w:cs="Times New Roman"/>
          <w:sz w:val="20"/>
          <w:szCs w:val="20"/>
        </w:rPr>
        <w:t>hypofractionation</w:t>
      </w:r>
      <w:proofErr w:type="spellEnd"/>
      <w:r w:rsidR="009B1C06" w:rsidRPr="00CC6CC2">
        <w:rPr>
          <w:rFonts w:ascii="Times New Roman" w:hAnsi="Times New Roman" w:cs="Times New Roman"/>
          <w:sz w:val="20"/>
          <w:szCs w:val="20"/>
        </w:rPr>
        <w:t xml:space="preserve"> radiotherapy protocol as regard cardiac toxicity with </w:t>
      </w:r>
      <w:r w:rsidR="006352FC" w:rsidRPr="00CC6CC2">
        <w:rPr>
          <w:rFonts w:ascii="Times New Roman" w:hAnsi="Times New Roman" w:cs="Times New Roman"/>
          <w:sz w:val="20"/>
          <w:szCs w:val="20"/>
        </w:rPr>
        <w:t xml:space="preserve">the </w:t>
      </w:r>
      <w:r w:rsidR="009B1C06" w:rsidRPr="00CC6CC2">
        <w:rPr>
          <w:rFonts w:ascii="Times New Roman" w:hAnsi="Times New Roman" w:cs="Times New Roman"/>
          <w:noProof/>
          <w:sz w:val="20"/>
          <w:szCs w:val="20"/>
        </w:rPr>
        <w:t>comparable</w:t>
      </w:r>
      <w:r w:rsidR="009B1C06" w:rsidRPr="00CC6CC2">
        <w:rPr>
          <w:rFonts w:ascii="Times New Roman" w:hAnsi="Times New Roman" w:cs="Times New Roman"/>
          <w:sz w:val="20"/>
          <w:szCs w:val="20"/>
        </w:rPr>
        <w:t xml:space="preserve"> result as regard LRR, DM and survival</w:t>
      </w:r>
      <w:r w:rsidR="006352FC" w:rsidRPr="00CC6CC2">
        <w:rPr>
          <w:rFonts w:ascii="Times New Roman" w:hAnsi="Times New Roman" w:cs="Times New Roman"/>
          <w:sz w:val="20"/>
          <w:szCs w:val="20"/>
        </w:rPr>
        <w:t>.</w:t>
      </w:r>
      <w:r w:rsidR="00CC51C8" w:rsidRPr="00CC6CC2">
        <w:rPr>
          <w:rFonts w:ascii="Times New Roman" w:hAnsi="Times New Roman" w:cs="Times New Roman"/>
          <w:sz w:val="20"/>
          <w:szCs w:val="20"/>
        </w:rPr>
        <w:t xml:space="preserve"> </w:t>
      </w:r>
      <w:proofErr w:type="spellStart"/>
      <w:r w:rsidR="00207426" w:rsidRPr="00CC6CC2">
        <w:rPr>
          <w:rFonts w:ascii="Times New Roman" w:hAnsi="Times New Roman" w:cs="Times New Roman"/>
          <w:sz w:val="20"/>
          <w:szCs w:val="20"/>
        </w:rPr>
        <w:t>T</w:t>
      </w:r>
      <w:r w:rsidR="00207426" w:rsidRPr="00CC6CC2">
        <w:rPr>
          <w:rFonts w:ascii="Times New Roman" w:hAnsi="Times New Roman" w:cs="Times New Roman"/>
          <w:noProof/>
          <w:sz w:val="20"/>
          <w:szCs w:val="20"/>
        </w:rPr>
        <w:t>rastuzumab</w:t>
      </w:r>
      <w:proofErr w:type="spellEnd"/>
      <w:r w:rsidR="00207426" w:rsidRPr="00CC6CC2">
        <w:rPr>
          <w:rFonts w:ascii="Times New Roman" w:hAnsi="Times New Roman" w:cs="Times New Roman"/>
          <w:sz w:val="20"/>
          <w:szCs w:val="20"/>
        </w:rPr>
        <w:t xml:space="preserve"> increased cardiac toxicities during </w:t>
      </w:r>
      <w:r w:rsidR="00CC51C8" w:rsidRPr="00CC6CC2">
        <w:rPr>
          <w:rFonts w:ascii="Times New Roman" w:hAnsi="Times New Roman" w:cs="Times New Roman"/>
          <w:noProof/>
          <w:sz w:val="20"/>
          <w:szCs w:val="20"/>
        </w:rPr>
        <w:t>hypofractionated</w:t>
      </w:r>
      <w:r w:rsidR="00CC51C8" w:rsidRPr="00CC6CC2">
        <w:rPr>
          <w:rFonts w:ascii="Times New Roman" w:hAnsi="Times New Roman" w:cs="Times New Roman"/>
          <w:sz w:val="20"/>
          <w:szCs w:val="20"/>
        </w:rPr>
        <w:t xml:space="preserve"> radiotherapy </w:t>
      </w:r>
      <w:r w:rsidR="00207426" w:rsidRPr="00CC6CC2">
        <w:rPr>
          <w:rFonts w:ascii="Times New Roman" w:hAnsi="Times New Roman" w:cs="Times New Roman"/>
          <w:sz w:val="20"/>
          <w:szCs w:val="20"/>
        </w:rPr>
        <w:t>and</w:t>
      </w:r>
      <w:r w:rsidR="009B1C06" w:rsidRPr="00CC6CC2">
        <w:rPr>
          <w:rFonts w:ascii="Times New Roman" w:hAnsi="Times New Roman" w:cs="Times New Roman"/>
          <w:sz w:val="20"/>
          <w:szCs w:val="20"/>
        </w:rPr>
        <w:t xml:space="preserve"> this</w:t>
      </w:r>
      <w:r w:rsidR="00207426" w:rsidRPr="00CC6CC2">
        <w:rPr>
          <w:rFonts w:ascii="Times New Roman" w:hAnsi="Times New Roman" w:cs="Times New Roman"/>
          <w:sz w:val="20"/>
          <w:szCs w:val="20"/>
        </w:rPr>
        <w:t xml:space="preserve"> should </w:t>
      </w:r>
      <w:r w:rsidR="00207426" w:rsidRPr="00CC6CC2">
        <w:rPr>
          <w:rFonts w:ascii="Times New Roman" w:hAnsi="Times New Roman" w:cs="Times New Roman"/>
          <w:noProof/>
          <w:sz w:val="20"/>
          <w:szCs w:val="20"/>
        </w:rPr>
        <w:t>stud</w:t>
      </w:r>
      <w:r w:rsidR="006352FC" w:rsidRPr="00CC6CC2">
        <w:rPr>
          <w:rFonts w:ascii="Times New Roman" w:hAnsi="Times New Roman" w:cs="Times New Roman"/>
          <w:noProof/>
          <w:sz w:val="20"/>
          <w:szCs w:val="20"/>
        </w:rPr>
        <w:t>y</w:t>
      </w:r>
      <w:r w:rsidR="00207426" w:rsidRPr="00CC6CC2">
        <w:rPr>
          <w:rFonts w:ascii="Times New Roman" w:hAnsi="Times New Roman" w:cs="Times New Roman"/>
          <w:sz w:val="20"/>
          <w:szCs w:val="20"/>
        </w:rPr>
        <w:t xml:space="preserve"> in</w:t>
      </w:r>
      <w:r w:rsidR="00CC51C8" w:rsidRPr="00CC6CC2">
        <w:rPr>
          <w:rFonts w:ascii="Times New Roman" w:hAnsi="Times New Roman" w:cs="Times New Roman"/>
          <w:sz w:val="20"/>
          <w:szCs w:val="20"/>
        </w:rPr>
        <w:t xml:space="preserve"> </w:t>
      </w:r>
      <w:r w:rsidR="00207426" w:rsidRPr="00CC6CC2">
        <w:rPr>
          <w:rFonts w:ascii="Times New Roman" w:hAnsi="Times New Roman" w:cs="Times New Roman"/>
          <w:sz w:val="20"/>
          <w:szCs w:val="20"/>
        </w:rPr>
        <w:t>l</w:t>
      </w:r>
      <w:r w:rsidR="00CC51C8" w:rsidRPr="00CC6CC2">
        <w:rPr>
          <w:rFonts w:ascii="Times New Roman" w:hAnsi="Times New Roman" w:cs="Times New Roman"/>
          <w:sz w:val="20"/>
          <w:szCs w:val="20"/>
        </w:rPr>
        <w:t xml:space="preserve">arge randomized trials </w:t>
      </w:r>
      <w:r w:rsidR="00207426" w:rsidRPr="00CC6CC2">
        <w:rPr>
          <w:rFonts w:ascii="Times New Roman" w:hAnsi="Times New Roman" w:cs="Times New Roman"/>
          <w:sz w:val="20"/>
          <w:szCs w:val="20"/>
        </w:rPr>
        <w:t xml:space="preserve">with </w:t>
      </w:r>
      <w:r w:rsidR="00CC51C8" w:rsidRPr="00CC6CC2">
        <w:rPr>
          <w:rFonts w:ascii="Times New Roman" w:hAnsi="Times New Roman" w:cs="Times New Roman"/>
          <w:sz w:val="20"/>
          <w:szCs w:val="20"/>
        </w:rPr>
        <w:t>long-term follow-up to confirm these findings.</w:t>
      </w:r>
      <w:r w:rsidR="005D4B8C" w:rsidRPr="00CC6CC2">
        <w:rPr>
          <w:rFonts w:ascii="Times New Roman" w:hAnsi="Times New Roman" w:cs="Times New Roman"/>
          <w:sz w:val="20"/>
          <w:szCs w:val="20"/>
        </w:rPr>
        <w:t xml:space="preserve"> </w:t>
      </w:r>
    </w:p>
    <w:p w:rsidR="00AE0461" w:rsidRPr="00CC6CC2" w:rsidRDefault="005D4B8C" w:rsidP="00AE0461">
      <w:pPr>
        <w:bidi w:val="0"/>
        <w:snapToGrid w:val="0"/>
        <w:spacing w:after="0" w:line="240" w:lineRule="auto"/>
        <w:jc w:val="both"/>
        <w:rPr>
          <w:rFonts w:ascii="Times New Roman" w:hAnsi="Times New Roman" w:cs="Times New Roman"/>
          <w:b/>
          <w:bCs/>
          <w:sz w:val="20"/>
          <w:szCs w:val="20"/>
        </w:rPr>
      </w:pPr>
      <w:r w:rsidRPr="00CC6CC2">
        <w:rPr>
          <w:rFonts w:ascii="Times New Roman" w:hAnsi="Times New Roman" w:cs="Times New Roman"/>
          <w:sz w:val="20"/>
          <w:szCs w:val="20"/>
        </w:rPr>
        <w:t>[Tamer M</w:t>
      </w:r>
      <w:r w:rsidR="00AE0461" w:rsidRPr="00CC6CC2">
        <w:rPr>
          <w:rFonts w:ascii="Times New Roman" w:hAnsi="Times New Roman" w:cs="Times New Roman"/>
          <w:sz w:val="20"/>
          <w:szCs w:val="20"/>
        </w:rPr>
        <w:t xml:space="preserve">. </w:t>
      </w:r>
      <w:proofErr w:type="spellStart"/>
      <w:r w:rsidR="00AE0461" w:rsidRPr="00CC6CC2">
        <w:rPr>
          <w:rFonts w:ascii="Times New Roman" w:hAnsi="Times New Roman" w:cs="Times New Roman"/>
          <w:sz w:val="20"/>
          <w:szCs w:val="20"/>
        </w:rPr>
        <w:t>S</w:t>
      </w:r>
      <w:r w:rsidRPr="00CC6CC2">
        <w:rPr>
          <w:rFonts w:ascii="Times New Roman" w:hAnsi="Times New Roman" w:cs="Times New Roman"/>
          <w:sz w:val="20"/>
          <w:szCs w:val="20"/>
        </w:rPr>
        <w:t>amy</w:t>
      </w:r>
      <w:proofErr w:type="spellEnd"/>
      <w:r w:rsidR="00AE0461" w:rsidRPr="00CC6CC2">
        <w:rPr>
          <w:rFonts w:ascii="Times New Roman" w:hAnsi="Times New Roman" w:cs="Times New Roman"/>
          <w:sz w:val="20"/>
          <w:szCs w:val="20"/>
        </w:rPr>
        <w:t>,</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Samia</w:t>
      </w:r>
      <w:proofErr w:type="spellEnd"/>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Abdelkareem</w:t>
      </w:r>
      <w:proofErr w:type="spellEnd"/>
      <w:r w:rsidR="00AE0461" w:rsidRPr="00CC6CC2">
        <w:rPr>
          <w:rFonts w:ascii="Times New Roman" w:hAnsi="Times New Roman" w:cs="Times New Roman"/>
          <w:sz w:val="20"/>
          <w:szCs w:val="20"/>
        </w:rPr>
        <w:t>,</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Marwa</w:t>
      </w:r>
      <w:proofErr w:type="spellEnd"/>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Abdelgawad</w:t>
      </w:r>
      <w:proofErr w:type="spellEnd"/>
      <w:r w:rsidR="00AE0461" w:rsidRPr="00CC6CC2">
        <w:rPr>
          <w:rFonts w:ascii="Times New Roman" w:hAnsi="Times New Roman" w:cs="Times New Roman"/>
          <w:sz w:val="20"/>
          <w:szCs w:val="20"/>
        </w:rPr>
        <w:t>,</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Shimaa</w:t>
      </w:r>
      <w:proofErr w:type="spellEnd"/>
      <w:r w:rsidRPr="00CC6CC2">
        <w:rPr>
          <w:rFonts w:ascii="Times New Roman" w:hAnsi="Times New Roman" w:cs="Times New Roman"/>
          <w:sz w:val="20"/>
          <w:szCs w:val="20"/>
        </w:rPr>
        <w:t xml:space="preserve"> Ahmed</w:t>
      </w:r>
      <w:r w:rsidR="00AE0461" w:rsidRPr="00CC6CC2">
        <w:rPr>
          <w:rFonts w:ascii="Times New Roman" w:hAnsi="Times New Roman" w:cs="Times New Roman"/>
          <w:sz w:val="20"/>
          <w:szCs w:val="20"/>
        </w:rPr>
        <w:t xml:space="preserve">. </w:t>
      </w:r>
      <w:r w:rsidR="00AE0461" w:rsidRPr="00CC6CC2">
        <w:rPr>
          <w:rFonts w:ascii="Times New Roman" w:hAnsi="Times New Roman" w:cs="Times New Roman"/>
          <w:b/>
          <w:bCs/>
          <w:sz w:val="20"/>
          <w:szCs w:val="20"/>
        </w:rPr>
        <w:t xml:space="preserve">Cardiac toxicity of </w:t>
      </w:r>
      <w:proofErr w:type="spellStart"/>
      <w:r w:rsidR="00AE0461" w:rsidRPr="00CC6CC2">
        <w:rPr>
          <w:rFonts w:ascii="Times New Roman" w:hAnsi="Times New Roman" w:cs="Times New Roman"/>
          <w:b/>
          <w:bCs/>
          <w:sz w:val="20"/>
          <w:szCs w:val="20"/>
        </w:rPr>
        <w:t>hypofractionated</w:t>
      </w:r>
      <w:proofErr w:type="spellEnd"/>
      <w:r w:rsidR="00AE0461" w:rsidRPr="00CC6CC2">
        <w:rPr>
          <w:rFonts w:ascii="Times New Roman" w:hAnsi="Times New Roman" w:cs="Times New Roman"/>
          <w:b/>
          <w:bCs/>
          <w:sz w:val="20"/>
          <w:szCs w:val="20"/>
        </w:rPr>
        <w:t xml:space="preserve"> radiotherapy in left breast cancer</w:t>
      </w:r>
      <w:r w:rsidR="00AE0461" w:rsidRPr="00CC6CC2">
        <w:rPr>
          <w:rFonts w:ascii="Times New Roman" w:eastAsia="Times New Roman" w:hAnsi="Times New Roman" w:cs="Times New Roman"/>
          <w:b/>
          <w:bCs/>
          <w:sz w:val="20"/>
          <w:szCs w:val="20"/>
          <w:lang w:bidi="fa-IR"/>
        </w:rPr>
        <w:t>.</w:t>
      </w:r>
      <w:r w:rsidR="00AE0461" w:rsidRPr="00CC6CC2">
        <w:rPr>
          <w:rFonts w:ascii="Times New Roman" w:hAnsi="Times New Roman" w:cs="Times New Roman"/>
          <w:i/>
          <w:sz w:val="20"/>
          <w:szCs w:val="20"/>
        </w:rPr>
        <w:t xml:space="preserve"> Cancer Biology</w:t>
      </w:r>
      <w:r w:rsidR="00AE0461" w:rsidRPr="00CC6CC2">
        <w:rPr>
          <w:rFonts w:ascii="Times New Roman" w:hAnsi="Times New Roman" w:cs="Times New Roman"/>
          <w:sz w:val="20"/>
          <w:szCs w:val="20"/>
        </w:rPr>
        <w:t xml:space="preserve"> 201</w:t>
      </w:r>
      <w:r w:rsidR="00AE0461" w:rsidRPr="00CC6CC2">
        <w:rPr>
          <w:rFonts w:ascii="Times New Roman" w:hAnsi="Times New Roman" w:cs="Times New Roman" w:hint="eastAsia"/>
          <w:sz w:val="20"/>
          <w:szCs w:val="20"/>
        </w:rPr>
        <w:t>8</w:t>
      </w:r>
      <w:r w:rsidR="00AE0461" w:rsidRPr="00CC6CC2">
        <w:rPr>
          <w:rFonts w:ascii="Times New Roman" w:hAnsi="Times New Roman" w:cs="Times New Roman"/>
          <w:sz w:val="20"/>
          <w:szCs w:val="20"/>
        </w:rPr>
        <w:t>;</w:t>
      </w:r>
      <w:r w:rsidR="00AE0461" w:rsidRPr="00CC6CC2">
        <w:rPr>
          <w:rFonts w:ascii="Times New Roman" w:hAnsi="Times New Roman" w:cs="Times New Roman" w:hint="eastAsia"/>
          <w:sz w:val="20"/>
          <w:szCs w:val="20"/>
        </w:rPr>
        <w:t>8</w:t>
      </w:r>
      <w:r w:rsidR="00AE0461" w:rsidRPr="00CC6CC2">
        <w:rPr>
          <w:rFonts w:ascii="Times New Roman" w:hAnsi="Times New Roman" w:cs="Times New Roman"/>
          <w:sz w:val="20"/>
          <w:szCs w:val="20"/>
        </w:rPr>
        <w:t>(</w:t>
      </w:r>
      <w:r w:rsidR="00AE0461" w:rsidRPr="00CC6CC2">
        <w:rPr>
          <w:rFonts w:ascii="Times New Roman" w:hAnsi="Times New Roman" w:cs="Times New Roman" w:hint="eastAsia"/>
          <w:sz w:val="20"/>
          <w:szCs w:val="20"/>
        </w:rPr>
        <w:t>2</w:t>
      </w:r>
      <w:r w:rsidR="00AE0461" w:rsidRPr="00CC6CC2">
        <w:rPr>
          <w:rFonts w:ascii="Times New Roman" w:hAnsi="Times New Roman" w:cs="Times New Roman"/>
          <w:sz w:val="20"/>
          <w:szCs w:val="20"/>
        </w:rPr>
        <w:t>):</w:t>
      </w:r>
      <w:r w:rsidR="001C3B37" w:rsidRPr="00CC6CC2">
        <w:rPr>
          <w:rFonts w:ascii="Times New Roman" w:hAnsi="Times New Roman" w:cs="Times New Roman"/>
          <w:noProof/>
          <w:color w:val="000000"/>
          <w:sz w:val="20"/>
          <w:szCs w:val="20"/>
        </w:rPr>
        <w:t>65-7</w:t>
      </w:r>
      <w:r w:rsidR="00CC6CC2">
        <w:rPr>
          <w:rFonts w:ascii="Times New Roman" w:hAnsi="Times New Roman" w:cs="Times New Roman" w:hint="eastAsia"/>
          <w:noProof/>
          <w:color w:val="000000"/>
          <w:sz w:val="20"/>
          <w:szCs w:val="20"/>
          <w:lang w:eastAsia="zh-CN"/>
        </w:rPr>
        <w:t>2</w:t>
      </w:r>
      <w:r w:rsidR="00AE0461" w:rsidRPr="00CC6CC2">
        <w:rPr>
          <w:rFonts w:ascii="Times New Roman" w:hAnsi="Times New Roman" w:cs="Times New Roman"/>
          <w:sz w:val="20"/>
          <w:szCs w:val="20"/>
        </w:rPr>
        <w:t xml:space="preserve">]. </w:t>
      </w:r>
      <w:r w:rsidR="00AE0461" w:rsidRPr="00CC6CC2">
        <w:rPr>
          <w:rStyle w:val="msonormal0"/>
          <w:rFonts w:ascii="Times New Roman" w:eastAsia="宋" w:hAnsi="Times New Roman" w:cs="Times New Roman"/>
          <w:sz w:val="20"/>
          <w:szCs w:val="20"/>
        </w:rPr>
        <w:t>ISSN: 2150-1041 (print); ISSN: 2150-105X (online)</w:t>
      </w:r>
      <w:r w:rsidR="00AE0461" w:rsidRPr="00CC6CC2">
        <w:rPr>
          <w:rFonts w:ascii="Times New Roman" w:hAnsi="Times New Roman" w:cs="Times New Roman"/>
          <w:sz w:val="20"/>
          <w:szCs w:val="20"/>
        </w:rPr>
        <w:t xml:space="preserve">. </w:t>
      </w:r>
      <w:hyperlink r:id="rId9" w:history="1">
        <w:r w:rsidR="00AE0461" w:rsidRPr="00CC6CC2">
          <w:rPr>
            <w:rStyle w:val="Hyperlink"/>
            <w:rFonts w:ascii="Times New Roman" w:hAnsi="Times New Roman" w:cs="Times New Roman"/>
            <w:sz w:val="20"/>
            <w:szCs w:val="20"/>
          </w:rPr>
          <w:t>http://www.cancerbio.net</w:t>
        </w:r>
      </w:hyperlink>
      <w:r w:rsidR="00AE0461" w:rsidRPr="00CC6CC2">
        <w:rPr>
          <w:rFonts w:ascii="Times New Roman" w:hAnsi="Times New Roman" w:cs="Times New Roman"/>
          <w:sz w:val="20"/>
          <w:szCs w:val="20"/>
        </w:rPr>
        <w:t>.</w:t>
      </w:r>
      <w:r w:rsidR="00AE0461" w:rsidRPr="00CC6CC2">
        <w:rPr>
          <w:rFonts w:ascii="Times New Roman" w:hAnsi="Times New Roman" w:cs="Times New Roman" w:hint="eastAsia"/>
          <w:sz w:val="20"/>
          <w:szCs w:val="20"/>
        </w:rPr>
        <w:t xml:space="preserve"> </w:t>
      </w:r>
      <w:r w:rsidR="00AE0461" w:rsidRPr="00CC6CC2">
        <w:rPr>
          <w:rFonts w:ascii="Times New Roman" w:hAnsi="Times New Roman" w:cs="Times New Roman" w:hint="eastAsia"/>
          <w:sz w:val="20"/>
          <w:szCs w:val="20"/>
          <w:lang w:eastAsia="zh-CN"/>
        </w:rPr>
        <w:t>8</w:t>
      </w:r>
      <w:r w:rsidR="00AE0461" w:rsidRPr="00CC6CC2">
        <w:rPr>
          <w:rFonts w:ascii="Times New Roman" w:hAnsi="Times New Roman" w:cs="Times New Roman" w:hint="eastAsia"/>
          <w:sz w:val="20"/>
          <w:szCs w:val="20"/>
        </w:rPr>
        <w:t xml:space="preserve">. </w:t>
      </w:r>
      <w:r w:rsidR="00AE0461" w:rsidRPr="00CC6CC2">
        <w:rPr>
          <w:rFonts w:ascii="Times New Roman" w:hAnsi="Times New Roman" w:cs="Times New Roman"/>
          <w:color w:val="000000"/>
          <w:sz w:val="20"/>
          <w:szCs w:val="20"/>
          <w:shd w:val="clear" w:color="auto" w:fill="FFFFFF"/>
        </w:rPr>
        <w:t>doi:</w:t>
      </w:r>
      <w:hyperlink r:id="rId10" w:history="1">
        <w:r w:rsidR="00AE0461" w:rsidRPr="00CC6CC2">
          <w:rPr>
            <w:rStyle w:val="Hyperlink"/>
            <w:rFonts w:ascii="Times New Roman" w:hAnsi="Times New Roman" w:cs="Times New Roman"/>
            <w:sz w:val="20"/>
            <w:szCs w:val="20"/>
            <w:shd w:val="clear" w:color="auto" w:fill="FFFFFF"/>
          </w:rPr>
          <w:t>10.7537/mars</w:t>
        </w:r>
        <w:r w:rsidR="00AE0461" w:rsidRPr="00CC6CC2">
          <w:rPr>
            <w:rStyle w:val="Hyperlink"/>
            <w:rFonts w:ascii="Times New Roman" w:hAnsi="Times New Roman" w:cs="Times New Roman" w:hint="eastAsia"/>
            <w:sz w:val="20"/>
            <w:szCs w:val="20"/>
            <w:shd w:val="clear" w:color="auto" w:fill="FFFFFF"/>
          </w:rPr>
          <w:t>cbj0802</w:t>
        </w:r>
        <w:r w:rsidR="00AE0461" w:rsidRPr="00CC6CC2">
          <w:rPr>
            <w:rStyle w:val="Hyperlink"/>
            <w:rFonts w:ascii="Times New Roman" w:hAnsi="Times New Roman" w:cs="Times New Roman"/>
            <w:sz w:val="20"/>
            <w:szCs w:val="20"/>
            <w:shd w:val="clear" w:color="auto" w:fill="FFFFFF"/>
          </w:rPr>
          <w:t>1</w:t>
        </w:r>
        <w:r w:rsidR="00AE0461" w:rsidRPr="00CC6CC2">
          <w:rPr>
            <w:rStyle w:val="Hyperlink"/>
            <w:rFonts w:ascii="Times New Roman" w:hAnsi="Times New Roman" w:cs="Times New Roman" w:hint="eastAsia"/>
            <w:sz w:val="20"/>
            <w:szCs w:val="20"/>
            <w:shd w:val="clear" w:color="auto" w:fill="FFFFFF"/>
          </w:rPr>
          <w:t>8.</w:t>
        </w:r>
        <w:r w:rsidR="00AE0461" w:rsidRPr="00CC6CC2">
          <w:rPr>
            <w:rStyle w:val="Hyperlink"/>
            <w:rFonts w:ascii="Times New Roman" w:hAnsi="Times New Roman" w:cs="Times New Roman"/>
            <w:sz w:val="20"/>
            <w:szCs w:val="20"/>
            <w:shd w:val="clear" w:color="auto" w:fill="FFFFFF"/>
          </w:rPr>
          <w:t>0</w:t>
        </w:r>
        <w:r w:rsidR="00AE0461" w:rsidRPr="00CC6CC2">
          <w:rPr>
            <w:rStyle w:val="Hyperlink"/>
            <w:rFonts w:ascii="Times New Roman" w:hAnsi="Times New Roman" w:cs="Times New Roman" w:hint="eastAsia"/>
            <w:sz w:val="20"/>
            <w:szCs w:val="20"/>
            <w:shd w:val="clear" w:color="auto" w:fill="FFFFFF"/>
            <w:lang w:eastAsia="zh-CN"/>
          </w:rPr>
          <w:t>8</w:t>
        </w:r>
      </w:hyperlink>
      <w:r w:rsidR="00AE0461" w:rsidRPr="00CC6CC2">
        <w:rPr>
          <w:rFonts w:ascii="Times New Roman" w:hAnsi="Times New Roman" w:cs="Times New Roman"/>
          <w:color w:val="000000"/>
          <w:sz w:val="20"/>
          <w:szCs w:val="20"/>
          <w:shd w:val="clear" w:color="auto" w:fill="FFFFFF"/>
        </w:rPr>
        <w:t>.</w:t>
      </w:r>
    </w:p>
    <w:p w:rsidR="005D4B8C" w:rsidRPr="00CC6CC2" w:rsidRDefault="005D4B8C" w:rsidP="00AE0461">
      <w:pPr>
        <w:autoSpaceDE w:val="0"/>
        <w:autoSpaceDN w:val="0"/>
        <w:bidi w:val="0"/>
        <w:adjustRightInd w:val="0"/>
        <w:snapToGrid w:val="0"/>
        <w:spacing w:after="0" w:line="240" w:lineRule="auto"/>
        <w:jc w:val="both"/>
        <w:rPr>
          <w:rFonts w:ascii="Times New Roman" w:eastAsia="Times New Roman" w:hAnsi="Times New Roman" w:cs="Times New Roman"/>
          <w:sz w:val="20"/>
          <w:szCs w:val="20"/>
          <w:u w:val="single"/>
          <w:lang w:eastAsia="zh-CN"/>
        </w:rPr>
      </w:pPr>
    </w:p>
    <w:p w:rsidR="00BB74CC" w:rsidRPr="00CC6CC2" w:rsidRDefault="00BB74CC" w:rsidP="00AE0461">
      <w:pPr>
        <w:bidi w:val="0"/>
        <w:snapToGrid w:val="0"/>
        <w:spacing w:after="0" w:line="240" w:lineRule="auto"/>
        <w:jc w:val="both"/>
        <w:rPr>
          <w:rFonts w:ascii="Times New Roman" w:hAnsi="Times New Roman" w:cs="Times New Roman"/>
          <w:sz w:val="20"/>
          <w:szCs w:val="20"/>
        </w:rPr>
      </w:pPr>
      <w:r w:rsidRPr="00CC6CC2">
        <w:rPr>
          <w:rFonts w:ascii="Times New Roman" w:hAnsi="Times New Roman" w:cs="Times New Roman"/>
          <w:b/>
          <w:bCs/>
          <w:noProof/>
          <w:sz w:val="20"/>
          <w:szCs w:val="20"/>
        </w:rPr>
        <w:t>Keywords</w:t>
      </w:r>
      <w:r w:rsidRPr="00CC6CC2">
        <w:rPr>
          <w:rFonts w:ascii="Times New Roman" w:hAnsi="Times New Roman" w:cs="Times New Roman"/>
          <w:sz w:val="20"/>
          <w:szCs w:val="20"/>
        </w:rPr>
        <w:t xml:space="preserve">: left sided Breast cancer, </w:t>
      </w:r>
      <w:proofErr w:type="spellStart"/>
      <w:r w:rsidRPr="00CC6CC2">
        <w:rPr>
          <w:rFonts w:ascii="Times New Roman" w:hAnsi="Times New Roman" w:cs="Times New Roman"/>
          <w:sz w:val="20"/>
          <w:szCs w:val="20"/>
        </w:rPr>
        <w:t>Hypofractionation</w:t>
      </w:r>
      <w:proofErr w:type="spellEnd"/>
      <w:r w:rsidRPr="00CC6CC2">
        <w:rPr>
          <w:rFonts w:ascii="Times New Roman" w:hAnsi="Times New Roman" w:cs="Times New Roman"/>
          <w:sz w:val="20"/>
          <w:szCs w:val="20"/>
        </w:rPr>
        <w:t xml:space="preserve"> radiotherapy, cardiac toxicity.</w:t>
      </w:r>
    </w:p>
    <w:p w:rsidR="00AE0461" w:rsidRPr="00CC6CC2" w:rsidRDefault="00AE0461" w:rsidP="00AE0461">
      <w:pPr>
        <w:bidi w:val="0"/>
        <w:snapToGrid w:val="0"/>
        <w:spacing w:after="0" w:line="240" w:lineRule="auto"/>
        <w:jc w:val="both"/>
        <w:rPr>
          <w:rFonts w:ascii="Times New Roman" w:hAnsi="Times New Roman" w:cs="Times New Roman" w:hint="eastAsia"/>
          <w:b/>
          <w:bCs/>
          <w:sz w:val="20"/>
          <w:szCs w:val="20"/>
          <w:lang w:eastAsia="zh-CN"/>
        </w:rPr>
      </w:pPr>
    </w:p>
    <w:p w:rsidR="00CC6CC2" w:rsidRPr="00CC6CC2" w:rsidRDefault="00CC6CC2" w:rsidP="00CC6CC2">
      <w:pPr>
        <w:bidi w:val="0"/>
        <w:snapToGrid w:val="0"/>
        <w:spacing w:after="0" w:line="240" w:lineRule="auto"/>
        <w:jc w:val="both"/>
        <w:rPr>
          <w:rFonts w:ascii="Times New Roman" w:hAnsi="Times New Roman" w:cs="Times New Roman" w:hint="eastAsia"/>
          <w:b/>
          <w:bCs/>
          <w:sz w:val="20"/>
          <w:szCs w:val="20"/>
          <w:lang w:eastAsia="zh-CN"/>
        </w:rPr>
        <w:sectPr w:rsidR="00CC6CC2" w:rsidRPr="00CC6CC2" w:rsidSect="001C3B37">
          <w:headerReference w:type="default" r:id="rId11"/>
          <w:footerReference w:type="default" r:id="rId12"/>
          <w:type w:val="continuous"/>
          <w:pgSz w:w="12242" w:h="15842" w:code="1"/>
          <w:pgMar w:top="1440" w:right="1440" w:bottom="1440" w:left="1440" w:header="720" w:footer="720" w:gutter="0"/>
          <w:pgNumType w:start="65"/>
          <w:cols w:space="720"/>
          <w:bidi/>
          <w:docGrid w:linePitch="360"/>
        </w:sectPr>
      </w:pPr>
    </w:p>
    <w:p w:rsidR="00EB00C3" w:rsidRPr="00CC6CC2" w:rsidRDefault="00F514B7" w:rsidP="00AE0461">
      <w:pPr>
        <w:bidi w:val="0"/>
        <w:snapToGrid w:val="0"/>
        <w:spacing w:after="0" w:line="240" w:lineRule="auto"/>
        <w:jc w:val="both"/>
        <w:rPr>
          <w:rFonts w:ascii="Times New Roman" w:hAnsi="Times New Roman" w:cs="Times New Roman"/>
          <w:b/>
          <w:bCs/>
          <w:sz w:val="20"/>
          <w:szCs w:val="20"/>
        </w:rPr>
      </w:pPr>
      <w:r w:rsidRPr="00CC6CC2">
        <w:rPr>
          <w:rFonts w:ascii="Times New Roman" w:hAnsi="Times New Roman" w:cs="Times New Roman"/>
          <w:b/>
          <w:bCs/>
          <w:sz w:val="20"/>
          <w:szCs w:val="20"/>
        </w:rPr>
        <w:lastRenderedPageBreak/>
        <w:t>1: Introduction</w:t>
      </w:r>
      <w:r w:rsidR="00EB00C3" w:rsidRPr="00CC6CC2">
        <w:rPr>
          <w:rFonts w:ascii="Times New Roman" w:hAnsi="Times New Roman" w:cs="Times New Roman"/>
          <w:b/>
          <w:bCs/>
          <w:sz w:val="20"/>
          <w:szCs w:val="20"/>
        </w:rPr>
        <w:t>:</w:t>
      </w:r>
    </w:p>
    <w:p w:rsidR="008A11D6" w:rsidRPr="00CC6CC2" w:rsidRDefault="00825398" w:rsidP="00AE0461">
      <w:pPr>
        <w:bidi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B</w:t>
      </w:r>
      <w:r w:rsidR="00031B26" w:rsidRPr="00CC6CC2">
        <w:rPr>
          <w:rFonts w:ascii="Times New Roman" w:hAnsi="Times New Roman" w:cs="Times New Roman"/>
          <w:sz w:val="20"/>
          <w:szCs w:val="20"/>
        </w:rPr>
        <w:t>reast cancer</w:t>
      </w:r>
      <w:r w:rsidRPr="00CC6CC2">
        <w:rPr>
          <w:rFonts w:ascii="Times New Roman" w:hAnsi="Times New Roman" w:cs="Times New Roman"/>
          <w:sz w:val="20"/>
          <w:szCs w:val="20"/>
        </w:rPr>
        <w:t xml:space="preserve"> in women </w:t>
      </w:r>
      <w:r w:rsidR="00031B26" w:rsidRPr="00CC6CC2">
        <w:rPr>
          <w:rFonts w:ascii="Times New Roman" w:hAnsi="Times New Roman" w:cs="Times New Roman"/>
          <w:sz w:val="20"/>
          <w:szCs w:val="20"/>
        </w:rPr>
        <w:t xml:space="preserve">is the most </w:t>
      </w:r>
      <w:r w:rsidR="00031B26" w:rsidRPr="00CC6CC2">
        <w:rPr>
          <w:rFonts w:ascii="Times New Roman" w:hAnsi="Times New Roman" w:cs="Times New Roman"/>
          <w:noProof/>
          <w:sz w:val="20"/>
          <w:szCs w:val="20"/>
        </w:rPr>
        <w:t>life</w:t>
      </w:r>
      <w:r w:rsidR="00CC51C8" w:rsidRPr="00CC6CC2">
        <w:rPr>
          <w:rFonts w:ascii="Times New Roman" w:hAnsi="Times New Roman" w:cs="Times New Roman"/>
          <w:noProof/>
          <w:sz w:val="20"/>
          <w:szCs w:val="20"/>
        </w:rPr>
        <w:t>-</w:t>
      </w:r>
      <w:r w:rsidR="00031B26" w:rsidRPr="00CC6CC2">
        <w:rPr>
          <w:rFonts w:ascii="Times New Roman" w:hAnsi="Times New Roman" w:cs="Times New Roman"/>
          <w:noProof/>
          <w:sz w:val="20"/>
          <w:szCs w:val="20"/>
        </w:rPr>
        <w:t>threatening</w:t>
      </w:r>
      <w:r w:rsidR="00031B26" w:rsidRPr="00CC6CC2">
        <w:rPr>
          <w:rFonts w:ascii="Times New Roman" w:hAnsi="Times New Roman" w:cs="Times New Roman"/>
          <w:sz w:val="20"/>
          <w:szCs w:val="20"/>
        </w:rPr>
        <w:t xml:space="preserve"> cancer, </w:t>
      </w:r>
      <w:r w:rsidR="008A11D6" w:rsidRPr="00CC6CC2">
        <w:rPr>
          <w:rFonts w:ascii="Times New Roman" w:hAnsi="Times New Roman" w:cs="Times New Roman"/>
          <w:sz w:val="20"/>
          <w:szCs w:val="20"/>
        </w:rPr>
        <w:t>it remains leading cause of women death among less developed countries, however i</w:t>
      </w:r>
      <w:r w:rsidR="00031B26" w:rsidRPr="00CC6CC2">
        <w:rPr>
          <w:rFonts w:ascii="Times New Roman" w:hAnsi="Times New Roman" w:cs="Times New Roman"/>
          <w:sz w:val="20"/>
          <w:szCs w:val="20"/>
        </w:rPr>
        <w:t>n developed countries</w:t>
      </w:r>
      <w:r w:rsidR="008A11D6" w:rsidRPr="00CC6CC2">
        <w:rPr>
          <w:rFonts w:ascii="Times New Roman" w:hAnsi="Times New Roman" w:cs="Times New Roman"/>
          <w:sz w:val="20"/>
          <w:szCs w:val="20"/>
        </w:rPr>
        <w:t>, it the second cause of women cancer deaths after lung cancer</w:t>
      </w:r>
      <w:r w:rsidR="00031B26" w:rsidRPr="00CC6CC2">
        <w:rPr>
          <w:rFonts w:ascii="Times New Roman" w:hAnsi="Times New Roman" w:cs="Times New Roman"/>
          <w:sz w:val="20"/>
          <w:szCs w:val="20"/>
        </w:rPr>
        <w:t xml:space="preserve">, </w:t>
      </w:r>
      <w:r w:rsidR="008A11D6" w:rsidRPr="00CC6CC2">
        <w:rPr>
          <w:rFonts w:ascii="Times New Roman" w:hAnsi="Times New Roman" w:cs="Times New Roman"/>
          <w:sz w:val="20"/>
          <w:szCs w:val="20"/>
        </w:rPr>
        <w:t>it is accounted for 29 % of all cancer in</w:t>
      </w:r>
      <w:r w:rsidR="00031B26" w:rsidRPr="00CC6CC2">
        <w:rPr>
          <w:rFonts w:ascii="Times New Roman" w:hAnsi="Times New Roman" w:cs="Times New Roman"/>
          <w:sz w:val="20"/>
          <w:szCs w:val="20"/>
        </w:rPr>
        <w:t xml:space="preserve"> </w:t>
      </w:r>
      <w:r w:rsidR="006352FC" w:rsidRPr="00CC6CC2">
        <w:rPr>
          <w:rFonts w:ascii="Times New Roman" w:hAnsi="Times New Roman" w:cs="Times New Roman"/>
          <w:sz w:val="20"/>
          <w:szCs w:val="20"/>
        </w:rPr>
        <w:t xml:space="preserve">the </w:t>
      </w:r>
      <w:r w:rsidR="00031B26" w:rsidRPr="00CC6CC2">
        <w:rPr>
          <w:rFonts w:ascii="Times New Roman" w:hAnsi="Times New Roman" w:cs="Times New Roman"/>
          <w:noProof/>
          <w:sz w:val="20"/>
          <w:szCs w:val="20"/>
        </w:rPr>
        <w:t>United</w:t>
      </w:r>
      <w:r w:rsidR="00031B26" w:rsidRPr="00CC6CC2">
        <w:rPr>
          <w:rFonts w:ascii="Times New Roman" w:hAnsi="Times New Roman" w:cs="Times New Roman"/>
          <w:sz w:val="20"/>
          <w:szCs w:val="20"/>
        </w:rPr>
        <w:t xml:space="preserve"> </w:t>
      </w:r>
      <w:r w:rsidR="00CC51C8" w:rsidRPr="00CC6CC2">
        <w:rPr>
          <w:rFonts w:ascii="Times New Roman" w:hAnsi="Times New Roman" w:cs="Times New Roman"/>
          <w:noProof/>
          <w:sz w:val="20"/>
          <w:szCs w:val="20"/>
        </w:rPr>
        <w:t>S</w:t>
      </w:r>
      <w:r w:rsidR="00031B26" w:rsidRPr="00CC6CC2">
        <w:rPr>
          <w:rFonts w:ascii="Times New Roman" w:hAnsi="Times New Roman" w:cs="Times New Roman"/>
          <w:noProof/>
          <w:sz w:val="20"/>
          <w:szCs w:val="20"/>
        </w:rPr>
        <w:t>tates</w:t>
      </w:r>
      <w:r w:rsidR="00031B26"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"10.3322/caac.21262", "ISSN" : "00079235", "PMID" : "25651787", "abstract" : "Cancer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 "author" : [ { "dropping-particle" : "", "family" : "Torre", "given" : "Lindsey A.", "non-dropping-particle" : "", "parse-names" : false, "suffix" : "" }, { "dropping-particle" : "", "family" : "Bray", "given" : "Freddie", "non-dropping-particle" : "", "parse-names" : false, "suffix" : "" }, { "dropping-particle" : "", "family" : "Siegel", "given" : "Rebecca L.", "non-dropping-particle" : "", "parse-names" : false, "suffix" : "" }, { "dropping-particle" : "", "family" : "Ferlay", "given" : "Jacques", "non-dropping-particle" : "", "parse-names" : false, "suffix" : "" }, { "dropping-particle" : "", "family" : "Lortet-Tieulent", "given" : "Joannie", "non-dropping-particle" : "", "parse-names" : false, "suffix" : "" }, { "dropping-particle" : "", "family" : "Jemal", "given" : "Ahmedin", "non-dropping-particle" : "", "parse-names" : false, "suffix" : "" } ], "container-title" : "CA: A Cancer Journal for Clinicians", "id" : "ITEM-1", "issue" : "2", "issued" : { "date-parts" : [ [ "2015", "3" ] ] }, "page" : "87-108", "title" : "Global cancer statistics, 2012", "type" : "article-journal", "volume" : "65" }, "uris" : [ "http://www.mendeley.com/documents/?uuid=7300c28c-3f3d-396c-a0cd-7345681c8378" ] } ], "mendeley" : { "formattedCitation" : "[1]", "plainTextFormattedCitation" : "[1]", "previouslyFormattedCitation" : "&lt;sup&gt;1&lt;/sup&gt;"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[1]</w:t>
      </w:r>
      <w:r w:rsidR="00334F51" w:rsidRPr="00CC6CC2">
        <w:rPr>
          <w:rFonts w:ascii="Times New Roman" w:hAnsi="Times New Roman" w:cs="Times New Roman"/>
          <w:sz w:val="20"/>
          <w:szCs w:val="20"/>
        </w:rPr>
        <w:fldChar w:fldCharType="end"/>
      </w:r>
      <w:r w:rsidR="00031B26" w:rsidRPr="00CC6CC2">
        <w:rPr>
          <w:rFonts w:ascii="Times New Roman" w:hAnsi="Times New Roman" w:cs="Times New Roman"/>
          <w:sz w:val="20"/>
          <w:szCs w:val="20"/>
        </w:rPr>
        <w:t>.</w:t>
      </w:r>
      <w:r w:rsidR="008A11D6" w:rsidRPr="00CC6CC2">
        <w:rPr>
          <w:rFonts w:ascii="Times New Roman" w:hAnsi="Times New Roman" w:cs="Times New Roman"/>
          <w:sz w:val="20"/>
          <w:szCs w:val="20"/>
        </w:rPr>
        <w:t xml:space="preserve"> Breast cancer in Egypt, </w:t>
      </w:r>
      <w:r w:rsidR="00031B26" w:rsidRPr="00CC6CC2">
        <w:rPr>
          <w:rFonts w:ascii="Times New Roman" w:hAnsi="Times New Roman" w:cs="Times New Roman"/>
          <w:sz w:val="20"/>
          <w:szCs w:val="20"/>
        </w:rPr>
        <w:t xml:space="preserve">it </w:t>
      </w:r>
      <w:r w:rsidR="00031B26" w:rsidRPr="00CC6CC2">
        <w:rPr>
          <w:rFonts w:ascii="Times New Roman" w:hAnsi="Times New Roman" w:cs="Times New Roman"/>
          <w:noProof/>
          <w:sz w:val="20"/>
          <w:szCs w:val="20"/>
        </w:rPr>
        <w:t>represent</w:t>
      </w:r>
      <w:r w:rsidR="00CC51C8" w:rsidRPr="00CC6CC2">
        <w:rPr>
          <w:rFonts w:ascii="Times New Roman" w:hAnsi="Times New Roman" w:cs="Times New Roman"/>
          <w:noProof/>
          <w:sz w:val="20"/>
          <w:szCs w:val="20"/>
        </w:rPr>
        <w:t>s</w:t>
      </w:r>
      <w:r w:rsidR="00031B26" w:rsidRPr="00CC6CC2">
        <w:rPr>
          <w:rFonts w:ascii="Times New Roman" w:hAnsi="Times New Roman" w:cs="Times New Roman"/>
          <w:sz w:val="20"/>
          <w:szCs w:val="20"/>
        </w:rPr>
        <w:t xml:space="preserve"> 32% </w:t>
      </w:r>
      <w:r w:rsidR="00CC51C8" w:rsidRPr="00CC6CC2">
        <w:rPr>
          <w:rFonts w:ascii="Times New Roman" w:hAnsi="Times New Roman" w:cs="Times New Roman"/>
          <w:noProof/>
          <w:sz w:val="20"/>
          <w:szCs w:val="20"/>
        </w:rPr>
        <w:t>of</w:t>
      </w:r>
      <w:r w:rsidR="00031B26" w:rsidRPr="00CC6CC2">
        <w:rPr>
          <w:rFonts w:ascii="Times New Roman" w:hAnsi="Times New Roman" w:cs="Times New Roman"/>
          <w:sz w:val="20"/>
          <w:szCs w:val="20"/>
        </w:rPr>
        <w:t xml:space="preserve"> </w:t>
      </w:r>
      <w:r w:rsidR="008A11D6" w:rsidRPr="00CC6CC2">
        <w:rPr>
          <w:rFonts w:ascii="Times New Roman" w:hAnsi="Times New Roman" w:cs="Times New Roman"/>
          <w:sz w:val="20"/>
          <w:szCs w:val="20"/>
        </w:rPr>
        <w:t>cancer deaths in women</w:t>
      </w:r>
      <w:r w:rsidR="00031B26"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"10.1155/2014/437971", "ISSN" : "1687-8558", "PMID" : "25328522", "abstract" : "Background. This paper aims to present cancer incidence rates at national and regional level of Egypt, based upon results of National Cancer Registry Program (NCRP). Methods. NCRP stratified Egypt into 3 geographical strata: lower, middle, and upper. One governorate represented each region. Abstractors collected data from medical records of cancer centers, national tertiary care institutions, Health Insurance Organization, Government-Subsidized Treatment Program, and death records. Data entry was online. Incidence rates were calculated at a regional and a national level. Future projection up to 2050 was also calculated. Results. Age-standardized incidence rates per 100,000 were 166.6 (both sexes), 175.9 (males), and 157.0 (females). Commonest sites were liver (23.8%), breast (15.4%), and bladder (6.9%) (both sexes): liver (33.6%) and bladder (10.7%) among men, and breast (32.0%) and liver (13.5%) among women. By 2050, a 3-fold increase in incident cancer relative to 2013 was estimated. Conclusion. These data are the only available cancer rates at national and regional levels of Egypt. The pattern of cancer indicated the increased burden of liver cancer. Breast cancer occupied the second rank. Study of rates of individual sites of cancer might help in giving clues for preventive programs.", "author" : [ { "dropping-particle" : "", "family" : "Ibrahim", "given" : "Amal S", "non-dropping-particle" : "", "parse-names" : false, "suffix" : "" }, { "dropping-particle" : "", "family" : "Khaled", "given" : "Hussein M", "non-dropping-particle" : "", "parse-names" : false, "suffix" : "" }, { "dropping-particle" : "", "family" : "Mikhail", "given" : "Nabiel Nh", "non-dropping-particle" : "", "parse-names" : false, "suffix" : "" }, { "dropping-particle" : "", "family" : "Baraka", "given" : "Hoda", "non-dropping-particle" : "", "parse-names" : false, "suffix" : "" }, { "dropping-particle" : "", "family" : "Kamel", "given" : "Hossam", "non-dropping-particle" : "", "parse-names" : false, "suffix" : "" } ], "container-title" : "Journal of cancer epidemiology", "id" : "ITEM-1", "issued" : { "date-parts" : [ [ "2014", "9", "21" ] ] }, "page" : "437971", "publisher" : "Hindawi", "title" : "Cancer incidence in egypt: results of the national population-based cancer registry program.", "type" : "article-journal", "volume" : "2014" }, "uris" : [ "http://www.mendeley.com/documents/?uuid=79318619-00ed-361e-b69d-546c75530dd1" ] } ], "mendeley" : { "formattedCitation" : "[2]", "plainTextFormattedCitation" : "[2]", "previouslyFormattedCitation" : "&lt;sup&gt;2&lt;/sup&gt;"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[2]</w:t>
      </w:r>
      <w:r w:rsidR="00334F51" w:rsidRPr="00CC6CC2">
        <w:rPr>
          <w:rFonts w:ascii="Times New Roman" w:hAnsi="Times New Roman" w:cs="Times New Roman"/>
          <w:sz w:val="20"/>
          <w:szCs w:val="20"/>
        </w:rPr>
        <w:fldChar w:fldCharType="end"/>
      </w:r>
      <w:r w:rsidR="00031B26" w:rsidRPr="00CC6CC2">
        <w:rPr>
          <w:rFonts w:ascii="Times New Roman" w:hAnsi="Times New Roman" w:cs="Times New Roman"/>
          <w:sz w:val="20"/>
          <w:szCs w:val="20"/>
        </w:rPr>
        <w:t xml:space="preserve">. </w:t>
      </w:r>
    </w:p>
    <w:p w:rsidR="004958DA" w:rsidRPr="00CC6CC2" w:rsidRDefault="00031B26"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 xml:space="preserve">Breast-conserving therapy (BCT) </w:t>
      </w:r>
      <w:r w:rsidR="008A11D6" w:rsidRPr="00CC6CC2">
        <w:rPr>
          <w:rFonts w:ascii="Times New Roman" w:hAnsi="Times New Roman" w:cs="Times New Roman"/>
          <w:sz w:val="20"/>
          <w:szCs w:val="20"/>
        </w:rPr>
        <w:t xml:space="preserve">is the </w:t>
      </w:r>
      <w:r w:rsidR="00020505" w:rsidRPr="00CC6CC2">
        <w:rPr>
          <w:rFonts w:ascii="Times New Roman" w:hAnsi="Times New Roman" w:cs="Times New Roman"/>
          <w:sz w:val="20"/>
          <w:szCs w:val="20"/>
        </w:rPr>
        <w:t>standard</w:t>
      </w:r>
      <w:r w:rsidR="008A11D6" w:rsidRPr="00CC6CC2">
        <w:rPr>
          <w:rFonts w:ascii="Times New Roman" w:hAnsi="Times New Roman" w:cs="Times New Roman"/>
          <w:sz w:val="20"/>
          <w:szCs w:val="20"/>
        </w:rPr>
        <w:t xml:space="preserve"> treatment for early breast cancer as it had</w:t>
      </w:r>
      <w:r w:rsidRPr="00CC6CC2">
        <w:rPr>
          <w:rFonts w:ascii="Times New Roman" w:hAnsi="Times New Roman" w:cs="Times New Roman"/>
          <w:sz w:val="20"/>
          <w:szCs w:val="20"/>
        </w:rPr>
        <w:t xml:space="preserve"> survival rates </w:t>
      </w:r>
      <w:r w:rsidR="008A11D6" w:rsidRPr="00CC6CC2">
        <w:rPr>
          <w:rFonts w:ascii="Times New Roman" w:hAnsi="Times New Roman" w:cs="Times New Roman"/>
          <w:sz w:val="20"/>
          <w:szCs w:val="20"/>
        </w:rPr>
        <w:t>comparable</w:t>
      </w:r>
      <w:r w:rsidRPr="00CC6CC2">
        <w:rPr>
          <w:rFonts w:ascii="Times New Roman" w:hAnsi="Times New Roman" w:cs="Times New Roman"/>
          <w:sz w:val="20"/>
          <w:szCs w:val="20"/>
        </w:rPr>
        <w:t xml:space="preserve"> to that of mastectomy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"10.1056/NEJMoa020989", "ISSN" : "0028-4793", "abstract" : "Background We conducted 20 years of follow-up of women enrolled in a randomized trial to compare the efficacy of radical (Halsted) mastectomy with that of breast-conserving surgery. Methods From 1973 to 1980, 701 women with breast cancers measuring no more than 2 cm in diameter were randomly assigned to undergo radical mastectomy (349 patients) or breast-conserving surgery (quadrantectomy) followed by radiotherapy to the ipsilateral mammary tissue (352 patients). After 1976, patients in both groups who had positive axillary nodes also received adjuvant chemotherapy with cyclophosphamide, methotrexate, and fluorouracil. Results Thirty women in the group that underwent breast-conserving therapy had a recurrence of tumor in the same breast, whereas eight women in the radical-mastectomy group had local recurrences (P&lt;0.001). The crude cumulative incidence of these events was 8.8 percent and 2.3 percent, respectively, after 20 years. In contrast, there was no significant difference between the two groups in th...", "author" : [ { "dropping-particle" : "", "family" : "Veronesi", "given" : "Umberto", "non-dropping-particle" : "", "parse-names" : false, "suffix" : "" }, { "dropping-particle" : "", "family" : "Cascinelli", "given" : "Natale", "non-dropping-particle" : "", "parse-names" : false, "suffix" : "" }, { "dropping-particle" : "", "family" : "Mariani", "given" : "Luigi", "non-dropping-particle" : "", "parse-names" : false, "suffix" : "" }, { "dropping-particle" : "", "family" : "Greco", "given" : "Marco", "non-dropping-particle" : "", "parse-names" : false, "suffix" : "" }, { "dropping-particle" : "", "family" : "Saccozzi", "given" : "Roberto", "non-dropping-particle" : "", "parse-names" : false, "suffix" : "" }, { "dropping-particle" : "", "family" : "Luini", "given" : "Alberto", "non-dropping-particle" : "", "parse-names" : false, "suffix" : "" }, { "dropping-particle" : "", "family" : "Aguilar", "given" : "Marisel", "non-dropping-particle" : "", "parse-names" : false, "suffix" : "" }, { "dropping-particle" : "", "family" : "Marubini", "given" : "Ettore", "non-dropping-particle" : "", "parse-names" : false, "suffix" : "" } ], "container-title" : "New England Journal of Medicine", "id" : "ITEM-1", "issue" : "16", "issued" : { "date-parts" : [ [ "2002", "10", "17" ] ] }, "page" : "1227-1232", "publisher" : " Massachusetts Medical Society ", "title" : "Twenty-Year Follow-up of a Randomized Study Comparing Breast-Conserving Surgery with Radical Mastectomy for Early Breast Cancer", "type" : "article-journal", "volume" : "347" }, "uris" : [ "http://www.mendeley.com/documents/?uuid=19e7e3ce-5f30-328d-b9e2-562a422d77e3" ] }, { "id" : "ITEM-2", "itemData" : { "DOI" : "10.1056/NEJMoa022152", "ISSN" : "0028-4793", "abstract" : "Background In 1976, we initiated a randomized trial to determine whether lumpectomy with or without radiation therapy was as effective as total mastectomy for the treatment of invasive breast cancer. Methods A total of 1851 women for whom follow-up data were available and nodal status was known underwent randomly assigned treatment consisting of total mastectomy, lumpectomy alone, or lumpectomy and breast irradiation. Kaplan\u2013Meier and cumulative-incidence estimates of the outcome were obtained. Results The cumulative incidence of recurrent tumor in the ipsilateral breast was 14.3 percent in the women who underwent lumpectomy and breast irradiation, as compared with 39.2 percent in the women who underwent lumpectomy without irradiation (P&lt;0.001). No significant differences were observed among the three groups of women with respect to disease-free survival, distant-disease\u2013free survival, or overall survival. The hazard ratio for death among the women who underwent lumpectomy alone, as compared with those wh...", "author" : [ { "dropping-particle" : "", "family" : "Fisher", "given" : "Bernard", "non-dropping-particle" : "", "parse-names" : false, "suffix" : "" }, { "dropping-particle" : "", "family" : "Anderson", "given" : "Stewart", "non-dropping-particle" : "", "parse-names" : false, "suffix" : "" }, { "dropping-particle" : "", "family" : "Bryant", "given" : "John", "non-dropping-particle" : "", "parse-names" : false, "suffix" : "" }, { "dropping-particle" : "", "family" : "Margolese", "given" : "Richard G.", "non-dropping-particle" : "", "parse-names" : false, "suffix" : "" }, { "dropping-particle" : "", "family" : "Deutsch", "given" : "Melvin", "non-dropping-particle" : "", "parse-names" : false, "suffix" : "" }, { "dropping-particle" : "", "family" : "Fisher", "given" : "Edwin R.", "non-dropping-particle" : "", "parse-names" : false, "suffix" : "" }, { "dropping-particle" : "", "family" : "Jeong", "given" : "Jong-Hyeon", "non-dropping-particle" : "", "parse-names" : false, "suffix" : "" }, { "dropping-particle" : "", "family" : "Wolmark", "given" : "Norman", "non-dropping-particle" : "", "parse-names" : false, "suffix" : "" } ], "container-title" : "New England Journal of Medicine", "id" : "ITEM-2", "issue" : "16", "issued" : { "date-parts" : [ [ "2002", "10", "17" ] ] }, "page" : "1233-1241", "publisher" : " Massachusetts Medical Society ", "title" : "Twenty-Year Follow-up of a Randomized Trial Comparing Total Mastectomy, Lumpectomy, and Lumpectomy plus Irradiation for the Treatment of Invasive Breast Cancer", "type" : "article-journal", "volume" : "347" }, "uris" : [ "http://www.mendeley.com/documents/?uuid=cd5a4993-2db2-34e4-a59a-956db18db2c5" ] } ], "mendeley" : { "formattedCitation" : "[3], [4]", "plainTextFormattedCitation" : "[3], [4]", "previouslyFormattedCitation" : "&lt;sup&gt;3,4&lt;/sup&gt;"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[3], [4]</w:t>
      </w:r>
      <w:r w:rsidR="00334F51" w:rsidRPr="00CC6CC2">
        <w:rPr>
          <w:rFonts w:ascii="Times New Roman" w:hAnsi="Times New Roman" w:cs="Times New Roman"/>
          <w:sz w:val="20"/>
          <w:szCs w:val="20"/>
        </w:rPr>
        <w:fldChar w:fldCharType="end"/>
      </w:r>
      <w:r w:rsidRPr="00CC6CC2">
        <w:rPr>
          <w:rFonts w:ascii="Times New Roman" w:hAnsi="Times New Roman" w:cs="Times New Roman"/>
          <w:sz w:val="20"/>
          <w:szCs w:val="20"/>
        </w:rPr>
        <w:t xml:space="preserve">. Radiation therapy established to be an important treatment strategy after mastectomy with </w:t>
      </w:r>
      <w:proofErr w:type="spellStart"/>
      <w:r w:rsidRPr="00CC6CC2">
        <w:rPr>
          <w:rFonts w:ascii="Times New Roman" w:hAnsi="Times New Roman" w:cs="Times New Roman"/>
          <w:sz w:val="20"/>
          <w:szCs w:val="20"/>
        </w:rPr>
        <w:t>axillary</w:t>
      </w:r>
      <w:proofErr w:type="spellEnd"/>
      <w:r w:rsidRPr="00CC6CC2">
        <w:rPr>
          <w:rFonts w:ascii="Times New Roman" w:hAnsi="Times New Roman" w:cs="Times New Roman"/>
          <w:sz w:val="20"/>
          <w:szCs w:val="20"/>
        </w:rPr>
        <w:t xml:space="preserve"> clearance significantly d</w:t>
      </w:r>
      <w:r w:rsidR="008A11D6" w:rsidRPr="00CC6CC2">
        <w:rPr>
          <w:rFonts w:ascii="Times New Roman" w:hAnsi="Times New Roman" w:cs="Times New Roman"/>
          <w:sz w:val="20"/>
          <w:szCs w:val="20"/>
        </w:rPr>
        <w:t xml:space="preserve">ecreased </w:t>
      </w:r>
      <w:r w:rsidR="006352FC" w:rsidRPr="00CC6CC2">
        <w:rPr>
          <w:rFonts w:ascii="Times New Roman" w:hAnsi="Times New Roman" w:cs="Times New Roman"/>
          <w:sz w:val="20"/>
          <w:szCs w:val="20"/>
        </w:rPr>
        <w:t xml:space="preserve">the </w:t>
      </w:r>
      <w:r w:rsidR="008A11D6" w:rsidRPr="00CC6CC2">
        <w:rPr>
          <w:rFonts w:ascii="Times New Roman" w:hAnsi="Times New Roman" w:cs="Times New Roman"/>
          <w:noProof/>
          <w:sz w:val="20"/>
          <w:szCs w:val="20"/>
        </w:rPr>
        <w:t>rate</w:t>
      </w:r>
      <w:r w:rsidR="008A11D6" w:rsidRPr="00CC6CC2">
        <w:rPr>
          <w:rFonts w:ascii="Times New Roman" w:hAnsi="Times New Roman" w:cs="Times New Roman"/>
          <w:sz w:val="20"/>
          <w:szCs w:val="20"/>
        </w:rPr>
        <w:t xml:space="preserve"> of</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locoregional</w:t>
      </w:r>
      <w:proofErr w:type="spellEnd"/>
      <w:r w:rsidRPr="00CC6CC2">
        <w:rPr>
          <w:rFonts w:ascii="Times New Roman" w:hAnsi="Times New Roman" w:cs="Times New Roman"/>
          <w:sz w:val="20"/>
          <w:szCs w:val="20"/>
        </w:rPr>
        <w:t xml:space="preserve"> recurrence. The absolute reduction in </w:t>
      </w:r>
      <w:proofErr w:type="spellStart"/>
      <w:r w:rsidRPr="00CC6CC2">
        <w:rPr>
          <w:rFonts w:ascii="Times New Roman" w:hAnsi="Times New Roman" w:cs="Times New Roman"/>
          <w:sz w:val="20"/>
          <w:szCs w:val="20"/>
        </w:rPr>
        <w:t>loc</w:t>
      </w:r>
      <w:r w:rsidR="008A11D6" w:rsidRPr="00CC6CC2">
        <w:rPr>
          <w:rFonts w:ascii="Times New Roman" w:hAnsi="Times New Roman" w:cs="Times New Roman"/>
          <w:sz w:val="20"/>
          <w:szCs w:val="20"/>
        </w:rPr>
        <w:t>oregional</w:t>
      </w:r>
      <w:proofErr w:type="spellEnd"/>
      <w:r w:rsidRPr="00CC6CC2">
        <w:rPr>
          <w:rFonts w:ascii="Times New Roman" w:hAnsi="Times New Roman" w:cs="Times New Roman"/>
          <w:sz w:val="20"/>
          <w:szCs w:val="20"/>
        </w:rPr>
        <w:t xml:space="preserve"> recurrence was greater in lymph node positive than in lymph node negative (17% versus 4%)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"10.1016/S0140-6736(05)67887-7", "ISSN" : "0140-6736", "abstract" : "BACKGROUND In early breast cancer, variations in local treatment that substantially affect the risk of locoregional recurrence could also affect long-term breast cancer mortality. To examine this relationship, collaborative meta-analyses were undertaken, based on individual patient data, of the relevant randomised trials that began by 1995. METHODS Information was available on 42 000 women in 78 randomised treatment comparisons (radiotherapy vs no radiotherapy, 23 500; more vs less surgery, 9300; more surgery vs radiotherapy, 9300). 24 types of local treatment comparison were identified. To help relate the effect on local (ie, locoregional) recurrence to that on breast cancer mortality, these were grouped according to whether or not the 5-year local recurrence risk exceeded 10% (&lt;10%, 17 000 women; &gt;10%, 25 000 women). FINDINGS About three-quarters of the eventual local recurrence risk occurred during the first 5 years. In the comparisons that involved little (&lt;10%) difference in 5-year local recurrence risk there was little difference in 15-year breast cancer mortality. Among the 25 000 women in the comparisons that involved substantial (&gt;10%) differences, however, 5-year local recurrence risks were 7% active versus 26% control (absolute reduction 19%), and 15-year breast cancer mortality risks were 44\u00b76% versus 49\u00b75% (absolute reduction 5\u00b70%, SE 0\u00b78, 2p&lt;0\u00b700001). These 25 000 women included 7300 with breast-conserving surgery (BCS) in trials of radiotherapy (generally just to the conserved breast), with 5-year local recurrence risks (mainly in the conserved breast, as most had axillary clearance and node-negative disease) 7% versus 26% (reduction 19%), and 15-year breast cancer mortality risks 30\u00b75% versus 35\u00b79% (reduction 5\u00b74%, SE 1\u00b77, 2p=0\u00b70002; overall mortality reduction 5\u00b73%, SE 1\u00b78, 2p=0\u00b7005). They also included 8500 with mastectomy, axillary clearance, and node-positive disease in trials of radiotherapy (generally to the chest wall and regional lymph nodes), with similar absolute gains from radiotherapy; 5-year local recurrence risks (mainly at these sites) 6% versus 23% (reduction 17%), and 15-year breast cancer mortality risks 54\u00b77% versus 60\u00b71% (reduction 5\u00b74%, SE 1\u00b73, 2p=0\u00b70002; overall mortality reduction 4\u00b74%, SE 1\u00b72, 2p=0\u00b70009). Radiotherapy produced similar proportional reductions in local recurrence in all women (irrespective of age or tumour characteristics) and in all major trials of radiotherapy versus not (recent or older; with or \u2026", "author" : [ { "dropping-particle" : "", "family" : "Clarke M, Collins R, Darby S", "given" : "et al:", "non-dropping-particle" : "", "parse-names" : false, "suffix" : "" } ], "container-title" : "The Lancet", "id" : "ITEM-1", "issue" : "9503", "issued" : { "date-parts" : [ [ "2005", "12", "17" ] ] }, "page" : "2087-2106", "publisher" : "Elsevier", "title" : "Effects of radiotherapy and of differences in the extent of surgery for early breast cancer on local recurrence and 15-year survival: an overview of the randomised trials", "type" : "article-journal", "volume" : "366" }, "uris" : [ "http://www.mendeley.com/documents/?uuid=1cf7ff8b-73ff-3efe-9eb5-1752134800c7" ] } ], "mendeley" : { "formattedCitation" : "[5]", "plainTextFormattedCitation" : "[5]", "previouslyFormattedCitation" : "&lt;sup&gt;5&lt;/sup&gt;"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[5]</w:t>
      </w:r>
      <w:r w:rsidR="00334F51" w:rsidRPr="00CC6CC2">
        <w:rPr>
          <w:rFonts w:ascii="Times New Roman" w:hAnsi="Times New Roman" w:cs="Times New Roman"/>
          <w:sz w:val="20"/>
          <w:szCs w:val="20"/>
        </w:rPr>
        <w:fldChar w:fldCharType="end"/>
      </w:r>
      <w:r w:rsidR="00870A94" w:rsidRPr="00CC6CC2">
        <w:rPr>
          <w:rFonts w:ascii="Times New Roman" w:hAnsi="Times New Roman" w:cs="Times New Roman"/>
          <w:sz w:val="20"/>
          <w:szCs w:val="20"/>
        </w:rPr>
        <w:t xml:space="preserve">. Adjuvant radiation after breast conservative </w:t>
      </w:r>
      <w:r w:rsidR="00870A94" w:rsidRPr="00CC6CC2">
        <w:rPr>
          <w:rFonts w:ascii="Times New Roman" w:hAnsi="Times New Roman" w:cs="Times New Roman"/>
          <w:noProof/>
          <w:sz w:val="20"/>
          <w:szCs w:val="20"/>
        </w:rPr>
        <w:t>surgery</w:t>
      </w:r>
      <w:r w:rsidRPr="00CC6CC2">
        <w:rPr>
          <w:rFonts w:ascii="Times New Roman" w:hAnsi="Times New Roman" w:cs="Times New Roman"/>
          <w:noProof/>
          <w:sz w:val="20"/>
          <w:szCs w:val="20"/>
        </w:rPr>
        <w:t xml:space="preserve"> </w:t>
      </w:r>
      <w:r w:rsidR="00870A94" w:rsidRPr="00CC6CC2">
        <w:rPr>
          <w:rFonts w:ascii="Times New Roman" w:hAnsi="Times New Roman" w:cs="Times New Roman"/>
          <w:noProof/>
          <w:sz w:val="20"/>
          <w:szCs w:val="20"/>
        </w:rPr>
        <w:t>is</w:t>
      </w:r>
      <w:r w:rsidRPr="00CC6CC2">
        <w:rPr>
          <w:rFonts w:ascii="Times New Roman" w:hAnsi="Times New Roman" w:cs="Times New Roman"/>
          <w:sz w:val="20"/>
          <w:szCs w:val="20"/>
        </w:rPr>
        <w:t xml:space="preserve"> </w:t>
      </w:r>
      <w:r w:rsidR="00870A94" w:rsidRPr="00CC6CC2">
        <w:rPr>
          <w:rFonts w:ascii="Times New Roman" w:hAnsi="Times New Roman" w:cs="Times New Roman"/>
          <w:sz w:val="20"/>
          <w:szCs w:val="20"/>
        </w:rPr>
        <w:t xml:space="preserve">considered </w:t>
      </w:r>
      <w:r w:rsidR="00870A94" w:rsidRPr="00CC6CC2">
        <w:rPr>
          <w:rFonts w:ascii="Times New Roman" w:hAnsi="Times New Roman" w:cs="Times New Roman"/>
          <w:noProof/>
          <w:sz w:val="20"/>
          <w:szCs w:val="20"/>
        </w:rPr>
        <w:t>stand</w:t>
      </w:r>
      <w:r w:rsidR="006352FC" w:rsidRPr="00CC6CC2">
        <w:rPr>
          <w:rFonts w:ascii="Times New Roman" w:hAnsi="Times New Roman" w:cs="Times New Roman"/>
          <w:noProof/>
          <w:sz w:val="20"/>
          <w:szCs w:val="20"/>
        </w:rPr>
        <w:t>ar</w:t>
      </w:r>
      <w:r w:rsidR="00870A94" w:rsidRPr="00CC6CC2">
        <w:rPr>
          <w:rFonts w:ascii="Times New Roman" w:hAnsi="Times New Roman" w:cs="Times New Roman"/>
          <w:noProof/>
          <w:sz w:val="20"/>
          <w:szCs w:val="20"/>
        </w:rPr>
        <w:t>d</w:t>
      </w:r>
      <w:r w:rsidR="00870A94" w:rsidRPr="00CC6CC2">
        <w:rPr>
          <w:rFonts w:ascii="Times New Roman" w:hAnsi="Times New Roman" w:cs="Times New Roman"/>
          <w:sz w:val="20"/>
          <w:szCs w:val="20"/>
        </w:rPr>
        <w:t xml:space="preserve"> as it decreased </w:t>
      </w:r>
      <w:proofErr w:type="spellStart"/>
      <w:r w:rsidR="00870A94" w:rsidRPr="00CC6CC2">
        <w:rPr>
          <w:rFonts w:ascii="Times New Roman" w:hAnsi="Times New Roman" w:cs="Times New Roman"/>
          <w:sz w:val="20"/>
          <w:szCs w:val="20"/>
        </w:rPr>
        <w:t>locoregional</w:t>
      </w:r>
      <w:proofErr w:type="spellEnd"/>
      <w:r w:rsidR="00870A94" w:rsidRPr="00CC6CC2">
        <w:rPr>
          <w:rFonts w:ascii="Times New Roman" w:hAnsi="Times New Roman" w:cs="Times New Roman"/>
          <w:sz w:val="20"/>
          <w:szCs w:val="20"/>
        </w:rPr>
        <w:t xml:space="preserve"> recurrences by 70%</w:t>
      </w:r>
      <w:r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"10.1016/S0140-6736(11)61629-2", "ISSN" : "0140-6736", "abstract" : "BACKGROUND After breast-conserving surgery, radiotherapy reduces recurrence and breast cancer death, but it may do so more for some groups of women than for others. We describe the absolute magnitude of these reductions according to various prognostic and other patient characteristics, and relate the absolute reduction in 15-year risk of breast cancer death to the absolute reduction in 10-year recurrence risk. METHODS We undertook a meta-analysis of individual patient data for 10 801 women in 17 randomised trials of radiotherapy versus no radiotherapy after breast-conserving surgery, 8337 of whom had pathologically confirmed node-negative (pN0) or node-positive (pN+) disease. FINDINGS Overall, radiotherapy reduced the 10-year risk of any (ie, locoregional or distant) first recurrence from 35\u00b70% to 19\u00b73% (absolute reduction 15\u00b77%, 95% CI 13\u00b77\u201317\u00b77, 2p&lt;0\u00b700001) and reduced the 15-year risk of breast cancer death from 25\u00b72% to 21\u00b74% (absolute reduction 3\u00b78%, 1\u00b76\u20136\u00b70, 2p=0\u00b700005). In women with pN0 disease (n=7287), radiotherapy reduced these risks from 31\u00b70% to 15\u00b76% (absolute recurrence reduction 15\u00b74%, 13\u00b72\u201317\u00b76, 2p&lt;0\u00b700001) and from 20\u00b75% to 17\u00b72% (absolute mortality reduction 3\u00b73%, 0\u00b78\u20135\u00b78, 2p=0\u00b7005), respectively. In these women with pN0 disease, the absolute recurrence reduction varied according to age, grade, oestrogen-receptor status, tamoxifen use, and extent of surgery, and these characteristics were used to predict large (\u226520%), intermediate (10\u201319%), or lower (&lt;10%) absolute reductions in the 10-year recurrence risk. Absolute reductions in 15-year risk of breast cancer death in these three prediction categories were 7\u00b78% (95% CI 3\u00b71\u201312\u00b75), 1\u00b71% (\u20132\u00b70 to 4\u00b72), and 0\u00b71% (\u20137\u00b75 to 7\u00b77) respectively (trend in absolute mortality reduction 2p=0\u00b703). In the few women with pN+ disease (n=1050), radiotherapy reduced the 10-year recurrence risk from 63\u00b77% to 42\u00b75% (absolute reduction 21\u00b72%, 95% CI 14\u00b75\u201327\u00b79, 2p&lt;0\u00b700001) and the 15-year risk of breast cancer death from 51\u00b73% to 42\u00b78% (absolute reduction 8\u00b75%, 1\u00b78\u201315\u00b72, 2p=0\u00b701). Overall, about one breast cancer death was avoided by year 15 for every four recurrences avoided by year 10, and the mortality reduction did not differ significantly from this overall relationship in any of the three prediction categories for pN0 disease or for pN+ disease. INTERPRETATION After breast-conserving surgery, radiotherapy to the conserved breast halves the rate at which the disease recurs and reduces the breast cancer d\u2026", "author" : [ { "dropping-particle" : "al", "family" : "Cuzick J, Stewart H, Peto R", "given" : "et", "non-dropping-particle" : "", "parse-names" : false, "suffix" : "" } ], "container-title" : "The Lancet", "id" : "ITEM-1", "issue" : "9804", "issued" : { "date-parts" : [ [ "2011", "11", "12" ] ] }, "page" : "1707-1716", "publisher" : "Elsevier", "title" : "Effect of radiotherapy after breast-conserving surgery on 10-year recurrence and 15-year breast cancer death: meta-analysis of individual patient data for 10 801 women in 17 randomised trials", "type" : "article-journal", "volume" : "378" }, "uris" : [ "http://www.mendeley.com/documents/?uuid=e7444f3e-d33c-3588-8373-7394156c23f6" ] } ], "mendeley" : { "formattedCitation" : "[6]", "plainTextFormattedCitation" : "[6]", "previouslyFormattedCitation" : "&lt;sup&gt;6&lt;/sup&gt;"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[6]</w:t>
      </w:r>
      <w:r w:rsidR="00334F51" w:rsidRPr="00CC6CC2">
        <w:rPr>
          <w:rFonts w:ascii="Times New Roman" w:hAnsi="Times New Roman" w:cs="Times New Roman"/>
          <w:sz w:val="20"/>
          <w:szCs w:val="20"/>
        </w:rPr>
        <w:fldChar w:fldCharType="end"/>
      </w:r>
      <w:r w:rsidRPr="00CC6CC2">
        <w:rPr>
          <w:rFonts w:ascii="Times New Roman" w:hAnsi="Times New Roman" w:cs="Times New Roman"/>
          <w:sz w:val="20"/>
          <w:szCs w:val="20"/>
        </w:rPr>
        <w:t xml:space="preserve"> and </w:t>
      </w:r>
      <w:r w:rsidR="00870A94" w:rsidRPr="00CC6CC2">
        <w:rPr>
          <w:rFonts w:ascii="Times New Roman" w:hAnsi="Times New Roman" w:cs="Times New Roman"/>
          <w:sz w:val="20"/>
          <w:szCs w:val="20"/>
        </w:rPr>
        <w:t xml:space="preserve">women </w:t>
      </w:r>
      <w:r w:rsidR="00870A94" w:rsidRPr="00CC6CC2">
        <w:rPr>
          <w:rFonts w:ascii="Times New Roman" w:hAnsi="Times New Roman" w:cs="Times New Roman"/>
          <w:sz w:val="20"/>
          <w:szCs w:val="20"/>
        </w:rPr>
        <w:lastRenderedPageBreak/>
        <w:t>deaths by</w:t>
      </w:r>
      <w:r w:rsidRPr="00CC6CC2">
        <w:rPr>
          <w:rFonts w:ascii="Times New Roman" w:hAnsi="Times New Roman" w:cs="Times New Roman"/>
          <w:sz w:val="20"/>
          <w:szCs w:val="20"/>
        </w:rPr>
        <w:t xml:space="preserve"> 9-12%</w:t>
      </w:r>
      <w:r w:rsidR="00870A94"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"10.1016/S0140-6736(11)61629-2", "ISSN" : "0140-6736", "abstract" : "BACKGROUND After breast-conserving surgery, radiotherapy reduces recurrence and breast cancer death, but it may do so more for some groups of women than for others. We describe the absolute magnitude of these reductions according to various prognostic and other patient characteristics, and relate the absolute reduction in 15-year risk of breast cancer death to the absolute reduction in 10-year recurrence risk. METHODS We undertook a meta-analysis of individual patient data for 10 801 women in 17 randomised trials of radiotherapy versus no radiotherapy after breast-conserving surgery, 8337 of whom had pathologically confirmed node-negative (pN0) or node-positive (pN+) disease. FINDINGS Overall, radiotherapy reduced the 10-year risk of any (ie, locoregional or distant) first recurrence from 35\u00b70% to 19\u00b73% (absolute reduction 15\u00b77%, 95% CI 13\u00b77\u201317\u00b77, 2p&lt;0\u00b700001) and reduced the 15-year risk of breast cancer death from 25\u00b72% to 21\u00b74% (absolute reduction 3\u00b78%, 1\u00b76\u20136\u00b70, 2p=0\u00b700005). In women with pN0 disease (n=7287), radiotherapy reduced these risks from 31\u00b70% to 15\u00b76% (absolute recurrence reduction 15\u00b74%, 13\u00b72\u201317\u00b76, 2p&lt;0\u00b700001) and from 20\u00b75% to 17\u00b72% (absolute mortality reduction 3\u00b73%, 0\u00b78\u20135\u00b78, 2p=0\u00b7005), respectively. In these women with pN0 disease, the absolute recurrence reduction varied according to age, grade, oestrogen-receptor status, tamoxifen use, and extent of surgery, and these characteristics were used to predict large (\u226520%), intermediate (10\u201319%), or lower (&lt;10%) absolute reductions in the 10-year recurrence risk. Absolute reductions in 15-year risk of breast cancer death in these three prediction categories were 7\u00b78% (95% CI 3\u00b71\u201312\u00b75), 1\u00b71% (\u20132\u00b70 to 4\u00b72), and 0\u00b71% (\u20137\u00b75 to 7\u00b77) respectively (trend in absolute mortality reduction 2p=0\u00b703). In the few women with pN+ disease (n=1050), radiotherapy reduced the 10-year recurrence risk from 63\u00b77% to 42\u00b75% (absolute reduction 21\u00b72%, 95% CI 14\u00b75\u201327\u00b79, 2p&lt;0\u00b700001) and the 15-year risk of breast cancer death from 51\u00b73% to 42\u00b78% (absolute reduction 8\u00b75%, 1\u00b78\u201315\u00b72, 2p=0\u00b701). Overall, about one breast cancer death was avoided by year 15 for every four recurrences avoided by year 10, and the mortality reduction did not differ significantly from this overall relationship in any of the three prediction categories for pN0 disease or for pN+ disease. INTERPRETATION After breast-conserving surgery, radiotherapy to the conserved breast halves the rate at which the disease recurs and reduces the breast cancer d\u2026", "author" : [ { "dropping-particle" : "al", "family" : "Cuzick J, Stewart H, Peto R", "given" : "et", "non-dropping-particle" : "", "parse-names" : false, "suffix" : "" } ], "container-title" : "The Lancet", "id" : "ITEM-1", "issue" : "9804", "issued" : { "date-parts" : [ [ "2011", "11", "12" ] ] }, "page" : "1707-1716", "publisher" : "Elsevier", "title" : "Effect of radiotherapy after breast-conserving surgery on 10-year recurrence and 15-year breast cancer death: meta-analysis of individual patient data for 10 801 women in 17 randomised trials", "type" : "article-journal", "volume" : "378" }, "uris" : [ "http://www.mendeley.com/documents/?uuid=e7444f3e-d33c-3588-8373-7394156c23f6" ] }, { "id" : "ITEM-2", "itemData" : { "DOI" : "10.1016/S0140-6736(05)67887-7", "ISSN" : "0140-6736", "abstract" : "BACKGROUND In early breast cancer, variations in local treatment that substantially affect the risk of locoregional recurrence could also affect long-term breast cancer mortality. To examine this relationship, collaborative meta-analyses were undertaken, based on individual patient data, of the relevant randomised trials that began by 1995. METHODS Information was available on 42 000 women in 78 randomised treatment comparisons (radiotherapy vs no radiotherapy, 23 500; more vs less surgery, 9300; more surgery vs radiotherapy, 9300). 24 types of local treatment comparison were identified. To help relate the effect on local (ie, locoregional) recurrence to that on breast cancer mortality, these were grouped according to whether or not the 5-year local recurrence risk exceeded 10% (&lt;10%, 17 000 women; &gt;10%, 25 000 women). FINDINGS About three-quarters of the eventual local recurrence risk occurred during the first 5 years. In the comparisons that involved little (&lt;10%) difference in 5-year local recurrence risk there was little difference in 15-year breast cancer mortality. Among the 25 000 women in the comparisons that involved substantial (&gt;10%) differences, however, 5-year local recurrence risks were 7% active versus 26% control (absolute reduction 19%), and 15-year breast cancer mortality risks were 44\u00b76% versus 49\u00b75% (absolute reduction 5\u00b70%, SE 0\u00b78, 2p&lt;0\u00b700001). These 25 000 women included 7300 with breast-conserving surgery (BCS) in trials of radiotherapy (generally just to the conserved breast), with 5-year local recurrence risks (mainly in the conserved breast, as most had axillary clearance and node-negative disease) 7% versus 26% (reduction 19%), and 15-year breast cancer mortality risks 30\u00b75% versus 35\u00b79% (reduction 5\u00b74%, SE 1\u00b77, 2p=0\u00b70002; overall mortality reduction 5\u00b73%, SE 1\u00b78, 2p=0\u00b7005). They also included 8500 with mastectomy, axillary clearance, and node-positive disease in trials of radiotherapy (generally to the chest wall and regional lymph nodes), with similar absolute gains from radiotherapy; 5-year local recurrence risks (mainly at these sites) 6% versus 23% (reduction 17%), and 15-year breast cancer mortality risks 54\u00b77% versus 60\u00b71% (reduction 5\u00b74%, SE 1\u00b73, 2p=0\u00b70002; overall mortality reduction 4\u00b74%, SE 1\u00b72, 2p=0\u00b70009). Radiotherapy produced similar proportional reductions in local recurrence in all women (irrespective of age or tumour characteristics) and in all major trials of radiotherapy versus not (recent or older; with or \u2026", "author" : [ { "dropping-particle" : "", "family" : "Clarke M, Collins R, Darby S", "given" : "et al:", "non-dropping-particle" : "", "parse-names" : false, "suffix" : "" } ], "container-title" : "The Lancet", "id" : "ITEM-2", "issue" : "9503", "issued" : { "date-parts" : [ [ "2005", "12", "17" ] ] }, "page" : "2087-2106", "publisher" : "Elsevier", "title" : "Effects of radiotherapy and of differences in the extent of surgery for early breast cancer on local recurrence and 15-year survival: an overview of the randomised trials", "type" : "article-journal", "volume" : "366" }, "uris" : [ "http://www.mendeley.com/documents/?uuid=1cf7ff8b-73ff-3efe-9eb5-1752134800c7" ] }, { "id" : "ITEM-3", "itemData" : { "DOI" : "10.1016/S0167-8140(00)00204-8", "ISSN" : "0167-8140", "abstract" : "Background and purpose: The influence of surgical adjuvant radiotherapy on overall survival of patients with operable breast cancer is still a controversial subject. The negative result of the EBCTCG meta-analysis (Early breast cancer trialists\u2019, collaborative group. Effects of radiotherapy and surgery in early breast cancer. An overview of the randomised trials. N. Engl. J. Med. 1995;333:1444\u20131455) of clinical randomized trials on adjuvant radiotherapy in breast cancer is in strong contrast with the Danish 82B, 82C and British Columbia trials (Overgaard M, Hanse PS, Overgaar J, et al. Postoperative radiotherapy in high-risk premenopausal women with breast cancer who receive adjuvant chemotherapy. Danish Breast Cancer Cooperative Group 82b Trial. N. Engl. J. Med. 1997;337:949\u2013955; Overgaard M, Jensen MB, Overgaard J, et al. Postoperative radiotherapy in high-risk postmenopausal breast-cancer patients given adjuvant tamoxifen: Danish Breast Cancer Cooperative Group DBCG 82c randomized trial. Lancet 1999;353:1641\u20131648; Ragaz J, Jackson S, Le N, et al. Adjuvant radiotherapy and chemotherapy in node-positive premenopausal women with breast cancer. N. Engl. J. Med. 1997;337:956\u2013962) showing an impressive survival benefit. This paper tries to fill in the gap between the conflicting results. Materials and methods: The 36 trials of the EBCTCG (Early breast cancer trialists\u2019, collaborative group, 1995) were prospectively screened for a number of objective parameters that are usually not analyzed in review papers. The odds of death data (and its variance) were borrowed from the original meta-analysis (Early breast cancer trialists\u2019, collaborative group, 1995) to check whether the objective features were significant predictors for overall survival benefit. Results: A significant survival benefit for the radiotherapy arm was found for recent trials (2P&lt;0.05), large trials (2P&lt;0.03), trials that used standard fractionation (2P&lt;0.02), and trials with a favourable crude survival (2P&lt;0.03). For these four parameters clear parameter-effect relations were found. In recent and large trials the odds reduction was 12.4% (2P=0.004). Conclusions: Surgical adjuvant radiotherapy significantly improves overall survival of breast cancer patients provided that current techniques are used and treatment is given with standard fractionation. For the best subgroups we observed an odds of death reduction of more than 20%. The results of this study stress the importance of reducing card\u2026", "author" : [ { "dropping-particle" : "", "family" : "Steene", "given" : "Jan", "non-dropping-particle" : "Van de", "parse-names" : false, "suffix" : "" }, { "dropping-particle" : "", "family" : "Soete", "given" : "Guy", "non-dropping-particle" : "", "parse-names" : false, "suffix" : "" }, { "dropping-particle" : "", "family" : "Storme", "given" : "Guy", "non-dropping-particle" : "", "parse-names" : false, "suffix" : "" } ], "container-title" : "Radiotherapy and Oncology", "id" : "ITEM-3", "issue" : "3", "issued" : { "date-parts" : [ [ "2000", "6", "1" ] ] }, "page" : "263-272", "publisher" : "Elsevier", "title" : "Adjuvant radiotherapy for breast cancer significantly improves overall survival: the missing link", "type" : "article-journal", "volume" : "55" }, "uris" : [ "http://www.mendeley.com/documents/?uuid=a9e9e4ea-4e48-3881-a43e-c646b4de1086" ] } ], "mendeley" : { "formattedCitation" : "[5]\u2013[7]", "plainTextFormattedCitation" : "[5]\u2013[7]", "previouslyFormattedCitation" : "&lt;sup&gt;5\u20137&lt;/sup&gt;"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[5]–[7]</w:t>
      </w:r>
      <w:r w:rsidR="00334F51" w:rsidRPr="00CC6CC2">
        <w:rPr>
          <w:rFonts w:ascii="Times New Roman" w:hAnsi="Times New Roman" w:cs="Times New Roman"/>
          <w:sz w:val="20"/>
          <w:szCs w:val="20"/>
        </w:rPr>
        <w:fldChar w:fldCharType="end"/>
      </w:r>
      <w:r w:rsidRPr="00CC6CC2">
        <w:rPr>
          <w:rFonts w:ascii="Times New Roman" w:hAnsi="Times New Roman" w:cs="Times New Roman"/>
          <w:sz w:val="20"/>
          <w:szCs w:val="20"/>
        </w:rPr>
        <w:t xml:space="preserve">. </w:t>
      </w:r>
      <w:r w:rsidR="00E53E2E" w:rsidRPr="00CC6CC2">
        <w:rPr>
          <w:rFonts w:ascii="Times New Roman" w:hAnsi="Times New Roman" w:cs="Times New Roman"/>
          <w:noProof/>
          <w:sz w:val="20"/>
          <w:szCs w:val="20"/>
        </w:rPr>
        <w:t>T</w:t>
      </w:r>
      <w:r w:rsidR="006352FC" w:rsidRPr="00CC6CC2">
        <w:rPr>
          <w:rFonts w:ascii="Times New Roman" w:hAnsi="Times New Roman" w:cs="Times New Roman"/>
          <w:noProof/>
          <w:sz w:val="20"/>
          <w:szCs w:val="20"/>
        </w:rPr>
        <w:t>he t</w:t>
      </w:r>
      <w:r w:rsidR="00E53E2E" w:rsidRPr="00CC6CC2">
        <w:rPr>
          <w:rFonts w:ascii="Times New Roman" w:hAnsi="Times New Roman" w:cs="Times New Roman"/>
          <w:noProof/>
          <w:sz w:val="20"/>
          <w:szCs w:val="20"/>
        </w:rPr>
        <w:t>otal</w:t>
      </w:r>
      <w:r w:rsidR="00E53E2E" w:rsidRPr="00CC6CC2">
        <w:rPr>
          <w:rFonts w:ascii="Times New Roman" w:hAnsi="Times New Roman" w:cs="Times New Roman"/>
          <w:sz w:val="20"/>
          <w:szCs w:val="20"/>
        </w:rPr>
        <w:t xml:space="preserve"> dose of 45 to 50 </w:t>
      </w:r>
      <w:proofErr w:type="spellStart"/>
      <w:r w:rsidR="00E53E2E" w:rsidRPr="00CC6CC2">
        <w:rPr>
          <w:rFonts w:ascii="Times New Roman" w:hAnsi="Times New Roman" w:cs="Times New Roman"/>
          <w:sz w:val="20"/>
          <w:szCs w:val="20"/>
        </w:rPr>
        <w:t>Gy</w:t>
      </w:r>
      <w:proofErr w:type="spellEnd"/>
      <w:r w:rsidR="00E53E2E" w:rsidRPr="00CC6CC2">
        <w:rPr>
          <w:rFonts w:ascii="Times New Roman" w:hAnsi="Times New Roman" w:cs="Times New Roman"/>
          <w:sz w:val="20"/>
          <w:szCs w:val="20"/>
        </w:rPr>
        <w:t xml:space="preserve"> (Gray) as a</w:t>
      </w:r>
      <w:r w:rsidR="008E0D73" w:rsidRPr="00CC6CC2">
        <w:rPr>
          <w:rFonts w:ascii="Times New Roman" w:hAnsi="Times New Roman" w:cs="Times New Roman"/>
          <w:sz w:val="20"/>
          <w:szCs w:val="20"/>
        </w:rPr>
        <w:t xml:space="preserve">djuvant </w:t>
      </w:r>
      <w:r w:rsidR="00E53E2E" w:rsidRPr="00CC6CC2">
        <w:rPr>
          <w:rFonts w:ascii="Times New Roman" w:hAnsi="Times New Roman" w:cs="Times New Roman"/>
          <w:sz w:val="20"/>
          <w:szCs w:val="20"/>
        </w:rPr>
        <w:t>radiotherapy to the breast using conventio</w:t>
      </w:r>
      <w:r w:rsidR="00CC6CC2" w:rsidRPr="00CC6CC2">
        <w:rPr>
          <w:rFonts w:ascii="Times New Roman" w:hAnsi="Times New Roman" w:cs="Times New Roman"/>
          <w:sz w:val="20"/>
          <w:szCs w:val="20"/>
        </w:rPr>
        <w:t xml:space="preserve">nal fractionation ( 1.8 to 2 </w:t>
      </w:r>
      <w:proofErr w:type="spellStart"/>
      <w:r w:rsidR="00CC6CC2" w:rsidRPr="00CC6CC2">
        <w:rPr>
          <w:rFonts w:ascii="Times New Roman" w:hAnsi="Times New Roman" w:cs="Times New Roman"/>
          <w:sz w:val="20"/>
          <w:szCs w:val="20"/>
        </w:rPr>
        <w:t>Gy</w:t>
      </w:r>
      <w:proofErr w:type="spellEnd"/>
      <w:r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"10.1056/NEJMoa020989", "ISSN" : "0028-4793", "abstract" : "Background We conducted 20 years of follow-up of women enrolled in a randomized trial to compare the efficacy of radical (Halsted) mastectomy with that of breast-conserving surgery. Methods From 1973 to 1980, 701 women with breast cancers measuring no more than 2 cm in diameter were randomly assigned to undergo radical mastectomy (349 patients) or breast-conserving surgery (quadrantectomy) followed by radiotherapy to the ipsilateral mammary tissue (352 patients). After 1976, patients in both groups who had positive axillary nodes also received adjuvant chemotherapy with cyclophosphamide, methotrexate, and fluorouracil. Results Thirty women in the group that underwent breast-conserving therapy had a recurrence of tumor in the same breast, whereas eight women in the radical-mastectomy group had local recurrences (P&lt;0.001). The crude cumulative incidence of these events was 8.8 percent and 2.3 percent, respectively, after 20 years. In contrast, there was no significant difference between the two groups in th...", "author" : [ { "dropping-particle" : "", "family" : "Veronesi", "given" : "Umberto", "non-dropping-particle" : "", "parse-names" : false, "suffix" : "" }, { "dropping-particle" : "", "family" : "Cascinelli", "given" : "Natale", "non-dropping-particle" : "", "parse-names" : false, "suffix" : "" }, { "dropping-particle" : "", "family" : "Mariani", "given" : "Luigi", "non-dropping-particle" : "", "parse-names" : false, "suffix" : "" }, { "dropping-particle" : "", "family" : "Greco", "given" : "Marco", "non-dropping-particle" : "", "parse-names" : false, "suffix" : "" }, { "dropping-particle" : "", "family" : "Saccozzi", "given" : "Roberto", "non-dropping-particle" : "", "parse-names" : false, "suffix" : "" }, { "dropping-particle" : "", "family" : "Luini", "given" : "Alberto", "non-dropping-particle" : "", "parse-names" : false, "suffix" : "" }, { "dropping-particle" : "", "family" : "Aguilar", "given" : "Marisel", "non-dropping-particle" : "", "parse-names" : false, "suffix" : "" }, { "dropping-particle" : "", "family" : "Marubini", "given" : "Ettore", "non-dropping-particle" : "", "parse-names" : false, "suffix" : "" } ], "container-title" : "New England Journal of Medicine", "id" : "ITEM-1", "issue" : "16", "issued" : { "date-parts" : [ [ "2002", "10", "17" ] ] }, "page" : "1227-1232", "publisher" : " Massachusetts Medical Society ", "title" : "Twenty-Year Follow-up of a Randomized Study Comparing Breast-Conserving Surgery with Radical Mastectomy for Early Breast Cancer", "type" : "article-journal", "volume" : "347" }, "uris" : [ "http://www.mendeley.com/documents/?uuid=19e7e3ce-5f30-328d-b9e2-562a422d77e3" ] } ], "mendeley" : { "formattedCitation" : "[3]", "plainTextFormattedCitation" : "[3]", "previouslyFormattedCitation" : "&lt;sup&gt;3&lt;/sup&gt;"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[3]</w:t>
      </w:r>
      <w:r w:rsidR="00334F51" w:rsidRPr="00CC6CC2">
        <w:rPr>
          <w:rFonts w:ascii="Times New Roman" w:hAnsi="Times New Roman" w:cs="Times New Roman"/>
          <w:sz w:val="20"/>
          <w:szCs w:val="20"/>
        </w:rPr>
        <w:fldChar w:fldCharType="end"/>
      </w:r>
      <w:r w:rsidR="00E53E2E" w:rsidRPr="00CC6CC2">
        <w:rPr>
          <w:rFonts w:ascii="Times New Roman" w:hAnsi="Times New Roman" w:cs="Times New Roman"/>
          <w:noProof/>
          <w:sz w:val="20"/>
          <w:szCs w:val="20"/>
        </w:rPr>
        <w:t xml:space="preserve"> delivered in 5 weeks with a</w:t>
      </w:r>
      <w:r w:rsidR="006352FC" w:rsidRPr="00CC6CC2">
        <w:rPr>
          <w:rFonts w:ascii="Times New Roman" w:hAnsi="Times New Roman" w:cs="Times New Roman"/>
          <w:noProof/>
          <w:sz w:val="20"/>
          <w:szCs w:val="20"/>
        </w:rPr>
        <w:t>d</w:t>
      </w:r>
      <w:r w:rsidR="00E53E2E" w:rsidRPr="00CC6CC2">
        <w:rPr>
          <w:rFonts w:ascii="Times New Roman" w:hAnsi="Times New Roman" w:cs="Times New Roman"/>
          <w:noProof/>
          <w:sz w:val="20"/>
          <w:szCs w:val="20"/>
        </w:rPr>
        <w:t>ditional 1-2 weeks in cases of treatment boost</w:t>
      </w:r>
      <w:r w:rsidRPr="00CC6CC2">
        <w:rPr>
          <w:rFonts w:ascii="Times New Roman" w:hAnsi="Times New Roman" w:cs="Times New Roman"/>
          <w:noProof/>
          <w:sz w:val="20"/>
          <w:szCs w:val="20"/>
        </w:rPr>
        <w:t>.</w:t>
      </w:r>
      <w:r w:rsidRPr="00CC6CC2">
        <w:rPr>
          <w:rFonts w:ascii="Times New Roman" w:hAnsi="Times New Roman" w:cs="Times New Roman"/>
          <w:sz w:val="20"/>
          <w:szCs w:val="20"/>
        </w:rPr>
        <w:t xml:space="preserve"> Such long treatment schedule has the disadvantages of poor patient convenience and increasing the overload on radiation departments where treatment of many patients with such long radiation schedules will take more time and affect the radiation machine turnover and maintenance.</w:t>
      </w:r>
    </w:p>
    <w:p w:rsidR="00031B26" w:rsidRPr="00CC6CC2" w:rsidRDefault="004958DA"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CC6CC2">
        <w:rPr>
          <w:rFonts w:ascii="Times New Roman" w:hAnsi="Times New Roman" w:cs="Times New Roman"/>
          <w:sz w:val="20"/>
          <w:szCs w:val="20"/>
        </w:rPr>
        <w:t>H</w:t>
      </w:r>
      <w:r w:rsidR="00031B26" w:rsidRPr="00CC6CC2">
        <w:rPr>
          <w:rFonts w:ascii="Times New Roman" w:hAnsi="Times New Roman" w:cs="Times New Roman"/>
          <w:sz w:val="20"/>
          <w:szCs w:val="20"/>
        </w:rPr>
        <w:t>ypofractionation</w:t>
      </w:r>
      <w:proofErr w:type="spellEnd"/>
      <w:r w:rsidR="00031B26" w:rsidRPr="00CC6CC2">
        <w:rPr>
          <w:rFonts w:ascii="Times New Roman" w:hAnsi="Times New Roman" w:cs="Times New Roman"/>
          <w:sz w:val="20"/>
          <w:szCs w:val="20"/>
        </w:rPr>
        <w:t xml:space="preserve"> is a strategy </w:t>
      </w:r>
      <w:r w:rsidR="00E53E2E" w:rsidRPr="00CC6CC2">
        <w:rPr>
          <w:rFonts w:ascii="Times New Roman" w:hAnsi="Times New Roman" w:cs="Times New Roman"/>
          <w:sz w:val="20"/>
          <w:szCs w:val="20"/>
        </w:rPr>
        <w:t xml:space="preserve">to decrease </w:t>
      </w:r>
      <w:r w:rsidR="00E53E2E" w:rsidRPr="00CC6CC2">
        <w:rPr>
          <w:rFonts w:ascii="Times New Roman" w:hAnsi="Times New Roman" w:cs="Times New Roman"/>
          <w:noProof/>
          <w:sz w:val="20"/>
          <w:szCs w:val="20"/>
        </w:rPr>
        <w:t>over</w:t>
      </w:r>
      <w:r w:rsidR="006352FC" w:rsidRPr="00CC6CC2">
        <w:rPr>
          <w:rFonts w:ascii="Times New Roman" w:hAnsi="Times New Roman" w:cs="Times New Roman"/>
          <w:noProof/>
          <w:sz w:val="20"/>
          <w:szCs w:val="20"/>
        </w:rPr>
        <w:t xml:space="preserve"> </w:t>
      </w:r>
      <w:r w:rsidR="00E53E2E" w:rsidRPr="00CC6CC2">
        <w:rPr>
          <w:rFonts w:ascii="Times New Roman" w:hAnsi="Times New Roman" w:cs="Times New Roman"/>
          <w:noProof/>
          <w:sz w:val="20"/>
          <w:szCs w:val="20"/>
        </w:rPr>
        <w:t>all</w:t>
      </w:r>
      <w:r w:rsidR="00E53E2E" w:rsidRPr="00CC6CC2">
        <w:rPr>
          <w:rFonts w:ascii="Times New Roman" w:hAnsi="Times New Roman" w:cs="Times New Roman"/>
          <w:sz w:val="20"/>
          <w:szCs w:val="20"/>
        </w:rPr>
        <w:t xml:space="preserve"> period of radiation </w:t>
      </w:r>
      <w:r w:rsidR="00E53E2E" w:rsidRPr="00CC6CC2">
        <w:rPr>
          <w:rFonts w:ascii="Times New Roman" w:hAnsi="Times New Roman" w:cs="Times New Roman"/>
          <w:noProof/>
          <w:sz w:val="20"/>
          <w:szCs w:val="20"/>
        </w:rPr>
        <w:t>the</w:t>
      </w:r>
      <w:r w:rsidR="006352FC" w:rsidRPr="00CC6CC2">
        <w:rPr>
          <w:rFonts w:ascii="Times New Roman" w:hAnsi="Times New Roman" w:cs="Times New Roman"/>
          <w:noProof/>
          <w:sz w:val="20"/>
          <w:szCs w:val="20"/>
        </w:rPr>
        <w:t>r</w:t>
      </w:r>
      <w:r w:rsidR="00E53E2E" w:rsidRPr="00CC6CC2">
        <w:rPr>
          <w:rFonts w:ascii="Times New Roman" w:hAnsi="Times New Roman" w:cs="Times New Roman"/>
          <w:noProof/>
          <w:sz w:val="20"/>
          <w:szCs w:val="20"/>
        </w:rPr>
        <w:t>apy</w:t>
      </w:r>
      <w:r w:rsidR="00031B26" w:rsidRPr="00CC6CC2">
        <w:rPr>
          <w:rFonts w:ascii="Times New Roman" w:hAnsi="Times New Roman" w:cs="Times New Roman"/>
          <w:sz w:val="20"/>
          <w:szCs w:val="20"/>
        </w:rPr>
        <w:t xml:space="preserve">. This method involves higher fraction doses (above 2 </w:t>
      </w:r>
      <w:proofErr w:type="spellStart"/>
      <w:r w:rsidR="00031B26" w:rsidRPr="00CC6CC2">
        <w:rPr>
          <w:rFonts w:ascii="Times New Roman" w:hAnsi="Times New Roman" w:cs="Times New Roman"/>
          <w:sz w:val="20"/>
          <w:szCs w:val="20"/>
        </w:rPr>
        <w:t>Gy</w:t>
      </w:r>
      <w:proofErr w:type="spellEnd"/>
      <w:r w:rsidR="00031B26" w:rsidRPr="00CC6CC2">
        <w:rPr>
          <w:rFonts w:ascii="Times New Roman" w:hAnsi="Times New Roman" w:cs="Times New Roman"/>
          <w:sz w:val="20"/>
          <w:szCs w:val="20"/>
        </w:rPr>
        <w:t>) as compared to conventional radiotherapy, the dose delivered in few</w:t>
      </w:r>
      <w:r w:rsidR="003B7C0A" w:rsidRPr="00CC6CC2">
        <w:rPr>
          <w:rFonts w:ascii="Times New Roman" w:hAnsi="Times New Roman" w:cs="Times New Roman"/>
          <w:sz w:val="20"/>
          <w:szCs w:val="20"/>
        </w:rPr>
        <w:t xml:space="preserve"> </w:t>
      </w:r>
      <w:r w:rsidR="003B7C0A" w:rsidRPr="00CC6CC2">
        <w:rPr>
          <w:rFonts w:ascii="Times New Roman" w:hAnsi="Times New Roman" w:cs="Times New Roman"/>
          <w:noProof/>
          <w:sz w:val="20"/>
          <w:szCs w:val="20"/>
        </w:rPr>
        <w:t>number</w:t>
      </w:r>
      <w:r w:rsidR="006352FC" w:rsidRPr="00CC6CC2">
        <w:rPr>
          <w:rFonts w:ascii="Times New Roman" w:hAnsi="Times New Roman" w:cs="Times New Roman"/>
          <w:noProof/>
          <w:sz w:val="20"/>
          <w:szCs w:val="20"/>
        </w:rPr>
        <w:t>s</w:t>
      </w:r>
      <w:r w:rsidR="003B7C0A" w:rsidRPr="00CC6CC2">
        <w:rPr>
          <w:rFonts w:ascii="Times New Roman" w:hAnsi="Times New Roman" w:cs="Times New Roman"/>
          <w:sz w:val="20"/>
          <w:szCs w:val="20"/>
        </w:rPr>
        <w:t xml:space="preserve"> of</w:t>
      </w:r>
      <w:r w:rsidR="00031B26" w:rsidRPr="00CC6CC2">
        <w:rPr>
          <w:rFonts w:ascii="Times New Roman" w:hAnsi="Times New Roman" w:cs="Times New Roman"/>
          <w:sz w:val="20"/>
          <w:szCs w:val="20"/>
        </w:rPr>
        <w:t xml:space="preserve"> fractions. </w:t>
      </w:r>
      <w:r w:rsidR="00151674" w:rsidRPr="00CC6CC2">
        <w:rPr>
          <w:rFonts w:ascii="Times New Roman" w:hAnsi="Times New Roman" w:cs="Times New Roman"/>
          <w:sz w:val="20"/>
          <w:szCs w:val="20"/>
        </w:rPr>
        <w:t>Therefore,</w:t>
      </w:r>
      <w:r w:rsidR="003B7C0A" w:rsidRPr="00CC6CC2">
        <w:rPr>
          <w:rFonts w:ascii="Times New Roman" w:hAnsi="Times New Roman" w:cs="Times New Roman"/>
          <w:sz w:val="20"/>
          <w:szCs w:val="20"/>
        </w:rPr>
        <w:t xml:space="preserve"> the total</w:t>
      </w:r>
      <w:r w:rsidR="00031B26" w:rsidRPr="00CC6CC2">
        <w:rPr>
          <w:rFonts w:ascii="Times New Roman" w:hAnsi="Times New Roman" w:cs="Times New Roman"/>
          <w:sz w:val="20"/>
          <w:szCs w:val="20"/>
        </w:rPr>
        <w:t xml:space="preserve"> dose </w:t>
      </w:r>
      <w:r w:rsidR="00151674" w:rsidRPr="00CC6CC2">
        <w:rPr>
          <w:rFonts w:ascii="Times New Roman" w:hAnsi="Times New Roman" w:cs="Times New Roman"/>
          <w:sz w:val="20"/>
          <w:szCs w:val="20"/>
        </w:rPr>
        <w:t>decreased</w:t>
      </w:r>
      <w:r w:rsidR="00031B26" w:rsidRPr="00CC6CC2">
        <w:rPr>
          <w:rFonts w:ascii="Times New Roman" w:hAnsi="Times New Roman" w:cs="Times New Roman"/>
          <w:sz w:val="20"/>
          <w:szCs w:val="20"/>
        </w:rPr>
        <w:t xml:space="preserve">. </w:t>
      </w:r>
      <w:r w:rsidR="003B7C0A" w:rsidRPr="00CC6CC2">
        <w:rPr>
          <w:rFonts w:ascii="Times New Roman" w:hAnsi="Times New Roman" w:cs="Times New Roman"/>
          <w:sz w:val="20"/>
          <w:szCs w:val="20"/>
        </w:rPr>
        <w:t xml:space="preserve">Based on </w:t>
      </w:r>
      <w:r w:rsidR="00031B26" w:rsidRPr="00CC6CC2">
        <w:rPr>
          <w:rFonts w:ascii="Times New Roman" w:hAnsi="Times New Roman" w:cs="Times New Roman"/>
          <w:sz w:val="20"/>
          <w:szCs w:val="20"/>
        </w:rPr>
        <w:t>radiobiological reasons</w:t>
      </w:r>
      <w:r w:rsidR="00920973" w:rsidRPr="00CC6CC2">
        <w:rPr>
          <w:rFonts w:ascii="Times New Roman" w:hAnsi="Times New Roman" w:cs="Times New Roman"/>
          <w:sz w:val="20"/>
          <w:szCs w:val="20"/>
        </w:rPr>
        <w:t>,</w:t>
      </w:r>
      <w:r w:rsidR="00031B26" w:rsidRPr="00CC6CC2">
        <w:rPr>
          <w:rFonts w:ascii="Times New Roman" w:hAnsi="Times New Roman" w:cs="Times New Roman"/>
          <w:sz w:val="20"/>
          <w:szCs w:val="20"/>
        </w:rPr>
        <w:t xml:space="preserve"> </w:t>
      </w:r>
      <w:r w:rsidR="00CB30B1" w:rsidRPr="00CC6CC2">
        <w:rPr>
          <w:rFonts w:ascii="Times New Roman" w:hAnsi="Times New Roman" w:cs="Times New Roman"/>
          <w:sz w:val="20"/>
          <w:szCs w:val="20"/>
        </w:rPr>
        <w:t>the</w:t>
      </w:r>
      <w:r w:rsidR="00031B26" w:rsidRPr="00CC6CC2">
        <w:rPr>
          <w:rFonts w:ascii="Times New Roman" w:hAnsi="Times New Roman" w:cs="Times New Roman"/>
          <w:sz w:val="20"/>
          <w:szCs w:val="20"/>
        </w:rPr>
        <w:t xml:space="preserve"> α/β ratio value for breast cancer has been estimated at 4 </w:t>
      </w:r>
      <w:proofErr w:type="spellStart"/>
      <w:r w:rsidR="00031B26" w:rsidRPr="00CC6CC2">
        <w:rPr>
          <w:rFonts w:ascii="Times New Roman" w:hAnsi="Times New Roman" w:cs="Times New Roman"/>
          <w:sz w:val="20"/>
          <w:szCs w:val="20"/>
        </w:rPr>
        <w:t>Gy</w:t>
      </w:r>
      <w:proofErr w:type="spellEnd"/>
      <w:r w:rsidR="00031B26" w:rsidRPr="00CC6CC2">
        <w:rPr>
          <w:rFonts w:ascii="Times New Roman" w:hAnsi="Times New Roman" w:cs="Times New Roman"/>
          <w:sz w:val="20"/>
          <w:szCs w:val="20"/>
        </w:rPr>
        <w:t xml:space="preserve">, whereas the α/β ratio value for soft tissues is approximately 3.5 </w:t>
      </w:r>
      <w:proofErr w:type="spellStart"/>
      <w:r w:rsidR="00031B26" w:rsidRPr="00CC6CC2">
        <w:rPr>
          <w:rFonts w:ascii="Times New Roman" w:hAnsi="Times New Roman" w:cs="Times New Roman"/>
          <w:sz w:val="20"/>
          <w:szCs w:val="20"/>
        </w:rPr>
        <w:t>Gy</w:t>
      </w:r>
      <w:proofErr w:type="spellEnd"/>
      <w:r w:rsidR="00031B26" w:rsidRPr="00CC6CC2">
        <w:rPr>
          <w:rFonts w:ascii="Times New Roman" w:hAnsi="Times New Roman" w:cs="Times New Roman"/>
          <w:sz w:val="20"/>
          <w:szCs w:val="20"/>
        </w:rPr>
        <w:t xml:space="preserve">. </w:t>
      </w:r>
      <w:r w:rsidR="00151674" w:rsidRPr="00CC6CC2">
        <w:rPr>
          <w:rFonts w:ascii="Times New Roman" w:hAnsi="Times New Roman" w:cs="Times New Roman"/>
          <w:sz w:val="20"/>
          <w:szCs w:val="20"/>
        </w:rPr>
        <w:t>Therefore,</w:t>
      </w:r>
      <w:r w:rsidR="00920973" w:rsidRPr="00CC6CC2">
        <w:rPr>
          <w:rFonts w:ascii="Times New Roman" w:hAnsi="Times New Roman" w:cs="Times New Roman"/>
          <w:sz w:val="20"/>
          <w:szCs w:val="20"/>
        </w:rPr>
        <w:t xml:space="preserve"> the </w:t>
      </w:r>
      <w:r w:rsidR="00920973" w:rsidRPr="00CC6CC2">
        <w:rPr>
          <w:rFonts w:ascii="Times New Roman" w:hAnsi="Times New Roman" w:cs="Times New Roman"/>
          <w:noProof/>
          <w:sz w:val="20"/>
          <w:szCs w:val="20"/>
        </w:rPr>
        <w:t>sensitivity</w:t>
      </w:r>
      <w:r w:rsidR="006352FC" w:rsidRPr="00CC6CC2">
        <w:rPr>
          <w:rFonts w:ascii="Times New Roman" w:hAnsi="Times New Roman" w:cs="Times New Roman"/>
          <w:noProof/>
          <w:sz w:val="20"/>
          <w:szCs w:val="20"/>
        </w:rPr>
        <w:t xml:space="preserve"> of</w:t>
      </w:r>
      <w:r w:rsidR="00031B26" w:rsidRPr="00CC6CC2">
        <w:rPr>
          <w:rFonts w:ascii="Times New Roman" w:hAnsi="Times New Roman" w:cs="Times New Roman"/>
          <w:sz w:val="20"/>
          <w:szCs w:val="20"/>
        </w:rPr>
        <w:t xml:space="preserve"> breast cancer to radiotherapy is </w:t>
      </w:r>
      <w:r w:rsidR="00CB30B1" w:rsidRPr="00CC6CC2">
        <w:rPr>
          <w:rFonts w:ascii="Times New Roman" w:hAnsi="Times New Roman" w:cs="Times New Roman"/>
          <w:sz w:val="20"/>
          <w:szCs w:val="20"/>
        </w:rPr>
        <w:t>like</w:t>
      </w:r>
      <w:r w:rsidR="00031B26" w:rsidRPr="00CC6CC2">
        <w:rPr>
          <w:rFonts w:ascii="Times New Roman" w:hAnsi="Times New Roman" w:cs="Times New Roman"/>
          <w:sz w:val="20"/>
          <w:szCs w:val="20"/>
        </w:rPr>
        <w:t xml:space="preserve"> that of healthy tissues responding</w:t>
      </w:r>
      <w:r w:rsidR="00920973" w:rsidRPr="00CC6CC2">
        <w:rPr>
          <w:rFonts w:ascii="Times New Roman" w:hAnsi="Times New Roman" w:cs="Times New Roman"/>
          <w:sz w:val="20"/>
          <w:szCs w:val="20"/>
        </w:rPr>
        <w:t>.</w:t>
      </w:r>
      <w:r w:rsidR="00031B26" w:rsidRPr="00CC6CC2">
        <w:rPr>
          <w:rFonts w:ascii="Times New Roman" w:hAnsi="Times New Roman" w:cs="Times New Roman"/>
          <w:sz w:val="20"/>
          <w:szCs w:val="20"/>
        </w:rPr>
        <w:t xml:space="preserve"> high fraction doses may be more </w:t>
      </w:r>
      <w:r w:rsidR="00031B26" w:rsidRPr="00CC6CC2">
        <w:rPr>
          <w:rFonts w:ascii="Times New Roman" w:hAnsi="Times New Roman" w:cs="Times New Roman"/>
          <w:sz w:val="20"/>
          <w:szCs w:val="20"/>
        </w:rPr>
        <w:lastRenderedPageBreak/>
        <w:t xml:space="preserve">efficient in destroying </w:t>
      </w:r>
      <w:r w:rsidR="00031B26" w:rsidRPr="00CC6CC2">
        <w:rPr>
          <w:rFonts w:ascii="Times New Roman" w:hAnsi="Times New Roman" w:cs="Times New Roman"/>
          <w:noProof/>
          <w:sz w:val="20"/>
          <w:szCs w:val="20"/>
        </w:rPr>
        <w:t>tumo</w:t>
      </w:r>
      <w:r w:rsidR="006352FC" w:rsidRPr="00CC6CC2">
        <w:rPr>
          <w:rFonts w:ascii="Times New Roman" w:hAnsi="Times New Roman" w:cs="Times New Roman"/>
          <w:noProof/>
          <w:sz w:val="20"/>
          <w:szCs w:val="20"/>
        </w:rPr>
        <w:t>u</w:t>
      </w:r>
      <w:r w:rsidR="00031B26" w:rsidRPr="00CC6CC2">
        <w:rPr>
          <w:rFonts w:ascii="Times New Roman" w:hAnsi="Times New Roman" w:cs="Times New Roman"/>
          <w:noProof/>
          <w:sz w:val="20"/>
          <w:szCs w:val="20"/>
        </w:rPr>
        <w:t>r</w:t>
      </w:r>
      <w:r w:rsidR="00031B26" w:rsidRPr="00CC6CC2">
        <w:rPr>
          <w:rFonts w:ascii="Times New Roman" w:hAnsi="Times New Roman" w:cs="Times New Roman"/>
          <w:sz w:val="20"/>
          <w:szCs w:val="20"/>
        </w:rPr>
        <w:t xml:space="preserve"> cells</w:t>
      </w:r>
      <w:r w:rsidR="00920973" w:rsidRPr="00CC6CC2">
        <w:rPr>
          <w:rFonts w:ascii="Times New Roman" w:hAnsi="Times New Roman" w:cs="Times New Roman"/>
          <w:sz w:val="20"/>
          <w:szCs w:val="20"/>
        </w:rPr>
        <w:t>,</w:t>
      </w:r>
      <w:r w:rsidR="00031B26" w:rsidRPr="00CC6CC2">
        <w:rPr>
          <w:rFonts w:ascii="Times New Roman" w:hAnsi="Times New Roman" w:cs="Times New Roman"/>
          <w:sz w:val="20"/>
          <w:szCs w:val="20"/>
        </w:rPr>
        <w:t xml:space="preserve"> however, that higher fraction doses may also increase the frequency and severity of late post-radiation reactions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"10.1016/J.RADONC.2005.01.005", "ISSN" : "0167-8140", "abstract" : "BACKGROUND AND PURPOSE\nUnlike squamous carcinomas, breast adenocarcinoma may be as sensitive to fraction size as late dose-limiting normal tissues. If so, fewer larger fractions would be as safe and effective as regimens based on 2.0Gy fractions. The first step is to test the effects of radiotherapy fractions &gt;2.0Gy on late normal tissue responses in the breast after tumour excision and radiotherapy for early breast cancer. \n\nPATIENTS AND METHODS\nOne thousand four-hundred and ten women with T1-3 N0-1 M0 invasive breast cancer were randomised between 1986\u201398 into one of three radiotherapy regimens after local tumour excision of early stage breast cancer; 50Gy in 25 fractions (F) vs two dose levels of a test schedule giving 39 or 42.9Gy in 13 F over 5 weeks. Fraction sizes were 2.0, 3.0 and 3.3Gy, respectively. The primary endpoint was late change in breast appearance compared to post-surgical appearance scored from annual photographs blinded to treatment allocation. Secondary endpoints included palpable breast induration (fibrosis) and ipsilateral tumour recurrence. \n\nRESULTS\nAfter a minimum 5-year follow up, the risk of scoring any change in breast appearance after 50Gy/25 F, 39Gy/13 F and 42.9Gy/13 F was 39.6, 30.3 and 45.7%, from which an \u03b1/\u03b2 value of 3.6Gy (95% CI 1.8\u20135.4) is estimated. The \u03b1/\u03b2 value for palpable breast induration was 3.1Gy (95% CI 1.8\u20134.4). \n\nCONCLUSIONS\nAn \u03b1/\u03b2 value of around 3Gy for late normal tissue changes in the breast is derived from the estimated equivalence of 41.6Gy in 13 fractions and 50Gy in 25 fractions over 5 weeks, in line with trial predictions.", "author" : [ { "dropping-particle" : "", "family" : "Yarnold", "given" : "John", "non-dropping-particle" : "", "parse-names" : false, "suffix" : "" }, { "dropping-particle" : "", "family" : "Ashton", "given" : "Anita", "non-dropping-particle" : "", "parse-names" : false, "suffix" : "" }, { "dropping-particle" : "", "family" : "Bliss", "given" : "Judith", "non-dropping-particle" : "", "parse-names" : false, "suffix" : "" }, { "dropping-particle" : "", "family" : "Homewood", "given" : "Janis", "non-dropping-particle" : "", "parse-names" : false, "suffix" : "" }, { "dropping-particle" : "", "family" : "Harper", "given" : "Caroline", "non-dropping-particle" : "", "parse-names" : false, "suffix" : "" }, { "dropping-particle" : "", "family" : "Hanson", "given" : "Jane", "non-dropping-particle" : "", "parse-names" : false, "suffix" : "" }, { "dropping-particle" : "", "family" : "Haviland", "given" : "Jo", "non-dropping-particle" : "", "parse-names" : false, "suffix" : "" }, { "dropping-particle" : "", "family" : "Bentzen", "given" : "S\u00f8ren", "non-dropping-particle" : "", "parse-names" : false, "suffix" : "" }, { "dropping-particle" : "", "family" : "Owen", "given" : "Roger", "non-dropping-particle" : "", "parse-names" : false, "suffix" : "" } ], "container-title" : "Radiotherapy and Oncology", "id" : "ITEM-1", "issue" : "1", "issued" : { "date-parts" : [ [ "2005", "4", "1" ] ] }, "page" : "9-17", "publisher" : "Elsevier", "title" : "Fractionation sensitivity and dose response of late adverse effects in the breast after radiotherapy for early breast cancer: long-term results of a randomised trial", "type" : "article-journal", "volume" : "75" }, "uris" : [ "http://www.mendeley.com/documents/?uuid=0d57cc69-577b-3477-8d9b-4c53b136f8b0" ] } ], "mendeley" : { "formattedCitation" : "[8]", "plainTextFormattedCitation" : "[8]", "previouslyFormattedCitation" : "&lt;sup&gt;8&lt;/sup&gt;"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[8]</w:t>
      </w:r>
      <w:r w:rsidR="00334F51" w:rsidRPr="00CC6CC2">
        <w:rPr>
          <w:rFonts w:ascii="Times New Roman" w:hAnsi="Times New Roman" w:cs="Times New Roman"/>
          <w:sz w:val="20"/>
          <w:szCs w:val="20"/>
        </w:rPr>
        <w:fldChar w:fldCharType="end"/>
      </w:r>
      <w:r w:rsidR="00031B26" w:rsidRPr="00CC6CC2">
        <w:rPr>
          <w:rFonts w:ascii="Times New Roman" w:hAnsi="Times New Roman" w:cs="Times New Roman"/>
          <w:sz w:val="20"/>
          <w:szCs w:val="20"/>
        </w:rPr>
        <w:t xml:space="preserve">. Prospective randomized clinical trials have shown promising results with </w:t>
      </w:r>
      <w:r w:rsidR="00031B26" w:rsidRPr="00CC6CC2">
        <w:rPr>
          <w:rFonts w:ascii="Times New Roman" w:hAnsi="Times New Roman" w:cs="Times New Roman"/>
          <w:noProof/>
          <w:sz w:val="20"/>
          <w:szCs w:val="20"/>
        </w:rPr>
        <w:t>hypofractionated</w:t>
      </w:r>
      <w:r w:rsidR="00031B26" w:rsidRPr="00CC6CC2">
        <w:rPr>
          <w:rFonts w:ascii="Times New Roman" w:hAnsi="Times New Roman" w:cs="Times New Roman"/>
          <w:sz w:val="20"/>
          <w:szCs w:val="20"/>
        </w:rPr>
        <w:t xml:space="preserve"> schedules for WBI</w:t>
      </w:r>
      <w:r w:rsidR="00F514B7" w:rsidRPr="00CC6CC2">
        <w:rPr>
          <w:rFonts w:ascii="Times New Roman" w:hAnsi="Times New Roman" w:cs="Times New Roman"/>
          <w:sz w:val="20"/>
          <w:szCs w:val="20"/>
        </w:rPr>
        <w:t>,</w:t>
      </w:r>
      <w:r w:rsidR="006E55E0"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"10.1016/S1470-2045(08)70077-9", "ISSN" : "14702045", "PMID" : "18356109", "abstract" : "BACKGROUND The international standard radiotherapy schedule for breast cancer treatment delivers a high total dose in 25 small daily doses (fractions). However, a lower total dose delivered in fewer, larger fractions (hypofractionation) is hypothesised to be at least as safe and effective as the standard treatment. We tested two dose levels of a 13-fraction schedule against the standard regimen with the aim of measuring the sensitivity of normal and malignant tissues to fraction size. METHODS Between 1998 and 2002, 2236 women with early breast cancer (pT1-3a pN0-1 M0) at 17 centres in the UK were randomly assigned after primary surgery to receive 50 Gy in 25 fractions of 2.0 Gy versus 41.6 Gy or 39 Gy in 13 fractions of 3.2 Gy or 3.0 Gy over 5 weeks. Women were eligible if they were aged over 18 years, did not have an immediate surgical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749 women were assigned to the 50 Gy group, 750 to the 41.6 Gy group, and 737 to the 39 Gy group. After a median follow up of 5.1 years (IQR 4.4-6.0) the rate of local-regional tumour relapse at 5 years was 3.6% (95% CI 2.2-5.1) after 50 Gy, 3.5% (95% CI 2.1-4.3) after 41.6 Gy, and 5.2% (95% CI 3.5-6.9) after 39 Gy. The estimated absolute differences in 5-year local-regional relapse rates compared with 50 Gy were 0.2% (95% CI -1.3% to 2.6%) after 41.6 Gy and 0.9% (95% CI -0.8% to 3.7%) after 39 Gy. Photographic and patient self-assessments suggested lower rates of late adverse effects after 39 Gy than with 50 Gy, with an HR for late change in breast appearance (photographic) of 0.69 (95% CI 0.52-0.91, p=0.01). From a planned meta-analysis with the pilot trial, the adjusted estimates of alpha/beta value for tumour control was 4.6 Gy (95% CI 1.1-8.1) and for late change in breast appearance (photographic) was 3.4 Gy (95% CI 2.3-4.5). INTERPRETATION The data are consistent with the hypothesis that breast cancer and the dose-limiting normal tissues respond similarly to change in radiotherapy fraction size. 41.6 Gy in 13 fractions was similar to the control regimen of 50 Gy in 25 fract\u2026",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Oncology", "id" : "ITEM-1", "issue" : "4", "issued" : { "date-parts" : [ [ "2008", "4" ] ] }, "page" : "331-341", "title" : "The UK Standardisation of Breast Radiotherapy (START) Trial A of radiotherapy hypofractionation for treatment of early breast cancer: a randomised trial", "type" : "article-journal", "volume" : "9" }, "uris" : [ "http://www.mendeley.com/documents/?uuid=10d6584a-8871-3713-97e1-530b7cb3c476" ] } ], "mendeley" : { "formattedCitation" : "[9]", "plainTextFormattedCitation" : "[9]", "previouslyFormattedCitation" : "&lt;sup&gt;9&lt;/sup&gt;"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[9]</w:t>
      </w:r>
      <w:r w:rsidR="00334F51" w:rsidRPr="00CC6CC2">
        <w:rPr>
          <w:rFonts w:ascii="Times New Roman" w:hAnsi="Times New Roman" w:cs="Times New Roman"/>
          <w:sz w:val="20"/>
          <w:szCs w:val="20"/>
        </w:rPr>
        <w:fldChar w:fldCharType="end"/>
      </w:r>
      <w:r w:rsidR="00031B26" w:rsidRPr="00CC6CC2">
        <w:rPr>
          <w:rFonts w:ascii="Times New Roman" w:hAnsi="Times New Roman" w:cs="Times New Roman"/>
          <w:sz w:val="20"/>
          <w:szCs w:val="20"/>
        </w:rPr>
        <w:t xml:space="preserve">. In each of these studies, the goal was to deliver a </w:t>
      </w:r>
      <w:r w:rsidR="00031B26" w:rsidRPr="00CC6CC2">
        <w:rPr>
          <w:rFonts w:ascii="Times New Roman" w:hAnsi="Times New Roman" w:cs="Times New Roman"/>
          <w:noProof/>
          <w:sz w:val="20"/>
          <w:szCs w:val="20"/>
        </w:rPr>
        <w:t>hypofractionated</w:t>
      </w:r>
      <w:r w:rsidR="00031B26" w:rsidRPr="00CC6CC2">
        <w:rPr>
          <w:rFonts w:ascii="Times New Roman" w:hAnsi="Times New Roman" w:cs="Times New Roman"/>
          <w:sz w:val="20"/>
          <w:szCs w:val="20"/>
        </w:rPr>
        <w:t xml:space="preserve"> dose schedule that is biologically equivalent to the standard radiation fractionation dose of 50 </w:t>
      </w:r>
      <w:proofErr w:type="spellStart"/>
      <w:r w:rsidR="00031B26" w:rsidRPr="00CC6CC2">
        <w:rPr>
          <w:rFonts w:ascii="Times New Roman" w:hAnsi="Times New Roman" w:cs="Times New Roman"/>
          <w:sz w:val="20"/>
          <w:szCs w:val="20"/>
        </w:rPr>
        <w:t>Gy</w:t>
      </w:r>
      <w:proofErr w:type="spellEnd"/>
      <w:r w:rsidR="00031B26" w:rsidRPr="00CC6CC2">
        <w:rPr>
          <w:rFonts w:ascii="Times New Roman" w:hAnsi="Times New Roman" w:cs="Times New Roman"/>
          <w:sz w:val="20"/>
          <w:szCs w:val="20"/>
        </w:rPr>
        <w:t xml:space="preserve"> in 25 fractions of 2 </w:t>
      </w:r>
      <w:proofErr w:type="spellStart"/>
      <w:r w:rsidR="00031B26" w:rsidRPr="00CC6CC2">
        <w:rPr>
          <w:rFonts w:ascii="Times New Roman" w:hAnsi="Times New Roman" w:cs="Times New Roman"/>
          <w:sz w:val="20"/>
          <w:szCs w:val="20"/>
        </w:rPr>
        <w:t>Gy</w:t>
      </w:r>
      <w:proofErr w:type="spellEnd"/>
      <w:r w:rsidR="00031B26" w:rsidRPr="00CC6CC2">
        <w:rPr>
          <w:rFonts w:ascii="Times New Roman" w:hAnsi="Times New Roman" w:cs="Times New Roman"/>
          <w:sz w:val="20"/>
          <w:szCs w:val="20"/>
        </w:rPr>
        <w:t xml:space="preserve">. With 5-10 year follow up of these studies, there has been similar in-breast local control between the </w:t>
      </w:r>
      <w:r w:rsidR="00031B26" w:rsidRPr="00CC6CC2">
        <w:rPr>
          <w:rFonts w:ascii="Times New Roman" w:hAnsi="Times New Roman" w:cs="Times New Roman"/>
          <w:noProof/>
          <w:sz w:val="20"/>
          <w:szCs w:val="20"/>
        </w:rPr>
        <w:t>hypofractionated</w:t>
      </w:r>
      <w:r w:rsidR="00031B26" w:rsidRPr="00CC6CC2">
        <w:rPr>
          <w:rFonts w:ascii="Times New Roman" w:hAnsi="Times New Roman" w:cs="Times New Roman"/>
          <w:sz w:val="20"/>
          <w:szCs w:val="20"/>
        </w:rPr>
        <w:t xml:space="preserve"> and standard fractionated arms.</w:t>
      </w:r>
    </w:p>
    <w:p w:rsidR="00031B26" w:rsidRPr="00CC6CC2" w:rsidRDefault="00031B26"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 xml:space="preserve">It is well known since the first meta-analysis by </w:t>
      </w:r>
      <w:proofErr w:type="spellStart"/>
      <w:r w:rsidRPr="00CC6CC2">
        <w:rPr>
          <w:rFonts w:ascii="Times New Roman" w:hAnsi="Times New Roman" w:cs="Times New Roman"/>
          <w:sz w:val="20"/>
          <w:szCs w:val="20"/>
        </w:rPr>
        <w:t>Cuzick</w:t>
      </w:r>
      <w:proofErr w:type="spellEnd"/>
      <w:r w:rsidRPr="00CC6CC2">
        <w:rPr>
          <w:rFonts w:ascii="Times New Roman" w:hAnsi="Times New Roman" w:cs="Times New Roman"/>
          <w:sz w:val="20"/>
          <w:szCs w:val="20"/>
        </w:rPr>
        <w:t xml:space="preserve"> and colleague</w:t>
      </w:r>
      <w:r w:rsidR="00CB30B1"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"ISSN" : "0361-5960", "PMID" : "2856861", "abstract" : "An overview of the mortality results of the mature trials in which radiotherapy was a randomized option after simple or radical mastectomy is presented. The principal aim of the overview was to study long-term survival, and recent trials, often including chemotherapy options, have not been included. A total of 7941 patients were entered into these trials and 4148 deaths occurred. No differences were found in survival in the first 10 years of follow-up, in trials employing either radical mastectomy or simple mastectomy. Follow-up information after 10 years came mostly from trials employing radical mastectomy with or without irradiation, and in these trials a significant excess of deaths was observed among patients given radiotherapy (P less than 0.001, all trials; P = 0.002, radical mastectomy trials only). Further data collection will be necessary to determine which causes of death are elevated.", "author" : [ { "dropping-particle" : "", "family" : "Cuzick", "given" : "J", "non-dropping-particle" : "", "parse-names" : false, "suffix" : "" }, { "dropping-particle" : "", "family" : "Stewart", "given" : "H", "non-dropping-particle" : "", "parse-names" : false, "suffix" : "" }, { "dropping-particle" : "", "family" : "Peto", "given" : "R", "non-dropping-particle" : "", "parse-names" : false, "suffix" : "" }, { "dropping-particle" : "", "family" : "Baum", "given" : "M", "non-dropping-particle" : "", "parse-names" : false, "suffix" : "" }, { "dropping-particle" : "", "family" : "Fisher", "given" : "B", "non-dropping-particle" : "", "parse-names" : false, "suffix" : "" }, { "dropping-particle" : "", "family" : "Host", "given" : "H", "non-dropping-particle" : "", "parse-names" : false, "suffix" : "" }, { "dropping-particle" : "", "family" : "Lythgoe", "given" : "J P", "non-dropping-particle" : "", "parse-names" : false, "suffix" : "" }, { "dropping-particle" : "", "family" : "Ribeiro", "given" : "G", "non-dropping-particle" : "", "parse-names" : false, "suffix" : "" }, { "dropping-particle" : "", "family" : "Scheurlen", "given" : "H", "non-dropping-particle" : "", "parse-names" : false, "suffix" : "" }, { "dropping-particle" : "", "family" : "Wallgren", "given" : "A", "non-dropping-particle" : "", "parse-names" : false, "suffix" : "" } ], "container-title" : "Cancer treatment reports", "id" : "ITEM-1", "issue" : "1", "issued" : { "date-parts" : [ [ "1987", "1" ] ] }, "page" : "15-29", "title" : "Overview of randomized trials of postoperative adjuvant radiotherapy in breast cancer.", "type" : "article-journal", "volume" : "71" }, "uris" : [ "http://www.mendeley.com/documents/?uuid=509fc1a8-a544-3ae0-a40e-3fe650cbb3a5" ] } ], "mendeley" : { "formattedCitation" : "[10]", "plainTextFormattedCitation" : "[10]", "previouslyFormattedCitation" : "&lt;sup&gt;10&lt;/sup&gt;"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[10]</w:t>
      </w:r>
      <w:r w:rsidR="00334F51" w:rsidRPr="00CC6CC2">
        <w:rPr>
          <w:rFonts w:ascii="Times New Roman" w:hAnsi="Times New Roman" w:cs="Times New Roman"/>
          <w:sz w:val="20"/>
          <w:szCs w:val="20"/>
        </w:rPr>
        <w:fldChar w:fldCharType="end"/>
      </w:r>
      <w:r w:rsidRPr="00CC6CC2">
        <w:rPr>
          <w:rFonts w:ascii="Times New Roman" w:hAnsi="Times New Roman" w:cs="Times New Roman"/>
          <w:sz w:val="20"/>
          <w:szCs w:val="20"/>
        </w:rPr>
        <w:t xml:space="preserve"> that postoperative radiation therapy in breast cancer may have adverse effects on long-term survivors, an increased mortality was observed in long-term survivors based on Scandinavian studies and cancer registries, a higher rate of cardiac deaths could be identified as the cause for increased long-term mortality. This was significant only in patients with left-sided breast cancer. Therefore, the radiation exposure of the heart was suspected as the cause. Detailed studies primarily from Scandinavia were able to demonstrate a clear dose-response relationship.</w:t>
      </w:r>
    </w:p>
    <w:p w:rsidR="00031B26" w:rsidRPr="00CC6CC2" w:rsidRDefault="00031B26"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 xml:space="preserve">This </w:t>
      </w:r>
      <w:r w:rsidRPr="00CC6CC2">
        <w:rPr>
          <w:rFonts w:ascii="Times New Roman" w:hAnsi="Times New Roman" w:cs="Times New Roman"/>
          <w:noProof/>
          <w:sz w:val="20"/>
          <w:szCs w:val="20"/>
        </w:rPr>
        <w:t>do</w:t>
      </w:r>
      <w:r w:rsidR="006352FC" w:rsidRPr="00CC6CC2">
        <w:rPr>
          <w:rFonts w:ascii="Times New Roman" w:hAnsi="Times New Roman" w:cs="Times New Roman"/>
          <w:noProof/>
          <w:sz w:val="20"/>
          <w:szCs w:val="20"/>
        </w:rPr>
        <w:t>se</w:t>
      </w:r>
      <w:r w:rsidRPr="00CC6CC2">
        <w:rPr>
          <w:rFonts w:ascii="Times New Roman" w:hAnsi="Times New Roman" w:cs="Times New Roman"/>
          <w:sz w:val="20"/>
          <w:szCs w:val="20"/>
        </w:rPr>
        <w:t xml:space="preserve"> effect was already detected in the 2005 meta-analysis of the Early Breast Cancer </w:t>
      </w:r>
      <w:proofErr w:type="spellStart"/>
      <w:r w:rsidRPr="00CC6CC2">
        <w:rPr>
          <w:rFonts w:ascii="Times New Roman" w:hAnsi="Times New Roman" w:cs="Times New Roman"/>
          <w:sz w:val="20"/>
          <w:szCs w:val="20"/>
        </w:rPr>
        <w:t>Trialists</w:t>
      </w:r>
      <w:proofErr w:type="spellEnd"/>
      <w:r w:rsidRPr="00CC6CC2">
        <w:rPr>
          <w:rFonts w:ascii="Times New Roman" w:hAnsi="Times New Roman" w:cs="Times New Roman"/>
          <w:sz w:val="20"/>
          <w:szCs w:val="20"/>
        </w:rPr>
        <w:t xml:space="preserve">’ Collaborative Group (EBCTCG)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"10.1016/S0140-6736(05)67887-7", "ISSN" : "0140-6736", "abstract" : "BACKGROUND In early breast cancer, variations in local treatment that substantially affect the risk of locoregional recurrence could also affect long-term breast cancer mortality. To examine this relationship, collaborative meta-analyses were undertaken, based on individual patient data, of the relevant randomised trials that began by 1995. METHODS Information was available on 42 000 women in 78 randomised treatment comparisons (radiotherapy vs no radiotherapy, 23 500; more vs less surgery, 9300; more surgery vs radiotherapy, 9300). 24 types of local treatment comparison were identified. To help relate the effect on local (ie, locoregional) recurrence to that on breast cancer mortality, these were grouped according to whether or not the 5-year local recurrence risk exceeded 10% (&lt;10%, 17 000 women; &gt;10%, 25 000 women). FINDINGS About three-quarters of the eventual local recurrence risk occurred during the first 5 years. In the comparisons that involved little (&lt;10%) difference in 5-year local recurrence risk there was little difference in 15-year breast cancer mortality. Among the 25 000 women in the comparisons that involved substantial (&gt;10%) differences, however, 5-year local recurrence risks were 7% active versus 26% control (absolute reduction 19%), and 15-year breast cancer mortality risks were 44\u00b76% versus 49\u00b75% (absolute reduction 5\u00b70%, SE 0\u00b78, 2p&lt;0\u00b700001). These 25 000 women included 7300 with breast-conserving surgery (BCS) in trials of radiotherapy (generally just to the conserved breast), with 5-year local recurrence risks (mainly in the conserved breast, as most had axillary clearance and node-negative disease) 7% versus 26% (reduction 19%), and 15-year breast cancer mortality risks 30\u00b75% versus 35\u00b79% (reduction 5\u00b74%, SE 1\u00b77, 2p=0\u00b70002; overall mortality reduction 5\u00b73%, SE 1\u00b78, 2p=0\u00b7005). They also included 8500 with mastectomy, axillary clearance, and node-positive disease in trials of radiotherapy (generally to the chest wall and regional lymph nodes), with similar absolute gains from radiotherapy; 5-year local recurrence risks (mainly at these sites) 6% versus 23% (reduction 17%), and 15-year breast cancer mortality risks 54\u00b77% versus 60\u00b71% (reduction 5\u00b74%, SE 1\u00b73, 2p=0\u00b70002; overall mortality reduction 4\u00b74%, SE 1\u00b72, 2p=0\u00b70009). Radiotherapy produced similar proportional reductions in local recurrence in all women (irrespective of age or tumour characteristics) and in all major trials of radiotherapy versus not (recent or older; with or \u2026", "author" : [ { "dropping-particle" : "", "family" : "Clarke M, Collins R, Darby S", "given" : "et al:", "non-dropping-particle" : "", "parse-names" : false, "suffix" : "" } ], "container-title" : "The Lancet", "id" : "ITEM-1", "issue" : "9503", "issued" : { "date-parts" : [ [ "2005", "12", "17" ] ] }, "page" : "2087-2106", "publisher" : "Elsevier", "title" : "Effects of radiotherapy and of differences in the extent of surgery for early breast cancer on local recurrence and 15-year survival: an overview of the randomised trials", "type" : "article-journal", "volume" : "366" }, "uris" : [ "http://www.mendeley.com/documents/?uuid=1cf7ff8b-73ff-3efe-9eb5-1752134800c7" ] } ], "mendeley" : { "formattedCitation" : "[5]", "plainTextFormattedCitation" : "[5]", "previouslyFormattedCitation" : "&lt;sup&gt;5&lt;/sup&gt;"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[5]</w:t>
      </w:r>
      <w:r w:rsidR="00334F51" w:rsidRPr="00CC6CC2">
        <w:rPr>
          <w:rFonts w:ascii="Times New Roman" w:hAnsi="Times New Roman" w:cs="Times New Roman"/>
          <w:noProof/>
          <w:sz w:val="20"/>
          <w:szCs w:val="20"/>
        </w:rPr>
        <w:fldChar w:fldCharType="end"/>
      </w:r>
      <w:r w:rsidR="00AE0461" w:rsidRPr="00CC6CC2">
        <w:rPr>
          <w:rFonts w:ascii="Times New Roman" w:hAnsi="Times New Roman" w:cs="Times New Roman"/>
          <w:sz w:val="20"/>
          <w:szCs w:val="20"/>
        </w:rPr>
        <w:t>. T</w:t>
      </w:r>
      <w:r w:rsidRPr="00CC6CC2">
        <w:rPr>
          <w:rFonts w:ascii="Times New Roman" w:hAnsi="Times New Roman" w:cs="Times New Roman"/>
          <w:sz w:val="20"/>
          <w:szCs w:val="20"/>
        </w:rPr>
        <w:t xml:space="preserve">he analysis published in the New England Journal of Medicine confirms the facts known for years, which stated that Exposure of the heart to ionizing radiation during radiotherapy for breast cancer increases the subsequent rate of ischemic heart disease. The increase is proportional to the mean dose </w:t>
      </w:r>
      <w:r w:rsidR="00512D98" w:rsidRPr="00CC6CC2">
        <w:rPr>
          <w:rFonts w:ascii="Times New Roman" w:hAnsi="Times New Roman" w:cs="Times New Roman"/>
          <w:sz w:val="20"/>
          <w:szCs w:val="20"/>
        </w:rPr>
        <w:t>of</w:t>
      </w:r>
      <w:r w:rsidRPr="00CC6CC2">
        <w:rPr>
          <w:rFonts w:ascii="Times New Roman" w:hAnsi="Times New Roman" w:cs="Times New Roman"/>
          <w:sz w:val="20"/>
          <w:szCs w:val="20"/>
        </w:rPr>
        <w:t xml:space="preserve"> heart, begins within a few years after exposure, and continues for at least 20 years. Women with preexisting cardiac risk factors have greater absolute increases in risk from radiotherapy than other women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"10.1056/NEJMoa1209825", "ISSN" : "0028-4793", "abstract" : "Background Radiotherapy for breast cancer often involves some incidental exposure of the heart to ionizing radiation. The effect of this exposure on the subsequent risk of ischemic heart disease is uncertain. Methods We conducted a population-based case\u2013control study of major coronary events (i.e., myocardial infarction, coronary revascularization, or death from ischemic heart disease) in 2168 women who underwent radiotherapy for breast cancer between 1958 and 2001 in Sweden and Denmark; the study included 963 women with major coronary events and 1205 controls. Individual patient information was obtained from hospital records. For each woman, the mean radiation doses to the whole heart and to the left anterior descending coronary artery were estimated from her radiotherapy chart. Results The overall average of the mean doses to the whole heart was 4.9 Gy (range, 0.03 to 27.72). Rates of major coronary events increased linearly with the mean dose to the heart by 7.4% per gray (95% confidence interval, 2.9 ...", "author" : [ { "dropping-particle" : "", "family" : "Darby", "given" : "Sarah C.", "non-dropping-particle" : "", "parse-names" : false, "suffix" : "" }, { "dropping-particle" : "", "family" : "Ewertz", "given" : "Marianne", "non-dropping-particle" : "", "parse-names" : false, "suffix" : "" }, { "dropping-particle" : "", "family" : "McGale", "given" : "Paul", "non-dropping-particle" : "", "parse-names" : false, "suffix" : "" }, { "dropping-particle" : "", "family" : "Bennet", "given" : "Anna M.", "non-dropping-particle" : "", "parse-names" : false, "suffix" : "" }, { "dropping-particle" : "", "family" : "Blom-Goldman", "given" : "Ulla", "non-dropping-particle" : "", "parse-names" : false, "suffix" : "" }, { "dropping-particle" : "", "family" : "Br\u00f8nnum", "given" : "Dorthe", "non-dropping-particle" : "", "parse-names" : false, "suffix" : "" }, { "dropping-particle" : "", "family" : "Correa", "given" : "Candace", "non-dropping-particle" : "", "parse-names" : false, "suffix" : "" }, { "dropping-particle" : "", "family" : "Cutter", "given" : "David", "non-dropping-particle" : "", "parse-names" : false, "suffix" : "" }, { "dropping-particle" : "", "family" : "Gagliardi", "given" : "Giovanna", "non-dropping-particle" : "", "parse-names" : false, "suffix" : "" }, { "dropping-particle" : "", "family" : "Gigante", "given" : "Bruna", "non-dropping-particle" : "", "parse-names" : false, "suffix" : "" }, { "dropping-particle" : "", "family" : "Jensen", "given" : "Maj-Britt", "non-dropping-particle" : "", "parse-names" : false, "suffix" : "" }, { "dropping-particle" : "", "family" : "Nisbet", "given" : "Andrew", "non-dropping-particle" : "", "parse-names" : false, "suffix" : "" }, { "dropping-particle" : "", "family" : "Peto", "given" : "Richard", "non-dropping-particle" : "", "parse-names" : false, "suffix" : "" }, { "dropping-particle" : "", "family" : "Rahimi", "given" : "Kazem", "non-dropping-particle" : "", "parse-names" : false, "suffix" : "" }, { "dropping-particle" : "", "family" : "Taylor", "given" : "Carolyn", "non-dropping-particle" : "", "parse-names" : false, "suffix" : "" }, { "dropping-particle" : "", "family" : "Hall", "given" : "Per", "non-dropping-particle" : "", "parse-names" : false, "suffix" : "" } ], "container-title" : "New England Journal of Medicine", "id" : "ITEM-1", "issue" : "11", "issued" : { "date-parts" : [ [ "2013", "3", "14" ] ] }, "page" : "987-998", "publisher" : " Massachusetts Medical Society ", "title" : "Risk of Ischemic Heart Disease in Women after Radiotherapy for Breast Cancer", "type" : "article-journal", "volume" : "368" }, "uris" : [ "http://www.mendeley.com/documents/?uuid=c3a79493-8f9d-376d-aa17-b3510ce0f3a9" ] } ], "mendeley" : { "formattedCitation" : "[11]", "plainTextFormattedCitation" : "[11]", "previouslyFormattedCitation" : "&lt;sup&gt;11&lt;/sup&gt;"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[11]</w:t>
      </w:r>
      <w:r w:rsidR="00334F51" w:rsidRPr="00CC6CC2">
        <w:rPr>
          <w:rFonts w:ascii="Times New Roman" w:hAnsi="Times New Roman" w:cs="Times New Roman"/>
          <w:sz w:val="20"/>
          <w:szCs w:val="20"/>
        </w:rPr>
        <w:fldChar w:fldCharType="end"/>
      </w:r>
      <w:r w:rsidRPr="00CC6CC2">
        <w:rPr>
          <w:rFonts w:ascii="Times New Roman" w:hAnsi="Times New Roman" w:cs="Times New Roman"/>
          <w:noProof/>
          <w:sz w:val="20"/>
          <w:szCs w:val="20"/>
        </w:rPr>
        <w:t xml:space="preserve"> </w:t>
      </w:r>
    </w:p>
    <w:p w:rsidR="00031B26" w:rsidRPr="00CC6CC2" w:rsidRDefault="009C3876"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T</w:t>
      </w:r>
      <w:r w:rsidR="00031B26" w:rsidRPr="00CC6CC2">
        <w:rPr>
          <w:rFonts w:ascii="Times New Roman" w:hAnsi="Times New Roman" w:cs="Times New Roman"/>
          <w:sz w:val="20"/>
          <w:szCs w:val="20"/>
        </w:rPr>
        <w:t xml:space="preserve">he aim of our retrospective study is to evaluate the effect of large dose per fraction used in different </w:t>
      </w:r>
      <w:proofErr w:type="spellStart"/>
      <w:r w:rsidR="00031B26" w:rsidRPr="00CC6CC2">
        <w:rPr>
          <w:rFonts w:ascii="Times New Roman" w:hAnsi="Times New Roman" w:cs="Times New Roman"/>
          <w:sz w:val="20"/>
          <w:szCs w:val="20"/>
        </w:rPr>
        <w:t>hypofractionation</w:t>
      </w:r>
      <w:proofErr w:type="spellEnd"/>
      <w:r w:rsidR="00031B26" w:rsidRPr="00CC6CC2">
        <w:rPr>
          <w:rFonts w:ascii="Times New Roman" w:hAnsi="Times New Roman" w:cs="Times New Roman"/>
          <w:sz w:val="20"/>
          <w:szCs w:val="20"/>
        </w:rPr>
        <w:t xml:space="preserve"> regimen 40Gy/15, 39Gy/13 </w:t>
      </w:r>
      <w:r w:rsidR="00B14FD4" w:rsidRPr="00CC6CC2">
        <w:rPr>
          <w:rFonts w:ascii="Times New Roman" w:hAnsi="Times New Roman" w:cs="Times New Roman"/>
          <w:sz w:val="20"/>
          <w:szCs w:val="20"/>
        </w:rPr>
        <w:t>and</w:t>
      </w:r>
      <w:r w:rsidR="00031B26" w:rsidRPr="00CC6CC2">
        <w:rPr>
          <w:rFonts w:ascii="Times New Roman" w:hAnsi="Times New Roman" w:cs="Times New Roman"/>
          <w:sz w:val="20"/>
          <w:szCs w:val="20"/>
        </w:rPr>
        <w:t xml:space="preserve"> 42.5Gy/16 on the cardiac toxicity of left-sided breast cancer patients and the secondary endpoint is to estimate the local control and 5 years overall survival of </w:t>
      </w:r>
      <w:proofErr w:type="spellStart"/>
      <w:r w:rsidR="00031B26" w:rsidRPr="00CC6CC2">
        <w:rPr>
          <w:rFonts w:ascii="Times New Roman" w:hAnsi="Times New Roman" w:cs="Times New Roman"/>
          <w:sz w:val="20"/>
          <w:szCs w:val="20"/>
        </w:rPr>
        <w:t>hypofractionat</w:t>
      </w:r>
      <w:r w:rsidR="00DF6A38" w:rsidRPr="00CC6CC2">
        <w:rPr>
          <w:rFonts w:ascii="Times New Roman" w:hAnsi="Times New Roman" w:cs="Times New Roman"/>
          <w:sz w:val="20"/>
          <w:szCs w:val="20"/>
        </w:rPr>
        <w:t>ed</w:t>
      </w:r>
      <w:proofErr w:type="spellEnd"/>
      <w:r w:rsidR="00DF6A38" w:rsidRPr="00CC6CC2">
        <w:rPr>
          <w:rFonts w:ascii="Times New Roman" w:hAnsi="Times New Roman" w:cs="Times New Roman"/>
          <w:sz w:val="20"/>
          <w:szCs w:val="20"/>
        </w:rPr>
        <w:t xml:space="preserve"> radiotherapy</w:t>
      </w:r>
      <w:r w:rsidR="00031B26" w:rsidRPr="00CC6CC2">
        <w:rPr>
          <w:rFonts w:ascii="Times New Roman" w:hAnsi="Times New Roman" w:cs="Times New Roman"/>
          <w:sz w:val="20"/>
          <w:szCs w:val="20"/>
        </w:rPr>
        <w:t>.</w:t>
      </w:r>
    </w:p>
    <w:p w:rsidR="00E063BB" w:rsidRPr="00CC6CC2" w:rsidRDefault="00E063BB"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5F6DCE" w:rsidRPr="00CC6CC2" w:rsidRDefault="001252FE" w:rsidP="00AE0461">
      <w:pPr>
        <w:autoSpaceDE w:val="0"/>
        <w:autoSpaceDN w:val="0"/>
        <w:bidi w:val="0"/>
        <w:adjustRightInd w:val="0"/>
        <w:snapToGrid w:val="0"/>
        <w:spacing w:after="0" w:line="240" w:lineRule="auto"/>
        <w:jc w:val="both"/>
        <w:rPr>
          <w:rFonts w:ascii="Times New Roman" w:hAnsi="Times New Roman" w:cs="Times New Roman"/>
          <w:b/>
          <w:bCs/>
          <w:iCs/>
          <w:sz w:val="20"/>
          <w:szCs w:val="20"/>
          <w:lang w:bidi="ar-EG"/>
        </w:rPr>
      </w:pPr>
      <w:r w:rsidRPr="00CC6CC2">
        <w:rPr>
          <w:rFonts w:ascii="Times New Roman" w:hAnsi="Times New Roman" w:cs="Times New Roman"/>
          <w:b/>
          <w:bCs/>
          <w:iCs/>
          <w:sz w:val="20"/>
          <w:szCs w:val="20"/>
        </w:rPr>
        <w:t>2</w:t>
      </w:r>
      <w:r w:rsidR="00CD1979" w:rsidRPr="00CC6CC2">
        <w:rPr>
          <w:rFonts w:ascii="Times New Roman" w:hAnsi="Times New Roman" w:cs="Times New Roman"/>
          <w:b/>
          <w:bCs/>
          <w:iCs/>
          <w:noProof/>
          <w:sz w:val="20"/>
          <w:szCs w:val="20"/>
        </w:rPr>
        <w:t>:</w:t>
      </w:r>
      <w:r w:rsidR="00AE6006" w:rsidRPr="00CC6CC2">
        <w:rPr>
          <w:rFonts w:ascii="Times New Roman" w:hAnsi="Times New Roman" w:cs="Times New Roman"/>
          <w:b/>
          <w:bCs/>
          <w:iCs/>
          <w:noProof/>
          <w:sz w:val="20"/>
          <w:szCs w:val="20"/>
        </w:rPr>
        <w:t xml:space="preserve"> </w:t>
      </w:r>
      <w:r w:rsidR="005F6DCE" w:rsidRPr="00CC6CC2">
        <w:rPr>
          <w:rFonts w:ascii="Times New Roman" w:hAnsi="Times New Roman" w:cs="Times New Roman"/>
          <w:b/>
          <w:bCs/>
          <w:iCs/>
          <w:noProof/>
          <w:sz w:val="20"/>
          <w:szCs w:val="20"/>
        </w:rPr>
        <w:t>Patients</w:t>
      </w:r>
      <w:r w:rsidR="005F6DCE" w:rsidRPr="00CC6CC2">
        <w:rPr>
          <w:rFonts w:ascii="Times New Roman" w:hAnsi="Times New Roman" w:cs="Times New Roman"/>
          <w:b/>
          <w:bCs/>
          <w:iCs/>
          <w:sz w:val="20"/>
          <w:szCs w:val="20"/>
        </w:rPr>
        <w:t xml:space="preserve"> and Methods</w:t>
      </w:r>
      <w:r w:rsidR="00BB74CC" w:rsidRPr="00CC6CC2">
        <w:rPr>
          <w:rFonts w:ascii="Times New Roman" w:hAnsi="Times New Roman" w:cs="Times New Roman"/>
          <w:b/>
          <w:bCs/>
          <w:iCs/>
          <w:sz w:val="20"/>
          <w:szCs w:val="20"/>
        </w:rPr>
        <w:t>:</w:t>
      </w:r>
    </w:p>
    <w:p w:rsidR="00221C84" w:rsidRPr="00CC6CC2" w:rsidRDefault="00920973" w:rsidP="00AE0461">
      <w:pPr>
        <w:bidi w:val="0"/>
        <w:snapToGrid w:val="0"/>
        <w:spacing w:after="0" w:line="240" w:lineRule="auto"/>
        <w:ind w:firstLine="425"/>
        <w:jc w:val="both"/>
        <w:rPr>
          <w:rFonts w:ascii="Times New Roman" w:hAnsi="Times New Roman" w:cs="Times New Roman"/>
          <w:sz w:val="20"/>
          <w:szCs w:val="20"/>
          <w:lang w:bidi="ar-EG"/>
        </w:rPr>
      </w:pPr>
      <w:r w:rsidRPr="00CC6CC2">
        <w:rPr>
          <w:rFonts w:ascii="Times New Roman" w:hAnsi="Times New Roman" w:cs="Times New Roman"/>
          <w:sz w:val="20"/>
          <w:szCs w:val="20"/>
        </w:rPr>
        <w:t xml:space="preserve">This retrospective study recruited 200 patients with left non-metastatic breast </w:t>
      </w:r>
      <w:r w:rsidR="00CB30B1" w:rsidRPr="00CC6CC2">
        <w:rPr>
          <w:rFonts w:ascii="Times New Roman" w:hAnsi="Times New Roman" w:cs="Times New Roman"/>
          <w:sz w:val="20"/>
          <w:szCs w:val="20"/>
        </w:rPr>
        <w:t>cancer.</w:t>
      </w:r>
      <w:r w:rsidR="00CB30B1" w:rsidRPr="00CC6CC2">
        <w:rPr>
          <w:rFonts w:ascii="Times New Roman" w:hAnsi="Times New Roman" w:cs="Times New Roman"/>
          <w:sz w:val="20"/>
          <w:szCs w:val="20"/>
          <w:lang w:val="en-GB" w:bidi="ar-EG"/>
        </w:rPr>
        <w:t xml:space="preserve"> treated</w:t>
      </w:r>
      <w:r w:rsidR="00B2745F" w:rsidRPr="00CC6CC2">
        <w:rPr>
          <w:rFonts w:ascii="Times New Roman" w:hAnsi="Times New Roman" w:cs="Times New Roman"/>
          <w:sz w:val="20"/>
          <w:szCs w:val="20"/>
          <w:lang w:val="en-GB" w:bidi="ar-EG"/>
        </w:rPr>
        <w:t xml:space="preserve"> in </w:t>
      </w:r>
      <w:r w:rsidR="008D1722" w:rsidRPr="00CC6CC2">
        <w:rPr>
          <w:rFonts w:ascii="Times New Roman" w:hAnsi="Times New Roman" w:cs="Times New Roman"/>
          <w:sz w:val="20"/>
          <w:szCs w:val="20"/>
          <w:lang w:val="en-GB" w:bidi="ar-EG"/>
        </w:rPr>
        <w:t xml:space="preserve">the </w:t>
      </w:r>
      <w:r w:rsidR="00B2745F" w:rsidRPr="00CC6CC2">
        <w:rPr>
          <w:rFonts w:ascii="Times New Roman" w:hAnsi="Times New Roman" w:cs="Times New Roman"/>
          <w:noProof/>
          <w:sz w:val="20"/>
          <w:szCs w:val="20"/>
          <w:lang w:val="en-GB" w:bidi="ar-EG"/>
        </w:rPr>
        <w:t>Clinical</w:t>
      </w:r>
      <w:r w:rsidR="00B2745F" w:rsidRPr="00CC6CC2">
        <w:rPr>
          <w:rFonts w:ascii="Times New Roman" w:hAnsi="Times New Roman" w:cs="Times New Roman"/>
          <w:sz w:val="20"/>
          <w:szCs w:val="20"/>
          <w:lang w:val="en-GB" w:bidi="ar-EG"/>
        </w:rPr>
        <w:t xml:space="preserve"> oncology </w:t>
      </w:r>
      <w:r w:rsidR="002713A2" w:rsidRPr="00CC6CC2">
        <w:rPr>
          <w:rFonts w:ascii="Times New Roman" w:hAnsi="Times New Roman" w:cs="Times New Roman"/>
          <w:sz w:val="20"/>
          <w:szCs w:val="20"/>
          <w:lang w:val="en-GB" w:bidi="ar-EG"/>
        </w:rPr>
        <w:t>department,</w:t>
      </w:r>
      <w:r w:rsidR="00B14FD4" w:rsidRPr="00CC6CC2">
        <w:rPr>
          <w:rFonts w:ascii="Times New Roman" w:hAnsi="Times New Roman" w:cs="Times New Roman"/>
          <w:sz w:val="20"/>
          <w:szCs w:val="20"/>
          <w:lang w:val="en-GB" w:bidi="ar-EG"/>
        </w:rPr>
        <w:t xml:space="preserve"> </w:t>
      </w:r>
      <w:r w:rsidR="00B2745F" w:rsidRPr="00CC6CC2">
        <w:rPr>
          <w:rFonts w:ascii="Times New Roman" w:hAnsi="Times New Roman" w:cs="Times New Roman"/>
          <w:noProof/>
          <w:sz w:val="20"/>
          <w:szCs w:val="20"/>
          <w:lang w:val="en-GB" w:bidi="ar-EG"/>
        </w:rPr>
        <w:t>faculty</w:t>
      </w:r>
      <w:r w:rsidR="00B2745F" w:rsidRPr="00CC6CC2">
        <w:rPr>
          <w:rFonts w:ascii="Times New Roman" w:hAnsi="Times New Roman" w:cs="Times New Roman"/>
          <w:sz w:val="20"/>
          <w:szCs w:val="20"/>
          <w:lang w:val="en-GB" w:bidi="ar-EG"/>
        </w:rPr>
        <w:t xml:space="preserve"> of medicine and radiation oncology department of south Egypt cancer institute, </w:t>
      </w:r>
      <w:r w:rsidR="002713A2" w:rsidRPr="00CC6CC2">
        <w:rPr>
          <w:rFonts w:ascii="Times New Roman" w:hAnsi="Times New Roman" w:cs="Times New Roman"/>
          <w:sz w:val="20"/>
          <w:szCs w:val="20"/>
          <w:lang w:val="en-GB" w:bidi="ar-EG"/>
        </w:rPr>
        <w:t xml:space="preserve">Asyut </w:t>
      </w:r>
      <w:r w:rsidR="008D1722" w:rsidRPr="00CC6CC2">
        <w:rPr>
          <w:rFonts w:ascii="Times New Roman" w:hAnsi="Times New Roman" w:cs="Times New Roman"/>
          <w:noProof/>
          <w:sz w:val="20"/>
          <w:szCs w:val="20"/>
          <w:lang w:val="en-GB" w:bidi="ar-EG"/>
        </w:rPr>
        <w:t>U</w:t>
      </w:r>
      <w:r w:rsidR="00B2745F" w:rsidRPr="00CC6CC2">
        <w:rPr>
          <w:rFonts w:ascii="Times New Roman" w:hAnsi="Times New Roman" w:cs="Times New Roman"/>
          <w:noProof/>
          <w:sz w:val="20"/>
          <w:szCs w:val="20"/>
          <w:lang w:val="en-GB" w:bidi="ar-EG"/>
        </w:rPr>
        <w:t>niversity</w:t>
      </w:r>
      <w:r w:rsidR="00B2745F" w:rsidRPr="00CC6CC2">
        <w:rPr>
          <w:rFonts w:ascii="Times New Roman" w:hAnsi="Times New Roman" w:cs="Times New Roman"/>
          <w:sz w:val="20"/>
          <w:szCs w:val="20"/>
          <w:lang w:val="en-GB" w:bidi="ar-EG"/>
        </w:rPr>
        <w:t xml:space="preserve">, Egypt between February 2005 and April </w:t>
      </w:r>
      <w:r w:rsidR="00A531F3" w:rsidRPr="00CC6CC2">
        <w:rPr>
          <w:rFonts w:ascii="Times New Roman" w:hAnsi="Times New Roman" w:cs="Times New Roman"/>
          <w:sz w:val="20"/>
          <w:szCs w:val="20"/>
          <w:lang w:val="en-GB" w:bidi="ar-EG"/>
        </w:rPr>
        <w:t>2015</w:t>
      </w:r>
      <w:r w:rsidR="00A531F3" w:rsidRPr="00CC6CC2">
        <w:rPr>
          <w:rFonts w:ascii="Times New Roman" w:hAnsi="Times New Roman" w:cs="Times New Roman"/>
          <w:sz w:val="20"/>
          <w:szCs w:val="20"/>
          <w:lang w:bidi="ar-EG"/>
        </w:rPr>
        <w:t>.</w:t>
      </w:r>
      <w:r w:rsidR="00221C84" w:rsidRPr="00CC6CC2">
        <w:rPr>
          <w:rFonts w:ascii="Times New Roman" w:hAnsi="Times New Roman" w:cs="Times New Roman"/>
          <w:sz w:val="20"/>
          <w:szCs w:val="20"/>
          <w:lang w:val="en-GB" w:bidi="ar-EG"/>
        </w:rPr>
        <w:t xml:space="preserve"> </w:t>
      </w:r>
      <w:r w:rsidR="002713A2" w:rsidRPr="00CC6CC2">
        <w:rPr>
          <w:rFonts w:ascii="Times New Roman" w:hAnsi="Times New Roman" w:cs="Times New Roman"/>
          <w:sz w:val="20"/>
          <w:szCs w:val="20"/>
        </w:rPr>
        <w:t xml:space="preserve">All patients underwent surgery followed by adjuvant 3D </w:t>
      </w:r>
      <w:proofErr w:type="spellStart"/>
      <w:r w:rsidR="002713A2" w:rsidRPr="00CC6CC2">
        <w:rPr>
          <w:rFonts w:ascii="Times New Roman" w:hAnsi="Times New Roman" w:cs="Times New Roman"/>
          <w:sz w:val="20"/>
          <w:szCs w:val="20"/>
        </w:rPr>
        <w:t>hypofractionated</w:t>
      </w:r>
      <w:proofErr w:type="spellEnd"/>
      <w:r w:rsidR="002713A2" w:rsidRPr="00CC6CC2">
        <w:rPr>
          <w:rFonts w:ascii="Times New Roman" w:hAnsi="Times New Roman" w:cs="Times New Roman"/>
          <w:sz w:val="20"/>
          <w:szCs w:val="20"/>
        </w:rPr>
        <w:t xml:space="preserve"> radiotherapy with different </w:t>
      </w:r>
      <w:r w:rsidR="002713A2" w:rsidRPr="00CC6CC2">
        <w:rPr>
          <w:rFonts w:ascii="Times New Roman" w:hAnsi="Times New Roman" w:cs="Times New Roman"/>
          <w:noProof/>
          <w:sz w:val="20"/>
          <w:szCs w:val="20"/>
        </w:rPr>
        <w:t>hypofractionation</w:t>
      </w:r>
      <w:r w:rsidR="002713A2" w:rsidRPr="00CC6CC2">
        <w:rPr>
          <w:rFonts w:ascii="Times New Roman" w:hAnsi="Times New Roman" w:cs="Times New Roman"/>
          <w:noProof/>
          <w:sz w:val="20"/>
          <w:szCs w:val="20"/>
          <w:lang w:val="en-GB" w:bidi="ar-EG"/>
        </w:rPr>
        <w:t xml:space="preserve"> </w:t>
      </w:r>
      <w:r w:rsidR="00A531F3" w:rsidRPr="00CC6CC2">
        <w:rPr>
          <w:rFonts w:ascii="Times New Roman" w:hAnsi="Times New Roman" w:cs="Times New Roman"/>
          <w:sz w:val="20"/>
          <w:szCs w:val="20"/>
          <w:lang w:val="en-GB" w:bidi="ar-EG"/>
        </w:rPr>
        <w:lastRenderedPageBreak/>
        <w:t>schedules</w:t>
      </w:r>
      <w:r w:rsidR="00A531F3" w:rsidRPr="00CC6CC2">
        <w:rPr>
          <w:rFonts w:ascii="Times New Roman" w:hAnsi="Times New Roman" w:cs="Times New Roman"/>
          <w:sz w:val="20"/>
          <w:szCs w:val="20"/>
        </w:rPr>
        <w:t xml:space="preserve"> with no cardiac or other </w:t>
      </w:r>
      <w:r w:rsidR="00A531F3" w:rsidRPr="00CC6CC2">
        <w:rPr>
          <w:rFonts w:ascii="Times New Roman" w:hAnsi="Times New Roman" w:cs="Times New Roman"/>
          <w:noProof/>
          <w:sz w:val="20"/>
          <w:szCs w:val="20"/>
        </w:rPr>
        <w:t>comorbidity</w:t>
      </w:r>
      <w:r w:rsidR="00A531F3" w:rsidRPr="00CC6CC2">
        <w:rPr>
          <w:rFonts w:ascii="Times New Roman" w:hAnsi="Times New Roman" w:cs="Times New Roman"/>
          <w:sz w:val="20"/>
          <w:szCs w:val="20"/>
        </w:rPr>
        <w:t xml:space="preserve"> and not metastatic</w:t>
      </w:r>
      <w:r w:rsidR="00A531F3" w:rsidRPr="00CC6CC2">
        <w:rPr>
          <w:rFonts w:ascii="Times New Roman" w:hAnsi="Times New Roman" w:cs="Times New Roman"/>
          <w:sz w:val="20"/>
          <w:szCs w:val="20"/>
          <w:lang w:val="en-GB" w:bidi="ar-EG"/>
        </w:rPr>
        <w:t>,</w:t>
      </w:r>
      <w:r w:rsidR="005F6DCE" w:rsidRPr="00CC6CC2">
        <w:rPr>
          <w:rFonts w:ascii="Times New Roman" w:hAnsi="Times New Roman" w:cs="Times New Roman"/>
          <w:sz w:val="20"/>
          <w:szCs w:val="20"/>
        </w:rPr>
        <w:t xml:space="preserve"> Patients </w:t>
      </w:r>
      <w:r w:rsidR="00B2745F" w:rsidRPr="00CC6CC2">
        <w:rPr>
          <w:rFonts w:ascii="Times New Roman" w:hAnsi="Times New Roman" w:cs="Times New Roman"/>
          <w:sz w:val="20"/>
          <w:szCs w:val="20"/>
        </w:rPr>
        <w:t>≥</w:t>
      </w:r>
      <w:r w:rsidR="005F6DCE" w:rsidRPr="00CC6CC2">
        <w:rPr>
          <w:rFonts w:ascii="Times New Roman" w:hAnsi="Times New Roman" w:cs="Times New Roman"/>
          <w:sz w:val="20"/>
          <w:szCs w:val="20"/>
        </w:rPr>
        <w:t>18 years</w:t>
      </w:r>
      <w:r w:rsidR="002713A2" w:rsidRPr="00CC6CC2">
        <w:rPr>
          <w:rFonts w:ascii="Times New Roman" w:hAnsi="Times New Roman" w:cs="Times New Roman"/>
          <w:sz w:val="20"/>
          <w:szCs w:val="20"/>
        </w:rPr>
        <w:t>, were</w:t>
      </w:r>
      <w:r w:rsidR="005F6DCE" w:rsidRPr="00CC6CC2">
        <w:rPr>
          <w:rFonts w:ascii="Times New Roman" w:hAnsi="Times New Roman" w:cs="Times New Roman"/>
          <w:sz w:val="20"/>
          <w:szCs w:val="20"/>
        </w:rPr>
        <w:t xml:space="preserve"> eligible. Patients with </w:t>
      </w:r>
      <w:r w:rsidR="00221C84" w:rsidRPr="00CC6CC2">
        <w:rPr>
          <w:rFonts w:ascii="Times New Roman" w:hAnsi="Times New Roman" w:cs="Times New Roman"/>
          <w:noProof/>
          <w:sz w:val="20"/>
          <w:szCs w:val="20"/>
        </w:rPr>
        <w:t>tumo</w:t>
      </w:r>
      <w:r w:rsidR="006352FC" w:rsidRPr="00CC6CC2">
        <w:rPr>
          <w:rFonts w:ascii="Times New Roman" w:hAnsi="Times New Roman" w:cs="Times New Roman"/>
          <w:noProof/>
          <w:sz w:val="20"/>
          <w:szCs w:val="20"/>
        </w:rPr>
        <w:t>u</w:t>
      </w:r>
      <w:r w:rsidR="00221C84" w:rsidRPr="00CC6CC2">
        <w:rPr>
          <w:rFonts w:ascii="Times New Roman" w:hAnsi="Times New Roman" w:cs="Times New Roman"/>
          <w:noProof/>
          <w:sz w:val="20"/>
          <w:szCs w:val="20"/>
        </w:rPr>
        <w:t>r</w:t>
      </w:r>
      <w:r w:rsidR="00221C84" w:rsidRPr="00CC6CC2">
        <w:rPr>
          <w:rFonts w:ascii="Times New Roman" w:hAnsi="Times New Roman" w:cs="Times New Roman"/>
          <w:sz w:val="20"/>
          <w:szCs w:val="20"/>
        </w:rPr>
        <w:t xml:space="preserve"> size &gt;1 cm or with lymph node involvement received adjuvant chemotherapy and </w:t>
      </w:r>
      <w:r w:rsidR="00A531F3" w:rsidRPr="00CC6CC2">
        <w:rPr>
          <w:rFonts w:ascii="Times New Roman" w:hAnsi="Times New Roman" w:cs="Times New Roman"/>
          <w:sz w:val="20"/>
          <w:szCs w:val="20"/>
        </w:rPr>
        <w:t>those with positive</w:t>
      </w:r>
      <w:r w:rsidR="00221C84" w:rsidRPr="00CC6CC2">
        <w:rPr>
          <w:rFonts w:ascii="Times New Roman" w:hAnsi="Times New Roman" w:cs="Times New Roman"/>
          <w:sz w:val="20"/>
          <w:szCs w:val="20"/>
        </w:rPr>
        <w:t xml:space="preserve"> estrogen and/ or progesterone receptors received hormonal therapy with either estrogen receptor modulator like </w:t>
      </w:r>
      <w:proofErr w:type="spellStart"/>
      <w:r w:rsidR="00A531F3" w:rsidRPr="00CC6CC2">
        <w:rPr>
          <w:rFonts w:ascii="Times New Roman" w:hAnsi="Times New Roman" w:cs="Times New Roman"/>
          <w:sz w:val="20"/>
          <w:szCs w:val="20"/>
        </w:rPr>
        <w:t>tamoxifen</w:t>
      </w:r>
      <w:proofErr w:type="spellEnd"/>
      <w:r w:rsidR="00221C84" w:rsidRPr="00CC6CC2">
        <w:rPr>
          <w:rFonts w:ascii="Times New Roman" w:hAnsi="Times New Roman" w:cs="Times New Roman"/>
          <w:sz w:val="20"/>
          <w:szCs w:val="20"/>
        </w:rPr>
        <w:t xml:space="preserve"> or </w:t>
      </w:r>
      <w:proofErr w:type="spellStart"/>
      <w:r w:rsidR="00221C84" w:rsidRPr="00CC6CC2">
        <w:rPr>
          <w:rFonts w:ascii="Times New Roman" w:hAnsi="Times New Roman" w:cs="Times New Roman"/>
          <w:sz w:val="20"/>
          <w:szCs w:val="20"/>
        </w:rPr>
        <w:t>aromatase</w:t>
      </w:r>
      <w:proofErr w:type="spellEnd"/>
      <w:r w:rsidR="00221C84" w:rsidRPr="00CC6CC2">
        <w:rPr>
          <w:rFonts w:ascii="Times New Roman" w:hAnsi="Times New Roman" w:cs="Times New Roman"/>
          <w:sz w:val="20"/>
          <w:szCs w:val="20"/>
        </w:rPr>
        <w:t xml:space="preserve"> enzyme inhibitors like </w:t>
      </w:r>
      <w:proofErr w:type="spellStart"/>
      <w:r w:rsidR="00A531F3" w:rsidRPr="00CC6CC2">
        <w:rPr>
          <w:rFonts w:ascii="Times New Roman" w:hAnsi="Times New Roman" w:cs="Times New Roman"/>
          <w:sz w:val="20"/>
          <w:szCs w:val="20"/>
        </w:rPr>
        <w:t>letrozole</w:t>
      </w:r>
      <w:proofErr w:type="spellEnd"/>
      <w:r w:rsidR="00221C84" w:rsidRPr="00CC6CC2">
        <w:rPr>
          <w:rFonts w:ascii="Times New Roman" w:hAnsi="Times New Roman" w:cs="Times New Roman"/>
          <w:sz w:val="20"/>
          <w:szCs w:val="20"/>
        </w:rPr>
        <w:t xml:space="preserve"> according to patient menopausal state and those with Her2neu </w:t>
      </w:r>
      <w:r w:rsidR="00221C84" w:rsidRPr="00CC6CC2">
        <w:rPr>
          <w:rFonts w:ascii="Times New Roman" w:hAnsi="Times New Roman" w:cs="Times New Roman"/>
          <w:sz w:val="20"/>
          <w:szCs w:val="20"/>
          <w:lang w:bidi="ar-EG"/>
        </w:rPr>
        <w:t xml:space="preserve">Over-expression received </w:t>
      </w:r>
      <w:proofErr w:type="spellStart"/>
      <w:r w:rsidR="00221C84" w:rsidRPr="00CC6CC2">
        <w:rPr>
          <w:rFonts w:ascii="Times New Roman" w:hAnsi="Times New Roman" w:cs="Times New Roman"/>
          <w:sz w:val="20"/>
          <w:szCs w:val="20"/>
          <w:lang w:bidi="ar-EG"/>
        </w:rPr>
        <w:t>trastuzumab</w:t>
      </w:r>
      <w:proofErr w:type="spellEnd"/>
      <w:r w:rsidR="00402466" w:rsidRPr="00CC6CC2">
        <w:rPr>
          <w:rFonts w:ascii="Times New Roman" w:hAnsi="Times New Roman" w:cs="Times New Roman"/>
          <w:sz w:val="20"/>
          <w:szCs w:val="20"/>
          <w:lang w:bidi="ar-EG"/>
        </w:rPr>
        <w:t>.</w:t>
      </w:r>
    </w:p>
    <w:p w:rsidR="005F6DCE" w:rsidRPr="00CC6CC2" w:rsidRDefault="005F6DCE"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Radi</w:t>
      </w:r>
      <w:r w:rsidR="009A774C" w:rsidRPr="00CC6CC2">
        <w:rPr>
          <w:rFonts w:ascii="Times New Roman" w:hAnsi="Times New Roman" w:cs="Times New Roman"/>
          <w:sz w:val="20"/>
          <w:szCs w:val="20"/>
        </w:rPr>
        <w:t>otherapy technique</w:t>
      </w:r>
      <w:r w:rsidR="00CD1979" w:rsidRPr="00CC6CC2">
        <w:rPr>
          <w:rFonts w:ascii="Times New Roman" w:hAnsi="Times New Roman" w:cs="Times New Roman"/>
          <w:sz w:val="20"/>
          <w:szCs w:val="20"/>
        </w:rPr>
        <w:t>:</w:t>
      </w:r>
    </w:p>
    <w:p w:rsidR="00452CB4" w:rsidRPr="00CC6CC2" w:rsidRDefault="004E07F8" w:rsidP="00AE0461">
      <w:pPr>
        <w:bidi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 xml:space="preserve">We used </w:t>
      </w:r>
      <w:r w:rsidR="005F6DCE" w:rsidRPr="00CC6CC2">
        <w:rPr>
          <w:rFonts w:ascii="Times New Roman" w:hAnsi="Times New Roman" w:cs="Times New Roman"/>
          <w:sz w:val="20"/>
          <w:szCs w:val="20"/>
        </w:rPr>
        <w:t xml:space="preserve">CT simulation for the localization and determination of the target volumes, </w:t>
      </w:r>
      <w:r w:rsidR="008D1722" w:rsidRPr="00CC6CC2">
        <w:rPr>
          <w:rFonts w:ascii="Times New Roman" w:hAnsi="Times New Roman" w:cs="Times New Roman"/>
          <w:sz w:val="20"/>
          <w:szCs w:val="20"/>
        </w:rPr>
        <w:t xml:space="preserve">the </w:t>
      </w:r>
      <w:r w:rsidR="005F6DCE" w:rsidRPr="00CC6CC2">
        <w:rPr>
          <w:rFonts w:ascii="Times New Roman" w:hAnsi="Times New Roman" w:cs="Times New Roman"/>
          <w:noProof/>
          <w:sz w:val="20"/>
          <w:szCs w:val="20"/>
        </w:rPr>
        <w:t>organ</w:t>
      </w:r>
      <w:r w:rsidR="005F6DCE" w:rsidRPr="00CC6CC2">
        <w:rPr>
          <w:rFonts w:ascii="Times New Roman" w:hAnsi="Times New Roman" w:cs="Times New Roman"/>
          <w:sz w:val="20"/>
          <w:szCs w:val="20"/>
        </w:rPr>
        <w:t xml:space="preserve"> at risk, and the field arrangement. The CT scans done in the supine </w:t>
      </w:r>
      <w:r w:rsidRPr="00CC6CC2">
        <w:rPr>
          <w:rFonts w:ascii="Times New Roman" w:hAnsi="Times New Roman" w:cs="Times New Roman"/>
          <w:sz w:val="20"/>
          <w:szCs w:val="20"/>
        </w:rPr>
        <w:t xml:space="preserve">position, starting </w:t>
      </w:r>
      <w:r w:rsidR="005F6DCE" w:rsidRPr="00CC6CC2">
        <w:rPr>
          <w:rFonts w:ascii="Times New Roman" w:hAnsi="Times New Roman" w:cs="Times New Roman"/>
          <w:sz w:val="20"/>
          <w:szCs w:val="20"/>
        </w:rPr>
        <w:t xml:space="preserve">from the level of the larynx to the upper abdomen </w:t>
      </w:r>
      <w:r w:rsidRPr="00CC6CC2">
        <w:rPr>
          <w:rFonts w:ascii="Times New Roman" w:hAnsi="Times New Roman" w:cs="Times New Roman"/>
          <w:sz w:val="20"/>
          <w:szCs w:val="20"/>
        </w:rPr>
        <w:t>including</w:t>
      </w:r>
      <w:r w:rsidR="005F6DCE" w:rsidRPr="00CC6CC2">
        <w:rPr>
          <w:rFonts w:ascii="Times New Roman" w:hAnsi="Times New Roman" w:cs="Times New Roman"/>
          <w:sz w:val="20"/>
          <w:szCs w:val="20"/>
        </w:rPr>
        <w:t xml:space="preserve"> both lungs </w:t>
      </w:r>
      <w:r w:rsidRPr="00CC6CC2">
        <w:rPr>
          <w:rFonts w:ascii="Times New Roman" w:hAnsi="Times New Roman" w:cs="Times New Roman"/>
          <w:sz w:val="20"/>
          <w:szCs w:val="20"/>
        </w:rPr>
        <w:t>with</w:t>
      </w:r>
      <w:r w:rsidR="005F6DCE" w:rsidRPr="00CC6CC2">
        <w:rPr>
          <w:rFonts w:ascii="Times New Roman" w:hAnsi="Times New Roman" w:cs="Times New Roman"/>
          <w:sz w:val="20"/>
          <w:szCs w:val="20"/>
        </w:rPr>
        <w:t xml:space="preserve"> thickness 5 mm. </w:t>
      </w:r>
      <w:r w:rsidR="005E34AD" w:rsidRPr="00CC6CC2">
        <w:rPr>
          <w:rFonts w:ascii="Times New Roman" w:hAnsi="Times New Roman" w:cs="Times New Roman"/>
          <w:sz w:val="20"/>
          <w:szCs w:val="20"/>
          <w:lang w:bidi="ar-EG"/>
        </w:rPr>
        <w:t>delineation</w:t>
      </w:r>
      <w:r w:rsidR="00FA77E3" w:rsidRPr="00CC6CC2">
        <w:rPr>
          <w:rFonts w:ascii="Times New Roman" w:hAnsi="Times New Roman" w:cs="Times New Roman"/>
          <w:sz w:val="20"/>
          <w:szCs w:val="20"/>
          <w:lang w:bidi="ar-EG"/>
        </w:rPr>
        <w:t xml:space="preserve"> of all target volumes and </w:t>
      </w:r>
      <w:r w:rsidR="006352FC" w:rsidRPr="00CC6CC2">
        <w:rPr>
          <w:rFonts w:ascii="Times New Roman" w:hAnsi="Times New Roman" w:cs="Times New Roman"/>
          <w:noProof/>
          <w:sz w:val="20"/>
          <w:szCs w:val="20"/>
        </w:rPr>
        <w:t>organs</w:t>
      </w:r>
      <w:r w:rsidR="006352FC" w:rsidRPr="00CC6CC2">
        <w:rPr>
          <w:rFonts w:ascii="Times New Roman" w:hAnsi="Times New Roman" w:cs="Times New Roman"/>
          <w:sz w:val="20"/>
          <w:szCs w:val="20"/>
        </w:rPr>
        <w:t xml:space="preserve"> at risk </w:t>
      </w:r>
      <w:r w:rsidRPr="00CC6CC2">
        <w:rPr>
          <w:rFonts w:ascii="Times New Roman" w:hAnsi="Times New Roman" w:cs="Times New Roman"/>
          <w:sz w:val="20"/>
          <w:szCs w:val="20"/>
        </w:rPr>
        <w:t>(</w:t>
      </w:r>
      <w:r w:rsidR="006352FC" w:rsidRPr="00CC6CC2">
        <w:rPr>
          <w:rFonts w:ascii="Times New Roman" w:hAnsi="Times New Roman" w:cs="Times New Roman"/>
          <w:sz w:val="20"/>
          <w:szCs w:val="20"/>
        </w:rPr>
        <w:t xml:space="preserve">OAR) </w:t>
      </w:r>
      <w:r w:rsidR="00FA77E3" w:rsidRPr="00CC6CC2">
        <w:rPr>
          <w:rFonts w:ascii="Times New Roman" w:hAnsi="Times New Roman" w:cs="Times New Roman"/>
          <w:sz w:val="20"/>
          <w:szCs w:val="20"/>
          <w:lang w:bidi="ar-EG"/>
        </w:rPr>
        <w:t xml:space="preserve">to the planning system on all CT </w:t>
      </w:r>
      <w:r w:rsidR="00FA77E3" w:rsidRPr="00CC6CC2">
        <w:rPr>
          <w:rFonts w:ascii="Times New Roman" w:hAnsi="Times New Roman" w:cs="Times New Roman"/>
          <w:noProof/>
          <w:sz w:val="20"/>
          <w:szCs w:val="20"/>
          <w:lang w:bidi="ar-EG"/>
        </w:rPr>
        <w:t>cuts</w:t>
      </w:r>
      <w:r w:rsidRPr="00CC6CC2">
        <w:rPr>
          <w:rFonts w:ascii="Times New Roman" w:hAnsi="Times New Roman" w:cs="Times New Roman"/>
          <w:noProof/>
          <w:sz w:val="20"/>
          <w:szCs w:val="20"/>
          <w:lang w:bidi="ar-EG"/>
        </w:rPr>
        <w:t>,</w:t>
      </w:r>
      <w:r w:rsidR="00FA77E3" w:rsidRPr="00CC6CC2">
        <w:rPr>
          <w:rFonts w:ascii="Times New Roman" w:hAnsi="Times New Roman" w:cs="Times New Roman"/>
          <w:sz w:val="20"/>
          <w:szCs w:val="20"/>
          <w:lang w:bidi="ar-EG"/>
        </w:rPr>
        <w:t xml:space="preserve"> after mastectomy chest </w:t>
      </w:r>
      <w:r w:rsidR="005E34AD" w:rsidRPr="00CC6CC2">
        <w:rPr>
          <w:rFonts w:ascii="Times New Roman" w:hAnsi="Times New Roman" w:cs="Times New Roman"/>
          <w:sz w:val="20"/>
          <w:szCs w:val="20"/>
          <w:lang w:bidi="ar-EG"/>
        </w:rPr>
        <w:t>wall, mastectomy</w:t>
      </w:r>
      <w:r w:rsidR="00FA77E3" w:rsidRPr="00CC6CC2">
        <w:rPr>
          <w:rFonts w:ascii="Times New Roman" w:hAnsi="Times New Roman" w:cs="Times New Roman"/>
          <w:sz w:val="20"/>
          <w:szCs w:val="20"/>
          <w:lang w:bidi="ar-EG"/>
        </w:rPr>
        <w:t xml:space="preserve"> scar and +/- regional lymph node </w:t>
      </w:r>
      <w:r w:rsidR="005E34AD" w:rsidRPr="00CC6CC2">
        <w:rPr>
          <w:rFonts w:ascii="Times New Roman" w:hAnsi="Times New Roman" w:cs="Times New Roman"/>
          <w:sz w:val="20"/>
          <w:szCs w:val="20"/>
          <w:lang w:bidi="ar-EG"/>
        </w:rPr>
        <w:t>were included</w:t>
      </w:r>
      <w:r w:rsidR="00FA77E3" w:rsidRPr="00CC6CC2">
        <w:rPr>
          <w:rFonts w:ascii="Times New Roman" w:hAnsi="Times New Roman" w:cs="Times New Roman"/>
          <w:sz w:val="20"/>
          <w:szCs w:val="20"/>
          <w:lang w:bidi="ar-EG"/>
        </w:rPr>
        <w:t xml:space="preserve"> and after </w:t>
      </w:r>
      <w:r w:rsidR="005E34AD" w:rsidRPr="00CC6CC2">
        <w:rPr>
          <w:rFonts w:ascii="Times New Roman" w:hAnsi="Times New Roman" w:cs="Times New Roman"/>
          <w:sz w:val="20"/>
          <w:szCs w:val="20"/>
          <w:lang w:bidi="ar-EG"/>
        </w:rPr>
        <w:t>conservation</w:t>
      </w:r>
      <w:r w:rsidR="00FA77E3" w:rsidRPr="00CC6CC2">
        <w:rPr>
          <w:rFonts w:ascii="Times New Roman" w:hAnsi="Times New Roman" w:cs="Times New Roman"/>
          <w:sz w:val="20"/>
          <w:szCs w:val="20"/>
          <w:lang w:bidi="ar-EG"/>
        </w:rPr>
        <w:t xml:space="preserve"> surgery </w:t>
      </w:r>
      <w:r w:rsidR="00B14FD4" w:rsidRPr="00CC6CC2">
        <w:rPr>
          <w:rFonts w:ascii="Times New Roman" w:hAnsi="Times New Roman" w:cs="Times New Roman"/>
          <w:sz w:val="20"/>
          <w:szCs w:val="20"/>
          <w:lang w:bidi="ar-EG"/>
        </w:rPr>
        <w:t xml:space="preserve">the </w:t>
      </w:r>
      <w:r w:rsidR="00FA77E3" w:rsidRPr="00CC6CC2">
        <w:rPr>
          <w:rFonts w:ascii="Times New Roman" w:hAnsi="Times New Roman" w:cs="Times New Roman"/>
          <w:noProof/>
          <w:sz w:val="20"/>
          <w:szCs w:val="20"/>
          <w:lang w:bidi="ar-EG"/>
        </w:rPr>
        <w:t>whole</w:t>
      </w:r>
      <w:r w:rsidR="00FA77E3" w:rsidRPr="00CC6CC2">
        <w:rPr>
          <w:rFonts w:ascii="Times New Roman" w:hAnsi="Times New Roman" w:cs="Times New Roman"/>
          <w:sz w:val="20"/>
          <w:szCs w:val="20"/>
          <w:lang w:bidi="ar-EG"/>
        </w:rPr>
        <w:t xml:space="preserve"> breast, </w:t>
      </w:r>
      <w:r w:rsidR="005E34AD" w:rsidRPr="00CC6CC2">
        <w:rPr>
          <w:rFonts w:ascii="Times New Roman" w:hAnsi="Times New Roman" w:cs="Times New Roman"/>
          <w:sz w:val="20"/>
          <w:szCs w:val="20"/>
          <w:lang w:bidi="ar-EG"/>
        </w:rPr>
        <w:t>lumpectomy</w:t>
      </w:r>
      <w:r w:rsidR="00FA77E3" w:rsidRPr="00CC6CC2">
        <w:rPr>
          <w:rFonts w:ascii="Times New Roman" w:hAnsi="Times New Roman" w:cs="Times New Roman"/>
          <w:sz w:val="20"/>
          <w:szCs w:val="20"/>
          <w:lang w:bidi="ar-EG"/>
        </w:rPr>
        <w:t xml:space="preserve"> boost and +/- regional lymph node </w:t>
      </w:r>
      <w:r w:rsidR="005E34AD" w:rsidRPr="00CC6CC2">
        <w:rPr>
          <w:rFonts w:ascii="Times New Roman" w:hAnsi="Times New Roman" w:cs="Times New Roman"/>
          <w:sz w:val="20"/>
          <w:szCs w:val="20"/>
          <w:lang w:bidi="ar-EG"/>
        </w:rPr>
        <w:t>were included</w:t>
      </w:r>
      <w:r w:rsidR="00FA77E3" w:rsidRPr="00CC6CC2">
        <w:rPr>
          <w:rFonts w:ascii="Times New Roman" w:hAnsi="Times New Roman" w:cs="Times New Roman"/>
          <w:sz w:val="20"/>
          <w:szCs w:val="20"/>
          <w:lang w:bidi="ar-EG"/>
        </w:rPr>
        <w:t xml:space="preserve">, IMLNS were included in tangential beam when </w:t>
      </w:r>
      <w:r w:rsidR="00CB30B1" w:rsidRPr="00CC6CC2">
        <w:rPr>
          <w:rFonts w:ascii="Times New Roman" w:hAnsi="Times New Roman" w:cs="Times New Roman"/>
          <w:sz w:val="20"/>
          <w:szCs w:val="20"/>
          <w:lang w:bidi="ar-EG"/>
        </w:rPr>
        <w:t>indicated.</w:t>
      </w:r>
    </w:p>
    <w:p w:rsidR="005F6DCE" w:rsidRPr="00CC6CC2" w:rsidRDefault="00FA77E3" w:rsidP="00AE0461">
      <w:pPr>
        <w:bidi w:val="0"/>
        <w:snapToGrid w:val="0"/>
        <w:spacing w:after="0" w:line="240" w:lineRule="auto"/>
        <w:ind w:firstLine="425"/>
        <w:jc w:val="both"/>
        <w:rPr>
          <w:rFonts w:ascii="Times New Roman" w:hAnsi="Times New Roman" w:cs="Times New Roman"/>
          <w:noProof/>
          <w:sz w:val="20"/>
          <w:szCs w:val="20"/>
        </w:rPr>
      </w:pPr>
      <w:r w:rsidRPr="00CC6CC2">
        <w:rPr>
          <w:rFonts w:ascii="Times New Roman" w:hAnsi="Times New Roman" w:cs="Times New Roman"/>
          <w:sz w:val="20"/>
          <w:szCs w:val="20"/>
        </w:rPr>
        <w:t xml:space="preserve">The heart and </w:t>
      </w:r>
      <w:proofErr w:type="spellStart"/>
      <w:r w:rsidRPr="00CC6CC2">
        <w:rPr>
          <w:rFonts w:ascii="Times New Roman" w:hAnsi="Times New Roman" w:cs="Times New Roman"/>
          <w:sz w:val="20"/>
          <w:szCs w:val="20"/>
        </w:rPr>
        <w:t>ipsilateral</w:t>
      </w:r>
      <w:proofErr w:type="spellEnd"/>
      <w:r w:rsidRPr="00CC6CC2">
        <w:rPr>
          <w:rFonts w:ascii="Times New Roman" w:hAnsi="Times New Roman" w:cs="Times New Roman"/>
          <w:sz w:val="20"/>
          <w:szCs w:val="20"/>
        </w:rPr>
        <w:t xml:space="preserve"> lung considered </w:t>
      </w:r>
      <w:proofErr w:type="spellStart"/>
      <w:r w:rsidRPr="00CC6CC2">
        <w:rPr>
          <w:rFonts w:ascii="Times New Roman" w:hAnsi="Times New Roman" w:cs="Times New Roman"/>
          <w:sz w:val="20"/>
          <w:szCs w:val="20"/>
        </w:rPr>
        <w:t>OARs</w:t>
      </w:r>
      <w:proofErr w:type="spellEnd"/>
      <w:r w:rsidR="00402466" w:rsidRPr="00CC6CC2">
        <w:rPr>
          <w:rFonts w:ascii="Times New Roman" w:hAnsi="Times New Roman" w:cs="Times New Roman"/>
          <w:sz w:val="20"/>
          <w:szCs w:val="20"/>
        </w:rPr>
        <w:t xml:space="preserve"> (</w:t>
      </w:r>
      <w:r w:rsidR="00402466" w:rsidRPr="00CC6CC2">
        <w:rPr>
          <w:rFonts w:ascii="Times New Roman" w:hAnsi="Times New Roman" w:cs="Times New Roman"/>
          <w:noProof/>
          <w:sz w:val="20"/>
          <w:szCs w:val="20"/>
        </w:rPr>
        <w:t>organ</w:t>
      </w:r>
      <w:r w:rsidR="00CB5E89" w:rsidRPr="00CC6CC2">
        <w:rPr>
          <w:rFonts w:ascii="Times New Roman" w:hAnsi="Times New Roman" w:cs="Times New Roman"/>
          <w:noProof/>
          <w:sz w:val="20"/>
          <w:szCs w:val="20"/>
        </w:rPr>
        <w:t>s</w:t>
      </w:r>
      <w:r w:rsidR="00402466" w:rsidRPr="00CC6CC2">
        <w:rPr>
          <w:rFonts w:ascii="Times New Roman" w:hAnsi="Times New Roman" w:cs="Times New Roman"/>
          <w:sz w:val="20"/>
          <w:szCs w:val="20"/>
        </w:rPr>
        <w:t xml:space="preserve"> at risk)</w:t>
      </w:r>
      <w:r w:rsidRPr="00CC6CC2">
        <w:rPr>
          <w:rFonts w:ascii="Times New Roman" w:hAnsi="Times New Roman" w:cs="Times New Roman"/>
          <w:sz w:val="20"/>
          <w:szCs w:val="20"/>
        </w:rPr>
        <w:t xml:space="preserve">. The heart was contoured from the pulmonary trunks superiorly to its base and included the pericardium. The major blood vessels were excluded. The </w:t>
      </w:r>
      <w:proofErr w:type="spellStart"/>
      <w:r w:rsidRPr="00CC6CC2">
        <w:rPr>
          <w:rFonts w:ascii="Times New Roman" w:hAnsi="Times New Roman" w:cs="Times New Roman"/>
          <w:sz w:val="20"/>
          <w:szCs w:val="20"/>
        </w:rPr>
        <w:t>ipsilateral</w:t>
      </w:r>
      <w:proofErr w:type="spellEnd"/>
      <w:r w:rsidRPr="00CC6CC2">
        <w:rPr>
          <w:rFonts w:ascii="Times New Roman" w:hAnsi="Times New Roman" w:cs="Times New Roman"/>
          <w:sz w:val="20"/>
          <w:szCs w:val="20"/>
        </w:rPr>
        <w:t xml:space="preserve"> lung was contoured in all its extension</w:t>
      </w:r>
      <w:r w:rsidRPr="00CC6CC2">
        <w:rPr>
          <w:rFonts w:ascii="Times New Roman" w:hAnsi="Times New Roman" w:cs="Times New Roman"/>
          <w:sz w:val="20"/>
          <w:szCs w:val="20"/>
          <w:lang w:bidi="ar-EG"/>
        </w:rPr>
        <w:t>.</w:t>
      </w:r>
      <w:r w:rsidRPr="00CC6CC2">
        <w:rPr>
          <w:rFonts w:ascii="Times New Roman" w:hAnsi="Times New Roman" w:cs="Times New Roman"/>
          <w:sz w:val="20"/>
          <w:szCs w:val="20"/>
        </w:rPr>
        <w:t xml:space="preserve"> Treatment plans for the whole breast were generated using two opposed tangential beams. Beam weighting, gantry angles, wedges, and beam energies were determined to achieve optimal dose conformity and </w:t>
      </w:r>
      <w:r w:rsidRPr="00CC6CC2">
        <w:rPr>
          <w:rFonts w:ascii="Times New Roman" w:hAnsi="Times New Roman" w:cs="Times New Roman"/>
          <w:noProof/>
          <w:sz w:val="20"/>
          <w:szCs w:val="20"/>
        </w:rPr>
        <w:t>homogen</w:t>
      </w:r>
      <w:r w:rsidR="008D1722" w:rsidRPr="00CC6CC2">
        <w:rPr>
          <w:rFonts w:ascii="Times New Roman" w:hAnsi="Times New Roman" w:cs="Times New Roman"/>
          <w:noProof/>
          <w:sz w:val="20"/>
          <w:szCs w:val="20"/>
        </w:rPr>
        <w:t>e</w:t>
      </w:r>
      <w:r w:rsidRPr="00CC6CC2">
        <w:rPr>
          <w:rFonts w:ascii="Times New Roman" w:hAnsi="Times New Roman" w:cs="Times New Roman"/>
          <w:noProof/>
          <w:sz w:val="20"/>
          <w:szCs w:val="20"/>
        </w:rPr>
        <w:t>ous</w:t>
      </w:r>
      <w:r w:rsidRPr="00CC6CC2">
        <w:rPr>
          <w:rFonts w:ascii="Times New Roman" w:hAnsi="Times New Roman" w:cs="Times New Roman"/>
          <w:sz w:val="20"/>
          <w:szCs w:val="20"/>
        </w:rPr>
        <w:t xml:space="preserve"> dose distribution as well as maximal avoidance of the heart and </w:t>
      </w:r>
      <w:proofErr w:type="spellStart"/>
      <w:r w:rsidRPr="00CC6CC2">
        <w:rPr>
          <w:rFonts w:ascii="Times New Roman" w:hAnsi="Times New Roman" w:cs="Times New Roman"/>
          <w:sz w:val="20"/>
          <w:szCs w:val="20"/>
        </w:rPr>
        <w:t>ipsilateral</w:t>
      </w:r>
      <w:proofErr w:type="spellEnd"/>
      <w:r w:rsidRPr="00CC6CC2">
        <w:rPr>
          <w:rFonts w:ascii="Times New Roman" w:hAnsi="Times New Roman" w:cs="Times New Roman"/>
          <w:sz w:val="20"/>
          <w:szCs w:val="20"/>
        </w:rPr>
        <w:t xml:space="preserve"> </w:t>
      </w:r>
      <w:r w:rsidR="005E34AD" w:rsidRPr="00CC6CC2">
        <w:rPr>
          <w:rFonts w:ascii="Times New Roman" w:hAnsi="Times New Roman" w:cs="Times New Roman"/>
          <w:sz w:val="20"/>
          <w:szCs w:val="20"/>
        </w:rPr>
        <w:t>lung</w:t>
      </w:r>
      <w:r w:rsidR="005E34AD" w:rsidRPr="00CC6CC2">
        <w:rPr>
          <w:rFonts w:ascii="Times New Roman" w:hAnsi="Times New Roman" w:cs="Times New Roman"/>
          <w:sz w:val="20"/>
          <w:szCs w:val="20"/>
          <w:lang w:bidi="ar-EG"/>
        </w:rPr>
        <w:t>,</w:t>
      </w:r>
      <w:r w:rsidRPr="00CC6CC2">
        <w:rPr>
          <w:rFonts w:ascii="Times New Roman" w:hAnsi="Times New Roman" w:cs="Times New Roman"/>
          <w:sz w:val="20"/>
          <w:szCs w:val="20"/>
          <w:lang w:bidi="ar-EG"/>
        </w:rPr>
        <w:t xml:space="preserve"> the volume of the heart that received at least 40 </w:t>
      </w:r>
      <w:proofErr w:type="spellStart"/>
      <w:r w:rsidRPr="00CC6CC2">
        <w:rPr>
          <w:rFonts w:ascii="Times New Roman" w:hAnsi="Times New Roman" w:cs="Times New Roman"/>
          <w:sz w:val="20"/>
          <w:szCs w:val="20"/>
          <w:lang w:bidi="ar-EG"/>
        </w:rPr>
        <w:t>Gy</w:t>
      </w:r>
      <w:proofErr w:type="spellEnd"/>
      <w:r w:rsidRPr="00CC6CC2">
        <w:rPr>
          <w:rFonts w:ascii="Times New Roman" w:hAnsi="Times New Roman" w:cs="Times New Roman"/>
          <w:sz w:val="20"/>
          <w:szCs w:val="20"/>
          <w:lang w:bidi="ar-EG"/>
        </w:rPr>
        <w:t xml:space="preserve"> not allowed to exceed 30</w:t>
      </w:r>
      <w:r w:rsidR="008D1722" w:rsidRPr="00CC6CC2">
        <w:rPr>
          <w:rFonts w:ascii="Times New Roman" w:hAnsi="Times New Roman" w:cs="Times New Roman"/>
          <w:noProof/>
          <w:sz w:val="20"/>
          <w:szCs w:val="20"/>
          <w:lang w:bidi="ar-EG"/>
        </w:rPr>
        <w:t xml:space="preserve"> %</w:t>
      </w:r>
      <w:r w:rsidR="005F6DCE" w:rsidRPr="00CC6CC2">
        <w:rPr>
          <w:rFonts w:ascii="Times New Roman" w:hAnsi="Times New Roman" w:cs="Times New Roman"/>
          <w:noProof/>
          <w:sz w:val="20"/>
          <w:szCs w:val="20"/>
        </w:rPr>
        <w:t>.</w:t>
      </w:r>
    </w:p>
    <w:p w:rsidR="005F6DCE" w:rsidRPr="00CC6CC2" w:rsidRDefault="005F6DCE" w:rsidP="00AE0461">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CC6CC2">
        <w:rPr>
          <w:rFonts w:ascii="Times New Roman" w:hAnsi="Times New Roman" w:cs="Times New Roman"/>
          <w:i/>
          <w:iCs/>
          <w:sz w:val="20"/>
          <w:szCs w:val="20"/>
        </w:rPr>
        <w:t>Assessment and Follow up:</w:t>
      </w:r>
    </w:p>
    <w:p w:rsidR="005D0D4A" w:rsidRPr="00CC6CC2" w:rsidRDefault="003D4FE9" w:rsidP="00AE0461">
      <w:pPr>
        <w:bidi w:val="0"/>
        <w:snapToGrid w:val="0"/>
        <w:spacing w:after="0" w:line="240" w:lineRule="auto"/>
        <w:ind w:firstLine="425"/>
        <w:jc w:val="both"/>
        <w:rPr>
          <w:rFonts w:ascii="Times New Roman" w:hAnsi="Times New Roman" w:cs="Times New Roman" w:hint="eastAsia"/>
          <w:sz w:val="20"/>
          <w:szCs w:val="20"/>
          <w:lang w:eastAsia="zh-CN"/>
        </w:rPr>
      </w:pPr>
      <w:r w:rsidRPr="00CC6CC2">
        <w:rPr>
          <w:rFonts w:ascii="Times New Roman" w:hAnsi="Times New Roman" w:cs="Times New Roman"/>
          <w:sz w:val="20"/>
          <w:szCs w:val="20"/>
        </w:rPr>
        <w:t xml:space="preserve">According to </w:t>
      </w:r>
      <w:r w:rsidR="002B36CD" w:rsidRPr="00CC6CC2">
        <w:rPr>
          <w:rFonts w:ascii="Times New Roman" w:hAnsi="Times New Roman" w:cs="Times New Roman"/>
          <w:sz w:val="20"/>
          <w:szCs w:val="20"/>
        </w:rPr>
        <w:t>patient’s</w:t>
      </w:r>
      <w:r w:rsidRPr="00CC6CC2">
        <w:rPr>
          <w:rFonts w:ascii="Times New Roman" w:hAnsi="Times New Roman" w:cs="Times New Roman"/>
          <w:sz w:val="20"/>
          <w:szCs w:val="20"/>
        </w:rPr>
        <w:t xml:space="preserve"> files, patients evaluated clinically before and during treatment then every 3 months </w:t>
      </w:r>
      <w:r w:rsidRPr="00CC6CC2">
        <w:rPr>
          <w:rFonts w:ascii="Times New Roman" w:hAnsi="Times New Roman" w:cs="Times New Roman"/>
          <w:noProof/>
          <w:sz w:val="20"/>
          <w:szCs w:val="20"/>
        </w:rPr>
        <w:t>in the</w:t>
      </w:r>
      <w:r w:rsidRPr="00CC6CC2">
        <w:rPr>
          <w:rFonts w:ascii="Times New Roman" w:hAnsi="Times New Roman" w:cs="Times New Roman"/>
          <w:sz w:val="20"/>
          <w:szCs w:val="20"/>
        </w:rPr>
        <w:t xml:space="preserve"> first 2years then every 6months for 3 years then annually</w:t>
      </w:r>
      <w:r w:rsidR="00B14FD4" w:rsidRPr="00CC6CC2">
        <w:rPr>
          <w:rFonts w:ascii="Times New Roman" w:hAnsi="Times New Roman" w:cs="Times New Roman"/>
          <w:sz w:val="20"/>
          <w:szCs w:val="20"/>
        </w:rPr>
        <w:t>.</w:t>
      </w:r>
      <w:r w:rsidRPr="00CC6CC2">
        <w:rPr>
          <w:rFonts w:ascii="Times New Roman" w:hAnsi="Times New Roman" w:cs="Times New Roman"/>
          <w:sz w:val="20"/>
          <w:szCs w:val="20"/>
        </w:rPr>
        <w:t xml:space="preserve"> regarding cardiac </w:t>
      </w:r>
      <w:r w:rsidRPr="00CC6CC2">
        <w:rPr>
          <w:rFonts w:ascii="Times New Roman" w:hAnsi="Times New Roman" w:cs="Times New Roman"/>
          <w:noProof/>
          <w:sz w:val="20"/>
          <w:szCs w:val="20"/>
        </w:rPr>
        <w:t>toxicity</w:t>
      </w:r>
      <w:r w:rsidR="006352FC" w:rsidRPr="00CC6CC2">
        <w:rPr>
          <w:rFonts w:ascii="Times New Roman" w:hAnsi="Times New Roman" w:cs="Times New Roman"/>
          <w:noProof/>
          <w:sz w:val="20"/>
          <w:szCs w:val="20"/>
        </w:rPr>
        <w:t xml:space="preserve">, </w:t>
      </w:r>
      <w:r w:rsidR="00955C7E" w:rsidRPr="00CC6CC2">
        <w:rPr>
          <w:rFonts w:ascii="Times New Roman" w:hAnsi="Times New Roman" w:cs="Times New Roman"/>
          <w:noProof/>
          <w:sz w:val="20"/>
          <w:szCs w:val="20"/>
        </w:rPr>
        <w:t>The</w:t>
      </w:r>
      <w:r w:rsidR="00955C7E" w:rsidRPr="00CC6CC2">
        <w:rPr>
          <w:rFonts w:ascii="Times New Roman" w:hAnsi="Times New Roman" w:cs="Times New Roman"/>
          <w:sz w:val="20"/>
          <w:szCs w:val="20"/>
        </w:rPr>
        <w:t xml:space="preserve"> cardiac toxicity was evaluated by measuring the left ventricular ejection fraction (LVEF) prior to treatment and repeated 3 years after radiation therapy or when indicated</w:t>
      </w:r>
      <w:r w:rsidR="00BB522B" w:rsidRPr="00CC6CC2">
        <w:rPr>
          <w:rFonts w:ascii="Times New Roman" w:hAnsi="Times New Roman" w:cs="Times New Roman"/>
          <w:sz w:val="20"/>
          <w:szCs w:val="20"/>
        </w:rPr>
        <w:t>,</w:t>
      </w:r>
      <w:r w:rsidR="00955C7E" w:rsidRPr="00CC6CC2">
        <w:rPr>
          <w:rFonts w:ascii="Times New Roman" w:hAnsi="Times New Roman" w:cs="Times New Roman"/>
          <w:sz w:val="20"/>
          <w:szCs w:val="20"/>
          <w:lang w:bidi="ar-EG"/>
        </w:rPr>
        <w:t xml:space="preserve"> </w:t>
      </w:r>
      <w:r w:rsidR="005D0D4A" w:rsidRPr="00CC6CC2">
        <w:rPr>
          <w:rFonts w:ascii="Times New Roman" w:hAnsi="Times New Roman" w:cs="Times New Roman"/>
          <w:sz w:val="20"/>
          <w:szCs w:val="20"/>
          <w:lang w:bidi="ar-EG"/>
        </w:rPr>
        <w:t xml:space="preserve">a fall of more than 10% in ejection fraction </w:t>
      </w:r>
      <w:r w:rsidR="005D0D4A" w:rsidRPr="00CC6CC2">
        <w:rPr>
          <w:rFonts w:ascii="Times New Roman" w:hAnsi="Times New Roman" w:cs="Times New Roman"/>
          <w:noProof/>
          <w:sz w:val="20"/>
          <w:szCs w:val="20"/>
          <w:lang w:bidi="ar-EG"/>
        </w:rPr>
        <w:t>is consider</w:t>
      </w:r>
      <w:r w:rsidR="006352FC" w:rsidRPr="00CC6CC2">
        <w:rPr>
          <w:rFonts w:ascii="Times New Roman" w:hAnsi="Times New Roman" w:cs="Times New Roman"/>
          <w:noProof/>
          <w:sz w:val="20"/>
          <w:szCs w:val="20"/>
          <w:lang w:bidi="ar-EG"/>
        </w:rPr>
        <w:t>ed</w:t>
      </w:r>
      <w:r w:rsidR="005D0D4A" w:rsidRPr="00CC6CC2">
        <w:rPr>
          <w:rFonts w:ascii="Times New Roman" w:hAnsi="Times New Roman" w:cs="Times New Roman"/>
          <w:sz w:val="20"/>
          <w:szCs w:val="20"/>
          <w:lang w:bidi="ar-EG"/>
        </w:rPr>
        <w:t xml:space="preserve"> as </w:t>
      </w:r>
      <w:r w:rsidR="00B14FD4" w:rsidRPr="00CC6CC2">
        <w:rPr>
          <w:rFonts w:ascii="Times New Roman" w:hAnsi="Times New Roman" w:cs="Times New Roman"/>
          <w:sz w:val="20"/>
          <w:szCs w:val="20"/>
          <w:lang w:bidi="ar-EG"/>
        </w:rPr>
        <w:t xml:space="preserve">a </w:t>
      </w:r>
      <w:r w:rsidR="005D0D4A" w:rsidRPr="00CC6CC2">
        <w:rPr>
          <w:rFonts w:ascii="Times New Roman" w:hAnsi="Times New Roman" w:cs="Times New Roman"/>
          <w:noProof/>
          <w:sz w:val="20"/>
          <w:szCs w:val="20"/>
          <w:lang w:bidi="ar-EG"/>
        </w:rPr>
        <w:t>significant</w:t>
      </w:r>
      <w:r w:rsidR="005D0D4A" w:rsidRPr="00CC6CC2">
        <w:rPr>
          <w:rFonts w:ascii="Times New Roman" w:hAnsi="Times New Roman" w:cs="Times New Roman"/>
          <w:sz w:val="20"/>
          <w:szCs w:val="20"/>
          <w:lang w:bidi="ar-EG"/>
        </w:rPr>
        <w:t xml:space="preserve"> reduction in LVEF as </w:t>
      </w:r>
      <w:r w:rsidR="005D0D4A" w:rsidRPr="00CC6CC2">
        <w:rPr>
          <w:rFonts w:ascii="Times New Roman" w:hAnsi="Times New Roman" w:cs="Times New Roman"/>
          <w:sz w:val="20"/>
          <w:szCs w:val="20"/>
        </w:rPr>
        <w:t>proposed by the Cardiac Review and Evaluation Committee</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"10.1200/JCO.2009.23.6950", "ISSN" : "1527-7755", "PMID" : "20530275", "abstract" : "PURPOSE An independent Adjuvant Cardiac Review and Evaluation Committee (ACREC) systematically reviewed cases of symptomatic heart failure events to uniformly define the cardiac event rate across two large trials (National Surgical Adjuvant Breast and Bowel Project [NSABP] B-31 and North Central Cancer Treatment Group [NCCTG] N9831) that assessed the addition of trastuzumab to standard adjuvant chemotherapy. PATIENTS AND METHODS The committee was composed of six independent oncologists and cardiologists. A retrospective review of patients with a cardiac event was performed by the primary investigators of the trials. The ACREC prospectively established criteria for determining a symptomatic heart failure event. Recovery status was determined from documented resolution of signs and symptoms. Potential risk factors were also assessed. RESULTS Medical records for a total of 173 patients were reviewed: 40 in the chemotherapy-alone arm and 133 in the trastuzumab arm. Trastuzumab-treated patients had a 2.0% incidence of symptomatic heart failure events compared with 0.45% in the chemotherapy-alone arm. Complete or partial recovery was observed in 86.1% of trastuzumab-treated patients with symptomatic heart failure events. Of five patients who died, only one patient had received trastuzumab. Independent predictors for cardiac events were age older than 50 years, a low ejection fraction at the start of paclitaxel treatment, and trastuzumab treatment. CONCLUSION The incidence of symptomatic heart failure events is 2.0% in patients treated with adjuvant trastuzumab, and the majority of these patients recover with appropriate treatment.", "author" : [ { "dropping-particle" : "", "family" : "Russell", "given" : "Stuart D", "non-dropping-particle" : "", "parse-names" : false, "suffix" : "" }, { "dropping-particle" : "", "family" : "Blackwell", "given" : "Kimberly L", "non-dropping-particle" : "", "parse-names" : false, "suffix" : "" }, { "dropping-particle" : "", "family" : "Lawrence", "given" : "Julia", "non-dropping-particle" : "", "parse-names" : false, "suffix" : "" }, { "dropping-particle" : "", "family" : "Pippen", "given" : "John E", "non-dropping-particle" : "", "parse-names" : false, "suffix" : "" }, { "dropping-particle" : "", "family" : "Roe", "given" : "Matthew T", "non-dropping-particle" : "", "parse-names" : false, "suffix" : "" }, { "dropping-particle" : "", "family" : "Wood", "given" : "Freda", "non-dropping-particle" : "", "parse-names" : false, "suffix" : "" }, { "dropping-particle" : "", "family" : "Paton", "given" : "Virginia", "non-dropping-particle" : "", "parse-names" : false, "suffix" : "" }, { "dropping-particle" : "", "family" : "Holmgren", "given" : "Eric", "non-dropping-particle" : "", "parse-names" : false, "suffix" : "" }, { "dropping-particle" : "", "family" : "Mahaffey", "given" : "Kenneth W", "non-dropping-particle" : "", "parse-names" : false, "suffix" : "" } ], "container-title" : "Journal of clinical oncology : official journal of the American Society of Clinical Oncology", "id" : "ITEM-1", "issue" : "21", "issued" : { "date-parts" : [ [ "2010", "7", "20" ] ] }, "page" : "3416-21", "publisher" : " American Society of Clinical Oncology ", "title" : "Independent adjudication of symptomatic heart failure with the use of doxorubicin and cyclophosphamide followed by trastuzumab adjuvant therapy: a combined review of cardiac data from the National Surgical Adjuvant breast and Bowel Project B-31 and the North Central Cancer Treatment Group N9831 clinical trials.", "type" : "article-journal", "volume" : "28" }, "uris" : [ "http://www.mendeley.com/documents/?uuid=c4b26e2e-2e9d-3d3f-ba37-6e985a0f446a" ] } ], "mendeley" : { "formattedCitation" : "[12]", "plainTextFormattedCitation" : "[12]", "previouslyFormattedCitation" : "&lt;sup&gt;12&lt;/sup&gt;"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[12]</w:t>
      </w:r>
      <w:r w:rsidR="00334F51" w:rsidRPr="00CC6CC2">
        <w:rPr>
          <w:rFonts w:ascii="Times New Roman" w:hAnsi="Times New Roman" w:cs="Times New Roman"/>
          <w:sz w:val="20"/>
          <w:szCs w:val="20"/>
        </w:rPr>
        <w:fldChar w:fldCharType="end"/>
      </w:r>
      <w:r w:rsidR="00CC6CC2" w:rsidRPr="00CC6CC2">
        <w:rPr>
          <w:rFonts w:ascii="Times New Roman" w:hAnsi="Times New Roman" w:cs="Times New Roman" w:hint="eastAsia"/>
          <w:sz w:val="20"/>
          <w:szCs w:val="20"/>
          <w:lang w:eastAsia="zh-CN"/>
        </w:rPr>
        <w:t xml:space="preserve">. </w:t>
      </w:r>
    </w:p>
    <w:p w:rsidR="003D4FE9" w:rsidRPr="00CC6CC2" w:rsidRDefault="005F6DCE" w:rsidP="00AE0461">
      <w:pPr>
        <w:bidi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Statistical analysis:</w:t>
      </w:r>
    </w:p>
    <w:p w:rsidR="005D0D4A" w:rsidRPr="00CC6CC2" w:rsidRDefault="005D0D4A"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CC6CC2">
        <w:rPr>
          <w:rFonts w:ascii="Times New Roman" w:hAnsi="Times New Roman" w:cs="Times New Roman"/>
          <w:sz w:val="20"/>
          <w:szCs w:val="20"/>
        </w:rPr>
        <w:t>Statistical analysis of data was done by the statistical package for the social science (SPSS) version 20. Descriptive statistics w</w:t>
      </w:r>
      <w:r w:rsidR="008D1722" w:rsidRPr="00CC6CC2">
        <w:rPr>
          <w:rFonts w:ascii="Times New Roman" w:hAnsi="Times New Roman" w:cs="Times New Roman"/>
          <w:sz w:val="20"/>
          <w:szCs w:val="20"/>
        </w:rPr>
        <w:t>ere</w:t>
      </w:r>
      <w:r w:rsidRPr="00CC6CC2">
        <w:rPr>
          <w:rFonts w:ascii="Times New Roman" w:hAnsi="Times New Roman" w:cs="Times New Roman"/>
          <w:sz w:val="20"/>
          <w:szCs w:val="20"/>
        </w:rPr>
        <w:t xml:space="preserve"> used as median, mean, number and percentage. Kaplan-Meier test</w:t>
      </w:r>
      <w:r w:rsidR="00500738"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 American Statistical Association is collaborating with JSTOR to digitize, preserve and extend access to Journal of the American Statistical Association. In lifetesting, medical follow-up, and other fields the observation of the time of occurrence of the event of interest (called a death) may be prevented for some of the items of the sample by the previous occur-rence of some other event (called a loss). Losses may be either accidental or controlled, the latter resulting from a decision to terminate certain observations. In either case it is usually assumed in this paper that the lifetime (age at death) is independent of the potential loss time; in practice this assumption deserves careful scrutiny. Despite the resulting incompleteness of the data, it is desired to estimate the proportion P(t) of items in the population whose lifetimes would exceed t (in the absence of such losses), without making any assumption about the form of the function P(t). The observation for each item of a suitable initial event, marking the beginning of its lifetime, is presupposed. For random samples of size N the product-limit (PL) estimate can be defined as follows: List and label the N observed lifetimes (whether to death or loss) in order of increasing magnitude, so that one has o &lt;tjI &lt;t.2' &lt; ? . .&lt;tN'. Then P(t) =11r [(N-r)/(N-r+1)], where r assumes those values for which tr'&lt;t and for which tr/ measures the time to death. This estimate is the distribution, unrestricted as to form, which maximizes the likelihood of the observations. Other estimates that are discussed are the actuarial estimates (which are also products, but with the number of factors usually reduced by grouping); and reduced-sample (RS) estimates, which require that losses not be accidental, so that the limits of observation (potential loss times) are known even for those items whose deaths are observed. When no losses occur at ages less than t, the estimate of P(t) in all cases re-duces to the usual binomial estimate, namely, the observed proportion of survivors.", "author" : [ { "dropping-particle" : "", "family" : "Kaplan", "given" : "E L", "non-dropping-particle" : "", "parse-names" : false, "suffix" : "" }, { "dropping-particle" : "", "family" : "Meier", "given" : "Paul", "non-dropping-particle" : "", "parse-names" : false, "suffix" : "" } ], "container-title" : "Source Journal of the American Statistical Association", "id" : "ITEM-1", "issue" : "282", "issued" : { "date-parts" : [ [ "1958" ] ] }, "page" : "457-481", "publisher" : "American", "title" : "Nonparametric Estimation from Incomplete Observations NONPARAMETRIC ESTIMATION FROM INCOMPLETE OBSERVATIONS*", "type" : "article-journal", "volume" : "5313481" }, "uris" : [ "http://www.mendeley.com/documents/?uuid=87074fa1-3496-3a25-8ebf-829caafb72e1" ] } ], "mendeley" : { "formattedCitation" : "[13]", "plainTextFormattedCitation" : "[13]", "previouslyFormattedCitation" : "&lt;sup&gt;13&lt;/sup&gt;"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[13]</w:t>
      </w:r>
      <w:r w:rsidR="00334F51" w:rsidRPr="00CC6CC2">
        <w:rPr>
          <w:rFonts w:ascii="Times New Roman" w:hAnsi="Times New Roman" w:cs="Times New Roman"/>
          <w:sz w:val="20"/>
          <w:szCs w:val="20"/>
        </w:rPr>
        <w:fldChar w:fldCharType="end"/>
      </w:r>
      <w:r w:rsidR="004958DA" w:rsidRPr="00CC6CC2">
        <w:rPr>
          <w:rFonts w:ascii="Times New Roman" w:hAnsi="Times New Roman" w:cs="Times New Roman"/>
          <w:sz w:val="20"/>
          <w:szCs w:val="20"/>
        </w:rPr>
        <w:t xml:space="preserve"> </w:t>
      </w:r>
      <w:r w:rsidRPr="00CC6CC2">
        <w:rPr>
          <w:rFonts w:ascii="Times New Roman" w:hAnsi="Times New Roman" w:cs="Times New Roman"/>
          <w:sz w:val="20"/>
          <w:szCs w:val="20"/>
        </w:rPr>
        <w:t xml:space="preserve">used for survival </w:t>
      </w:r>
      <w:r w:rsidRPr="00CC6CC2">
        <w:rPr>
          <w:rFonts w:ascii="Times New Roman" w:hAnsi="Times New Roman" w:cs="Times New Roman"/>
          <w:noProof/>
          <w:sz w:val="20"/>
          <w:szCs w:val="20"/>
        </w:rPr>
        <w:t>analysis</w:t>
      </w:r>
      <w:r w:rsidRPr="00CC6CC2">
        <w:rPr>
          <w:rFonts w:ascii="Times New Roman" w:hAnsi="Times New Roman" w:cs="Times New Roman"/>
          <w:sz w:val="20"/>
          <w:szCs w:val="20"/>
        </w:rPr>
        <w:t xml:space="preserve"> and </w:t>
      </w:r>
      <w:r w:rsidRPr="00CC6CC2">
        <w:rPr>
          <w:rFonts w:ascii="Times New Roman" w:hAnsi="Times New Roman" w:cs="Times New Roman"/>
          <w:noProof/>
          <w:sz w:val="20"/>
          <w:szCs w:val="20"/>
        </w:rPr>
        <w:t>Log</w:t>
      </w:r>
      <w:r w:rsidR="00B14FD4" w:rsidRPr="00CC6CC2">
        <w:rPr>
          <w:rFonts w:ascii="Times New Roman" w:hAnsi="Times New Roman" w:cs="Times New Roman"/>
          <w:noProof/>
          <w:sz w:val="20"/>
          <w:szCs w:val="20"/>
        </w:rPr>
        <w:t>-</w:t>
      </w:r>
      <w:r w:rsidRPr="00CC6CC2">
        <w:rPr>
          <w:rFonts w:ascii="Times New Roman" w:hAnsi="Times New Roman" w:cs="Times New Roman"/>
          <w:noProof/>
          <w:sz w:val="20"/>
          <w:szCs w:val="20"/>
        </w:rPr>
        <w:t>rank</w:t>
      </w:r>
      <w:r w:rsidRPr="00CC6CC2">
        <w:rPr>
          <w:rFonts w:ascii="Times New Roman" w:hAnsi="Times New Roman" w:cs="Times New Roman"/>
          <w:sz w:val="20"/>
          <w:szCs w:val="20"/>
        </w:rPr>
        <w:t xml:space="preserve"> test was used to evaluate the significant differences between </w:t>
      </w:r>
      <w:r w:rsidRPr="00CC6CC2">
        <w:rPr>
          <w:rFonts w:ascii="Times New Roman" w:hAnsi="Times New Roman" w:cs="Times New Roman"/>
          <w:sz w:val="20"/>
          <w:szCs w:val="20"/>
        </w:rPr>
        <w:lastRenderedPageBreak/>
        <w:t xml:space="preserve">variables. Chi-square test was used to evaluate the </w:t>
      </w:r>
      <w:r w:rsidRPr="00CC6CC2">
        <w:rPr>
          <w:rFonts w:ascii="Times New Roman" w:hAnsi="Times New Roman" w:cs="Times New Roman"/>
          <w:noProof/>
          <w:sz w:val="20"/>
          <w:szCs w:val="20"/>
        </w:rPr>
        <w:t>relation</w:t>
      </w:r>
      <w:r w:rsidR="00CC51C8" w:rsidRPr="00CC6CC2">
        <w:rPr>
          <w:rFonts w:ascii="Times New Roman" w:hAnsi="Times New Roman" w:cs="Times New Roman"/>
          <w:noProof/>
          <w:sz w:val="20"/>
          <w:szCs w:val="20"/>
        </w:rPr>
        <w:t>ship</w:t>
      </w:r>
      <w:r w:rsidRPr="00CC6CC2">
        <w:rPr>
          <w:rFonts w:ascii="Times New Roman" w:hAnsi="Times New Roman" w:cs="Times New Roman"/>
          <w:sz w:val="20"/>
          <w:szCs w:val="20"/>
        </w:rPr>
        <w:t xml:space="preserve"> between variables and treatment response. P value was double sided and considered significant if was ≤0.05.</w:t>
      </w:r>
    </w:p>
    <w:p w:rsidR="00AE0461" w:rsidRPr="00CC6CC2" w:rsidRDefault="00AE0461"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5F6DCE" w:rsidRPr="00CC6CC2" w:rsidRDefault="001252FE" w:rsidP="00AE0461">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CC6CC2">
        <w:rPr>
          <w:rFonts w:ascii="Times New Roman" w:hAnsi="Times New Roman" w:cs="Times New Roman"/>
          <w:b/>
          <w:bCs/>
          <w:sz w:val="20"/>
          <w:szCs w:val="20"/>
        </w:rPr>
        <w:t>3</w:t>
      </w:r>
      <w:r w:rsidR="00CD1979" w:rsidRPr="00CC6CC2">
        <w:rPr>
          <w:rFonts w:ascii="Times New Roman" w:hAnsi="Times New Roman" w:cs="Times New Roman"/>
          <w:b/>
          <w:bCs/>
          <w:noProof/>
          <w:sz w:val="20"/>
          <w:szCs w:val="20"/>
        </w:rPr>
        <w:t>:</w:t>
      </w:r>
      <w:r w:rsidR="00AE6006" w:rsidRPr="00CC6CC2">
        <w:rPr>
          <w:rFonts w:ascii="Times New Roman" w:hAnsi="Times New Roman" w:cs="Times New Roman"/>
          <w:b/>
          <w:bCs/>
          <w:noProof/>
          <w:sz w:val="20"/>
          <w:szCs w:val="20"/>
        </w:rPr>
        <w:t xml:space="preserve"> </w:t>
      </w:r>
      <w:r w:rsidR="005F6DCE" w:rsidRPr="00CC6CC2">
        <w:rPr>
          <w:rFonts w:ascii="Times New Roman" w:hAnsi="Times New Roman" w:cs="Times New Roman"/>
          <w:b/>
          <w:bCs/>
          <w:noProof/>
          <w:sz w:val="20"/>
          <w:szCs w:val="20"/>
        </w:rPr>
        <w:t>Results</w:t>
      </w:r>
    </w:p>
    <w:p w:rsidR="001E2833" w:rsidRPr="00CC6CC2" w:rsidRDefault="005F6DCE"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Patient's characteristics</w:t>
      </w:r>
      <w:r w:rsidR="004E07F8" w:rsidRPr="00CC6CC2">
        <w:rPr>
          <w:rFonts w:ascii="Times New Roman" w:hAnsi="Times New Roman" w:cs="Times New Roman"/>
          <w:sz w:val="20"/>
          <w:szCs w:val="20"/>
        </w:rPr>
        <w:t xml:space="preserve"> were</w:t>
      </w:r>
      <w:r w:rsidRPr="00CC6CC2">
        <w:rPr>
          <w:rFonts w:ascii="Times New Roman" w:hAnsi="Times New Roman" w:cs="Times New Roman"/>
          <w:sz w:val="20"/>
          <w:szCs w:val="20"/>
        </w:rPr>
        <w:t xml:space="preserve"> </w:t>
      </w:r>
      <w:r w:rsidR="00AE7A1E" w:rsidRPr="00CC6CC2">
        <w:rPr>
          <w:rFonts w:ascii="Times New Roman" w:hAnsi="Times New Roman" w:cs="Times New Roman"/>
          <w:sz w:val="20"/>
          <w:szCs w:val="20"/>
        </w:rPr>
        <w:t xml:space="preserve">listed in </w:t>
      </w:r>
      <w:r w:rsidRPr="00CC6CC2">
        <w:rPr>
          <w:rFonts w:ascii="Times New Roman" w:hAnsi="Times New Roman" w:cs="Times New Roman"/>
          <w:sz w:val="20"/>
          <w:szCs w:val="20"/>
        </w:rPr>
        <w:t>Table 1</w:t>
      </w:r>
      <w:r w:rsidR="00AE7A1E" w:rsidRPr="00CC6CC2">
        <w:rPr>
          <w:rFonts w:ascii="Times New Roman" w:hAnsi="Times New Roman" w:cs="Times New Roman"/>
          <w:sz w:val="20"/>
          <w:szCs w:val="20"/>
        </w:rPr>
        <w:t>,</w:t>
      </w:r>
      <w:r w:rsidRPr="00CC6CC2">
        <w:rPr>
          <w:rFonts w:ascii="Times New Roman" w:hAnsi="Times New Roman" w:cs="Times New Roman"/>
          <w:sz w:val="20"/>
          <w:szCs w:val="20"/>
        </w:rPr>
        <w:t xml:space="preserve"> Median age was </w:t>
      </w:r>
      <w:r w:rsidR="005D0D4A" w:rsidRPr="00CC6CC2">
        <w:rPr>
          <w:rFonts w:ascii="Times New Roman" w:hAnsi="Times New Roman" w:cs="Times New Roman"/>
          <w:sz w:val="20"/>
          <w:szCs w:val="20"/>
        </w:rPr>
        <w:t>55</w:t>
      </w:r>
      <w:r w:rsidRPr="00CC6CC2">
        <w:rPr>
          <w:rFonts w:ascii="Times New Roman" w:hAnsi="Times New Roman" w:cs="Times New Roman"/>
          <w:sz w:val="20"/>
          <w:szCs w:val="20"/>
        </w:rPr>
        <w:t xml:space="preserve"> years, </w:t>
      </w:r>
      <w:r w:rsidR="005D0D4A" w:rsidRPr="00CC6CC2">
        <w:rPr>
          <w:rFonts w:ascii="Times New Roman" w:hAnsi="Times New Roman" w:cs="Times New Roman"/>
          <w:sz w:val="20"/>
          <w:szCs w:val="20"/>
        </w:rPr>
        <w:t>25</w:t>
      </w:r>
      <w:r w:rsidRPr="00CC6CC2">
        <w:rPr>
          <w:rFonts w:ascii="Times New Roman" w:hAnsi="Times New Roman" w:cs="Times New Roman"/>
          <w:sz w:val="20"/>
          <w:szCs w:val="20"/>
        </w:rPr>
        <w:t xml:space="preserve">% &lt; 50 years old, </w:t>
      </w:r>
      <w:r w:rsidR="001E2833" w:rsidRPr="00CC6CC2">
        <w:rPr>
          <w:rFonts w:ascii="Times New Roman" w:hAnsi="Times New Roman" w:cs="Times New Roman"/>
          <w:sz w:val="20"/>
          <w:szCs w:val="20"/>
        </w:rPr>
        <w:t>47.5% had T2, 40% N1</w:t>
      </w:r>
      <w:r w:rsidRPr="00CC6CC2">
        <w:rPr>
          <w:rFonts w:ascii="Times New Roman" w:hAnsi="Times New Roman" w:cs="Times New Roman"/>
          <w:sz w:val="20"/>
          <w:szCs w:val="20"/>
        </w:rPr>
        <w:t xml:space="preserve">, </w:t>
      </w:r>
      <w:r w:rsidR="001E2833" w:rsidRPr="00CC6CC2">
        <w:rPr>
          <w:rFonts w:ascii="Times New Roman" w:hAnsi="Times New Roman" w:cs="Times New Roman"/>
          <w:sz w:val="20"/>
          <w:szCs w:val="20"/>
        </w:rPr>
        <w:t>94</w:t>
      </w:r>
      <w:r w:rsidRPr="00CC6CC2">
        <w:rPr>
          <w:rFonts w:ascii="Times New Roman" w:hAnsi="Times New Roman" w:cs="Times New Roman"/>
          <w:sz w:val="20"/>
          <w:szCs w:val="20"/>
        </w:rPr>
        <w:t>% G</w:t>
      </w:r>
      <w:r w:rsidR="00AE7A1E" w:rsidRPr="00CC6CC2">
        <w:rPr>
          <w:rFonts w:ascii="Times New Roman" w:hAnsi="Times New Roman" w:cs="Times New Roman"/>
          <w:sz w:val="20"/>
          <w:szCs w:val="20"/>
        </w:rPr>
        <w:t>2,</w:t>
      </w:r>
      <w:r w:rsidRPr="00CC6CC2">
        <w:rPr>
          <w:rFonts w:ascii="Times New Roman" w:hAnsi="Times New Roman" w:cs="Times New Roman"/>
          <w:sz w:val="20"/>
          <w:szCs w:val="20"/>
        </w:rPr>
        <w:t xml:space="preserve"> </w:t>
      </w:r>
      <w:r w:rsidR="001E2833" w:rsidRPr="00CC6CC2">
        <w:rPr>
          <w:rFonts w:ascii="Times New Roman" w:hAnsi="Times New Roman" w:cs="Times New Roman"/>
          <w:sz w:val="20"/>
          <w:szCs w:val="20"/>
        </w:rPr>
        <w:t>75</w:t>
      </w:r>
      <w:r w:rsidRPr="00CC6CC2">
        <w:rPr>
          <w:rFonts w:ascii="Times New Roman" w:hAnsi="Times New Roman" w:cs="Times New Roman"/>
          <w:sz w:val="20"/>
          <w:szCs w:val="20"/>
        </w:rPr>
        <w:t xml:space="preserve">% had positive hormonal </w:t>
      </w:r>
      <w:r w:rsidR="00AE7A1E" w:rsidRPr="00CC6CC2">
        <w:rPr>
          <w:rFonts w:ascii="Times New Roman" w:hAnsi="Times New Roman" w:cs="Times New Roman"/>
          <w:sz w:val="20"/>
          <w:szCs w:val="20"/>
        </w:rPr>
        <w:t>receptors,</w:t>
      </w:r>
      <w:r w:rsidR="001E2833" w:rsidRPr="00CC6CC2">
        <w:rPr>
          <w:rFonts w:ascii="Times New Roman" w:hAnsi="Times New Roman" w:cs="Times New Roman"/>
          <w:sz w:val="20"/>
          <w:szCs w:val="20"/>
        </w:rPr>
        <w:t xml:space="preserve"> 20% had her2neu </w:t>
      </w:r>
      <w:proofErr w:type="spellStart"/>
      <w:r w:rsidR="001E2833" w:rsidRPr="00CC6CC2">
        <w:rPr>
          <w:rFonts w:ascii="Times New Roman" w:hAnsi="Times New Roman" w:cs="Times New Roman"/>
          <w:sz w:val="20"/>
          <w:szCs w:val="20"/>
        </w:rPr>
        <w:t>overexpression</w:t>
      </w:r>
      <w:proofErr w:type="spellEnd"/>
      <w:r w:rsidRPr="00CC6CC2">
        <w:rPr>
          <w:rFonts w:ascii="Times New Roman" w:hAnsi="Times New Roman" w:cs="Times New Roman"/>
          <w:sz w:val="20"/>
          <w:szCs w:val="20"/>
        </w:rPr>
        <w:t>.</w:t>
      </w:r>
    </w:p>
    <w:p w:rsidR="00A45E8C" w:rsidRPr="00CC6CC2" w:rsidRDefault="00A45E8C" w:rsidP="00AE0461">
      <w:pPr>
        <w:autoSpaceDE w:val="0"/>
        <w:autoSpaceDN w:val="0"/>
        <w:bidi w:val="0"/>
        <w:adjustRightInd w:val="0"/>
        <w:snapToGrid w:val="0"/>
        <w:spacing w:after="0" w:line="240" w:lineRule="auto"/>
        <w:jc w:val="center"/>
        <w:rPr>
          <w:rFonts w:ascii="Times New Roman" w:hAnsi="Times New Roman" w:cs="Times New Roman"/>
          <w:sz w:val="20"/>
          <w:szCs w:val="20"/>
        </w:rPr>
      </w:pPr>
    </w:p>
    <w:p w:rsidR="008A6A38" w:rsidRPr="00CC6CC2" w:rsidRDefault="008A6A38" w:rsidP="00AE0461">
      <w:pPr>
        <w:pStyle w:val="Caption"/>
        <w:bidi w:val="0"/>
        <w:snapToGrid w:val="0"/>
        <w:spacing w:after="0"/>
        <w:jc w:val="center"/>
        <w:rPr>
          <w:rFonts w:ascii="Times New Roman" w:hAnsi="Times New Roman" w:cs="Times New Roman"/>
          <w:color w:val="auto"/>
          <w:sz w:val="20"/>
          <w:szCs w:val="20"/>
        </w:rPr>
      </w:pPr>
      <w:r w:rsidRPr="00CC6CC2">
        <w:rPr>
          <w:rFonts w:ascii="Times New Roman" w:hAnsi="Times New Roman" w:cs="Times New Roman"/>
          <w:color w:val="auto"/>
          <w:sz w:val="20"/>
          <w:szCs w:val="20"/>
        </w:rPr>
        <w:t xml:space="preserve">Table </w:t>
      </w:r>
      <w:r w:rsidR="00334F51" w:rsidRPr="00CC6CC2">
        <w:rPr>
          <w:rFonts w:ascii="Times New Roman" w:hAnsi="Times New Roman" w:cs="Times New Roman"/>
          <w:noProof/>
          <w:color w:val="auto"/>
          <w:sz w:val="20"/>
          <w:szCs w:val="20"/>
        </w:rPr>
        <w:fldChar w:fldCharType="begin"/>
      </w:r>
      <w:r w:rsidR="001804E5" w:rsidRPr="00CC6CC2">
        <w:rPr>
          <w:rFonts w:ascii="Times New Roman" w:hAnsi="Times New Roman" w:cs="Times New Roman"/>
          <w:noProof/>
          <w:color w:val="auto"/>
          <w:sz w:val="20"/>
          <w:szCs w:val="20"/>
        </w:rPr>
        <w:instrText xml:space="preserve"> SEQ Table \* ARABIC </w:instrText>
      </w:r>
      <w:r w:rsidR="00334F51" w:rsidRPr="00CC6CC2">
        <w:rPr>
          <w:rFonts w:ascii="Times New Roman" w:hAnsi="Times New Roman" w:cs="Times New Roman"/>
          <w:noProof/>
          <w:color w:val="auto"/>
          <w:sz w:val="20"/>
          <w:szCs w:val="20"/>
        </w:rPr>
        <w:fldChar w:fldCharType="separate"/>
      </w:r>
      <w:r w:rsidR="00CD1979" w:rsidRPr="00CC6CC2">
        <w:rPr>
          <w:rFonts w:ascii="Times New Roman" w:hAnsi="Times New Roman" w:cs="Times New Roman"/>
          <w:noProof/>
          <w:color w:val="auto"/>
          <w:sz w:val="20"/>
          <w:szCs w:val="20"/>
        </w:rPr>
        <w:t>1</w:t>
      </w:r>
      <w:r w:rsidR="00334F51" w:rsidRPr="00CC6CC2">
        <w:rPr>
          <w:rFonts w:ascii="Times New Roman" w:hAnsi="Times New Roman" w:cs="Times New Roman"/>
          <w:noProof/>
          <w:color w:val="auto"/>
          <w:sz w:val="20"/>
          <w:szCs w:val="20"/>
        </w:rPr>
        <w:fldChar w:fldCharType="end"/>
      </w:r>
      <w:r w:rsidRPr="00CC6CC2">
        <w:rPr>
          <w:rFonts w:ascii="Times New Roman" w:hAnsi="Times New Roman" w:cs="Times New Roman"/>
          <w:color w:val="auto"/>
          <w:sz w:val="20"/>
          <w:szCs w:val="20"/>
          <w:lang w:val="en-GB"/>
        </w:rPr>
        <w:t>: patients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01"/>
        <w:gridCol w:w="562"/>
        <w:gridCol w:w="857"/>
      </w:tblGrid>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Variable</w:t>
            </w:r>
          </w:p>
        </w:tc>
        <w:tc>
          <w:tcPr>
            <w:tcW w:w="622"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No.</w:t>
            </w:r>
          </w:p>
        </w:tc>
        <w:tc>
          <w:tcPr>
            <w:tcW w:w="948"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w:t>
            </w:r>
          </w:p>
        </w:tc>
      </w:tr>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 xml:space="preserve">1.Age </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&lt;50 years</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≥50 years</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Median</w:t>
            </w:r>
          </w:p>
        </w:tc>
        <w:tc>
          <w:tcPr>
            <w:tcW w:w="622"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150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55</w:t>
            </w:r>
          </w:p>
        </w:tc>
        <w:tc>
          <w:tcPr>
            <w:tcW w:w="948"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tc>
      </w:tr>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2.</w:t>
            </w:r>
            <w:r w:rsidRPr="00CC6CC2">
              <w:rPr>
                <w:rFonts w:ascii="Times New Roman" w:hAnsi="Times New Roman" w:cs="Times New Roman"/>
                <w:b/>
                <w:bCs/>
                <w:noProof/>
                <w:sz w:val="20"/>
                <w:szCs w:val="20"/>
                <w:lang w:bidi="ar-EG"/>
              </w:rPr>
              <w:t>Tumo</w:t>
            </w:r>
            <w:r w:rsidR="006352FC" w:rsidRPr="00CC6CC2">
              <w:rPr>
                <w:rFonts w:ascii="Times New Roman" w:hAnsi="Times New Roman" w:cs="Times New Roman"/>
                <w:b/>
                <w:bCs/>
                <w:noProof/>
                <w:sz w:val="20"/>
                <w:szCs w:val="20"/>
                <w:lang w:bidi="ar-EG"/>
              </w:rPr>
              <w:t>u</w:t>
            </w:r>
            <w:r w:rsidRPr="00CC6CC2">
              <w:rPr>
                <w:rFonts w:ascii="Times New Roman" w:hAnsi="Times New Roman" w:cs="Times New Roman"/>
                <w:b/>
                <w:bCs/>
                <w:noProof/>
                <w:sz w:val="20"/>
                <w:szCs w:val="20"/>
                <w:lang w:bidi="ar-EG"/>
              </w:rPr>
              <w:t>r</w:t>
            </w:r>
            <w:r w:rsidRPr="00CC6CC2">
              <w:rPr>
                <w:rFonts w:ascii="Times New Roman" w:hAnsi="Times New Roman" w:cs="Times New Roman"/>
                <w:b/>
                <w:bCs/>
                <w:sz w:val="20"/>
                <w:szCs w:val="20"/>
                <w:lang w:bidi="ar-EG"/>
              </w:rPr>
              <w:t xml:space="preserve"> grade</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Grade 1</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Grade 2</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Grade 3</w:t>
            </w:r>
          </w:p>
        </w:tc>
        <w:tc>
          <w:tcPr>
            <w:tcW w:w="622"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188</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11</w:t>
            </w:r>
          </w:p>
        </w:tc>
        <w:tc>
          <w:tcPr>
            <w:tcW w:w="948"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94%</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5.5%</w:t>
            </w:r>
          </w:p>
        </w:tc>
      </w:tr>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3.</w:t>
            </w:r>
            <w:r w:rsidRPr="00CC6CC2">
              <w:rPr>
                <w:rFonts w:ascii="Times New Roman" w:hAnsi="Times New Roman" w:cs="Times New Roman"/>
                <w:b/>
                <w:bCs/>
                <w:noProof/>
                <w:sz w:val="20"/>
                <w:szCs w:val="20"/>
                <w:lang w:bidi="ar-EG"/>
              </w:rPr>
              <w:t>Tumo</w:t>
            </w:r>
            <w:r w:rsidR="006352FC" w:rsidRPr="00CC6CC2">
              <w:rPr>
                <w:rFonts w:ascii="Times New Roman" w:hAnsi="Times New Roman" w:cs="Times New Roman"/>
                <w:b/>
                <w:bCs/>
                <w:noProof/>
                <w:sz w:val="20"/>
                <w:szCs w:val="20"/>
                <w:lang w:bidi="ar-EG"/>
              </w:rPr>
              <w:t>u</w:t>
            </w:r>
            <w:r w:rsidRPr="00CC6CC2">
              <w:rPr>
                <w:rFonts w:ascii="Times New Roman" w:hAnsi="Times New Roman" w:cs="Times New Roman"/>
                <w:b/>
                <w:bCs/>
                <w:noProof/>
                <w:sz w:val="20"/>
                <w:szCs w:val="20"/>
                <w:lang w:bidi="ar-EG"/>
              </w:rPr>
              <w:t>r</w:t>
            </w:r>
            <w:r w:rsidRPr="00CC6CC2">
              <w:rPr>
                <w:rFonts w:ascii="Times New Roman" w:hAnsi="Times New Roman" w:cs="Times New Roman"/>
                <w:b/>
                <w:bCs/>
                <w:sz w:val="20"/>
                <w:szCs w:val="20"/>
                <w:lang w:bidi="ar-EG"/>
              </w:rPr>
              <w:t xml:space="preserve"> histopathology</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IDC </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ILC </w:t>
            </w:r>
          </w:p>
        </w:tc>
        <w:tc>
          <w:tcPr>
            <w:tcW w:w="622"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190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10</w:t>
            </w:r>
          </w:p>
        </w:tc>
        <w:tc>
          <w:tcPr>
            <w:tcW w:w="948"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w:t>
            </w:r>
          </w:p>
        </w:tc>
      </w:tr>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4.T stage:</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T1</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T2</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T3</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T4</w:t>
            </w:r>
          </w:p>
        </w:tc>
        <w:tc>
          <w:tcPr>
            <w:tcW w:w="622"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30</w:t>
            </w:r>
          </w:p>
        </w:tc>
        <w:tc>
          <w:tcPr>
            <w:tcW w:w="948"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12.5%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47.5%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15%</w:t>
            </w:r>
          </w:p>
        </w:tc>
      </w:tr>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5.Node stage:</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N1</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N2</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N3</w:t>
            </w:r>
          </w:p>
        </w:tc>
        <w:tc>
          <w:tcPr>
            <w:tcW w:w="622"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60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40</w:t>
            </w:r>
          </w:p>
        </w:tc>
        <w:tc>
          <w:tcPr>
            <w:tcW w:w="948"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30%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20%</w:t>
            </w:r>
          </w:p>
        </w:tc>
      </w:tr>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6.Hormonal receptors:</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Positive </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Negative</w:t>
            </w:r>
          </w:p>
        </w:tc>
        <w:tc>
          <w:tcPr>
            <w:tcW w:w="622"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150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50</w:t>
            </w:r>
          </w:p>
        </w:tc>
        <w:tc>
          <w:tcPr>
            <w:tcW w:w="948"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25%</w:t>
            </w:r>
          </w:p>
        </w:tc>
      </w:tr>
      <w:tr w:rsidR="001C163D" w:rsidRPr="00CC6CC2" w:rsidTr="004958DA">
        <w:trPr>
          <w:jc w:val="center"/>
        </w:trPr>
        <w:tc>
          <w:tcPr>
            <w:tcW w:w="3430"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 xml:space="preserve">7.Her 2 new </w:t>
            </w:r>
          </w:p>
          <w:p w:rsidR="003E0D77" w:rsidRPr="00CC6CC2" w:rsidRDefault="003E0D77"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Negative </w:t>
            </w:r>
          </w:p>
          <w:p w:rsidR="001C163D" w:rsidRPr="00CC6CC2" w:rsidRDefault="003E0D77"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Positive </w:t>
            </w:r>
          </w:p>
        </w:tc>
        <w:tc>
          <w:tcPr>
            <w:tcW w:w="622" w:type="pct"/>
            <w:shd w:val="clear" w:color="auto" w:fill="auto"/>
            <w:vAlign w:val="center"/>
          </w:tcPr>
          <w:p w:rsidR="00B14FD4" w:rsidRPr="00CC6CC2" w:rsidRDefault="00B14FD4"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160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40</w:t>
            </w:r>
          </w:p>
        </w:tc>
        <w:tc>
          <w:tcPr>
            <w:tcW w:w="948" w:type="pct"/>
            <w:shd w:val="clear" w:color="auto" w:fill="auto"/>
            <w:vAlign w:val="center"/>
          </w:tcPr>
          <w:p w:rsidR="00B14FD4" w:rsidRPr="00CC6CC2" w:rsidRDefault="00B14FD4"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20%</w:t>
            </w:r>
          </w:p>
        </w:tc>
      </w:tr>
    </w:tbl>
    <w:p w:rsidR="001C163D" w:rsidRPr="00CC6CC2" w:rsidRDefault="001C163D" w:rsidP="00AE0461">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CB29B8" w:rsidRPr="00CC6CC2" w:rsidRDefault="00CB29B8"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 xml:space="preserve">Treatment characteristics listed in Table </w:t>
      </w:r>
      <w:r w:rsidRPr="00CC6CC2">
        <w:rPr>
          <w:rFonts w:ascii="Times New Roman" w:hAnsi="Times New Roman" w:cs="Times New Roman"/>
          <w:noProof/>
          <w:sz w:val="20"/>
          <w:szCs w:val="20"/>
        </w:rPr>
        <w:t>2</w:t>
      </w:r>
      <w:r w:rsidRPr="00CC6CC2">
        <w:rPr>
          <w:rFonts w:ascii="Times New Roman" w:hAnsi="Times New Roman" w:cs="Times New Roman"/>
          <w:noProof/>
          <w:sz w:val="20"/>
          <w:szCs w:val="20"/>
          <w:lang w:val="en-GB" w:bidi="ar-EG"/>
        </w:rPr>
        <w:t xml:space="preserve">, </w:t>
      </w:r>
      <w:r w:rsidRPr="00CC6CC2">
        <w:rPr>
          <w:rFonts w:ascii="Times New Roman" w:hAnsi="Times New Roman" w:cs="Times New Roman"/>
          <w:sz w:val="20"/>
          <w:szCs w:val="20"/>
          <w:lang w:val="en-GB" w:bidi="ar-EG"/>
        </w:rPr>
        <w:t xml:space="preserve">75% underwent MRM. Regarding </w:t>
      </w:r>
      <w:r w:rsidRPr="00CC6CC2">
        <w:rPr>
          <w:rFonts w:ascii="Times New Roman" w:hAnsi="Times New Roman" w:cs="Times New Roman"/>
          <w:noProof/>
          <w:sz w:val="20"/>
          <w:szCs w:val="20"/>
          <w:lang w:val="en-GB" w:bidi="ar-EG"/>
        </w:rPr>
        <w:t>chemotherapy,</w:t>
      </w:r>
      <w:r w:rsidRPr="00CC6CC2">
        <w:rPr>
          <w:rFonts w:ascii="Times New Roman" w:hAnsi="Times New Roman" w:cs="Times New Roman"/>
          <w:sz w:val="20"/>
          <w:szCs w:val="20"/>
          <w:lang w:val="en-GB" w:bidi="ar-EG"/>
        </w:rPr>
        <w:t xml:space="preserve"> 50% received AC-</w:t>
      </w:r>
      <w:proofErr w:type="spellStart"/>
      <w:r w:rsidRPr="00CC6CC2">
        <w:rPr>
          <w:rFonts w:ascii="Times New Roman" w:hAnsi="Times New Roman" w:cs="Times New Roman"/>
          <w:sz w:val="20"/>
          <w:szCs w:val="20"/>
          <w:lang w:val="en-GB" w:bidi="ar-EG"/>
        </w:rPr>
        <w:t>Taxol</w:t>
      </w:r>
      <w:proofErr w:type="spellEnd"/>
      <w:r w:rsidRPr="00CC6CC2">
        <w:rPr>
          <w:rFonts w:ascii="Times New Roman" w:hAnsi="Times New Roman" w:cs="Times New Roman"/>
          <w:sz w:val="20"/>
          <w:szCs w:val="20"/>
          <w:lang w:val="en-GB" w:bidi="ar-EG"/>
        </w:rPr>
        <w:t xml:space="preserve"> and (4%) not received chemotherapy at all. Regarding radiotherapy 59.5% received 4240cGy/16 fraction and 29.5% received 3900cGy/13 fraction and 11% received 4005cGy/15 fraction. Regarding Hormonal </w:t>
      </w:r>
      <w:r w:rsidRPr="00CC6CC2">
        <w:rPr>
          <w:rFonts w:ascii="Times New Roman" w:hAnsi="Times New Roman" w:cs="Times New Roman"/>
          <w:noProof/>
          <w:sz w:val="20"/>
          <w:szCs w:val="20"/>
          <w:lang w:val="en-GB" w:bidi="ar-EG"/>
        </w:rPr>
        <w:t>therapy,</w:t>
      </w:r>
      <w:r w:rsidRPr="00CC6CC2">
        <w:rPr>
          <w:rFonts w:ascii="Times New Roman" w:hAnsi="Times New Roman" w:cs="Times New Roman"/>
          <w:sz w:val="20"/>
          <w:szCs w:val="20"/>
          <w:lang w:val="en-GB" w:bidi="ar-EG"/>
        </w:rPr>
        <w:t xml:space="preserve"> 50% received </w:t>
      </w:r>
      <w:proofErr w:type="spellStart"/>
      <w:r w:rsidRPr="00CC6CC2">
        <w:rPr>
          <w:rFonts w:ascii="Times New Roman" w:hAnsi="Times New Roman" w:cs="Times New Roman"/>
          <w:sz w:val="20"/>
          <w:szCs w:val="20"/>
          <w:lang w:val="en-GB" w:bidi="ar-EG"/>
        </w:rPr>
        <w:t>aromatase</w:t>
      </w:r>
      <w:proofErr w:type="spellEnd"/>
      <w:r w:rsidRPr="00CC6CC2">
        <w:rPr>
          <w:rFonts w:ascii="Times New Roman" w:hAnsi="Times New Roman" w:cs="Times New Roman"/>
          <w:sz w:val="20"/>
          <w:szCs w:val="20"/>
          <w:lang w:val="en-GB" w:bidi="ar-EG"/>
        </w:rPr>
        <w:t xml:space="preserve"> inhibitors </w:t>
      </w:r>
      <w:r w:rsidRPr="00CC6CC2">
        <w:rPr>
          <w:rFonts w:ascii="Times New Roman" w:hAnsi="Times New Roman" w:cs="Times New Roman"/>
          <w:sz w:val="20"/>
          <w:szCs w:val="20"/>
        </w:rPr>
        <w:t xml:space="preserve">and regarding target therapy 20% received </w:t>
      </w:r>
      <w:proofErr w:type="spellStart"/>
      <w:r w:rsidRPr="00CC6CC2">
        <w:rPr>
          <w:rFonts w:ascii="Times New Roman" w:hAnsi="Times New Roman" w:cs="Times New Roman"/>
          <w:sz w:val="20"/>
          <w:szCs w:val="20"/>
        </w:rPr>
        <w:t>trastuzumab</w:t>
      </w:r>
      <w:proofErr w:type="spellEnd"/>
      <w:r w:rsidRPr="00CC6CC2">
        <w:rPr>
          <w:rFonts w:ascii="Times New Roman" w:hAnsi="Times New Roman" w:cs="Times New Roman"/>
          <w:sz w:val="20"/>
          <w:szCs w:val="20"/>
        </w:rPr>
        <w:t>.</w:t>
      </w:r>
    </w:p>
    <w:p w:rsidR="00CB29B8" w:rsidRPr="00CC6CC2" w:rsidRDefault="00CB29B8"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 xml:space="preserve">In our study, the median follows up period was 94 months ranged from 45 to 158 months and the </w:t>
      </w:r>
      <w:r w:rsidRPr="00CC6CC2">
        <w:rPr>
          <w:rFonts w:ascii="Times New Roman" w:hAnsi="Times New Roman" w:cs="Times New Roman"/>
          <w:noProof/>
          <w:sz w:val="20"/>
          <w:szCs w:val="20"/>
        </w:rPr>
        <w:t>10</w:t>
      </w:r>
      <w:r w:rsidR="00AE6006" w:rsidRPr="00CC6CC2">
        <w:rPr>
          <w:rFonts w:ascii="Times New Roman" w:hAnsi="Times New Roman" w:cs="Times New Roman"/>
          <w:noProof/>
          <w:sz w:val="20"/>
          <w:szCs w:val="20"/>
        </w:rPr>
        <w:t>-</w:t>
      </w:r>
      <w:r w:rsidRPr="00CC6CC2">
        <w:rPr>
          <w:rFonts w:ascii="Times New Roman" w:hAnsi="Times New Roman" w:cs="Times New Roman"/>
          <w:noProof/>
          <w:sz w:val="20"/>
          <w:szCs w:val="20"/>
        </w:rPr>
        <w:t>year</w:t>
      </w:r>
      <w:r w:rsidRPr="00CC6CC2">
        <w:rPr>
          <w:rFonts w:ascii="Times New Roman" w:hAnsi="Times New Roman" w:cs="Times New Roman"/>
          <w:sz w:val="20"/>
          <w:szCs w:val="20"/>
        </w:rPr>
        <w:t xml:space="preserve"> LRR free survival was 93.9% as shown in figure (1). the </w:t>
      </w:r>
      <w:r w:rsidRPr="00CC6CC2">
        <w:rPr>
          <w:rFonts w:ascii="Times New Roman" w:hAnsi="Times New Roman" w:cs="Times New Roman"/>
          <w:noProof/>
          <w:sz w:val="20"/>
          <w:szCs w:val="20"/>
        </w:rPr>
        <w:t>10</w:t>
      </w:r>
      <w:r w:rsidR="00AE6006" w:rsidRPr="00CC6CC2">
        <w:rPr>
          <w:rFonts w:ascii="Times New Roman" w:hAnsi="Times New Roman" w:cs="Times New Roman"/>
          <w:noProof/>
          <w:sz w:val="20"/>
          <w:szCs w:val="20"/>
        </w:rPr>
        <w:t>-</w:t>
      </w:r>
      <w:r w:rsidRPr="00CC6CC2">
        <w:rPr>
          <w:rFonts w:ascii="Times New Roman" w:hAnsi="Times New Roman" w:cs="Times New Roman"/>
          <w:noProof/>
          <w:sz w:val="20"/>
          <w:szCs w:val="20"/>
        </w:rPr>
        <w:t>year</w:t>
      </w:r>
      <w:r w:rsidRPr="00CC6CC2">
        <w:rPr>
          <w:rFonts w:ascii="Times New Roman" w:hAnsi="Times New Roman" w:cs="Times New Roman"/>
          <w:sz w:val="20"/>
          <w:szCs w:val="20"/>
        </w:rPr>
        <w:t xml:space="preserve"> distant </w:t>
      </w:r>
      <w:r w:rsidRPr="00CC6CC2">
        <w:rPr>
          <w:rFonts w:ascii="Times New Roman" w:hAnsi="Times New Roman" w:cs="Times New Roman"/>
          <w:noProof/>
          <w:sz w:val="20"/>
          <w:szCs w:val="20"/>
        </w:rPr>
        <w:t>metastasis</w:t>
      </w:r>
      <w:r w:rsidR="00AE6006" w:rsidRPr="00CC6CC2">
        <w:rPr>
          <w:rFonts w:ascii="Times New Roman" w:hAnsi="Times New Roman" w:cs="Times New Roman"/>
          <w:noProof/>
          <w:sz w:val="20"/>
          <w:szCs w:val="20"/>
        </w:rPr>
        <w:t>-</w:t>
      </w:r>
      <w:r w:rsidRPr="00CC6CC2">
        <w:rPr>
          <w:rFonts w:ascii="Times New Roman" w:hAnsi="Times New Roman" w:cs="Times New Roman"/>
          <w:noProof/>
          <w:sz w:val="20"/>
          <w:szCs w:val="20"/>
        </w:rPr>
        <w:t>free</w:t>
      </w:r>
      <w:r w:rsidRPr="00CC6CC2">
        <w:rPr>
          <w:rFonts w:ascii="Times New Roman" w:hAnsi="Times New Roman" w:cs="Times New Roman"/>
          <w:sz w:val="20"/>
          <w:szCs w:val="20"/>
        </w:rPr>
        <w:t xml:space="preserve"> survival was </w:t>
      </w:r>
      <w:r w:rsidRPr="00CC6CC2">
        <w:rPr>
          <w:rFonts w:ascii="Times New Roman" w:hAnsi="Times New Roman" w:cs="Times New Roman"/>
          <w:sz w:val="20"/>
          <w:szCs w:val="20"/>
        </w:rPr>
        <w:lastRenderedPageBreak/>
        <w:t xml:space="preserve">80.8% as shown in figure (2). and the 10 </w:t>
      </w:r>
      <w:r w:rsidRPr="00CC6CC2">
        <w:rPr>
          <w:rFonts w:ascii="Times New Roman" w:hAnsi="Times New Roman" w:cs="Times New Roman"/>
          <w:noProof/>
          <w:sz w:val="20"/>
          <w:szCs w:val="20"/>
        </w:rPr>
        <w:t>years</w:t>
      </w:r>
      <w:r w:rsidRPr="00CC6CC2">
        <w:rPr>
          <w:rFonts w:ascii="Times New Roman" w:hAnsi="Times New Roman" w:cs="Times New Roman"/>
          <w:sz w:val="20"/>
          <w:szCs w:val="20"/>
        </w:rPr>
        <w:t xml:space="preserve"> overall survival was 88.9% as in figure (3) </w:t>
      </w:r>
      <w:proofErr w:type="spellStart"/>
      <w:r w:rsidRPr="00CC6CC2">
        <w:rPr>
          <w:rFonts w:ascii="Times New Roman" w:hAnsi="Times New Roman" w:cs="Times New Roman"/>
          <w:sz w:val="20"/>
          <w:szCs w:val="20"/>
        </w:rPr>
        <w:t>Univariate</w:t>
      </w:r>
      <w:proofErr w:type="spellEnd"/>
      <w:r w:rsidRPr="00CC6CC2">
        <w:rPr>
          <w:rFonts w:ascii="Times New Roman" w:hAnsi="Times New Roman" w:cs="Times New Roman"/>
          <w:sz w:val="20"/>
          <w:szCs w:val="20"/>
        </w:rPr>
        <w:t xml:space="preserve"> analysis </w:t>
      </w:r>
      <w:r w:rsidRPr="00CC6CC2">
        <w:rPr>
          <w:rFonts w:ascii="Times New Roman" w:hAnsi="Times New Roman" w:cs="Times New Roman"/>
          <w:noProof/>
          <w:sz w:val="20"/>
          <w:szCs w:val="20"/>
        </w:rPr>
        <w:t>of</w:t>
      </w:r>
      <w:r w:rsidRPr="00CC6CC2">
        <w:rPr>
          <w:rFonts w:ascii="Times New Roman" w:hAnsi="Times New Roman" w:cs="Times New Roman"/>
          <w:sz w:val="20"/>
          <w:szCs w:val="20"/>
        </w:rPr>
        <w:t xml:space="preserve"> the factors </w:t>
      </w:r>
      <w:r w:rsidR="00BB522B" w:rsidRPr="00CC6CC2">
        <w:rPr>
          <w:rFonts w:ascii="Times New Roman" w:hAnsi="Times New Roman" w:cs="Times New Roman"/>
          <w:sz w:val="20"/>
          <w:szCs w:val="20"/>
        </w:rPr>
        <w:t>which</w:t>
      </w:r>
      <w:r w:rsidRPr="00CC6CC2">
        <w:rPr>
          <w:rFonts w:ascii="Times New Roman" w:hAnsi="Times New Roman" w:cs="Times New Roman"/>
          <w:sz w:val="20"/>
          <w:szCs w:val="20"/>
        </w:rPr>
        <w:t xml:space="preserve"> may affect the 10 years LRR free survival, 10 years DM free survival and 10 years overall survival </w:t>
      </w:r>
      <w:r w:rsidR="00BB522B" w:rsidRPr="00CC6CC2">
        <w:rPr>
          <w:rFonts w:ascii="Times New Roman" w:hAnsi="Times New Roman" w:cs="Times New Roman"/>
          <w:sz w:val="20"/>
          <w:szCs w:val="20"/>
        </w:rPr>
        <w:t>were</w:t>
      </w:r>
      <w:r w:rsidRPr="00CC6CC2">
        <w:rPr>
          <w:rFonts w:ascii="Times New Roman" w:hAnsi="Times New Roman" w:cs="Times New Roman"/>
          <w:sz w:val="20"/>
          <w:szCs w:val="20"/>
        </w:rPr>
        <w:t xml:space="preserve"> the age, T stage, N stage, hormonal receptor status and radiotherapy </w:t>
      </w:r>
      <w:r w:rsidR="00BB522B" w:rsidRPr="00CC6CC2">
        <w:rPr>
          <w:rFonts w:ascii="Times New Roman" w:hAnsi="Times New Roman" w:cs="Times New Roman"/>
          <w:sz w:val="20"/>
          <w:szCs w:val="20"/>
        </w:rPr>
        <w:t>doses</w:t>
      </w:r>
      <w:r w:rsidRPr="00CC6CC2">
        <w:rPr>
          <w:rFonts w:ascii="Times New Roman" w:hAnsi="Times New Roman" w:cs="Times New Roman"/>
          <w:sz w:val="20"/>
          <w:szCs w:val="20"/>
        </w:rPr>
        <w:t xml:space="preserve"> showed that T </w:t>
      </w:r>
      <w:r w:rsidRPr="00CC6CC2">
        <w:rPr>
          <w:rFonts w:ascii="Times New Roman" w:hAnsi="Times New Roman" w:cs="Times New Roman"/>
          <w:noProof/>
          <w:sz w:val="20"/>
          <w:szCs w:val="20"/>
        </w:rPr>
        <w:t>stage,</w:t>
      </w:r>
      <w:r w:rsidRPr="00CC6CC2">
        <w:rPr>
          <w:rFonts w:ascii="Times New Roman" w:hAnsi="Times New Roman" w:cs="Times New Roman"/>
          <w:sz w:val="20"/>
          <w:szCs w:val="20"/>
        </w:rPr>
        <w:t xml:space="preserve"> N stage and hormonal status had significant effect on the patients LRR free </w:t>
      </w:r>
      <w:r w:rsidRPr="00CC6CC2">
        <w:rPr>
          <w:rFonts w:ascii="Times New Roman" w:hAnsi="Times New Roman" w:cs="Times New Roman"/>
          <w:noProof/>
          <w:sz w:val="20"/>
          <w:szCs w:val="20"/>
        </w:rPr>
        <w:t>survival,</w:t>
      </w:r>
      <w:r w:rsidRPr="00CC6CC2">
        <w:rPr>
          <w:rFonts w:ascii="Times New Roman" w:hAnsi="Times New Roman" w:cs="Times New Roman"/>
          <w:sz w:val="20"/>
          <w:szCs w:val="20"/>
        </w:rPr>
        <w:t xml:space="preserve"> DM free survival and overall survival as shown in tables (3-4-5) respectively. </w:t>
      </w:r>
    </w:p>
    <w:p w:rsidR="003E0D77" w:rsidRPr="00CC6CC2" w:rsidRDefault="003E0D77" w:rsidP="00AE0461">
      <w:pPr>
        <w:bidi w:val="0"/>
        <w:snapToGrid w:val="0"/>
        <w:spacing w:after="0" w:line="240" w:lineRule="auto"/>
        <w:jc w:val="center"/>
        <w:rPr>
          <w:rFonts w:ascii="Times New Roman" w:hAnsi="Times New Roman" w:cs="Times New Roman"/>
          <w:sz w:val="20"/>
          <w:szCs w:val="20"/>
        </w:rPr>
      </w:pPr>
    </w:p>
    <w:p w:rsidR="008A6A38" w:rsidRPr="00CC6CC2" w:rsidRDefault="008A6A38" w:rsidP="00AE0461">
      <w:pPr>
        <w:pStyle w:val="Caption"/>
        <w:bidi w:val="0"/>
        <w:snapToGrid w:val="0"/>
        <w:spacing w:after="0"/>
        <w:jc w:val="center"/>
        <w:rPr>
          <w:rFonts w:ascii="Times New Roman" w:hAnsi="Times New Roman" w:cs="Times New Roman"/>
          <w:color w:val="auto"/>
          <w:sz w:val="20"/>
          <w:szCs w:val="20"/>
        </w:rPr>
      </w:pPr>
      <w:r w:rsidRPr="00CC6CC2">
        <w:rPr>
          <w:rFonts w:ascii="Times New Roman" w:hAnsi="Times New Roman" w:cs="Times New Roman"/>
          <w:color w:val="auto"/>
          <w:sz w:val="20"/>
          <w:szCs w:val="20"/>
        </w:rPr>
        <w:t xml:space="preserve">Table </w:t>
      </w:r>
      <w:r w:rsidR="00334F51" w:rsidRPr="00CC6CC2">
        <w:rPr>
          <w:rFonts w:ascii="Times New Roman" w:hAnsi="Times New Roman" w:cs="Times New Roman"/>
          <w:noProof/>
          <w:color w:val="auto"/>
          <w:sz w:val="20"/>
          <w:szCs w:val="20"/>
        </w:rPr>
        <w:fldChar w:fldCharType="begin"/>
      </w:r>
      <w:r w:rsidR="001804E5" w:rsidRPr="00CC6CC2">
        <w:rPr>
          <w:rFonts w:ascii="Times New Roman" w:hAnsi="Times New Roman" w:cs="Times New Roman"/>
          <w:noProof/>
          <w:color w:val="auto"/>
          <w:sz w:val="20"/>
          <w:szCs w:val="20"/>
        </w:rPr>
        <w:instrText xml:space="preserve"> SEQ Table \* ARABIC </w:instrText>
      </w:r>
      <w:r w:rsidR="00334F51" w:rsidRPr="00CC6CC2">
        <w:rPr>
          <w:rFonts w:ascii="Times New Roman" w:hAnsi="Times New Roman" w:cs="Times New Roman"/>
          <w:noProof/>
          <w:color w:val="auto"/>
          <w:sz w:val="20"/>
          <w:szCs w:val="20"/>
        </w:rPr>
        <w:fldChar w:fldCharType="separate"/>
      </w:r>
      <w:r w:rsidR="00CD1979" w:rsidRPr="00CC6CC2">
        <w:rPr>
          <w:rFonts w:ascii="Times New Roman" w:hAnsi="Times New Roman" w:cs="Times New Roman"/>
          <w:noProof/>
          <w:color w:val="auto"/>
          <w:sz w:val="20"/>
          <w:szCs w:val="20"/>
        </w:rPr>
        <w:t>2</w:t>
      </w:r>
      <w:r w:rsidR="00334F51" w:rsidRPr="00CC6CC2">
        <w:rPr>
          <w:rFonts w:ascii="Times New Roman" w:hAnsi="Times New Roman" w:cs="Times New Roman"/>
          <w:noProof/>
          <w:color w:val="auto"/>
          <w:sz w:val="20"/>
          <w:szCs w:val="20"/>
        </w:rPr>
        <w:fldChar w:fldCharType="end"/>
      </w:r>
      <w:r w:rsidRPr="00CC6CC2">
        <w:rPr>
          <w:rFonts w:ascii="Times New Roman" w:hAnsi="Times New Roman" w:cs="Times New Roman"/>
          <w:color w:val="auto"/>
          <w:sz w:val="20"/>
          <w:szCs w:val="20"/>
          <w:lang w:val="en-GB"/>
        </w:rPr>
        <w:t>: treatment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93"/>
        <w:gridCol w:w="645"/>
        <w:gridCol w:w="982"/>
      </w:tblGrid>
      <w:tr w:rsidR="001C163D" w:rsidRPr="00CC6CC2" w:rsidTr="004958DA">
        <w:trPr>
          <w:jc w:val="center"/>
        </w:trPr>
        <w:tc>
          <w:tcPr>
            <w:tcW w:w="3201"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Variable</w:t>
            </w:r>
          </w:p>
        </w:tc>
        <w:tc>
          <w:tcPr>
            <w:tcW w:w="713"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No.</w:t>
            </w:r>
          </w:p>
        </w:tc>
        <w:tc>
          <w:tcPr>
            <w:tcW w:w="1086"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w:t>
            </w:r>
          </w:p>
        </w:tc>
      </w:tr>
      <w:tr w:rsidR="001C163D" w:rsidRPr="00CC6CC2" w:rsidTr="004958DA">
        <w:trPr>
          <w:jc w:val="center"/>
        </w:trPr>
        <w:tc>
          <w:tcPr>
            <w:tcW w:w="3201"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1.</w:t>
            </w:r>
            <w:r w:rsidR="001C1359" w:rsidRPr="00CC6CC2">
              <w:rPr>
                <w:rFonts w:ascii="Times New Roman" w:hAnsi="Times New Roman" w:cs="Times New Roman"/>
                <w:b/>
                <w:bCs/>
                <w:sz w:val="20"/>
                <w:szCs w:val="20"/>
                <w:lang w:bidi="ar-EG"/>
              </w:rPr>
              <w:t>Surgery:</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MRM</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BCS</w:t>
            </w:r>
          </w:p>
        </w:tc>
        <w:tc>
          <w:tcPr>
            <w:tcW w:w="713"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150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50</w:t>
            </w:r>
          </w:p>
        </w:tc>
        <w:tc>
          <w:tcPr>
            <w:tcW w:w="1086"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25%</w:t>
            </w:r>
          </w:p>
        </w:tc>
      </w:tr>
      <w:tr w:rsidR="001C163D" w:rsidRPr="00CC6CC2" w:rsidTr="004958DA">
        <w:trPr>
          <w:jc w:val="center"/>
        </w:trPr>
        <w:tc>
          <w:tcPr>
            <w:tcW w:w="3201"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2.Chemotherapy:</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No</w:t>
            </w:r>
            <w:r w:rsidR="004958DA" w:rsidRPr="00CC6CC2">
              <w:rPr>
                <w:rFonts w:ascii="Times New Roman" w:hAnsi="Times New Roman" w:cs="Times New Roman"/>
                <w:sz w:val="20"/>
                <w:szCs w:val="20"/>
                <w:lang w:bidi="ar-EG"/>
              </w:rPr>
              <w:t xml:space="preserve"> </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FAC</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FEC</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AC-</w:t>
            </w:r>
            <w:proofErr w:type="spellStart"/>
            <w:r w:rsidRPr="00CC6CC2">
              <w:rPr>
                <w:rFonts w:ascii="Times New Roman" w:hAnsi="Times New Roman" w:cs="Times New Roman"/>
                <w:sz w:val="20"/>
                <w:szCs w:val="20"/>
                <w:lang w:bidi="ar-EG"/>
              </w:rPr>
              <w:t>Taxol</w:t>
            </w:r>
            <w:proofErr w:type="spellEnd"/>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CMF</w:t>
            </w:r>
          </w:p>
        </w:tc>
        <w:tc>
          <w:tcPr>
            <w:tcW w:w="713"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42</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100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10</w:t>
            </w:r>
          </w:p>
        </w:tc>
        <w:tc>
          <w:tcPr>
            <w:tcW w:w="1086"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21%</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w:t>
            </w:r>
          </w:p>
        </w:tc>
      </w:tr>
      <w:tr w:rsidR="001C163D" w:rsidRPr="00CC6CC2" w:rsidTr="004958DA">
        <w:trPr>
          <w:jc w:val="center"/>
        </w:trPr>
        <w:tc>
          <w:tcPr>
            <w:tcW w:w="3201"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3.Radiotherapy</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4240c Gy/16</w:t>
            </w:r>
            <w:r w:rsidR="004958DA" w:rsidRPr="00CC6CC2">
              <w:rPr>
                <w:rFonts w:ascii="Times New Roman" w:hAnsi="Times New Roman" w:cs="Times New Roman"/>
                <w:sz w:val="20"/>
                <w:szCs w:val="20"/>
                <w:lang w:bidi="ar-EG"/>
              </w:rPr>
              <w:t xml:space="preserve"> </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3900 cGy/13</w:t>
            </w:r>
            <w:r w:rsidR="004958DA" w:rsidRPr="00CC6CC2">
              <w:rPr>
                <w:rFonts w:ascii="Times New Roman" w:hAnsi="Times New Roman" w:cs="Times New Roman"/>
                <w:sz w:val="20"/>
                <w:szCs w:val="20"/>
                <w:lang w:bidi="ar-EG"/>
              </w:rPr>
              <w:t xml:space="preserve"> </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4005 cGy/15</w:t>
            </w:r>
            <w:r w:rsidR="004958DA" w:rsidRPr="00CC6CC2">
              <w:rPr>
                <w:rFonts w:ascii="Times New Roman" w:hAnsi="Times New Roman" w:cs="Times New Roman"/>
                <w:sz w:val="20"/>
                <w:szCs w:val="20"/>
                <w:lang w:bidi="ar-EG"/>
              </w:rPr>
              <w:t xml:space="preserve"> </w:t>
            </w:r>
          </w:p>
        </w:tc>
        <w:tc>
          <w:tcPr>
            <w:tcW w:w="713"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119</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59</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22</w:t>
            </w:r>
          </w:p>
        </w:tc>
        <w:tc>
          <w:tcPr>
            <w:tcW w:w="1086"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59.5%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29.5%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11%</w:t>
            </w:r>
          </w:p>
        </w:tc>
      </w:tr>
      <w:tr w:rsidR="001C163D" w:rsidRPr="00CC6CC2" w:rsidTr="004958DA">
        <w:trPr>
          <w:jc w:val="center"/>
        </w:trPr>
        <w:tc>
          <w:tcPr>
            <w:tcW w:w="3201"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4.Hormonal therapy</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TAM</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AI</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Switched TAM to AI</w:t>
            </w:r>
          </w:p>
          <w:p w:rsidR="00D92F0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No</w:t>
            </w:r>
            <w:r w:rsidR="004958DA" w:rsidRPr="00CC6CC2">
              <w:rPr>
                <w:rFonts w:ascii="Times New Roman" w:hAnsi="Times New Roman" w:cs="Times New Roman"/>
                <w:sz w:val="20"/>
                <w:szCs w:val="20"/>
                <w:lang w:bidi="ar-EG"/>
              </w:rPr>
              <w:t xml:space="preserve"> </w:t>
            </w:r>
          </w:p>
        </w:tc>
        <w:tc>
          <w:tcPr>
            <w:tcW w:w="713"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100</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35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50</w:t>
            </w:r>
          </w:p>
        </w:tc>
        <w:tc>
          <w:tcPr>
            <w:tcW w:w="1086" w:type="pct"/>
            <w:shd w:val="clear" w:color="auto" w:fill="auto"/>
            <w:vAlign w:val="center"/>
          </w:tcPr>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35.5%</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6.8%</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16.8%</w:t>
            </w:r>
          </w:p>
          <w:p w:rsidR="001C163D" w:rsidRPr="00CC6CC2" w:rsidRDefault="001C163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25%</w:t>
            </w:r>
          </w:p>
        </w:tc>
      </w:tr>
    </w:tbl>
    <w:p w:rsidR="007A1E99" w:rsidRPr="00CC6CC2" w:rsidRDefault="007A1E99" w:rsidP="00AE0461">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CD1979" w:rsidRPr="00CC6CC2" w:rsidRDefault="004C1205" w:rsidP="00AE0461">
      <w:pPr>
        <w:autoSpaceDE w:val="0"/>
        <w:autoSpaceDN w:val="0"/>
        <w:bidi w:val="0"/>
        <w:adjustRightInd w:val="0"/>
        <w:snapToGrid w:val="0"/>
        <w:spacing w:after="0" w:line="240" w:lineRule="auto"/>
        <w:jc w:val="center"/>
        <w:rPr>
          <w:rFonts w:ascii="Times New Roman" w:hAnsi="Times New Roman" w:cs="Times New Roman"/>
          <w:sz w:val="20"/>
          <w:szCs w:val="20"/>
        </w:rPr>
      </w:pPr>
      <w:r w:rsidRPr="00CC6CC2">
        <w:rPr>
          <w:rFonts w:ascii="Times New Roman" w:hAnsi="Times New Roman" w:cs="Times New Roman"/>
          <w:b/>
          <w:bCs/>
          <w:noProof/>
          <w:sz w:val="20"/>
          <w:szCs w:val="20"/>
          <w:lang w:eastAsia="zh-CN"/>
        </w:rPr>
        <w:drawing>
          <wp:inline distT="0" distB="0" distL="0" distR="0">
            <wp:extent cx="2795711" cy="2472492"/>
            <wp:effectExtent l="19050" t="0" r="4639" b="0"/>
            <wp:docPr id="12" name="Picture 3" descr="LRRFS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RFS all.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0310" cy="2476559"/>
                    </a:xfrm>
                    <a:prstGeom prst="rect">
                      <a:avLst/>
                    </a:prstGeom>
                  </pic:spPr>
                </pic:pic>
              </a:graphicData>
            </a:graphic>
          </wp:inline>
        </w:drawing>
      </w:r>
    </w:p>
    <w:p w:rsidR="00CD1979" w:rsidRPr="00CC6CC2" w:rsidRDefault="00CD1979" w:rsidP="00AE0461">
      <w:pPr>
        <w:pStyle w:val="Caption"/>
        <w:bidi w:val="0"/>
        <w:snapToGrid w:val="0"/>
        <w:spacing w:after="0"/>
        <w:jc w:val="center"/>
        <w:rPr>
          <w:rFonts w:ascii="Times New Roman" w:hAnsi="Times New Roman" w:cs="Times New Roman"/>
          <w:color w:val="auto"/>
          <w:sz w:val="20"/>
          <w:szCs w:val="20"/>
        </w:rPr>
      </w:pPr>
      <w:r w:rsidRPr="00CC6CC2">
        <w:rPr>
          <w:rFonts w:ascii="Times New Roman" w:hAnsi="Times New Roman" w:cs="Times New Roman"/>
          <w:color w:val="auto"/>
          <w:sz w:val="20"/>
          <w:szCs w:val="20"/>
          <w:lang w:val="en-GB"/>
        </w:rPr>
        <w:t>figure 1: LRR free survival of all patient</w:t>
      </w:r>
    </w:p>
    <w:p w:rsidR="00AE0461" w:rsidRPr="00CC6CC2" w:rsidRDefault="00AE0461" w:rsidP="00AE0461">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AE0461" w:rsidRPr="00CC6CC2" w:rsidRDefault="00AE0461" w:rsidP="00AE0461">
      <w:pPr>
        <w:autoSpaceDE w:val="0"/>
        <w:autoSpaceDN w:val="0"/>
        <w:bidi w:val="0"/>
        <w:adjustRightInd w:val="0"/>
        <w:snapToGrid w:val="0"/>
        <w:spacing w:after="0" w:line="240" w:lineRule="auto"/>
        <w:jc w:val="center"/>
        <w:rPr>
          <w:rFonts w:ascii="Times New Roman" w:hAnsi="Times New Roman" w:cs="Times New Roman"/>
          <w:sz w:val="20"/>
          <w:szCs w:val="20"/>
          <w:lang w:eastAsia="zh-CN"/>
        </w:rPr>
        <w:sectPr w:rsidR="00AE0461" w:rsidRPr="00CC6CC2" w:rsidSect="00AE0461">
          <w:type w:val="continuous"/>
          <w:pgSz w:w="12242" w:h="15842" w:code="1"/>
          <w:pgMar w:top="1440" w:right="1440" w:bottom="1440" w:left="1440" w:header="720" w:footer="720" w:gutter="0"/>
          <w:cols w:num="2" w:space="550"/>
          <w:docGrid w:linePitch="360"/>
        </w:sectPr>
      </w:pPr>
    </w:p>
    <w:p w:rsidR="00686B8D" w:rsidRPr="00CC6CC2" w:rsidRDefault="00686B8D" w:rsidP="00AE0461">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AE0461" w:rsidRPr="00CC6CC2" w:rsidRDefault="00AE0461" w:rsidP="00AE0461">
      <w:pPr>
        <w:pStyle w:val="Caption"/>
        <w:bidi w:val="0"/>
        <w:snapToGrid w:val="0"/>
        <w:spacing w:after="0"/>
        <w:jc w:val="center"/>
        <w:rPr>
          <w:rFonts w:ascii="Times New Roman" w:hAnsi="Times New Roman" w:cs="Times New Roman"/>
          <w:color w:val="auto"/>
          <w:sz w:val="20"/>
          <w:szCs w:val="20"/>
          <w:lang w:eastAsia="zh-CN"/>
        </w:rPr>
      </w:pPr>
    </w:p>
    <w:p w:rsidR="008A6A38" w:rsidRPr="00CC6CC2" w:rsidRDefault="008A6A38" w:rsidP="00AE0461">
      <w:pPr>
        <w:pStyle w:val="Caption"/>
        <w:bidi w:val="0"/>
        <w:snapToGrid w:val="0"/>
        <w:spacing w:after="0"/>
        <w:jc w:val="center"/>
        <w:rPr>
          <w:rFonts w:ascii="Times New Roman" w:hAnsi="Times New Roman" w:cs="Times New Roman"/>
          <w:color w:val="auto"/>
          <w:sz w:val="20"/>
          <w:szCs w:val="20"/>
        </w:rPr>
      </w:pPr>
      <w:r w:rsidRPr="00CC6CC2">
        <w:rPr>
          <w:rFonts w:ascii="Times New Roman" w:hAnsi="Times New Roman" w:cs="Times New Roman"/>
          <w:color w:val="auto"/>
          <w:sz w:val="20"/>
          <w:szCs w:val="20"/>
        </w:rPr>
        <w:t xml:space="preserve">Table </w:t>
      </w:r>
      <w:r w:rsidR="00334F51" w:rsidRPr="00CC6CC2">
        <w:rPr>
          <w:rFonts w:ascii="Times New Roman" w:hAnsi="Times New Roman" w:cs="Times New Roman"/>
          <w:noProof/>
          <w:color w:val="auto"/>
          <w:sz w:val="20"/>
          <w:szCs w:val="20"/>
        </w:rPr>
        <w:fldChar w:fldCharType="begin"/>
      </w:r>
      <w:r w:rsidR="001804E5" w:rsidRPr="00CC6CC2">
        <w:rPr>
          <w:rFonts w:ascii="Times New Roman" w:hAnsi="Times New Roman" w:cs="Times New Roman"/>
          <w:noProof/>
          <w:color w:val="auto"/>
          <w:sz w:val="20"/>
          <w:szCs w:val="20"/>
        </w:rPr>
        <w:instrText xml:space="preserve"> SEQ Table \* ARABIC </w:instrText>
      </w:r>
      <w:r w:rsidR="00334F51" w:rsidRPr="00CC6CC2">
        <w:rPr>
          <w:rFonts w:ascii="Times New Roman" w:hAnsi="Times New Roman" w:cs="Times New Roman"/>
          <w:noProof/>
          <w:color w:val="auto"/>
          <w:sz w:val="20"/>
          <w:szCs w:val="20"/>
        </w:rPr>
        <w:fldChar w:fldCharType="separate"/>
      </w:r>
      <w:r w:rsidR="00CD1979" w:rsidRPr="00CC6CC2">
        <w:rPr>
          <w:rFonts w:ascii="Times New Roman" w:hAnsi="Times New Roman" w:cs="Times New Roman"/>
          <w:noProof/>
          <w:color w:val="auto"/>
          <w:sz w:val="20"/>
          <w:szCs w:val="20"/>
        </w:rPr>
        <w:t>3</w:t>
      </w:r>
      <w:r w:rsidR="00334F51" w:rsidRPr="00CC6CC2">
        <w:rPr>
          <w:rFonts w:ascii="Times New Roman" w:hAnsi="Times New Roman" w:cs="Times New Roman"/>
          <w:noProof/>
          <w:color w:val="auto"/>
          <w:sz w:val="20"/>
          <w:szCs w:val="20"/>
        </w:rPr>
        <w:fldChar w:fldCharType="end"/>
      </w:r>
      <w:r w:rsidRPr="00CC6CC2">
        <w:rPr>
          <w:rFonts w:ascii="Times New Roman" w:hAnsi="Times New Roman" w:cs="Times New Roman"/>
          <w:color w:val="auto"/>
          <w:sz w:val="20"/>
          <w:szCs w:val="20"/>
          <w:lang w:val="en-GB"/>
        </w:rPr>
        <w:t xml:space="preserve">: </w:t>
      </w:r>
      <w:proofErr w:type="spellStart"/>
      <w:r w:rsidRPr="00CC6CC2">
        <w:rPr>
          <w:rFonts w:ascii="Times New Roman" w:hAnsi="Times New Roman" w:cs="Times New Roman"/>
          <w:color w:val="auto"/>
          <w:sz w:val="20"/>
          <w:szCs w:val="20"/>
          <w:lang w:val="en-GB"/>
        </w:rPr>
        <w:t>Univariate</w:t>
      </w:r>
      <w:proofErr w:type="spellEnd"/>
      <w:r w:rsidRPr="00CC6CC2">
        <w:rPr>
          <w:rFonts w:ascii="Times New Roman" w:hAnsi="Times New Roman" w:cs="Times New Roman"/>
          <w:color w:val="auto"/>
          <w:sz w:val="20"/>
          <w:szCs w:val="20"/>
          <w:lang w:val="en-GB"/>
        </w:rPr>
        <w:t xml:space="preserve"> analysis of 10 years LRR free survival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89"/>
        <w:gridCol w:w="2152"/>
        <w:gridCol w:w="2523"/>
        <w:gridCol w:w="1512"/>
      </w:tblGrid>
      <w:tr w:rsidR="00A16C70" w:rsidRPr="00CC6CC2" w:rsidTr="004958DA">
        <w:trPr>
          <w:jc w:val="center"/>
        </w:trPr>
        <w:tc>
          <w:tcPr>
            <w:tcW w:w="1735" w:type="pct"/>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Variable</w:t>
            </w: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noProof/>
                <w:sz w:val="20"/>
                <w:szCs w:val="20"/>
                <w:lang w:bidi="ar-EG"/>
              </w:rPr>
              <w:t>10 year</w:t>
            </w:r>
            <w:r w:rsidRPr="00CC6CC2">
              <w:rPr>
                <w:rFonts w:ascii="Times New Roman" w:hAnsi="Times New Roman" w:cs="Times New Roman"/>
                <w:b/>
                <w:bCs/>
                <w:sz w:val="20"/>
                <w:szCs w:val="20"/>
                <w:lang w:bidi="ar-EG"/>
              </w:rPr>
              <w:t xml:space="preserve"> LRR FS %</w:t>
            </w:r>
          </w:p>
        </w:tc>
        <w:tc>
          <w:tcPr>
            <w:tcW w:w="798" w:type="pct"/>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P value</w:t>
            </w:r>
          </w:p>
        </w:tc>
      </w:tr>
      <w:tr w:rsidR="00A16C70" w:rsidRPr="00CC6CC2" w:rsidTr="004958DA">
        <w:trPr>
          <w:jc w:val="center"/>
        </w:trPr>
        <w:tc>
          <w:tcPr>
            <w:tcW w:w="1735"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 xml:space="preserve">Age </w:t>
            </w: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&lt;50 yrs (50)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92%</w:t>
            </w:r>
          </w:p>
        </w:tc>
        <w:tc>
          <w:tcPr>
            <w:tcW w:w="798"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0.497</w:t>
            </w: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sz w:val="20"/>
                <w:szCs w:val="20"/>
                <w:lang w:bidi="ar-EG"/>
              </w:rPr>
              <w:t>≥</w:t>
            </w:r>
            <w:r w:rsidRPr="00CC6CC2">
              <w:rPr>
                <w:rFonts w:ascii="Times New Roman" w:hAnsi="Times New Roman" w:cs="Times New Roman"/>
                <w:b/>
                <w:bCs/>
                <w:sz w:val="20"/>
                <w:szCs w:val="20"/>
                <w:lang w:bidi="ar-EG"/>
              </w:rPr>
              <w:t>50 yrs (150)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94.5%</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 stage</w:t>
            </w: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T1 (25)</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96%</w:t>
            </w:r>
          </w:p>
        </w:tc>
        <w:tc>
          <w:tcPr>
            <w:tcW w:w="798"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&lt;0.001</w:t>
            </w: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T2 (95)</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98.5%</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T3(50)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94%</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T4(30)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76.7%</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Nodal stage</w:t>
            </w:r>
          </w:p>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N0 (20)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100</w:t>
            </w:r>
          </w:p>
        </w:tc>
        <w:tc>
          <w:tcPr>
            <w:tcW w:w="798"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0.001</w:t>
            </w: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N1 (80)</w:t>
            </w:r>
          </w:p>
        </w:tc>
        <w:tc>
          <w:tcPr>
            <w:tcW w:w="1331" w:type="pct"/>
            <w:shd w:val="clear" w:color="auto" w:fill="auto"/>
            <w:vAlign w:val="center"/>
          </w:tcPr>
          <w:p w:rsidR="00A16C70" w:rsidRPr="00CC6CC2" w:rsidRDefault="00B637C3"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98.3</w:t>
            </w:r>
            <w:r w:rsidR="00A16C70" w:rsidRPr="00CC6CC2">
              <w:rPr>
                <w:rFonts w:ascii="Times New Roman" w:hAnsi="Times New Roman" w:cs="Times New Roman"/>
                <w:sz w:val="20"/>
                <w:szCs w:val="20"/>
                <w:lang w:bidi="ar-EG"/>
              </w:rPr>
              <w:t>%</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N2(60)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95%</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N3(40)</w:t>
            </w:r>
          </w:p>
        </w:tc>
        <w:tc>
          <w:tcPr>
            <w:tcW w:w="1331" w:type="pct"/>
            <w:shd w:val="clear" w:color="auto" w:fill="auto"/>
            <w:vAlign w:val="center"/>
          </w:tcPr>
          <w:p w:rsidR="00A16C70" w:rsidRPr="00CC6CC2" w:rsidRDefault="00B637C3"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80</w:t>
            </w:r>
            <w:r w:rsidR="00A16C70" w:rsidRPr="00CC6CC2">
              <w:rPr>
                <w:rFonts w:ascii="Times New Roman" w:hAnsi="Times New Roman" w:cs="Times New Roman"/>
                <w:sz w:val="20"/>
                <w:szCs w:val="20"/>
                <w:lang w:bidi="ar-EG"/>
              </w:rPr>
              <w:t>%</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Hormonal status</w:t>
            </w:r>
          </w:p>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w:t>
            </w:r>
            <w:proofErr w:type="spellStart"/>
            <w:r w:rsidRPr="00CC6CC2">
              <w:rPr>
                <w:rFonts w:ascii="Times New Roman" w:hAnsi="Times New Roman" w:cs="Times New Roman"/>
                <w:b/>
                <w:bCs/>
                <w:sz w:val="20"/>
                <w:szCs w:val="20"/>
                <w:lang w:bidi="ar-EG"/>
              </w:rPr>
              <w:t>ve</w:t>
            </w:r>
            <w:proofErr w:type="spellEnd"/>
            <w:r w:rsidRPr="00CC6CC2">
              <w:rPr>
                <w:rFonts w:ascii="Times New Roman" w:hAnsi="Times New Roman" w:cs="Times New Roman"/>
                <w:b/>
                <w:bCs/>
                <w:sz w:val="20"/>
                <w:szCs w:val="20"/>
                <w:lang w:bidi="ar-EG"/>
              </w:rPr>
              <w:t xml:space="preserve"> (150)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97.3%</w:t>
            </w:r>
          </w:p>
        </w:tc>
        <w:tc>
          <w:tcPr>
            <w:tcW w:w="798"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0.001</w:t>
            </w: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w:t>
            </w:r>
            <w:proofErr w:type="spellStart"/>
            <w:r w:rsidRPr="00CC6CC2">
              <w:rPr>
                <w:rFonts w:ascii="Times New Roman" w:hAnsi="Times New Roman" w:cs="Times New Roman"/>
                <w:b/>
                <w:bCs/>
                <w:sz w:val="20"/>
                <w:szCs w:val="20"/>
                <w:lang w:bidi="ar-EG"/>
              </w:rPr>
              <w:t>ve</w:t>
            </w:r>
            <w:proofErr w:type="spellEnd"/>
            <w:r w:rsidRPr="00CC6CC2">
              <w:rPr>
                <w:rFonts w:ascii="Times New Roman" w:hAnsi="Times New Roman" w:cs="Times New Roman"/>
                <w:b/>
                <w:bCs/>
                <w:sz w:val="20"/>
                <w:szCs w:val="20"/>
                <w:lang w:bidi="ar-EG"/>
              </w:rPr>
              <w:t xml:space="preserve"> (50)</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83.7%</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Radiotherapy doses</w:t>
            </w: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4240/16 (119)</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93.3%</w:t>
            </w:r>
          </w:p>
        </w:tc>
        <w:tc>
          <w:tcPr>
            <w:tcW w:w="798" w:type="pct"/>
            <w:vMerge w:val="restart"/>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0.563</w:t>
            </w: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3900/13 (59)</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96.6%</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r w:rsidR="00A16C70" w:rsidRPr="00CC6CC2" w:rsidTr="004958DA">
        <w:trPr>
          <w:jc w:val="center"/>
        </w:trPr>
        <w:tc>
          <w:tcPr>
            <w:tcW w:w="1735"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p>
        </w:tc>
        <w:tc>
          <w:tcPr>
            <w:tcW w:w="1135"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4005/15 (22)</w:t>
            </w:r>
          </w:p>
        </w:tc>
        <w:tc>
          <w:tcPr>
            <w:tcW w:w="1331" w:type="pct"/>
            <w:shd w:val="clear" w:color="auto" w:fill="auto"/>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89.8%</w:t>
            </w:r>
          </w:p>
        </w:tc>
        <w:tc>
          <w:tcPr>
            <w:tcW w:w="798" w:type="pct"/>
            <w:vMerge/>
            <w:vAlign w:val="center"/>
          </w:tcPr>
          <w:p w:rsidR="00A16C70" w:rsidRPr="00CC6CC2" w:rsidRDefault="00A16C70" w:rsidP="00AE0461">
            <w:pPr>
              <w:bidi w:val="0"/>
              <w:snapToGrid w:val="0"/>
              <w:spacing w:after="0" w:line="240" w:lineRule="auto"/>
              <w:jc w:val="both"/>
              <w:rPr>
                <w:rFonts w:ascii="Times New Roman" w:hAnsi="Times New Roman" w:cs="Times New Roman"/>
                <w:sz w:val="20"/>
                <w:szCs w:val="20"/>
                <w:lang w:bidi="ar-EG"/>
              </w:rPr>
            </w:pPr>
          </w:p>
        </w:tc>
      </w:tr>
    </w:tbl>
    <w:p w:rsidR="001C163D" w:rsidRPr="00CC6CC2" w:rsidRDefault="001C163D" w:rsidP="00AE0461">
      <w:pPr>
        <w:bidi w:val="0"/>
        <w:snapToGrid w:val="0"/>
        <w:spacing w:after="0" w:line="240" w:lineRule="auto"/>
        <w:ind w:firstLine="425"/>
        <w:jc w:val="both"/>
        <w:rPr>
          <w:rFonts w:ascii="Times New Roman" w:hAnsi="Times New Roman" w:cs="Times New Roman"/>
          <w:sz w:val="20"/>
          <w:szCs w:val="20"/>
          <w:lang w:val="en-GB" w:bidi="ar-EG"/>
        </w:rPr>
      </w:pPr>
    </w:p>
    <w:p w:rsidR="00AE0461" w:rsidRPr="00CC6CC2" w:rsidRDefault="00AE0461" w:rsidP="00AE0461">
      <w:pPr>
        <w:bidi w:val="0"/>
        <w:snapToGrid w:val="0"/>
        <w:spacing w:after="0" w:line="240" w:lineRule="auto"/>
        <w:jc w:val="center"/>
        <w:rPr>
          <w:rFonts w:ascii="Times New Roman" w:hAnsi="Times New Roman" w:cs="Times New Roman"/>
          <w:sz w:val="20"/>
          <w:szCs w:val="20"/>
        </w:rPr>
        <w:sectPr w:rsidR="00AE0461" w:rsidRPr="00CC6CC2" w:rsidSect="00AE0461">
          <w:type w:val="continuous"/>
          <w:pgSz w:w="12242" w:h="15842" w:code="1"/>
          <w:pgMar w:top="1440" w:right="1440" w:bottom="1440" w:left="1440" w:header="720" w:footer="720" w:gutter="0"/>
          <w:cols w:space="720"/>
          <w:bidi/>
          <w:docGrid w:linePitch="360"/>
        </w:sectPr>
      </w:pPr>
    </w:p>
    <w:p w:rsidR="00CD1979" w:rsidRPr="00CC6CC2" w:rsidRDefault="001C163D" w:rsidP="00AE0461">
      <w:pPr>
        <w:bidi w:val="0"/>
        <w:snapToGrid w:val="0"/>
        <w:spacing w:after="0" w:line="240" w:lineRule="auto"/>
        <w:jc w:val="center"/>
        <w:rPr>
          <w:rFonts w:ascii="Times New Roman" w:hAnsi="Times New Roman" w:cs="Times New Roman"/>
          <w:sz w:val="20"/>
          <w:szCs w:val="20"/>
        </w:rPr>
      </w:pPr>
      <w:r w:rsidRPr="00CC6CC2">
        <w:rPr>
          <w:rFonts w:ascii="Times New Roman" w:hAnsi="Times New Roman" w:cs="Times New Roman"/>
          <w:noProof/>
          <w:sz w:val="20"/>
          <w:szCs w:val="20"/>
          <w:lang w:eastAsia="zh-CN"/>
        </w:rPr>
        <w:lastRenderedPageBreak/>
        <w:drawing>
          <wp:inline distT="0" distB="0" distL="0" distR="0">
            <wp:extent cx="2865090" cy="2247988"/>
            <wp:effectExtent l="19050" t="0" r="0" b="0"/>
            <wp:docPr id="6" name="Picture 5" descr="DM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FS.PNG"/>
                    <pic:cNvPicPr/>
                  </pic:nvPicPr>
                  <pic:blipFill>
                    <a:blip r:embed="rId14" cstate="print"/>
                    <a:srcRect l="2423"/>
                    <a:stretch>
                      <a:fillRect/>
                    </a:stretch>
                  </pic:blipFill>
                  <pic:spPr>
                    <a:xfrm>
                      <a:off x="0" y="0"/>
                      <a:ext cx="2865090" cy="2247988"/>
                    </a:xfrm>
                    <a:prstGeom prst="rect">
                      <a:avLst/>
                    </a:prstGeom>
                  </pic:spPr>
                </pic:pic>
              </a:graphicData>
            </a:graphic>
          </wp:inline>
        </w:drawing>
      </w:r>
    </w:p>
    <w:p w:rsidR="00CD1979" w:rsidRPr="00CC6CC2" w:rsidRDefault="00CD1979" w:rsidP="00AE0461">
      <w:pPr>
        <w:pStyle w:val="Caption"/>
        <w:bidi w:val="0"/>
        <w:snapToGrid w:val="0"/>
        <w:spacing w:after="0"/>
        <w:jc w:val="center"/>
        <w:rPr>
          <w:rFonts w:ascii="Times New Roman" w:hAnsi="Times New Roman" w:cs="Times New Roman"/>
          <w:color w:val="auto"/>
          <w:sz w:val="20"/>
          <w:szCs w:val="20"/>
          <w:lang w:val="en-GB" w:eastAsia="zh-CN"/>
        </w:rPr>
      </w:pPr>
      <w:r w:rsidRPr="00CC6CC2">
        <w:rPr>
          <w:rFonts w:ascii="Times New Roman" w:hAnsi="Times New Roman" w:cs="Times New Roman"/>
          <w:color w:val="auto"/>
          <w:sz w:val="20"/>
          <w:szCs w:val="20"/>
          <w:lang w:val="en-GB"/>
        </w:rPr>
        <w:t>figure 2</w:t>
      </w:r>
      <w:r w:rsidRPr="00CC6CC2">
        <w:rPr>
          <w:rFonts w:ascii="Times New Roman" w:hAnsi="Times New Roman" w:cs="Times New Roman"/>
          <w:noProof/>
          <w:color w:val="auto"/>
          <w:sz w:val="20"/>
          <w:szCs w:val="20"/>
          <w:lang w:val="en-GB"/>
        </w:rPr>
        <w:t>:</w:t>
      </w:r>
      <w:r w:rsidR="00CC51C8" w:rsidRPr="00CC6CC2">
        <w:rPr>
          <w:rFonts w:ascii="Times New Roman" w:hAnsi="Times New Roman" w:cs="Times New Roman"/>
          <w:noProof/>
          <w:color w:val="auto"/>
          <w:sz w:val="20"/>
          <w:szCs w:val="20"/>
          <w:lang w:val="en-GB"/>
        </w:rPr>
        <w:t xml:space="preserve"> </w:t>
      </w:r>
      <w:r w:rsidRPr="00CC6CC2">
        <w:rPr>
          <w:rFonts w:ascii="Times New Roman" w:hAnsi="Times New Roman" w:cs="Times New Roman"/>
          <w:noProof/>
          <w:color w:val="auto"/>
          <w:sz w:val="20"/>
          <w:szCs w:val="20"/>
          <w:lang w:val="en-GB"/>
        </w:rPr>
        <w:t>DM</w:t>
      </w:r>
      <w:r w:rsidRPr="00CC6CC2">
        <w:rPr>
          <w:rFonts w:ascii="Times New Roman" w:hAnsi="Times New Roman" w:cs="Times New Roman"/>
          <w:color w:val="auto"/>
          <w:sz w:val="20"/>
          <w:szCs w:val="20"/>
          <w:lang w:val="en-GB"/>
        </w:rPr>
        <w:t xml:space="preserve"> free survival</w:t>
      </w:r>
    </w:p>
    <w:p w:rsidR="00AE0461" w:rsidRPr="00CC6CC2" w:rsidRDefault="00AE0461" w:rsidP="00AE0461">
      <w:pPr>
        <w:bidi w:val="0"/>
        <w:snapToGrid w:val="0"/>
        <w:spacing w:after="0" w:line="240" w:lineRule="auto"/>
        <w:rPr>
          <w:rFonts w:ascii="Times New Roman" w:hAnsi="Times New Roman" w:cs="Times New Roman"/>
          <w:sz w:val="20"/>
          <w:szCs w:val="20"/>
          <w:lang w:val="en-GB" w:eastAsia="zh-CN"/>
        </w:rPr>
      </w:pPr>
      <w:r w:rsidRPr="00CC6CC2">
        <w:rPr>
          <w:rFonts w:ascii="Times New Roman" w:hAnsi="Times New Roman" w:cs="Times New Roman"/>
          <w:noProof/>
          <w:sz w:val="20"/>
          <w:szCs w:val="20"/>
          <w:lang w:eastAsia="zh-CN"/>
        </w:rPr>
        <w:lastRenderedPageBreak/>
        <w:drawing>
          <wp:inline distT="0" distB="0" distL="0" distR="0">
            <wp:extent cx="2453425" cy="2260600"/>
            <wp:effectExtent l="19050" t="0" r="4025" b="0"/>
            <wp:docPr id="3" name="Picture 0" descr="10 year overall survival 200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year overall survival 200 new.PNG"/>
                    <pic:cNvPicPr/>
                  </pic:nvPicPr>
                  <pic:blipFill>
                    <a:blip r:embed="rId15" cstate="print"/>
                    <a:stretch>
                      <a:fillRect/>
                    </a:stretch>
                  </pic:blipFill>
                  <pic:spPr>
                    <a:xfrm>
                      <a:off x="0" y="0"/>
                      <a:ext cx="2457532" cy="2264384"/>
                    </a:xfrm>
                    <a:prstGeom prst="rect">
                      <a:avLst/>
                    </a:prstGeom>
                  </pic:spPr>
                </pic:pic>
              </a:graphicData>
            </a:graphic>
          </wp:inline>
        </w:drawing>
      </w:r>
    </w:p>
    <w:p w:rsidR="00AE0461" w:rsidRPr="00CC6CC2" w:rsidRDefault="00AE0461" w:rsidP="00AE0461">
      <w:pPr>
        <w:bidi w:val="0"/>
        <w:snapToGrid w:val="0"/>
        <w:spacing w:after="0" w:line="240" w:lineRule="auto"/>
        <w:jc w:val="center"/>
        <w:rPr>
          <w:rFonts w:ascii="Times New Roman" w:hAnsi="Times New Roman" w:cs="Times New Roman"/>
          <w:i/>
          <w:sz w:val="20"/>
          <w:szCs w:val="20"/>
          <w:lang w:val="en-GB" w:eastAsia="zh-CN"/>
        </w:rPr>
      </w:pPr>
      <w:r w:rsidRPr="00CC6CC2">
        <w:rPr>
          <w:rFonts w:ascii="Times New Roman" w:hAnsi="Times New Roman" w:cs="Times New Roman"/>
          <w:i/>
          <w:sz w:val="20"/>
          <w:szCs w:val="20"/>
          <w:lang w:val="en-GB"/>
        </w:rPr>
        <w:t xml:space="preserve">figure </w:t>
      </w:r>
      <w:r w:rsidRPr="00CC6CC2">
        <w:rPr>
          <w:rFonts w:ascii="Times New Roman" w:hAnsi="Times New Roman" w:cs="Times New Roman" w:hint="eastAsia"/>
          <w:i/>
          <w:sz w:val="20"/>
          <w:szCs w:val="20"/>
          <w:lang w:val="en-GB" w:eastAsia="zh-CN"/>
        </w:rPr>
        <w:t>3</w:t>
      </w:r>
    </w:p>
    <w:p w:rsidR="00AE0461" w:rsidRPr="00CC6CC2" w:rsidRDefault="00AE0461" w:rsidP="00AE0461">
      <w:pPr>
        <w:bidi w:val="0"/>
        <w:snapToGrid w:val="0"/>
        <w:spacing w:after="0" w:line="240" w:lineRule="auto"/>
        <w:rPr>
          <w:rFonts w:ascii="Times New Roman" w:hAnsi="Times New Roman" w:cs="Times New Roman"/>
          <w:sz w:val="20"/>
          <w:szCs w:val="20"/>
          <w:lang w:val="en-GB" w:eastAsia="zh-CN"/>
        </w:rPr>
        <w:sectPr w:rsidR="00AE0461" w:rsidRPr="00CC6CC2" w:rsidSect="00AE0461">
          <w:type w:val="continuous"/>
          <w:pgSz w:w="12242" w:h="15842" w:code="1"/>
          <w:pgMar w:top="1440" w:right="1440" w:bottom="1440" w:left="1440" w:header="720" w:footer="720" w:gutter="0"/>
          <w:cols w:num="2" w:space="425"/>
          <w:docGrid w:linePitch="360"/>
        </w:sectPr>
      </w:pPr>
    </w:p>
    <w:p w:rsidR="003E0D77" w:rsidRPr="00CC6CC2" w:rsidRDefault="003E0D77" w:rsidP="00AE0461">
      <w:pPr>
        <w:bidi w:val="0"/>
        <w:snapToGrid w:val="0"/>
        <w:spacing w:after="0" w:line="240" w:lineRule="auto"/>
        <w:jc w:val="center"/>
        <w:rPr>
          <w:rFonts w:ascii="Times New Roman" w:hAnsi="Times New Roman" w:cs="Times New Roman"/>
          <w:sz w:val="20"/>
          <w:szCs w:val="20"/>
          <w:lang w:val="en-GB"/>
        </w:rPr>
      </w:pPr>
    </w:p>
    <w:p w:rsidR="008A6A38" w:rsidRPr="00CC6CC2" w:rsidRDefault="008A6A38" w:rsidP="00AE0461">
      <w:pPr>
        <w:pStyle w:val="Caption"/>
        <w:bidi w:val="0"/>
        <w:snapToGrid w:val="0"/>
        <w:spacing w:after="0"/>
        <w:jc w:val="center"/>
        <w:rPr>
          <w:rFonts w:ascii="Times New Roman" w:hAnsi="Times New Roman" w:cs="Times New Roman"/>
          <w:color w:val="auto"/>
          <w:sz w:val="20"/>
          <w:szCs w:val="20"/>
          <w:lang w:val="en-GB"/>
        </w:rPr>
      </w:pPr>
      <w:r w:rsidRPr="00CC6CC2">
        <w:rPr>
          <w:rFonts w:ascii="Times New Roman" w:hAnsi="Times New Roman" w:cs="Times New Roman"/>
          <w:color w:val="auto"/>
          <w:sz w:val="20"/>
          <w:szCs w:val="20"/>
        </w:rPr>
        <w:t xml:space="preserve">Table </w:t>
      </w:r>
      <w:r w:rsidR="00334F51" w:rsidRPr="00CC6CC2">
        <w:rPr>
          <w:rFonts w:ascii="Times New Roman" w:hAnsi="Times New Roman" w:cs="Times New Roman"/>
          <w:noProof/>
          <w:color w:val="auto"/>
          <w:sz w:val="20"/>
          <w:szCs w:val="20"/>
        </w:rPr>
        <w:fldChar w:fldCharType="begin"/>
      </w:r>
      <w:r w:rsidR="001804E5" w:rsidRPr="00CC6CC2">
        <w:rPr>
          <w:rFonts w:ascii="Times New Roman" w:hAnsi="Times New Roman" w:cs="Times New Roman"/>
          <w:noProof/>
          <w:color w:val="auto"/>
          <w:sz w:val="20"/>
          <w:szCs w:val="20"/>
        </w:rPr>
        <w:instrText xml:space="preserve"> SEQ Table \* ARABIC </w:instrText>
      </w:r>
      <w:r w:rsidR="00334F51" w:rsidRPr="00CC6CC2">
        <w:rPr>
          <w:rFonts w:ascii="Times New Roman" w:hAnsi="Times New Roman" w:cs="Times New Roman"/>
          <w:noProof/>
          <w:color w:val="auto"/>
          <w:sz w:val="20"/>
          <w:szCs w:val="20"/>
        </w:rPr>
        <w:fldChar w:fldCharType="separate"/>
      </w:r>
      <w:r w:rsidR="00CD1979" w:rsidRPr="00CC6CC2">
        <w:rPr>
          <w:rFonts w:ascii="Times New Roman" w:hAnsi="Times New Roman" w:cs="Times New Roman"/>
          <w:noProof/>
          <w:color w:val="auto"/>
          <w:sz w:val="20"/>
          <w:szCs w:val="20"/>
        </w:rPr>
        <w:t>4</w:t>
      </w:r>
      <w:r w:rsidR="00334F51" w:rsidRPr="00CC6CC2">
        <w:rPr>
          <w:rFonts w:ascii="Times New Roman" w:hAnsi="Times New Roman" w:cs="Times New Roman"/>
          <w:noProof/>
          <w:color w:val="auto"/>
          <w:sz w:val="20"/>
          <w:szCs w:val="20"/>
        </w:rPr>
        <w:fldChar w:fldCharType="end"/>
      </w:r>
      <w:r w:rsidR="00CD1979" w:rsidRPr="00CC6CC2">
        <w:rPr>
          <w:rFonts w:ascii="Times New Roman" w:hAnsi="Times New Roman" w:cs="Times New Roman"/>
          <w:noProof/>
          <w:color w:val="auto"/>
          <w:sz w:val="20"/>
          <w:szCs w:val="20"/>
          <w:lang w:val="en-GB"/>
        </w:rPr>
        <w:t>:</w:t>
      </w:r>
      <w:r w:rsidR="00AE6006" w:rsidRPr="00CC6CC2">
        <w:rPr>
          <w:rFonts w:ascii="Times New Roman" w:hAnsi="Times New Roman" w:cs="Times New Roman"/>
          <w:noProof/>
          <w:color w:val="auto"/>
          <w:sz w:val="20"/>
          <w:szCs w:val="20"/>
          <w:lang w:val="en-GB"/>
        </w:rPr>
        <w:t xml:space="preserve"> </w:t>
      </w:r>
      <w:r w:rsidRPr="00CC6CC2">
        <w:rPr>
          <w:rFonts w:ascii="Times New Roman" w:hAnsi="Times New Roman" w:cs="Times New Roman"/>
          <w:noProof/>
          <w:color w:val="auto"/>
          <w:sz w:val="20"/>
          <w:szCs w:val="20"/>
          <w:lang w:val="en-GB"/>
        </w:rPr>
        <w:t>Univariate</w:t>
      </w:r>
      <w:r w:rsidRPr="00CC6CC2">
        <w:rPr>
          <w:rFonts w:ascii="Times New Roman" w:hAnsi="Times New Roman" w:cs="Times New Roman"/>
          <w:color w:val="auto"/>
          <w:sz w:val="20"/>
          <w:szCs w:val="20"/>
          <w:lang w:val="en-GB"/>
        </w:rPr>
        <w:t xml:space="preserve"> analysis of the 10 years Distant </w:t>
      </w:r>
      <w:r w:rsidRPr="00CC6CC2">
        <w:rPr>
          <w:rFonts w:ascii="Times New Roman" w:hAnsi="Times New Roman" w:cs="Times New Roman"/>
          <w:noProof/>
          <w:color w:val="auto"/>
          <w:sz w:val="20"/>
          <w:szCs w:val="20"/>
          <w:lang w:val="en-GB"/>
        </w:rPr>
        <w:t>metastasis</w:t>
      </w:r>
      <w:r w:rsidR="00AE6006" w:rsidRPr="00CC6CC2">
        <w:rPr>
          <w:rFonts w:ascii="Times New Roman" w:hAnsi="Times New Roman" w:cs="Times New Roman"/>
          <w:noProof/>
          <w:color w:val="auto"/>
          <w:sz w:val="20"/>
          <w:szCs w:val="20"/>
          <w:lang w:val="en-GB"/>
        </w:rPr>
        <w:t>-</w:t>
      </w:r>
      <w:r w:rsidRPr="00CC6CC2">
        <w:rPr>
          <w:rFonts w:ascii="Times New Roman" w:hAnsi="Times New Roman" w:cs="Times New Roman"/>
          <w:noProof/>
          <w:color w:val="auto"/>
          <w:sz w:val="20"/>
          <w:szCs w:val="20"/>
          <w:lang w:val="en-GB"/>
        </w:rPr>
        <w:t>free</w:t>
      </w:r>
      <w:r w:rsidRPr="00CC6CC2">
        <w:rPr>
          <w:rFonts w:ascii="Times New Roman" w:hAnsi="Times New Roman" w:cs="Times New Roman"/>
          <w:color w:val="auto"/>
          <w:sz w:val="20"/>
          <w:szCs w:val="20"/>
          <w:lang w:val="en-GB"/>
        </w:rPr>
        <w:t xml:space="preserve"> survival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11"/>
        <w:gridCol w:w="2168"/>
        <w:gridCol w:w="2483"/>
        <w:gridCol w:w="1514"/>
      </w:tblGrid>
      <w:tr w:rsidR="000E354D" w:rsidRPr="00CC6CC2" w:rsidTr="004958DA">
        <w:trPr>
          <w:jc w:val="center"/>
        </w:trPr>
        <w:tc>
          <w:tcPr>
            <w:tcW w:w="1747" w:type="pct"/>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Variable</w:t>
            </w: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10-year DM FS %</w:t>
            </w:r>
          </w:p>
        </w:tc>
        <w:tc>
          <w:tcPr>
            <w:tcW w:w="800" w:type="pct"/>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P value</w:t>
            </w:r>
          </w:p>
        </w:tc>
      </w:tr>
      <w:tr w:rsidR="000E354D" w:rsidRPr="00CC6CC2" w:rsidTr="004958DA">
        <w:trPr>
          <w:jc w:val="center"/>
        </w:trPr>
        <w:tc>
          <w:tcPr>
            <w:tcW w:w="1747"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 xml:space="preserve">Age </w:t>
            </w: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&lt;50 yrs (50)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89.7%</w:t>
            </w:r>
          </w:p>
        </w:tc>
        <w:tc>
          <w:tcPr>
            <w:tcW w:w="800"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0.979</w:t>
            </w: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sz w:val="20"/>
                <w:szCs w:val="20"/>
                <w:lang w:bidi="ar-EG"/>
              </w:rPr>
              <w:t>≥</w:t>
            </w:r>
            <w:r w:rsidRPr="00CC6CC2">
              <w:rPr>
                <w:rFonts w:ascii="Times New Roman" w:hAnsi="Times New Roman" w:cs="Times New Roman"/>
                <w:b/>
                <w:bCs/>
                <w:sz w:val="20"/>
                <w:szCs w:val="20"/>
                <w:lang w:bidi="ar-EG"/>
              </w:rPr>
              <w:t>50 yrs (150)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76.3%</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 stage</w:t>
            </w: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T1 (25)</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100</w:t>
            </w:r>
          </w:p>
        </w:tc>
        <w:tc>
          <w:tcPr>
            <w:tcW w:w="800"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&lt;0.001</w:t>
            </w: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T2 (95)</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96.5%</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T3(50)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88.1%</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T4(30)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72.3%</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Nodal stage</w:t>
            </w: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N0 (20)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91.7%</w:t>
            </w:r>
          </w:p>
        </w:tc>
        <w:tc>
          <w:tcPr>
            <w:tcW w:w="800"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0.002</w:t>
            </w: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N1 (80)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95.8%</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N2(60)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93.4%</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N3(40)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72.5%</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Hormonal status</w:t>
            </w: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w:t>
            </w:r>
            <w:proofErr w:type="spellStart"/>
            <w:r w:rsidRPr="00CC6CC2">
              <w:rPr>
                <w:rFonts w:ascii="Times New Roman" w:hAnsi="Times New Roman" w:cs="Times New Roman"/>
                <w:b/>
                <w:bCs/>
                <w:sz w:val="20"/>
                <w:szCs w:val="20"/>
                <w:lang w:bidi="ar-EG"/>
              </w:rPr>
              <w:t>ve</w:t>
            </w:r>
            <w:proofErr w:type="spellEnd"/>
            <w:r w:rsidRPr="00CC6CC2">
              <w:rPr>
                <w:rFonts w:ascii="Times New Roman" w:hAnsi="Times New Roman" w:cs="Times New Roman"/>
                <w:b/>
                <w:bCs/>
                <w:sz w:val="20"/>
                <w:szCs w:val="20"/>
                <w:lang w:bidi="ar-EG"/>
              </w:rPr>
              <w:t xml:space="preserve"> (150)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96%</w:t>
            </w:r>
          </w:p>
        </w:tc>
        <w:tc>
          <w:tcPr>
            <w:tcW w:w="800"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&lt;0.001</w:t>
            </w: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w:t>
            </w:r>
            <w:proofErr w:type="spellStart"/>
            <w:r w:rsidR="00CB30B1" w:rsidRPr="00CC6CC2">
              <w:rPr>
                <w:rFonts w:ascii="Times New Roman" w:hAnsi="Times New Roman" w:cs="Times New Roman"/>
                <w:b/>
                <w:bCs/>
                <w:sz w:val="20"/>
                <w:szCs w:val="20"/>
                <w:lang w:bidi="ar-EG"/>
              </w:rPr>
              <w:t>ve</w:t>
            </w:r>
            <w:proofErr w:type="spellEnd"/>
            <w:r w:rsidR="00CB30B1" w:rsidRPr="00CC6CC2">
              <w:rPr>
                <w:rFonts w:ascii="Times New Roman" w:hAnsi="Times New Roman" w:cs="Times New Roman"/>
                <w:b/>
                <w:bCs/>
                <w:sz w:val="20"/>
                <w:szCs w:val="20"/>
                <w:lang w:bidi="ar-EG"/>
              </w:rPr>
              <w:t xml:space="preserve"> (</w:t>
            </w:r>
            <w:r w:rsidRPr="00CC6CC2">
              <w:rPr>
                <w:rFonts w:ascii="Times New Roman" w:hAnsi="Times New Roman" w:cs="Times New Roman"/>
                <w:b/>
                <w:bCs/>
                <w:sz w:val="20"/>
                <w:szCs w:val="20"/>
                <w:lang w:bidi="ar-EG"/>
              </w:rPr>
              <w:t>50)</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75.3%</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Radiotherapy doses</w:t>
            </w: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4240/16 (119)</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90.8%</w:t>
            </w:r>
          </w:p>
        </w:tc>
        <w:tc>
          <w:tcPr>
            <w:tcW w:w="800" w:type="pct"/>
            <w:vMerge w:val="restart"/>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0.866</w:t>
            </w: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3E0D77"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3</w:t>
            </w:r>
            <w:r w:rsidR="000E354D" w:rsidRPr="00CC6CC2">
              <w:rPr>
                <w:rFonts w:ascii="Times New Roman" w:hAnsi="Times New Roman" w:cs="Times New Roman"/>
                <w:b/>
                <w:bCs/>
                <w:sz w:val="20"/>
                <w:szCs w:val="20"/>
                <w:lang w:bidi="ar-EG"/>
              </w:rPr>
              <w:t>00/13 (59)</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90.4%</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r w:rsidR="000E354D" w:rsidRPr="00CC6CC2" w:rsidTr="004958DA">
        <w:trPr>
          <w:jc w:val="center"/>
        </w:trPr>
        <w:tc>
          <w:tcPr>
            <w:tcW w:w="1747"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p>
        </w:tc>
        <w:tc>
          <w:tcPr>
            <w:tcW w:w="1144"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4005/15 (22)</w:t>
            </w:r>
          </w:p>
        </w:tc>
        <w:tc>
          <w:tcPr>
            <w:tcW w:w="1310" w:type="pct"/>
            <w:shd w:val="clear" w:color="auto" w:fill="auto"/>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87.1%</w:t>
            </w:r>
          </w:p>
        </w:tc>
        <w:tc>
          <w:tcPr>
            <w:tcW w:w="800" w:type="pct"/>
            <w:vMerge/>
            <w:vAlign w:val="center"/>
          </w:tcPr>
          <w:p w:rsidR="000E354D" w:rsidRPr="00CC6CC2" w:rsidRDefault="000E354D" w:rsidP="00AE0461">
            <w:pPr>
              <w:bidi w:val="0"/>
              <w:snapToGrid w:val="0"/>
              <w:spacing w:after="0" w:line="240" w:lineRule="auto"/>
              <w:jc w:val="both"/>
              <w:rPr>
                <w:rFonts w:ascii="Times New Roman" w:hAnsi="Times New Roman" w:cs="Times New Roman"/>
                <w:sz w:val="20"/>
                <w:szCs w:val="20"/>
                <w:lang w:bidi="ar-EG"/>
              </w:rPr>
            </w:pPr>
          </w:p>
        </w:tc>
      </w:tr>
    </w:tbl>
    <w:p w:rsidR="00D92F0D" w:rsidRPr="00CC6CC2" w:rsidRDefault="00D92F0D" w:rsidP="00AE0461">
      <w:pPr>
        <w:bidi w:val="0"/>
        <w:snapToGrid w:val="0"/>
        <w:spacing w:after="0" w:line="240" w:lineRule="auto"/>
        <w:ind w:firstLine="425"/>
        <w:jc w:val="both"/>
        <w:rPr>
          <w:rFonts w:ascii="Times New Roman" w:hAnsi="Times New Roman" w:cs="Times New Roman"/>
          <w:sz w:val="20"/>
          <w:szCs w:val="20"/>
          <w:lang w:val="en-GB" w:bidi="ar-EG"/>
        </w:rPr>
      </w:pPr>
    </w:p>
    <w:p w:rsidR="00CD1979" w:rsidRPr="00CC6CC2" w:rsidRDefault="00CD1979" w:rsidP="00AE0461">
      <w:pPr>
        <w:pStyle w:val="Caption"/>
        <w:bidi w:val="0"/>
        <w:snapToGrid w:val="0"/>
        <w:spacing w:after="0"/>
        <w:jc w:val="center"/>
        <w:rPr>
          <w:rFonts w:ascii="Times New Roman" w:hAnsi="Times New Roman" w:cs="Times New Roman"/>
          <w:color w:val="auto"/>
          <w:sz w:val="20"/>
          <w:szCs w:val="20"/>
        </w:rPr>
      </w:pPr>
      <w:r w:rsidRPr="00CC6CC2">
        <w:rPr>
          <w:rFonts w:ascii="Times New Roman" w:hAnsi="Times New Roman" w:cs="Times New Roman"/>
          <w:color w:val="auto"/>
          <w:sz w:val="20"/>
          <w:szCs w:val="20"/>
        </w:rPr>
        <w:lastRenderedPageBreak/>
        <w:t xml:space="preserve">Table </w:t>
      </w:r>
      <w:r w:rsidR="00334F51" w:rsidRPr="00CC6CC2">
        <w:rPr>
          <w:rFonts w:ascii="Times New Roman" w:hAnsi="Times New Roman" w:cs="Times New Roman"/>
          <w:noProof/>
          <w:color w:val="auto"/>
          <w:sz w:val="20"/>
          <w:szCs w:val="20"/>
        </w:rPr>
        <w:fldChar w:fldCharType="begin"/>
      </w:r>
      <w:r w:rsidR="001804E5" w:rsidRPr="00CC6CC2">
        <w:rPr>
          <w:rFonts w:ascii="Times New Roman" w:hAnsi="Times New Roman" w:cs="Times New Roman"/>
          <w:noProof/>
          <w:color w:val="auto"/>
          <w:sz w:val="20"/>
          <w:szCs w:val="20"/>
        </w:rPr>
        <w:instrText xml:space="preserve"> SEQ Table \* ARABIC </w:instrText>
      </w:r>
      <w:r w:rsidR="00334F51" w:rsidRPr="00CC6CC2">
        <w:rPr>
          <w:rFonts w:ascii="Times New Roman" w:hAnsi="Times New Roman" w:cs="Times New Roman"/>
          <w:noProof/>
          <w:color w:val="auto"/>
          <w:sz w:val="20"/>
          <w:szCs w:val="20"/>
        </w:rPr>
        <w:fldChar w:fldCharType="separate"/>
      </w:r>
      <w:r w:rsidRPr="00CC6CC2">
        <w:rPr>
          <w:rFonts w:ascii="Times New Roman" w:hAnsi="Times New Roman" w:cs="Times New Roman"/>
          <w:noProof/>
          <w:color w:val="auto"/>
          <w:sz w:val="20"/>
          <w:szCs w:val="20"/>
        </w:rPr>
        <w:t>5</w:t>
      </w:r>
      <w:r w:rsidR="00334F51" w:rsidRPr="00CC6CC2">
        <w:rPr>
          <w:rFonts w:ascii="Times New Roman" w:hAnsi="Times New Roman" w:cs="Times New Roman"/>
          <w:noProof/>
          <w:color w:val="auto"/>
          <w:sz w:val="20"/>
          <w:szCs w:val="20"/>
        </w:rPr>
        <w:fldChar w:fldCharType="end"/>
      </w:r>
      <w:r w:rsidRPr="00CC6CC2">
        <w:rPr>
          <w:rFonts w:ascii="Times New Roman" w:hAnsi="Times New Roman" w:cs="Times New Roman"/>
          <w:noProof/>
          <w:color w:val="auto"/>
          <w:sz w:val="20"/>
          <w:szCs w:val="20"/>
          <w:lang w:val="en-GB"/>
        </w:rPr>
        <w:t>:</w:t>
      </w:r>
      <w:r w:rsidR="00AE6006" w:rsidRPr="00CC6CC2">
        <w:rPr>
          <w:rFonts w:ascii="Times New Roman" w:hAnsi="Times New Roman" w:cs="Times New Roman"/>
          <w:noProof/>
          <w:color w:val="auto"/>
          <w:sz w:val="20"/>
          <w:szCs w:val="20"/>
          <w:lang w:val="en-GB"/>
        </w:rPr>
        <w:t xml:space="preserve"> </w:t>
      </w:r>
      <w:r w:rsidRPr="00CC6CC2">
        <w:rPr>
          <w:rFonts w:ascii="Times New Roman" w:hAnsi="Times New Roman" w:cs="Times New Roman"/>
          <w:noProof/>
          <w:color w:val="auto"/>
          <w:sz w:val="20"/>
          <w:szCs w:val="20"/>
          <w:lang w:val="en-GB"/>
        </w:rPr>
        <w:t>Univariate</w:t>
      </w:r>
      <w:r w:rsidRPr="00CC6CC2">
        <w:rPr>
          <w:rFonts w:ascii="Times New Roman" w:hAnsi="Times New Roman" w:cs="Times New Roman"/>
          <w:color w:val="auto"/>
          <w:sz w:val="20"/>
          <w:szCs w:val="20"/>
          <w:lang w:val="en-GB"/>
        </w:rPr>
        <w:t xml:space="preserve"> analysis of the 10 years </w:t>
      </w:r>
      <w:r w:rsidR="00CB30B1" w:rsidRPr="00CC6CC2">
        <w:rPr>
          <w:rFonts w:ascii="Times New Roman" w:hAnsi="Times New Roman" w:cs="Times New Roman"/>
          <w:color w:val="auto"/>
          <w:sz w:val="20"/>
          <w:szCs w:val="20"/>
          <w:lang w:val="en-GB"/>
        </w:rPr>
        <w: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18"/>
        <w:gridCol w:w="2275"/>
        <w:gridCol w:w="2254"/>
        <w:gridCol w:w="1529"/>
      </w:tblGrid>
      <w:tr w:rsidR="002E2581" w:rsidRPr="00CC6CC2" w:rsidTr="004958DA">
        <w:trPr>
          <w:jc w:val="center"/>
        </w:trPr>
        <w:tc>
          <w:tcPr>
            <w:tcW w:w="1803" w:type="pct"/>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Variable</w:t>
            </w: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189" w:type="pct"/>
            <w:shd w:val="clear" w:color="auto" w:fill="auto"/>
            <w:vAlign w:val="center"/>
          </w:tcPr>
          <w:p w:rsidR="002E2581" w:rsidRPr="00CC6CC2" w:rsidRDefault="00D97EE3"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10-year</w:t>
            </w:r>
            <w:r w:rsidR="002E2581" w:rsidRPr="00CC6CC2">
              <w:rPr>
                <w:rFonts w:ascii="Times New Roman" w:hAnsi="Times New Roman" w:cs="Times New Roman"/>
                <w:b/>
                <w:bCs/>
                <w:sz w:val="18"/>
                <w:szCs w:val="18"/>
                <w:lang w:bidi="ar-EG"/>
              </w:rPr>
              <w:t xml:space="preserve"> OS %</w:t>
            </w:r>
          </w:p>
        </w:tc>
        <w:tc>
          <w:tcPr>
            <w:tcW w:w="807" w:type="pct"/>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P value</w:t>
            </w:r>
          </w:p>
        </w:tc>
      </w:tr>
      <w:tr w:rsidR="002E2581" w:rsidRPr="00CC6CC2" w:rsidTr="004958DA">
        <w:trPr>
          <w:jc w:val="center"/>
        </w:trPr>
        <w:tc>
          <w:tcPr>
            <w:tcW w:w="1803"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 xml:space="preserve">Age </w:t>
            </w: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&lt;50 yrs (50)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83.9%</w:t>
            </w:r>
          </w:p>
        </w:tc>
        <w:tc>
          <w:tcPr>
            <w:tcW w:w="807"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0.444</w:t>
            </w: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sz w:val="18"/>
                <w:szCs w:val="18"/>
                <w:lang w:bidi="ar-EG"/>
              </w:rPr>
              <w:t>≥</w:t>
            </w:r>
            <w:r w:rsidRPr="00CC6CC2">
              <w:rPr>
                <w:rFonts w:ascii="Times New Roman" w:hAnsi="Times New Roman" w:cs="Times New Roman"/>
                <w:b/>
                <w:bCs/>
                <w:sz w:val="18"/>
                <w:szCs w:val="18"/>
                <w:lang w:bidi="ar-EG"/>
              </w:rPr>
              <w:t>50 yrs (150)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91.2%</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hint="eastAsia"/>
                <w:b/>
                <w:bCs/>
                <w:sz w:val="18"/>
                <w:szCs w:val="18"/>
                <w:lang w:eastAsia="zh-CN" w:bidi="ar-EG"/>
              </w:rPr>
            </w:pPr>
            <w:r w:rsidRPr="00CC6CC2">
              <w:rPr>
                <w:rFonts w:ascii="Times New Roman" w:hAnsi="Times New Roman" w:cs="Times New Roman"/>
                <w:b/>
                <w:bCs/>
                <w:sz w:val="18"/>
                <w:szCs w:val="18"/>
                <w:lang w:bidi="ar-EG"/>
              </w:rPr>
              <w:t>T stage</w:t>
            </w: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T1 (25)</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95.8%</w:t>
            </w:r>
          </w:p>
        </w:tc>
        <w:tc>
          <w:tcPr>
            <w:tcW w:w="807"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&lt;0.001</w:t>
            </w: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T2 (95)</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95.6%</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T3(50)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89.7%</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T4(30)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64.6%</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hint="eastAsia"/>
                <w:b/>
                <w:bCs/>
                <w:sz w:val="18"/>
                <w:szCs w:val="18"/>
                <w:lang w:eastAsia="zh-CN" w:bidi="ar-EG"/>
              </w:rPr>
            </w:pPr>
            <w:r w:rsidRPr="00CC6CC2">
              <w:rPr>
                <w:rFonts w:ascii="Times New Roman" w:hAnsi="Times New Roman" w:cs="Times New Roman"/>
                <w:b/>
                <w:bCs/>
                <w:sz w:val="18"/>
                <w:szCs w:val="18"/>
                <w:lang w:bidi="ar-EG"/>
              </w:rPr>
              <w:t>Nodal stage</w:t>
            </w: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N0 (20)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94.7%</w:t>
            </w:r>
          </w:p>
        </w:tc>
        <w:tc>
          <w:tcPr>
            <w:tcW w:w="807"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0.002</w:t>
            </w: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N1 (80)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96.4%</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N2(60)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88.1%</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N3(40)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72.7%</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Hormonal status</w:t>
            </w: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w:t>
            </w:r>
            <w:proofErr w:type="spellStart"/>
            <w:r w:rsidRPr="00CC6CC2">
              <w:rPr>
                <w:rFonts w:ascii="Times New Roman" w:hAnsi="Times New Roman" w:cs="Times New Roman"/>
                <w:b/>
                <w:bCs/>
                <w:sz w:val="18"/>
                <w:szCs w:val="18"/>
                <w:lang w:bidi="ar-EG"/>
              </w:rPr>
              <w:t>ve</w:t>
            </w:r>
            <w:proofErr w:type="spellEnd"/>
            <w:r w:rsidRPr="00CC6CC2">
              <w:rPr>
                <w:rFonts w:ascii="Times New Roman" w:hAnsi="Times New Roman" w:cs="Times New Roman"/>
                <w:b/>
                <w:bCs/>
                <w:sz w:val="18"/>
                <w:szCs w:val="18"/>
                <w:lang w:bidi="ar-EG"/>
              </w:rPr>
              <w:t xml:space="preserve"> (150)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94.2%</w:t>
            </w:r>
          </w:p>
        </w:tc>
        <w:tc>
          <w:tcPr>
            <w:tcW w:w="807"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0.001</w:t>
            </w: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w:t>
            </w:r>
            <w:proofErr w:type="spellStart"/>
            <w:r w:rsidR="00CB30B1" w:rsidRPr="00CC6CC2">
              <w:rPr>
                <w:rFonts w:ascii="Times New Roman" w:hAnsi="Times New Roman" w:cs="Times New Roman"/>
                <w:b/>
                <w:bCs/>
                <w:sz w:val="18"/>
                <w:szCs w:val="18"/>
                <w:lang w:bidi="ar-EG"/>
              </w:rPr>
              <w:t>ve</w:t>
            </w:r>
            <w:proofErr w:type="spellEnd"/>
            <w:r w:rsidR="00CB30B1" w:rsidRPr="00CC6CC2">
              <w:rPr>
                <w:rFonts w:ascii="Times New Roman" w:hAnsi="Times New Roman" w:cs="Times New Roman"/>
                <w:b/>
                <w:bCs/>
                <w:sz w:val="18"/>
                <w:szCs w:val="18"/>
                <w:lang w:bidi="ar-EG"/>
              </w:rPr>
              <w:t xml:space="preserve"> (</w:t>
            </w:r>
            <w:r w:rsidRPr="00CC6CC2">
              <w:rPr>
                <w:rFonts w:ascii="Times New Roman" w:hAnsi="Times New Roman" w:cs="Times New Roman"/>
                <w:b/>
                <w:bCs/>
                <w:sz w:val="18"/>
                <w:szCs w:val="18"/>
                <w:lang w:bidi="ar-EG"/>
              </w:rPr>
              <w:t>50)</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75.6%</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Radiotherapy doses</w:t>
            </w: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4240/16</w:t>
            </w:r>
            <w:r w:rsidR="00A45E8C" w:rsidRPr="00CC6CC2">
              <w:rPr>
                <w:rFonts w:ascii="Times New Roman" w:hAnsi="Times New Roman" w:cs="Times New Roman"/>
                <w:b/>
                <w:bCs/>
                <w:sz w:val="18"/>
                <w:szCs w:val="18"/>
                <w:lang w:bidi="ar-EG"/>
              </w:rPr>
              <w:t xml:space="preserve"> </w:t>
            </w:r>
            <w:r w:rsidRPr="00CC6CC2">
              <w:rPr>
                <w:rFonts w:ascii="Times New Roman" w:hAnsi="Times New Roman" w:cs="Times New Roman"/>
                <w:b/>
                <w:bCs/>
                <w:sz w:val="18"/>
                <w:szCs w:val="18"/>
                <w:lang w:bidi="ar-EG"/>
              </w:rPr>
              <w:t>(119)</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89.2%</w:t>
            </w:r>
          </w:p>
        </w:tc>
        <w:tc>
          <w:tcPr>
            <w:tcW w:w="807" w:type="pct"/>
            <w:vMerge w:val="restart"/>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0.977</w:t>
            </w: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3900/13</w:t>
            </w:r>
            <w:r w:rsidR="00A45E8C" w:rsidRPr="00CC6CC2">
              <w:rPr>
                <w:rFonts w:ascii="Times New Roman" w:hAnsi="Times New Roman" w:cs="Times New Roman"/>
                <w:b/>
                <w:bCs/>
                <w:sz w:val="18"/>
                <w:szCs w:val="18"/>
                <w:lang w:bidi="ar-EG"/>
              </w:rPr>
              <w:t xml:space="preserve"> </w:t>
            </w:r>
            <w:r w:rsidRPr="00CC6CC2">
              <w:rPr>
                <w:rFonts w:ascii="Times New Roman" w:hAnsi="Times New Roman" w:cs="Times New Roman"/>
                <w:b/>
                <w:bCs/>
                <w:sz w:val="18"/>
                <w:szCs w:val="18"/>
                <w:lang w:bidi="ar-EG"/>
              </w:rPr>
              <w:t>(59)</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90%</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r w:rsidR="002E2581" w:rsidRPr="00CC6CC2" w:rsidTr="004958DA">
        <w:trPr>
          <w:jc w:val="center"/>
        </w:trPr>
        <w:tc>
          <w:tcPr>
            <w:tcW w:w="1803"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p>
        </w:tc>
        <w:tc>
          <w:tcPr>
            <w:tcW w:w="1200"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4005/15</w:t>
            </w:r>
            <w:r w:rsidR="00E44A54" w:rsidRPr="00CC6CC2">
              <w:rPr>
                <w:rFonts w:ascii="Times New Roman" w:hAnsi="Times New Roman" w:cs="Times New Roman"/>
                <w:b/>
                <w:bCs/>
                <w:sz w:val="18"/>
                <w:szCs w:val="18"/>
                <w:lang w:bidi="ar-EG"/>
              </w:rPr>
              <w:t xml:space="preserve"> </w:t>
            </w:r>
            <w:r w:rsidRPr="00CC6CC2">
              <w:rPr>
                <w:rFonts w:ascii="Times New Roman" w:hAnsi="Times New Roman" w:cs="Times New Roman"/>
                <w:b/>
                <w:bCs/>
                <w:sz w:val="18"/>
                <w:szCs w:val="18"/>
                <w:lang w:bidi="ar-EG"/>
              </w:rPr>
              <w:t>(22)</w:t>
            </w:r>
          </w:p>
        </w:tc>
        <w:tc>
          <w:tcPr>
            <w:tcW w:w="1189" w:type="pct"/>
            <w:shd w:val="clear" w:color="auto" w:fill="auto"/>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89.4%</w:t>
            </w:r>
          </w:p>
        </w:tc>
        <w:tc>
          <w:tcPr>
            <w:tcW w:w="807" w:type="pct"/>
            <w:vMerge/>
            <w:vAlign w:val="center"/>
          </w:tcPr>
          <w:p w:rsidR="002E2581" w:rsidRPr="00CC6CC2" w:rsidRDefault="002E2581" w:rsidP="00AE0461">
            <w:pPr>
              <w:bidi w:val="0"/>
              <w:snapToGrid w:val="0"/>
              <w:spacing w:after="0" w:line="240" w:lineRule="auto"/>
              <w:jc w:val="both"/>
              <w:rPr>
                <w:rFonts w:ascii="Times New Roman" w:hAnsi="Times New Roman" w:cs="Times New Roman"/>
                <w:sz w:val="18"/>
                <w:szCs w:val="18"/>
                <w:lang w:bidi="ar-EG"/>
              </w:rPr>
            </w:pPr>
          </w:p>
        </w:tc>
      </w:tr>
    </w:tbl>
    <w:p w:rsidR="00A45E8C" w:rsidRPr="00CC6CC2" w:rsidRDefault="00A45E8C" w:rsidP="00AE0461">
      <w:pPr>
        <w:bidi w:val="0"/>
        <w:snapToGrid w:val="0"/>
        <w:spacing w:after="0" w:line="240" w:lineRule="auto"/>
        <w:ind w:firstLine="425"/>
        <w:jc w:val="both"/>
        <w:rPr>
          <w:rFonts w:ascii="Times New Roman" w:hAnsi="Times New Roman" w:cs="Times New Roman"/>
          <w:sz w:val="20"/>
          <w:szCs w:val="20"/>
          <w:lang w:bidi="ar-EG"/>
        </w:rPr>
      </w:pPr>
    </w:p>
    <w:p w:rsidR="00AE0461" w:rsidRPr="00CC6CC2" w:rsidRDefault="00AE0461" w:rsidP="00AE0461">
      <w:pPr>
        <w:bidi w:val="0"/>
        <w:snapToGrid w:val="0"/>
        <w:spacing w:after="0" w:line="240" w:lineRule="auto"/>
        <w:ind w:firstLine="425"/>
        <w:jc w:val="both"/>
        <w:rPr>
          <w:rFonts w:ascii="Times New Roman" w:hAnsi="Times New Roman" w:cs="Times New Roman"/>
          <w:sz w:val="20"/>
          <w:szCs w:val="20"/>
          <w:lang w:bidi="ar-EG"/>
        </w:rPr>
        <w:sectPr w:rsidR="00AE0461" w:rsidRPr="00CC6CC2" w:rsidSect="00AE0461">
          <w:type w:val="continuous"/>
          <w:pgSz w:w="12242" w:h="15842" w:code="1"/>
          <w:pgMar w:top="1440" w:right="1440" w:bottom="1440" w:left="1440" w:header="720" w:footer="720" w:gutter="0"/>
          <w:cols w:space="720"/>
          <w:bidi/>
          <w:docGrid w:linePitch="360"/>
        </w:sectPr>
      </w:pPr>
    </w:p>
    <w:p w:rsidR="00A45E8C" w:rsidRPr="00CC6CC2" w:rsidRDefault="00A45E8C" w:rsidP="00AE0461">
      <w:pPr>
        <w:bidi w:val="0"/>
        <w:snapToGrid w:val="0"/>
        <w:spacing w:after="0" w:line="240" w:lineRule="auto"/>
        <w:ind w:firstLine="425"/>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lastRenderedPageBreak/>
        <w:t>Cardiac Toxicity:</w:t>
      </w:r>
    </w:p>
    <w:p w:rsidR="003B1667" w:rsidRPr="00CC6CC2" w:rsidRDefault="00BB522B" w:rsidP="00AE0461">
      <w:pPr>
        <w:pStyle w:val="Caption"/>
        <w:bidi w:val="0"/>
        <w:snapToGrid w:val="0"/>
        <w:spacing w:after="0"/>
        <w:ind w:firstLine="425"/>
        <w:jc w:val="both"/>
        <w:rPr>
          <w:rFonts w:ascii="Times New Roman" w:hAnsi="Times New Roman" w:cs="Times New Roman"/>
          <w:i w:val="0"/>
          <w:iCs w:val="0"/>
          <w:color w:val="auto"/>
          <w:sz w:val="20"/>
          <w:szCs w:val="20"/>
          <w:lang w:bidi="ar-EG"/>
        </w:rPr>
      </w:pPr>
      <w:r w:rsidRPr="00CC6CC2">
        <w:rPr>
          <w:rFonts w:ascii="Times New Roman" w:hAnsi="Times New Roman" w:cs="Times New Roman"/>
          <w:i w:val="0"/>
          <w:color w:val="auto"/>
          <w:sz w:val="20"/>
          <w:szCs w:val="20"/>
          <w:lang w:bidi="ar-EG"/>
        </w:rPr>
        <w:t>Twelve</w:t>
      </w:r>
      <w:r w:rsidR="00207426" w:rsidRPr="00CC6CC2">
        <w:rPr>
          <w:rFonts w:ascii="Times New Roman" w:hAnsi="Times New Roman" w:cs="Times New Roman"/>
          <w:i w:val="0"/>
          <w:color w:val="auto"/>
          <w:sz w:val="20"/>
          <w:szCs w:val="20"/>
          <w:lang w:bidi="ar-EG"/>
        </w:rPr>
        <w:t xml:space="preserve"> patients </w:t>
      </w:r>
      <w:r w:rsidR="00207426" w:rsidRPr="00CC6CC2">
        <w:rPr>
          <w:rFonts w:ascii="Times New Roman" w:hAnsi="Times New Roman" w:cs="Times New Roman"/>
          <w:i w:val="0"/>
          <w:color w:val="auto"/>
          <w:sz w:val="20"/>
          <w:szCs w:val="20"/>
        </w:rPr>
        <w:t>(6%)</w:t>
      </w:r>
      <w:r w:rsidR="00207426" w:rsidRPr="00CC6CC2">
        <w:rPr>
          <w:rFonts w:ascii="Times New Roman" w:hAnsi="Times New Roman" w:cs="Times New Roman"/>
          <w:i w:val="0"/>
          <w:color w:val="auto"/>
          <w:sz w:val="20"/>
          <w:szCs w:val="20"/>
          <w:lang w:bidi="ar-EG"/>
        </w:rPr>
        <w:t xml:space="preserve"> had g</w:t>
      </w:r>
      <w:r w:rsidR="00207426" w:rsidRPr="00CC6CC2">
        <w:rPr>
          <w:rFonts w:ascii="Times New Roman" w:hAnsi="Times New Roman" w:cs="Times New Roman"/>
          <w:i w:val="0"/>
          <w:color w:val="auto"/>
          <w:sz w:val="20"/>
          <w:szCs w:val="20"/>
        </w:rPr>
        <w:t>rade I ejection fraction affection (</w:t>
      </w:r>
      <w:r w:rsidR="00357E05" w:rsidRPr="00CC6CC2">
        <w:rPr>
          <w:rFonts w:ascii="Times New Roman" w:hAnsi="Times New Roman" w:cs="Times New Roman"/>
          <w:i w:val="0"/>
          <w:color w:val="auto"/>
          <w:sz w:val="20"/>
          <w:szCs w:val="20"/>
          <w:lang w:bidi="ar-EG"/>
        </w:rPr>
        <w:t>&gt;</w:t>
      </w:r>
      <w:r w:rsidR="00207426" w:rsidRPr="00CC6CC2">
        <w:rPr>
          <w:rFonts w:ascii="Times New Roman" w:hAnsi="Times New Roman" w:cs="Times New Roman"/>
          <w:i w:val="0"/>
          <w:color w:val="auto"/>
          <w:sz w:val="20"/>
          <w:szCs w:val="20"/>
          <w:lang w:bidi="ar-EG"/>
        </w:rPr>
        <w:t>10%</w:t>
      </w:r>
      <w:r w:rsidR="00207426" w:rsidRPr="00CC6CC2">
        <w:rPr>
          <w:rFonts w:ascii="Times New Roman" w:hAnsi="Times New Roman" w:cs="Times New Roman"/>
          <w:i w:val="0"/>
          <w:color w:val="auto"/>
          <w:sz w:val="20"/>
          <w:szCs w:val="20"/>
        </w:rPr>
        <w:t xml:space="preserve">) patient receiving concurrent </w:t>
      </w:r>
      <w:proofErr w:type="spellStart"/>
      <w:r w:rsidR="00207426" w:rsidRPr="00CC6CC2">
        <w:rPr>
          <w:rFonts w:ascii="Times New Roman" w:hAnsi="Times New Roman" w:cs="Times New Roman"/>
          <w:i w:val="0"/>
          <w:color w:val="auto"/>
          <w:sz w:val="20"/>
          <w:szCs w:val="20"/>
        </w:rPr>
        <w:t>trastuzumab</w:t>
      </w:r>
      <w:proofErr w:type="spellEnd"/>
      <w:r w:rsidR="00207426" w:rsidRPr="00CC6CC2">
        <w:rPr>
          <w:rFonts w:ascii="Times New Roman" w:hAnsi="Times New Roman" w:cs="Times New Roman"/>
          <w:i w:val="0"/>
          <w:color w:val="auto"/>
          <w:sz w:val="20"/>
          <w:szCs w:val="20"/>
        </w:rPr>
        <w:t xml:space="preserve"> was the only significant prognostic factors that affecting</w:t>
      </w:r>
      <w:r w:rsidR="005E545D" w:rsidRPr="00CC6CC2">
        <w:rPr>
          <w:rFonts w:ascii="Times New Roman" w:hAnsi="Times New Roman" w:cs="Times New Roman"/>
          <w:i w:val="0"/>
          <w:color w:val="auto"/>
          <w:sz w:val="20"/>
          <w:szCs w:val="20"/>
        </w:rPr>
        <w:t xml:space="preserve"> cardiac toxicity based on </w:t>
      </w:r>
      <w:proofErr w:type="spellStart"/>
      <w:r w:rsidR="00207426" w:rsidRPr="00CC6CC2">
        <w:rPr>
          <w:rFonts w:ascii="Times New Roman" w:hAnsi="Times New Roman" w:cs="Times New Roman"/>
          <w:i w:val="0"/>
          <w:color w:val="auto"/>
          <w:sz w:val="20"/>
          <w:szCs w:val="20"/>
        </w:rPr>
        <w:t>univariate</w:t>
      </w:r>
      <w:proofErr w:type="spellEnd"/>
      <w:r w:rsidR="00207426" w:rsidRPr="00CC6CC2">
        <w:rPr>
          <w:rFonts w:ascii="Times New Roman" w:hAnsi="Times New Roman" w:cs="Times New Roman"/>
          <w:i w:val="0"/>
          <w:color w:val="auto"/>
          <w:sz w:val="20"/>
          <w:szCs w:val="20"/>
        </w:rPr>
        <w:t xml:space="preserve"> analysis of factors </w:t>
      </w:r>
      <w:r w:rsidR="005E545D" w:rsidRPr="00CC6CC2">
        <w:rPr>
          <w:rFonts w:ascii="Times New Roman" w:hAnsi="Times New Roman" w:cs="Times New Roman"/>
          <w:i w:val="0"/>
          <w:color w:val="auto"/>
          <w:sz w:val="20"/>
          <w:szCs w:val="20"/>
        </w:rPr>
        <w:t>and</w:t>
      </w:r>
      <w:r w:rsidR="00207426" w:rsidRPr="00CC6CC2">
        <w:rPr>
          <w:rFonts w:ascii="Times New Roman" w:hAnsi="Times New Roman" w:cs="Times New Roman"/>
          <w:i w:val="0"/>
          <w:color w:val="auto"/>
          <w:sz w:val="20"/>
          <w:szCs w:val="20"/>
        </w:rPr>
        <w:t xml:space="preserve"> there </w:t>
      </w:r>
      <w:r w:rsidR="005E545D" w:rsidRPr="00CC6CC2">
        <w:rPr>
          <w:rFonts w:ascii="Times New Roman" w:hAnsi="Times New Roman" w:cs="Times New Roman"/>
          <w:i w:val="0"/>
          <w:color w:val="auto"/>
          <w:sz w:val="20"/>
          <w:szCs w:val="20"/>
        </w:rPr>
        <w:t xml:space="preserve">are no other significant factors </w:t>
      </w:r>
      <w:r w:rsidR="00CB30B1" w:rsidRPr="00CC6CC2">
        <w:rPr>
          <w:rFonts w:ascii="Times New Roman" w:hAnsi="Times New Roman" w:cs="Times New Roman"/>
          <w:i w:val="0"/>
          <w:color w:val="auto"/>
          <w:sz w:val="20"/>
          <w:szCs w:val="20"/>
        </w:rPr>
        <w:t>(</w:t>
      </w:r>
      <w:r w:rsidR="00CB30B1" w:rsidRPr="00CC6CC2">
        <w:rPr>
          <w:rFonts w:ascii="Times New Roman" w:hAnsi="Times New Roman" w:cs="Times New Roman"/>
          <w:i w:val="0"/>
          <w:iCs w:val="0"/>
          <w:color w:val="auto"/>
          <w:sz w:val="20"/>
          <w:szCs w:val="20"/>
          <w:lang w:bidi="ar-EG"/>
        </w:rPr>
        <w:t>Table</w:t>
      </w:r>
      <w:r w:rsidR="005E545D" w:rsidRPr="00CC6CC2">
        <w:rPr>
          <w:rFonts w:ascii="Times New Roman" w:hAnsi="Times New Roman" w:cs="Times New Roman"/>
          <w:i w:val="0"/>
          <w:iCs w:val="0"/>
          <w:color w:val="auto"/>
          <w:sz w:val="20"/>
          <w:szCs w:val="20"/>
          <w:lang w:bidi="ar-EG"/>
        </w:rPr>
        <w:t xml:space="preserve"> </w:t>
      </w:r>
      <w:r w:rsidR="00686B8D" w:rsidRPr="00CC6CC2">
        <w:rPr>
          <w:rFonts w:ascii="Times New Roman" w:hAnsi="Times New Roman" w:cs="Times New Roman"/>
          <w:i w:val="0"/>
          <w:iCs w:val="0"/>
          <w:color w:val="auto"/>
          <w:sz w:val="20"/>
          <w:szCs w:val="20"/>
          <w:lang w:bidi="ar-EG"/>
        </w:rPr>
        <w:t>6</w:t>
      </w:r>
      <w:r w:rsidR="003B1667" w:rsidRPr="00CC6CC2">
        <w:rPr>
          <w:rFonts w:ascii="Times New Roman" w:hAnsi="Times New Roman" w:cs="Times New Roman"/>
          <w:i w:val="0"/>
          <w:iCs w:val="0"/>
          <w:color w:val="auto"/>
          <w:sz w:val="20"/>
          <w:szCs w:val="20"/>
          <w:lang w:bidi="ar-EG"/>
        </w:rPr>
        <w:t>)</w:t>
      </w:r>
      <w:r w:rsidR="00D97EE3" w:rsidRPr="00CC6CC2">
        <w:rPr>
          <w:rFonts w:ascii="Times New Roman" w:hAnsi="Times New Roman" w:cs="Times New Roman"/>
          <w:i w:val="0"/>
          <w:iCs w:val="0"/>
          <w:color w:val="auto"/>
          <w:sz w:val="20"/>
          <w:szCs w:val="20"/>
          <w:lang w:bidi="ar-EG"/>
        </w:rPr>
        <w:t>.</w:t>
      </w:r>
    </w:p>
    <w:p w:rsidR="00AE0461" w:rsidRPr="00CC6CC2" w:rsidRDefault="00AE0461" w:rsidP="00AE0461">
      <w:pPr>
        <w:pStyle w:val="NormalWeb"/>
        <w:snapToGrid w:val="0"/>
        <w:spacing w:before="0" w:beforeAutospacing="0" w:after="0" w:afterAutospacing="0"/>
        <w:jc w:val="both"/>
        <w:rPr>
          <w:rFonts w:eastAsiaTheme="minorEastAsia"/>
          <w:b/>
          <w:bCs/>
          <w:i/>
          <w:iCs/>
          <w:sz w:val="20"/>
          <w:szCs w:val="20"/>
          <w:lang w:eastAsia="zh-CN"/>
        </w:rPr>
      </w:pPr>
    </w:p>
    <w:p w:rsidR="00CB29B8" w:rsidRPr="00CC6CC2" w:rsidRDefault="00CB29B8" w:rsidP="00AE0461">
      <w:pPr>
        <w:pStyle w:val="NormalWeb"/>
        <w:snapToGrid w:val="0"/>
        <w:spacing w:before="0" w:beforeAutospacing="0" w:after="0" w:afterAutospacing="0"/>
        <w:jc w:val="both"/>
        <w:rPr>
          <w:b/>
          <w:bCs/>
          <w:i/>
          <w:iCs/>
          <w:sz w:val="20"/>
          <w:szCs w:val="20"/>
        </w:rPr>
      </w:pPr>
      <w:r w:rsidRPr="00CC6CC2">
        <w:rPr>
          <w:b/>
          <w:bCs/>
          <w:i/>
          <w:iCs/>
          <w:sz w:val="20"/>
          <w:szCs w:val="20"/>
        </w:rPr>
        <w:t>4: Discussion:</w:t>
      </w:r>
    </w:p>
    <w:p w:rsidR="00AE0461" w:rsidRPr="00CC6CC2" w:rsidRDefault="00CB29B8" w:rsidP="00AE0461">
      <w:pPr>
        <w:autoSpaceDE w:val="0"/>
        <w:autoSpaceDN w:val="0"/>
        <w:bidi w:val="0"/>
        <w:adjustRightInd w:val="0"/>
        <w:snapToGrid w:val="0"/>
        <w:spacing w:after="0" w:line="240" w:lineRule="auto"/>
        <w:ind w:firstLine="425"/>
        <w:jc w:val="both"/>
        <w:rPr>
          <w:sz w:val="20"/>
          <w:szCs w:val="20"/>
          <w:lang w:eastAsia="zh-CN"/>
        </w:rPr>
      </w:pPr>
      <w:r w:rsidRPr="00CC6CC2">
        <w:rPr>
          <w:rFonts w:ascii="Times New Roman" w:eastAsia="TimesNewRomanPSMT" w:hAnsi="Times New Roman" w:cs="Times New Roman"/>
          <w:sz w:val="20"/>
          <w:szCs w:val="20"/>
        </w:rPr>
        <w:t>Based on radiobiological models,</w:t>
      </w:r>
      <w:r w:rsidR="00565249" w:rsidRPr="00CC6CC2">
        <w:rPr>
          <w:rFonts w:ascii="Times New Roman" w:hAnsi="Times New Roman" w:cs="Times New Roman"/>
          <w:sz w:val="20"/>
          <w:szCs w:val="20"/>
        </w:rPr>
        <w:t xml:space="preserve"> breast cancer had</w:t>
      </w:r>
      <w:r w:rsidRPr="00CC6CC2">
        <w:rPr>
          <w:rFonts w:ascii="Times New Roman" w:hAnsi="Times New Roman" w:cs="Times New Roman"/>
          <w:sz w:val="20"/>
          <w:szCs w:val="20"/>
        </w:rPr>
        <w:t xml:space="preserve"> </w:t>
      </w:r>
      <w:r w:rsidRPr="00CC6CC2">
        <w:rPr>
          <w:rFonts w:ascii="Times New Roman" w:eastAsia="Times New Roman" w:hAnsi="Times New Roman" w:cs="Times New Roman"/>
          <w:sz w:val="20"/>
          <w:szCs w:val="20"/>
        </w:rPr>
        <w:t>α/β</w:t>
      </w:r>
      <w:r w:rsidRPr="00CC6CC2">
        <w:rPr>
          <w:rFonts w:ascii="Times New Roman" w:hAnsi="Times New Roman" w:cs="Times New Roman"/>
          <w:sz w:val="20"/>
          <w:szCs w:val="20"/>
        </w:rPr>
        <w:t xml:space="preserve"> ratio closer to that of late-reacting tissues range between 3 and 4 </w:t>
      </w:r>
      <w:proofErr w:type="spellStart"/>
      <w:r w:rsidRPr="00CC6CC2">
        <w:rPr>
          <w:rFonts w:ascii="Times New Roman" w:hAnsi="Times New Roman" w:cs="Times New Roman"/>
          <w:sz w:val="20"/>
          <w:szCs w:val="20"/>
        </w:rPr>
        <w:t>Gy</w:t>
      </w:r>
      <w:proofErr w:type="spellEnd"/>
      <w:r w:rsidRPr="00CC6CC2">
        <w:rPr>
          <w:rFonts w:ascii="Times New Roman" w:hAnsi="Times New Roman" w:cs="Times New Roman"/>
          <w:sz w:val="20"/>
          <w:szCs w:val="20"/>
        </w:rPr>
        <w:t>, This may suggest a therapeutic benefit from accelerated schedules using a larger dose/fraction</w:t>
      </w:r>
      <w:r w:rsidR="00CB5E89" w:rsidRPr="00CC6CC2">
        <w:rPr>
          <w:rFonts w:ascii="Times New Roman" w:hAnsi="Times New Roman" w:cs="Times New Roman"/>
          <w:sz w:val="20"/>
          <w:szCs w:val="20"/>
        </w:rPr>
        <w:t>,</w:t>
      </w:r>
      <w:r w:rsidRPr="00CC6CC2">
        <w:rPr>
          <w:rFonts w:ascii="Times New Roman" w:eastAsia="TimesNewRomanPSMT" w:hAnsi="Times New Roman" w:cs="Times New Roman"/>
          <w:sz w:val="20"/>
          <w:szCs w:val="20"/>
        </w:rPr>
        <w:t xml:space="preserve"> </w:t>
      </w:r>
      <w:r w:rsidR="00565249" w:rsidRPr="00CC6CC2">
        <w:rPr>
          <w:rFonts w:ascii="Times New Roman" w:eastAsia="TimesNewRomanPSMT" w:hAnsi="Times New Roman" w:cs="Times New Roman"/>
          <w:sz w:val="20"/>
          <w:szCs w:val="20"/>
        </w:rPr>
        <w:t xml:space="preserve">the adjuvant </w:t>
      </w:r>
      <w:r w:rsidRPr="00CC6CC2">
        <w:rPr>
          <w:rFonts w:ascii="Times New Roman" w:eastAsia="TimesNewRomanPSMT" w:hAnsi="Times New Roman" w:cs="Times New Roman"/>
          <w:noProof/>
          <w:sz w:val="20"/>
          <w:szCs w:val="20"/>
        </w:rPr>
        <w:t>hypofractionated</w:t>
      </w:r>
      <w:r w:rsidRPr="00CC6CC2">
        <w:rPr>
          <w:rFonts w:ascii="Times New Roman" w:eastAsia="TimesNewRomanPSMT" w:hAnsi="Times New Roman" w:cs="Times New Roman"/>
          <w:sz w:val="20"/>
          <w:szCs w:val="20"/>
        </w:rPr>
        <w:t xml:space="preserve"> radiation </w:t>
      </w:r>
      <w:r w:rsidR="00565249" w:rsidRPr="00CC6CC2">
        <w:rPr>
          <w:rFonts w:ascii="Times New Roman" w:eastAsia="TimesNewRomanPSMT" w:hAnsi="Times New Roman" w:cs="Times New Roman"/>
          <w:sz w:val="20"/>
          <w:szCs w:val="20"/>
        </w:rPr>
        <w:t>of</w:t>
      </w:r>
      <w:r w:rsidRPr="00CC6CC2">
        <w:rPr>
          <w:rFonts w:ascii="Times New Roman" w:eastAsia="TimesNewRomanPSMT" w:hAnsi="Times New Roman" w:cs="Times New Roman"/>
          <w:sz w:val="20"/>
          <w:szCs w:val="20"/>
        </w:rPr>
        <w:t xml:space="preserve"> breast cancer offer equivalent local control </w:t>
      </w:r>
      <w:r w:rsidRPr="00CC6CC2">
        <w:rPr>
          <w:rFonts w:ascii="Times New Roman" w:eastAsia="TimesNewRomanPSMT" w:hAnsi="Times New Roman" w:cs="Times New Roman"/>
          <w:sz w:val="20"/>
          <w:szCs w:val="20"/>
        </w:rPr>
        <w:lastRenderedPageBreak/>
        <w:t xml:space="preserve">to standard conventional radiation therapy by giving larger doses per fraction in a </w:t>
      </w:r>
      <w:r w:rsidRPr="00CC6CC2">
        <w:rPr>
          <w:rFonts w:ascii="Times New Roman" w:eastAsia="TimesNewRomanPSMT" w:hAnsi="Times New Roman" w:cs="Times New Roman"/>
          <w:noProof/>
          <w:sz w:val="20"/>
          <w:szCs w:val="20"/>
        </w:rPr>
        <w:t>shorter</w:t>
      </w:r>
      <w:r w:rsidRPr="00CC6CC2">
        <w:rPr>
          <w:rFonts w:ascii="Times New Roman" w:eastAsia="TimesNewRomanPSMT" w:hAnsi="Times New Roman" w:cs="Times New Roman"/>
          <w:sz w:val="20"/>
          <w:szCs w:val="20"/>
        </w:rPr>
        <w:t xml:space="preserve"> period of time</w:t>
      </w:r>
      <w:r w:rsidR="00334F51" w:rsidRPr="00CC6CC2">
        <w:rPr>
          <w:rFonts w:ascii="Times New Roman" w:eastAsia="TimesNewRomanPSMT" w:hAnsi="Times New Roman" w:cs="Times New Roman"/>
          <w:sz w:val="20"/>
          <w:szCs w:val="20"/>
        </w:rPr>
        <w:fldChar w:fldCharType="begin" w:fldLock="1"/>
      </w:r>
      <w:r w:rsidR="006A5977" w:rsidRPr="00CC6CC2">
        <w:rPr>
          <w:rFonts w:ascii="Times New Roman" w:eastAsia="TimesNewRomanPSMT" w:hAnsi="Times New Roman" w:cs="Times New Roman"/>
          <w:sz w:val="20"/>
          <w:szCs w:val="20"/>
        </w:rPr>
        <w:instrText>ADDIN CSL_CITATION { "citationItems" : [ { "id" : "ITEM-1", "itemData" : { "DOI" : "10.1159/000351692", "ISSN" : "1661-3805", "PMID" : "24415975", "abstract" : "The International Consensus Conference on the treatment of primary breast cancer takes place every two years in St. Gallen, Switzerland. The panel in St. Gallen is composed of international experts from different countries. From a German perspective, it seems reasonable to interpret the voting results in the light of AGO-recommendations and S3-guidelines for everyday practice in Germany. Consequently, a team of eight breast cancer experts, of whom two are members of the international St. Gallen panel, commented on the voting results of the St. Gallen Consensus Conference (2013). The main topics at this year's St. Gallen conference were surgical issues of the breast and axilla, radio-therapeutic and systemic treatment options, and the clinical relevance of tumour biology. The clinical utility of multigene assays for supporting individual treatment decisions was also intensively discussed. ZUSAMMENFASSUNG Alle zwei Jahre findet in St. Gallen (Schweiz) die internationale Konsensuskonferenz zur Behandlung des prim\u00e4ren Mammakarzinoms statt. Da sich das internationale Panel in St. Gallen aus Experten unterschiedlicher L\u00e4nder zusammensetzt, spiegelt der Konsensus ein internationales Meinungsbild wider. Vor diesem Hintergrund erscheint es aus deutscher Sicht sinnvoll, die Abstimmungsergebnisse f\u00fcr den Therapiealltag in Deutschland zu konkretisieren. Eine deutsche Arbeitsgruppe mit acht Brustkrebsexperten, von denen zwei Mitglieder des internationalen St. Gallen-Panels sind, hat daher die Abstimmungsergebnisse der St. Gallen-Konsensuskonferenz (2013) f\u00fcr den Klinikalltag in Deutschland kommentiert. Inhaltliche Schwerpunkte der diesj\u00e4hrigen St. Gallen-Konferenz waren operative Fragestellungen der Brust und der Axilla, strahlentherapeutische und systemische Therapieoptionen sowie die klinische Relevanz der Tumorbiologie. Intensiv diskutiert wurde der klinische Einsatz von Multigen-Assays, inkl. ihrer Bedeutung f\u00fcr die individuelle Therapieentscheidung.", "author" : [ { "dropping-particle" : "", "family" : "Untch*", "given" : "Michael", "non-dropping-particle" : "", "parse-names" : false, "suffix" : "" }, { "dropping-particle" : "", "family" : "Gerber", "given" : "Bernd", "non-dropping-particle" : "", "parse-names" : false, "suffix" : "" }, { "dropping-particle" : "", "family" : "Harbeck", "given" : "Nadia", "non-dropping-particle" : "", "parse-names" : false, "suffix" : "" }, { "dropping-particle" : "", "family" : "Jackisch", "given" : "Christian", "non-dropping-particle" : "", "parse-names" : false, "suffix" : "" }, { "dropping-particle" : "", "family" : "Marschner", "given" : "Norbert", "non-dropping-particle" : "", "parse-names" : false, "suffix" : "" }, { "dropping-particle" : "", "family" : "M\u00f6bus", "given" : "Volker", "non-dropping-particle" : "", "parse-names" : false, "suffix" : "" }, { "dropping-particle" : "", "family" : "Minckwitz", "given" : "Gunter", "non-dropping-particle" : "von", "parse-names" : false, "suffix" : "" }, { "dropping-particle" : "", "family" : "Loibl*", "given" : "Sibylle", "non-dropping-particle" : "", "parse-names" : false, "suffix" : "" }, { "dropping-particle" : "", "family" : "Beckmann", "given" : "Matthias W.", "non-dropping-particle" : "", "parse-names" : false, "suffix" : "" }, { "dropping-particle" : "", "family" : "Blohmer", "given" : "Jens-Uwe", "non-dropping-particle" : "", "parse-names" : false, "suffix" : "" }, { "dropping-particle" : "", "family" : "Costa", "given" : "Serban-Dan", "non-dropping-particle" : "", "parse-names" : false, "suffix" : "" }, { "dropping-particle" : "", "family" : "Decker", "given" : "Thomas", "non-dropping-particle" : "", "parse-names" : false, "suffix" : "" }, { "dropping-particle" : "", "family" : "Diel", "given" : "Ingo", "non-dropping-particle" : "", "parse-names" : false, "suffix" : "" }, { "dropping-particle" : "", "family" : "Dimpfl", "given" : "Thomas", "non-dropping-particle" : "", "parse-names" : false, "suffix" : "" }, { "dropping-particle" : "", "family" : "Eiermann", "given" : "Wolfgang", "non-dropping-particle" : "", "parse-names" : false, "suffix" : "" }, { "dropping-particle" : "", "family" : "Fehm", "given" : "Tanja", "non-dropping-particle" : "", "parse-names" : false, "suffix" : "" }, { "dropping-particle" : "", "family" : "Friese", "given" : "Klaus", "non-dropping-particle" : "", "parse-names" : false, "suffix" : "" }, { "dropping-particle" : "", "family" : "J\u00e4nicke", "given" : "Fritz", "non-dropping-particle" : "", "parse-names" : false, "suffix" : "" }, { "dropping-particle" : "", "family" : "Janni", "given" : "Wolfgang", "non-dropping-particle" : "", "parse-names" : false, "suffix" : "" }, { "dropping-particle" : "", "family" : "Jonat", "given" : "Walter", "non-dropping-particle" : "", "parse-names" : false, "suffix" : "" }, { "dropping-particle" : "", "family" : "Kiechle", "given" : "Marion", "non-dropping-particle" : "", "parse-names" : false, "suffix" : "" }, { "dropping-particle" : "", "family" : "K\u00f6hler", "given" : "Uwe", "non-dropping-particle" : "", "parse-names" : false, "suffix" : "" }, { "dropping-particle" : "", "family" : "L\u00fcck", "given" : "Hans-Joachim", "non-dropping-particle" : "", "parse-names" : false, "suffix" : "" }, { "dropping-particle" : "", "family" : "Maass", "given" : "Nicolai", "non-dropping-particle" : "", "parse-names" : false, "suffix" : "" }, { "dropping-particle" : "", "family" : "Possinger", "given" : "Kurt", "non-dropping-particle" : "", "parse-names" : false, "suffix" : "" }, { "dropping-particle" : "", "family" : "Rody", "given" : "Achim", "non-dropping-particle" : "", "parse-names" : false, "suffix" : "" }, { "dropping-particle" : "", "family" : "Scharl", "given" : "Anton", "non-dropping-particle" : "", "parse-names" : false, "suffix" : "" }, { "dropping-particle" : "", "family" : "Schneeweiss", "given" : "Andreas", "non-dropping-particle" : "", "parse-names" : false, "suffix" : "" }, { "dropping-particle" : "", "family" : "Thomssen", "given" : "Christoph", "non-dropping-particle" : "", "parse-names" : false, "suffix" : "" }, { "dropping-particle" : "", "family" : "Wallwiener", "given" : "Diethelm", "non-dropping-particle" : "", "parse-names" : false, "suffix" : "" }, { "dropping-particle" : "", "family" : "Welt", "given" : "Anja", "non-dropping-particle" : "", "parse-names" : false, "suffix" : "" } ], "container-title" : "Breast Care", "id" : "ITEM-1", "issue" : "3", "issued" : { "date-parts" : [ [ "2013", "6" ] ] }, "page" : "1-1", "title" : "13th St. Gallen International Breast Cancer Conference 2013: Primary Therapy of Early Breast Cancer Evidence, Controversies, Consensus - Opinion of a German Team of Experts (Zurich 2013)", "type" : "article-journal", "volume" : "8" }, "uris" : [ "http://www.mendeley.com/documents/?uuid=0e81d521-6a9f-3335-8fc0-0173b1cb7e8c" ] } ], "mendeley" : { "formattedCitation" : "[14]", "plainTextFormattedCitation" : "[14]", "previouslyFormattedCitation" : "&lt;sup&gt;14&lt;/sup&gt;" }, "properties" : { "noteIndex" : 0 }, "schema" : "https://github.com/citation-style-language/schema/raw/master/csl-citation.json" }</w:instrText>
      </w:r>
      <w:r w:rsidR="00334F51" w:rsidRPr="00CC6CC2">
        <w:rPr>
          <w:rFonts w:ascii="Times New Roman" w:eastAsia="TimesNewRomanPSMT" w:hAnsi="Times New Roman" w:cs="Times New Roman"/>
          <w:sz w:val="20"/>
          <w:szCs w:val="20"/>
        </w:rPr>
        <w:fldChar w:fldCharType="separate"/>
      </w:r>
      <w:r w:rsidR="006A5977" w:rsidRPr="00CC6CC2">
        <w:rPr>
          <w:rFonts w:ascii="Times New Roman" w:eastAsia="TimesNewRomanPSMT" w:hAnsi="Times New Roman" w:cs="Times New Roman"/>
          <w:noProof/>
          <w:sz w:val="20"/>
          <w:szCs w:val="20"/>
        </w:rPr>
        <w:t>[14]</w:t>
      </w:r>
      <w:r w:rsidR="00334F51" w:rsidRPr="00CC6CC2">
        <w:rPr>
          <w:rFonts w:ascii="Times New Roman" w:eastAsia="TimesNewRomanPSMT" w:hAnsi="Times New Roman" w:cs="Times New Roman"/>
          <w:sz w:val="20"/>
          <w:szCs w:val="20"/>
        </w:rPr>
        <w:fldChar w:fldCharType="end"/>
      </w:r>
      <w:r w:rsidR="004958DA" w:rsidRPr="00CC6CC2">
        <w:rPr>
          <w:rFonts w:ascii="Times New Roman" w:eastAsia="TimesNewRomanPSMT" w:hAnsi="Times New Roman" w:cs="Times New Roman"/>
          <w:sz w:val="20"/>
          <w:szCs w:val="20"/>
        </w:rPr>
        <w:t>.</w:t>
      </w:r>
      <w:r w:rsidRPr="00CC6CC2">
        <w:rPr>
          <w:rFonts w:ascii="Times New Roman" w:eastAsia="TimesNewRomanPSMT" w:hAnsi="Times New Roman" w:cs="Times New Roman"/>
          <w:sz w:val="20"/>
          <w:szCs w:val="20"/>
        </w:rPr>
        <w:t xml:space="preserve"> There </w:t>
      </w:r>
      <w:r w:rsidRPr="00CC6CC2">
        <w:rPr>
          <w:rFonts w:ascii="Times New Roman" w:eastAsia="TimesNewRomanPSMT" w:hAnsi="Times New Roman" w:cs="Times New Roman"/>
          <w:noProof/>
          <w:sz w:val="20"/>
          <w:szCs w:val="20"/>
        </w:rPr>
        <w:t>are</w:t>
      </w:r>
      <w:r w:rsidRPr="00CC6CC2">
        <w:rPr>
          <w:rFonts w:ascii="Times New Roman" w:eastAsia="TimesNewRomanPSMT" w:hAnsi="Times New Roman" w:cs="Times New Roman"/>
          <w:sz w:val="20"/>
          <w:szCs w:val="20"/>
        </w:rPr>
        <w:t xml:space="preserve"> many potential </w:t>
      </w:r>
      <w:r w:rsidRPr="00CC6CC2">
        <w:rPr>
          <w:rFonts w:ascii="Times New Roman" w:eastAsia="TimesNewRomanPSMT" w:hAnsi="Times New Roman" w:cs="Times New Roman"/>
          <w:noProof/>
          <w:sz w:val="20"/>
          <w:szCs w:val="20"/>
        </w:rPr>
        <w:t>benefits</w:t>
      </w:r>
      <w:r w:rsidRPr="00CC6CC2">
        <w:rPr>
          <w:rFonts w:ascii="Times New Roman" w:eastAsia="TimesNewRomanPSMT" w:hAnsi="Times New Roman" w:cs="Times New Roman"/>
          <w:sz w:val="20"/>
          <w:szCs w:val="20"/>
        </w:rPr>
        <w:t xml:space="preserve"> from </w:t>
      </w:r>
      <w:r w:rsidRPr="00CC6CC2">
        <w:rPr>
          <w:rFonts w:ascii="Times New Roman" w:eastAsia="TimesNewRomanPSMT" w:hAnsi="Times New Roman" w:cs="Times New Roman"/>
          <w:noProof/>
          <w:sz w:val="20"/>
          <w:szCs w:val="20"/>
        </w:rPr>
        <w:t>hypofractionated</w:t>
      </w:r>
      <w:r w:rsidRPr="00CC6CC2">
        <w:rPr>
          <w:rFonts w:ascii="Times New Roman" w:eastAsia="TimesNewRomanPSMT" w:hAnsi="Times New Roman" w:cs="Times New Roman"/>
          <w:sz w:val="20"/>
          <w:szCs w:val="20"/>
        </w:rPr>
        <w:t xml:space="preserve"> radiotherapy as it is more convenient for </w:t>
      </w:r>
      <w:r w:rsidRPr="00CC6CC2">
        <w:rPr>
          <w:rFonts w:ascii="Times New Roman" w:eastAsia="TimesNewRomanPSMT" w:hAnsi="Times New Roman" w:cs="Times New Roman"/>
          <w:noProof/>
          <w:sz w:val="20"/>
          <w:szCs w:val="20"/>
        </w:rPr>
        <w:t>patients, decreased</w:t>
      </w:r>
      <w:r w:rsidRPr="00CC6CC2">
        <w:rPr>
          <w:rFonts w:ascii="Times New Roman" w:eastAsia="TimesNewRomanPSMT" w:hAnsi="Times New Roman" w:cs="Times New Roman"/>
          <w:sz w:val="20"/>
          <w:szCs w:val="20"/>
        </w:rPr>
        <w:t xml:space="preserve"> the treatment cost and increase utilization of existing radiotherapy </w:t>
      </w:r>
      <w:r w:rsidRPr="00CC6CC2">
        <w:rPr>
          <w:rFonts w:ascii="Times New Roman" w:eastAsia="TimesNewRomanPSMT" w:hAnsi="Times New Roman" w:cs="Times New Roman"/>
          <w:noProof/>
          <w:sz w:val="20"/>
          <w:szCs w:val="20"/>
        </w:rPr>
        <w:t xml:space="preserve">resource. </w:t>
      </w:r>
      <w:r w:rsidR="00565249" w:rsidRPr="00CC6CC2">
        <w:rPr>
          <w:rFonts w:ascii="Times New Roman" w:eastAsia="TimesNewRomanPSMT" w:hAnsi="Times New Roman" w:cs="Times New Roman"/>
          <w:noProof/>
          <w:sz w:val="20"/>
          <w:szCs w:val="20"/>
        </w:rPr>
        <w:t>many</w:t>
      </w:r>
      <w:r w:rsidRPr="00CC6CC2">
        <w:rPr>
          <w:rFonts w:ascii="Times New Roman" w:eastAsia="TimesNewRomanPSMT" w:hAnsi="Times New Roman" w:cs="Times New Roman"/>
          <w:sz w:val="20"/>
          <w:szCs w:val="20"/>
        </w:rPr>
        <w:t xml:space="preserve"> retrospective studies of </w:t>
      </w:r>
      <w:r w:rsidRPr="00CC6CC2">
        <w:rPr>
          <w:rFonts w:ascii="Times New Roman" w:eastAsia="TimesNewRomanPSMT" w:hAnsi="Times New Roman" w:cs="Times New Roman"/>
          <w:noProof/>
          <w:sz w:val="20"/>
          <w:szCs w:val="20"/>
        </w:rPr>
        <w:t>hypofractionated</w:t>
      </w:r>
      <w:r w:rsidRPr="00CC6CC2">
        <w:rPr>
          <w:rFonts w:ascii="Times New Roman" w:eastAsia="TimesNewRomanPSMT" w:hAnsi="Times New Roman" w:cs="Times New Roman"/>
          <w:sz w:val="20"/>
          <w:szCs w:val="20"/>
        </w:rPr>
        <w:t xml:space="preserve"> RT </w:t>
      </w:r>
      <w:r w:rsidR="00627D7A" w:rsidRPr="00CC6CC2">
        <w:rPr>
          <w:rFonts w:ascii="Times New Roman" w:eastAsia="TimesNewRomanPSMT" w:hAnsi="Times New Roman" w:cs="Times New Roman"/>
          <w:sz w:val="20"/>
          <w:szCs w:val="20"/>
        </w:rPr>
        <w:t xml:space="preserve">showed </w:t>
      </w:r>
      <w:r w:rsidRPr="00CC6CC2">
        <w:rPr>
          <w:rFonts w:ascii="Times New Roman" w:eastAsia="TimesNewRomanPSMT" w:hAnsi="Times New Roman" w:cs="Times New Roman"/>
          <w:sz w:val="20"/>
          <w:szCs w:val="20"/>
        </w:rPr>
        <w:t xml:space="preserve">satisfactory outcomes as regard </w:t>
      </w:r>
      <w:r w:rsidRPr="00CC6CC2">
        <w:rPr>
          <w:rFonts w:ascii="Times New Roman" w:eastAsia="TimesNewRomanPSMT" w:hAnsi="Times New Roman" w:cs="Times New Roman"/>
          <w:noProof/>
          <w:sz w:val="20"/>
          <w:szCs w:val="20"/>
        </w:rPr>
        <w:t>tumo</w:t>
      </w:r>
      <w:r w:rsidR="006352FC" w:rsidRPr="00CC6CC2">
        <w:rPr>
          <w:rFonts w:ascii="Times New Roman" w:eastAsia="TimesNewRomanPSMT" w:hAnsi="Times New Roman" w:cs="Times New Roman"/>
          <w:noProof/>
          <w:sz w:val="20"/>
          <w:szCs w:val="20"/>
        </w:rPr>
        <w:t>u</w:t>
      </w:r>
      <w:r w:rsidRPr="00CC6CC2">
        <w:rPr>
          <w:rFonts w:ascii="Times New Roman" w:eastAsia="TimesNewRomanPSMT" w:hAnsi="Times New Roman" w:cs="Times New Roman"/>
          <w:noProof/>
          <w:sz w:val="20"/>
          <w:szCs w:val="20"/>
        </w:rPr>
        <w:t>r</w:t>
      </w:r>
      <w:r w:rsidRPr="00CC6CC2">
        <w:rPr>
          <w:rFonts w:ascii="Times New Roman" w:eastAsia="TimesNewRomanPSMT" w:hAnsi="Times New Roman" w:cs="Times New Roman"/>
          <w:sz w:val="20"/>
          <w:szCs w:val="20"/>
        </w:rPr>
        <w:t xml:space="preserve"> control and late adverse events</w:t>
      </w:r>
      <w:r w:rsidR="00334F51" w:rsidRPr="00CC6CC2">
        <w:rPr>
          <w:rFonts w:ascii="Times New Roman" w:eastAsia="TimesNewRomanPSMT" w:hAnsi="Times New Roman" w:cs="Times New Roman"/>
          <w:sz w:val="20"/>
          <w:szCs w:val="20"/>
        </w:rPr>
        <w:fldChar w:fldCharType="begin" w:fldLock="1"/>
      </w:r>
      <w:r w:rsidR="006A5977" w:rsidRPr="00CC6CC2">
        <w:rPr>
          <w:rFonts w:ascii="Times New Roman" w:eastAsia="TimesNewRomanPSMT" w:hAnsi="Times New Roman" w:cs="Times New Roman"/>
          <w:sz w:val="20"/>
          <w:szCs w:val="20"/>
        </w:rPr>
        <w:instrText>ADDIN CSL_CITATION { "citationItems" : [ { "id" : "ITEM-1", "itemData" : { "DOI" : "10.1016/0360-3016(95)00060-C", "ISSN" : "0360-3016", "PMID" : "7713792", "author" : [ { "dropping-particle" : "", "family" : "Cox", "given" : "J D", "non-dropping-particle" : "", "parse-names" : false, "suffix" : "" }, { "dropping-particle" : "", "family" : "Stetz", "given" : "J", "non-dropping-particle" : "", "parse-names" : false, "suffix" : "" }, { "dropping-particle" : "", "family" : "Pajak", "given" : "T F", "non-dropping-particle" : "", "parse-names" : false, "suffix" : "" } ], "container-title" : "International journal of radiation oncology, biology, physics", "id" : "ITEM-1", "issue" : "5", "issued" : { "date-parts" : [ [ "1995", "3", "30" ] ] }, "page" : "1341-6", "title" : "Toxicity criteria of the Radiation Therapy Oncology Group (RTOG) and the European Organization for Research and Treatment of Cancer (EORTC)", "type" : "article-journal", "volume" : "31" }, "uris" : [ "http://www.mendeley.com/documents/?uuid=b988fcba-b42f-414a-94c8-596140c5df86" ] } ], "mendeley" : { "formattedCitation" : "[15]", "plainTextFormattedCitation" : "[15]", "previouslyFormattedCitation" : "&lt;sup&gt;15&lt;/sup&gt;" }, "properties" : { "noteIndex" : 0 }, "schema" : "https://github.com/citation-style-language/schema/raw/master/csl-citation.json" }</w:instrText>
      </w:r>
      <w:r w:rsidR="00334F51" w:rsidRPr="00CC6CC2">
        <w:rPr>
          <w:rFonts w:ascii="Times New Roman" w:eastAsia="TimesNewRomanPSMT" w:hAnsi="Times New Roman" w:cs="Times New Roman"/>
          <w:sz w:val="20"/>
          <w:szCs w:val="20"/>
        </w:rPr>
        <w:fldChar w:fldCharType="separate"/>
      </w:r>
      <w:r w:rsidR="006A5977" w:rsidRPr="00CC6CC2">
        <w:rPr>
          <w:rFonts w:ascii="Times New Roman" w:eastAsia="TimesNewRomanPSMT" w:hAnsi="Times New Roman" w:cs="Times New Roman"/>
          <w:noProof/>
          <w:sz w:val="20"/>
          <w:szCs w:val="20"/>
        </w:rPr>
        <w:t>[15]</w:t>
      </w:r>
      <w:r w:rsidR="00334F51" w:rsidRPr="00CC6CC2">
        <w:rPr>
          <w:rFonts w:ascii="Times New Roman" w:eastAsia="TimesNewRomanPSMT" w:hAnsi="Times New Roman" w:cs="Times New Roman"/>
          <w:noProof/>
          <w:sz w:val="20"/>
          <w:szCs w:val="20"/>
        </w:rPr>
        <w:fldChar w:fldCharType="end"/>
      </w:r>
      <w:r w:rsidRPr="00CC6CC2">
        <w:rPr>
          <w:rFonts w:ascii="Times New Roman" w:eastAsia="TimesNewRomanPSMT" w:hAnsi="Times New Roman" w:cs="Times New Roman"/>
          <w:noProof/>
          <w:sz w:val="20"/>
          <w:szCs w:val="20"/>
        </w:rPr>
        <w:t>.</w:t>
      </w:r>
      <w:r w:rsidRPr="00CC6CC2">
        <w:rPr>
          <w:rFonts w:ascii="Times New Roman" w:eastAsia="TimesNewRomanPSMT" w:hAnsi="Times New Roman" w:cs="Times New Roman"/>
          <w:sz w:val="20"/>
          <w:szCs w:val="20"/>
        </w:rPr>
        <w:t xml:space="preserve"> In our current </w:t>
      </w:r>
      <w:r w:rsidRPr="00CC6CC2">
        <w:rPr>
          <w:rFonts w:ascii="Times New Roman" w:eastAsia="TimesNewRomanPSMT" w:hAnsi="Times New Roman" w:cs="Times New Roman"/>
          <w:noProof/>
          <w:sz w:val="20"/>
          <w:szCs w:val="20"/>
        </w:rPr>
        <w:t>study, we</w:t>
      </w:r>
      <w:r w:rsidRPr="00CC6CC2">
        <w:rPr>
          <w:rFonts w:ascii="Times New Roman" w:eastAsia="TimesNewRomanPSMT" w:hAnsi="Times New Roman" w:cs="Times New Roman"/>
          <w:sz w:val="20"/>
          <w:szCs w:val="20"/>
        </w:rPr>
        <w:t xml:space="preserve"> </w:t>
      </w:r>
      <w:r w:rsidRPr="00CC6CC2">
        <w:rPr>
          <w:rFonts w:ascii="Times New Roman" w:hAnsi="Times New Roman" w:cs="Times New Roman"/>
          <w:sz w:val="20"/>
          <w:szCs w:val="20"/>
          <w:lang w:bidi="ar-EG"/>
        </w:rPr>
        <w:t xml:space="preserve">evaluate the effect of large dose </w:t>
      </w:r>
      <w:proofErr w:type="spellStart"/>
      <w:r w:rsidRPr="00CC6CC2">
        <w:rPr>
          <w:rFonts w:ascii="Times New Roman" w:hAnsi="Times New Roman" w:cs="Times New Roman"/>
          <w:sz w:val="20"/>
          <w:szCs w:val="20"/>
          <w:lang w:bidi="ar-EG"/>
        </w:rPr>
        <w:t>per</w:t>
      </w:r>
      <w:r w:rsidR="00AE0461" w:rsidRPr="00CC6CC2">
        <w:rPr>
          <w:rFonts w:ascii="Times New Roman" w:hAnsi="Times New Roman" w:cs="Times New Roman"/>
          <w:sz w:val="20"/>
          <w:szCs w:val="20"/>
          <w:lang w:bidi="ar-EG"/>
        </w:rPr>
        <w:t>fraction</w:t>
      </w:r>
      <w:proofErr w:type="spellEnd"/>
      <w:r w:rsidR="00AE0461" w:rsidRPr="00CC6CC2">
        <w:rPr>
          <w:rFonts w:ascii="Times New Roman" w:hAnsi="Times New Roman" w:cs="Times New Roman"/>
          <w:sz w:val="20"/>
          <w:szCs w:val="20"/>
          <w:lang w:bidi="ar-EG"/>
        </w:rPr>
        <w:t xml:space="preserve"> used in different </w:t>
      </w:r>
      <w:proofErr w:type="spellStart"/>
      <w:r w:rsidR="00AE0461" w:rsidRPr="00CC6CC2">
        <w:rPr>
          <w:rFonts w:ascii="Times New Roman" w:hAnsi="Times New Roman" w:cs="Times New Roman"/>
          <w:sz w:val="20"/>
          <w:szCs w:val="20"/>
          <w:lang w:bidi="ar-EG"/>
        </w:rPr>
        <w:t>hypofractionation</w:t>
      </w:r>
      <w:proofErr w:type="spellEnd"/>
      <w:r w:rsidR="00AE0461" w:rsidRPr="00CC6CC2">
        <w:rPr>
          <w:rFonts w:ascii="Times New Roman" w:hAnsi="Times New Roman" w:cs="Times New Roman"/>
          <w:sz w:val="20"/>
          <w:szCs w:val="20"/>
          <w:lang w:bidi="ar-EG"/>
        </w:rPr>
        <w:t xml:space="preserve"> regimen 40Gy/15, 39Gy/13 or 42.5Gy/16 on the </w:t>
      </w:r>
      <w:r w:rsidR="00AE0461" w:rsidRPr="00CC6CC2">
        <w:rPr>
          <w:rFonts w:ascii="Times New Roman" w:hAnsi="Times New Roman" w:cs="Times New Roman"/>
          <w:noProof/>
          <w:sz w:val="20"/>
          <w:szCs w:val="20"/>
          <w:lang w:bidi="ar-EG"/>
        </w:rPr>
        <w:t>cardiac</w:t>
      </w:r>
      <w:r w:rsidR="00AE0461" w:rsidRPr="00CC6CC2">
        <w:rPr>
          <w:rFonts w:ascii="Times New Roman" w:hAnsi="Times New Roman" w:cs="Times New Roman"/>
          <w:sz w:val="20"/>
          <w:szCs w:val="20"/>
          <w:lang w:bidi="ar-EG"/>
        </w:rPr>
        <w:t xml:space="preserve"> toxicity of </w:t>
      </w:r>
      <w:r w:rsidR="00AE0461" w:rsidRPr="00CC6CC2">
        <w:rPr>
          <w:rFonts w:ascii="Times New Roman" w:hAnsi="Times New Roman" w:cs="Times New Roman"/>
          <w:noProof/>
          <w:sz w:val="20"/>
          <w:szCs w:val="20"/>
          <w:lang w:bidi="ar-EG"/>
        </w:rPr>
        <w:t>left-sided</w:t>
      </w:r>
      <w:r w:rsidR="00AE0461" w:rsidRPr="00CC6CC2">
        <w:rPr>
          <w:rFonts w:ascii="Times New Roman" w:hAnsi="Times New Roman" w:cs="Times New Roman"/>
          <w:sz w:val="20"/>
          <w:szCs w:val="20"/>
          <w:lang w:bidi="ar-EG"/>
        </w:rPr>
        <w:t xml:space="preserve"> breast cancer </w:t>
      </w:r>
      <w:r w:rsidR="00AE0461" w:rsidRPr="00CC6CC2">
        <w:rPr>
          <w:rFonts w:ascii="Times New Roman" w:hAnsi="Times New Roman" w:cs="Times New Roman"/>
          <w:noProof/>
          <w:sz w:val="20"/>
          <w:szCs w:val="20"/>
          <w:lang w:bidi="ar-EG"/>
        </w:rPr>
        <w:t>patients and the secondary endpoint is to estimate the local control and 5 years overall survival of hypofractionation radiotherapy.</w:t>
      </w:r>
    </w:p>
    <w:p w:rsidR="00AE0461" w:rsidRPr="00CC6CC2" w:rsidRDefault="00AE0461" w:rsidP="00AE0461">
      <w:pPr>
        <w:bidi w:val="0"/>
        <w:rPr>
          <w:sz w:val="20"/>
          <w:szCs w:val="20"/>
          <w:lang w:eastAsia="zh-CN"/>
        </w:rPr>
        <w:sectPr w:rsidR="00AE0461" w:rsidRPr="00CC6CC2" w:rsidSect="00AE0461">
          <w:type w:val="continuous"/>
          <w:pgSz w:w="12242" w:h="15842" w:code="1"/>
          <w:pgMar w:top="1440" w:right="1440" w:bottom="1440" w:left="1440" w:header="720" w:footer="720" w:gutter="0"/>
          <w:cols w:num="2" w:space="550"/>
          <w:docGrid w:linePitch="360"/>
        </w:sectPr>
      </w:pPr>
    </w:p>
    <w:p w:rsidR="00AE0461" w:rsidRPr="00CC6CC2" w:rsidRDefault="00AE0461" w:rsidP="00AE0461">
      <w:pPr>
        <w:pStyle w:val="Caption"/>
        <w:bidi w:val="0"/>
        <w:snapToGrid w:val="0"/>
        <w:spacing w:after="0"/>
        <w:jc w:val="center"/>
        <w:rPr>
          <w:rFonts w:ascii="Times New Roman" w:hAnsi="Times New Roman" w:cs="Times New Roman"/>
          <w:color w:val="auto"/>
          <w:sz w:val="20"/>
          <w:szCs w:val="20"/>
          <w:lang w:eastAsia="zh-CN"/>
        </w:rPr>
      </w:pPr>
    </w:p>
    <w:p w:rsidR="00CD1979" w:rsidRPr="00CC6CC2" w:rsidRDefault="00CD1979" w:rsidP="00AE0461">
      <w:pPr>
        <w:pStyle w:val="Caption"/>
        <w:bidi w:val="0"/>
        <w:snapToGrid w:val="0"/>
        <w:spacing w:after="0"/>
        <w:jc w:val="center"/>
        <w:rPr>
          <w:rFonts w:ascii="Times New Roman" w:hAnsi="Times New Roman" w:cs="Times New Roman"/>
          <w:color w:val="auto"/>
          <w:sz w:val="20"/>
          <w:szCs w:val="20"/>
        </w:rPr>
      </w:pPr>
      <w:r w:rsidRPr="00CC6CC2">
        <w:rPr>
          <w:rFonts w:ascii="Times New Roman" w:hAnsi="Times New Roman" w:cs="Times New Roman"/>
          <w:color w:val="auto"/>
          <w:sz w:val="20"/>
          <w:szCs w:val="20"/>
        </w:rPr>
        <w:t>Table</w:t>
      </w:r>
      <w:r w:rsidRPr="00CC6CC2">
        <w:rPr>
          <w:rFonts w:ascii="Times New Roman" w:hAnsi="Times New Roman" w:cs="Times New Roman"/>
          <w:color w:val="auto"/>
          <w:sz w:val="20"/>
          <w:szCs w:val="20"/>
          <w:lang w:bidi="ar-EG"/>
        </w:rPr>
        <w:t xml:space="preserve"> 6:</w:t>
      </w:r>
      <w:r w:rsidRPr="00CC6CC2">
        <w:rPr>
          <w:rFonts w:ascii="Times New Roman" w:hAnsi="Times New Roman" w:cs="Times New Roman"/>
          <w:noProof/>
          <w:color w:val="auto"/>
          <w:sz w:val="20"/>
          <w:szCs w:val="20"/>
          <w:lang w:bidi="ar-EG"/>
        </w:rPr>
        <w:t xml:space="preserve"> Univariate analysis of factors affecting cardiac toxicity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27"/>
        <w:gridCol w:w="1956"/>
        <w:gridCol w:w="2648"/>
        <w:gridCol w:w="1145"/>
      </w:tblGrid>
      <w:tr w:rsidR="003E0D77" w:rsidRPr="00CC6CC2" w:rsidTr="00AE0461">
        <w:trPr>
          <w:jc w:val="center"/>
        </w:trPr>
        <w:tc>
          <w:tcPr>
            <w:tcW w:w="1967" w:type="pct"/>
            <w:vAlign w:val="center"/>
          </w:tcPr>
          <w:p w:rsidR="003E0D77" w:rsidRPr="00CC6CC2" w:rsidRDefault="003E0D77"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Variable</w:t>
            </w:r>
          </w:p>
        </w:tc>
        <w:tc>
          <w:tcPr>
            <w:tcW w:w="1032" w:type="pct"/>
            <w:shd w:val="clear" w:color="auto" w:fill="auto"/>
            <w:vAlign w:val="center"/>
          </w:tcPr>
          <w:p w:rsidR="003E0D77" w:rsidRPr="00CC6CC2" w:rsidRDefault="003E0D77" w:rsidP="00AE0461">
            <w:pPr>
              <w:bidi w:val="0"/>
              <w:snapToGrid w:val="0"/>
              <w:spacing w:after="0" w:line="240" w:lineRule="auto"/>
              <w:jc w:val="both"/>
              <w:rPr>
                <w:rFonts w:ascii="Times New Roman" w:hAnsi="Times New Roman" w:cs="Times New Roman"/>
                <w:b/>
                <w:bCs/>
                <w:sz w:val="18"/>
                <w:szCs w:val="18"/>
                <w:lang w:bidi="ar-EG"/>
              </w:rPr>
            </w:pPr>
          </w:p>
        </w:tc>
        <w:tc>
          <w:tcPr>
            <w:tcW w:w="1397" w:type="pct"/>
            <w:vAlign w:val="center"/>
          </w:tcPr>
          <w:p w:rsidR="003E0D77" w:rsidRPr="00CC6CC2" w:rsidRDefault="003E0D77"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G1</w:t>
            </w:r>
            <w:r w:rsidR="00AE0461" w:rsidRPr="00CC6CC2">
              <w:rPr>
                <w:rFonts w:ascii="Times New Roman" w:hAnsi="Times New Roman" w:cs="Times New Roman" w:hint="eastAsia"/>
                <w:b/>
                <w:bCs/>
                <w:sz w:val="18"/>
                <w:szCs w:val="18"/>
                <w:lang w:eastAsia="zh-CN" w:bidi="ar-EG"/>
              </w:rPr>
              <w:t xml:space="preserve"> </w:t>
            </w:r>
            <w:r w:rsidRPr="00CC6CC2">
              <w:rPr>
                <w:rFonts w:ascii="Times New Roman" w:hAnsi="Times New Roman" w:cs="Times New Roman"/>
                <w:b/>
                <w:bCs/>
                <w:sz w:val="18"/>
                <w:szCs w:val="18"/>
                <w:lang w:bidi="ar-EG"/>
              </w:rPr>
              <w:t>toxicity</w:t>
            </w:r>
            <w:r w:rsidR="00AE0461" w:rsidRPr="00CC6CC2">
              <w:rPr>
                <w:rFonts w:ascii="Times New Roman" w:hAnsi="Times New Roman" w:cs="Times New Roman" w:hint="eastAsia"/>
                <w:b/>
                <w:bCs/>
                <w:sz w:val="18"/>
                <w:szCs w:val="18"/>
                <w:lang w:eastAsia="zh-CN" w:bidi="ar-EG"/>
              </w:rPr>
              <w:t xml:space="preserve"> </w:t>
            </w:r>
            <w:r w:rsidRPr="00CC6CC2">
              <w:rPr>
                <w:rFonts w:ascii="Times New Roman" w:hAnsi="Times New Roman" w:cs="Times New Roman"/>
                <w:b/>
                <w:bCs/>
                <w:sz w:val="18"/>
                <w:szCs w:val="18"/>
                <w:lang w:bidi="ar-EG"/>
              </w:rPr>
              <w:t>No (%)</w:t>
            </w:r>
          </w:p>
        </w:tc>
        <w:tc>
          <w:tcPr>
            <w:tcW w:w="605" w:type="pct"/>
            <w:vAlign w:val="center"/>
          </w:tcPr>
          <w:p w:rsidR="003E0D77" w:rsidRPr="00CC6CC2" w:rsidRDefault="003E0D77"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P value</w:t>
            </w:r>
          </w:p>
        </w:tc>
      </w:tr>
      <w:tr w:rsidR="00E44A54" w:rsidRPr="00CC6CC2" w:rsidTr="00AE0461">
        <w:trPr>
          <w:jc w:val="center"/>
        </w:trPr>
        <w:tc>
          <w:tcPr>
            <w:tcW w:w="1967"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 xml:space="preserve">Age </w:t>
            </w: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&lt;50 yrs (50)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4 (8)</w:t>
            </w:r>
          </w:p>
        </w:tc>
        <w:tc>
          <w:tcPr>
            <w:tcW w:w="605"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0.492</w:t>
            </w: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sz w:val="18"/>
                <w:szCs w:val="18"/>
                <w:lang w:bidi="ar-EG"/>
              </w:rPr>
              <w:t>≥</w:t>
            </w:r>
            <w:r w:rsidRPr="00CC6CC2">
              <w:rPr>
                <w:rFonts w:ascii="Times New Roman" w:hAnsi="Times New Roman" w:cs="Times New Roman"/>
                <w:b/>
                <w:bCs/>
                <w:sz w:val="18"/>
                <w:szCs w:val="18"/>
                <w:lang w:bidi="ar-EG"/>
              </w:rPr>
              <w:t>50 yrs (150)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8(5.3)</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Hormonal therapy</w:t>
            </w: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TAM (15)</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2 (13.3)</w:t>
            </w:r>
          </w:p>
        </w:tc>
        <w:tc>
          <w:tcPr>
            <w:tcW w:w="605"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0.229</w:t>
            </w: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AI (100)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4 (4)</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Switched (35)</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4 (11.4)</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No (50)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2 (4)</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hint="eastAsia"/>
                <w:b/>
                <w:bCs/>
                <w:sz w:val="18"/>
                <w:szCs w:val="18"/>
                <w:lang w:eastAsia="zh-CN" w:bidi="ar-EG"/>
              </w:rPr>
            </w:pPr>
            <w:r w:rsidRPr="00CC6CC2">
              <w:rPr>
                <w:rFonts w:ascii="Times New Roman" w:hAnsi="Times New Roman" w:cs="Times New Roman"/>
                <w:b/>
                <w:bCs/>
                <w:sz w:val="18"/>
                <w:szCs w:val="18"/>
                <w:lang w:bidi="ar-EG"/>
              </w:rPr>
              <w:t>Nodal stage</w:t>
            </w: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N0 (20)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 (0)</w:t>
            </w:r>
          </w:p>
        </w:tc>
        <w:tc>
          <w:tcPr>
            <w:tcW w:w="605"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&lt;0.</w:t>
            </w:r>
            <w:r w:rsidR="00673275" w:rsidRPr="00CC6CC2">
              <w:rPr>
                <w:rFonts w:ascii="Times New Roman" w:hAnsi="Times New Roman" w:cs="Times New Roman"/>
                <w:sz w:val="18"/>
                <w:szCs w:val="18"/>
                <w:lang w:bidi="ar-EG"/>
              </w:rPr>
              <w:t>169</w:t>
            </w: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N1 (80)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3 (3.75)</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N2(60)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4 (6.6)</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N3(40)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5 (12.5)</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 xml:space="preserve">Her 2 new Over-expression </w:t>
            </w: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w:t>
            </w:r>
            <w:proofErr w:type="spellStart"/>
            <w:r w:rsidRPr="00CC6CC2">
              <w:rPr>
                <w:rFonts w:ascii="Times New Roman" w:hAnsi="Times New Roman" w:cs="Times New Roman"/>
                <w:b/>
                <w:bCs/>
                <w:sz w:val="18"/>
                <w:szCs w:val="18"/>
                <w:lang w:bidi="ar-EG"/>
              </w:rPr>
              <w:t>ve</w:t>
            </w:r>
            <w:proofErr w:type="spellEnd"/>
            <w:r w:rsidRPr="00CC6CC2">
              <w:rPr>
                <w:rFonts w:ascii="Times New Roman" w:hAnsi="Times New Roman" w:cs="Times New Roman"/>
                <w:b/>
                <w:bCs/>
                <w:sz w:val="18"/>
                <w:szCs w:val="18"/>
                <w:lang w:bidi="ar-EG"/>
              </w:rPr>
              <w:t xml:space="preserve"> (160)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4 (2.5)</w:t>
            </w:r>
          </w:p>
        </w:tc>
        <w:tc>
          <w:tcPr>
            <w:tcW w:w="605"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&lt;0.001</w:t>
            </w: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w:t>
            </w:r>
            <w:proofErr w:type="spellStart"/>
            <w:r w:rsidRPr="00CC6CC2">
              <w:rPr>
                <w:rFonts w:ascii="Times New Roman" w:hAnsi="Times New Roman" w:cs="Times New Roman"/>
                <w:b/>
                <w:bCs/>
                <w:sz w:val="18"/>
                <w:szCs w:val="18"/>
                <w:lang w:bidi="ar-EG"/>
              </w:rPr>
              <w:t>ve</w:t>
            </w:r>
            <w:proofErr w:type="spellEnd"/>
            <w:r w:rsidRPr="00CC6CC2">
              <w:rPr>
                <w:rFonts w:ascii="Times New Roman" w:hAnsi="Times New Roman" w:cs="Times New Roman"/>
                <w:b/>
                <w:bCs/>
                <w:sz w:val="18"/>
                <w:szCs w:val="18"/>
                <w:lang w:bidi="ar-EG"/>
              </w:rPr>
              <w:t xml:space="preserve"> (40)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8 (20)</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Radiotherapy doses</w:t>
            </w: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4240/16 (119)</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4 (3.3)</w:t>
            </w:r>
          </w:p>
        </w:tc>
        <w:tc>
          <w:tcPr>
            <w:tcW w:w="605"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0.112</w:t>
            </w: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3900/13 (59)</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5 (8.4)</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4005/15 (22)</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3 (13.6)</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Surgery</w:t>
            </w: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MRM (150)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9 (6)</w:t>
            </w:r>
          </w:p>
        </w:tc>
        <w:tc>
          <w:tcPr>
            <w:tcW w:w="605"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0.651</w:t>
            </w: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BCS (5)</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3 (6)</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Chemotherapy</w:t>
            </w: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No (8)</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w:t>
            </w:r>
            <w:r w:rsidRPr="00CC6CC2">
              <w:rPr>
                <w:rFonts w:ascii="Times New Roman" w:hAnsi="Times New Roman" w:cs="Times New Roman"/>
                <w:b/>
                <w:bCs/>
                <w:sz w:val="18"/>
                <w:szCs w:val="18"/>
                <w:lang w:bidi="ar-EG"/>
              </w:rPr>
              <w:t xml:space="preserve"> (0)</w:t>
            </w:r>
          </w:p>
        </w:tc>
        <w:tc>
          <w:tcPr>
            <w:tcW w:w="605" w:type="pct"/>
            <w:vMerge w:val="restar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0.885</w:t>
            </w: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FAC (42)</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2</w:t>
            </w:r>
            <w:r w:rsidRPr="00CC6CC2">
              <w:rPr>
                <w:rFonts w:ascii="Times New Roman" w:hAnsi="Times New Roman" w:cs="Times New Roman"/>
                <w:b/>
                <w:bCs/>
                <w:sz w:val="18"/>
                <w:szCs w:val="18"/>
                <w:lang w:bidi="ar-EG"/>
              </w:rPr>
              <w:t xml:space="preserve"> (4.8)</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FEC (40)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 xml:space="preserve">2 </w:t>
            </w:r>
            <w:r w:rsidRPr="00CC6CC2">
              <w:rPr>
                <w:rFonts w:ascii="Times New Roman" w:hAnsi="Times New Roman" w:cs="Times New Roman"/>
                <w:b/>
                <w:bCs/>
                <w:sz w:val="18"/>
                <w:szCs w:val="18"/>
                <w:lang w:bidi="ar-EG"/>
              </w:rPr>
              <w:t>(5)</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noProof/>
                <w:sz w:val="18"/>
                <w:szCs w:val="18"/>
                <w:lang w:bidi="ar-EG"/>
              </w:rPr>
              <w:t xml:space="preserve">AC </w:t>
            </w:r>
            <w:r w:rsidR="004B730A" w:rsidRPr="00CC6CC2">
              <w:rPr>
                <w:rFonts w:ascii="Times New Roman" w:hAnsi="Times New Roman" w:cs="Times New Roman"/>
                <w:b/>
                <w:bCs/>
                <w:noProof/>
                <w:sz w:val="18"/>
                <w:szCs w:val="18"/>
                <w:lang w:bidi="ar-EG"/>
              </w:rPr>
              <w:t>-</w:t>
            </w:r>
            <w:r w:rsidRPr="00CC6CC2">
              <w:rPr>
                <w:rFonts w:ascii="Times New Roman" w:hAnsi="Times New Roman" w:cs="Times New Roman"/>
                <w:b/>
                <w:bCs/>
                <w:noProof/>
                <w:sz w:val="18"/>
                <w:szCs w:val="18"/>
                <w:lang w:bidi="ar-EG"/>
              </w:rPr>
              <w:t>T</w:t>
            </w:r>
            <w:r w:rsidRPr="00CC6CC2">
              <w:rPr>
                <w:rFonts w:ascii="Times New Roman" w:hAnsi="Times New Roman" w:cs="Times New Roman"/>
                <w:b/>
                <w:bCs/>
                <w:sz w:val="18"/>
                <w:szCs w:val="18"/>
                <w:lang w:bidi="ar-EG"/>
              </w:rPr>
              <w:t xml:space="preserve"> (100)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7</w:t>
            </w:r>
            <w:r w:rsidRPr="00CC6CC2">
              <w:rPr>
                <w:rFonts w:ascii="Times New Roman" w:hAnsi="Times New Roman" w:cs="Times New Roman"/>
                <w:b/>
                <w:bCs/>
                <w:sz w:val="18"/>
                <w:szCs w:val="18"/>
                <w:lang w:bidi="ar-EG"/>
              </w:rPr>
              <w:t xml:space="preserve"> (7)</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r w:rsidR="00E44A54" w:rsidRPr="00CC6CC2" w:rsidTr="00AE0461">
        <w:trPr>
          <w:jc w:val="center"/>
        </w:trPr>
        <w:tc>
          <w:tcPr>
            <w:tcW w:w="1967"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p>
        </w:tc>
        <w:tc>
          <w:tcPr>
            <w:tcW w:w="1032" w:type="pct"/>
            <w:shd w:val="clear" w:color="auto" w:fill="auto"/>
            <w:vAlign w:val="center"/>
          </w:tcPr>
          <w:p w:rsidR="00E44A54" w:rsidRPr="00CC6CC2" w:rsidRDefault="00E44A54" w:rsidP="00AE0461">
            <w:pPr>
              <w:bidi w:val="0"/>
              <w:snapToGrid w:val="0"/>
              <w:spacing w:after="0" w:line="240" w:lineRule="auto"/>
              <w:jc w:val="both"/>
              <w:rPr>
                <w:rFonts w:ascii="Times New Roman" w:hAnsi="Times New Roman" w:cs="Times New Roman"/>
                <w:b/>
                <w:bCs/>
                <w:sz w:val="18"/>
                <w:szCs w:val="18"/>
                <w:lang w:bidi="ar-EG"/>
              </w:rPr>
            </w:pPr>
            <w:r w:rsidRPr="00CC6CC2">
              <w:rPr>
                <w:rFonts w:ascii="Times New Roman" w:hAnsi="Times New Roman" w:cs="Times New Roman"/>
                <w:b/>
                <w:bCs/>
                <w:sz w:val="18"/>
                <w:szCs w:val="18"/>
                <w:lang w:bidi="ar-EG"/>
              </w:rPr>
              <w:t>CMF (10)</w:t>
            </w:r>
          </w:p>
        </w:tc>
        <w:tc>
          <w:tcPr>
            <w:tcW w:w="1397" w:type="pct"/>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r w:rsidRPr="00CC6CC2">
              <w:rPr>
                <w:rFonts w:ascii="Times New Roman" w:hAnsi="Times New Roman" w:cs="Times New Roman"/>
                <w:sz w:val="18"/>
                <w:szCs w:val="18"/>
                <w:lang w:bidi="ar-EG"/>
              </w:rPr>
              <w:t>1</w:t>
            </w:r>
            <w:r w:rsidRPr="00CC6CC2">
              <w:rPr>
                <w:rFonts w:ascii="Times New Roman" w:hAnsi="Times New Roman" w:cs="Times New Roman"/>
                <w:b/>
                <w:bCs/>
                <w:sz w:val="18"/>
                <w:szCs w:val="18"/>
                <w:lang w:bidi="ar-EG"/>
              </w:rPr>
              <w:t xml:space="preserve"> (10)</w:t>
            </w:r>
          </w:p>
        </w:tc>
        <w:tc>
          <w:tcPr>
            <w:tcW w:w="605" w:type="pct"/>
            <w:vMerge/>
            <w:vAlign w:val="center"/>
          </w:tcPr>
          <w:p w:rsidR="00E44A54" w:rsidRPr="00CC6CC2" w:rsidRDefault="00E44A54" w:rsidP="00AE0461">
            <w:pPr>
              <w:bidi w:val="0"/>
              <w:snapToGrid w:val="0"/>
              <w:spacing w:after="0" w:line="240" w:lineRule="auto"/>
              <w:jc w:val="both"/>
              <w:rPr>
                <w:rFonts w:ascii="Times New Roman" w:hAnsi="Times New Roman" w:cs="Times New Roman"/>
                <w:sz w:val="18"/>
                <w:szCs w:val="18"/>
                <w:lang w:bidi="ar-EG"/>
              </w:rPr>
            </w:pPr>
          </w:p>
        </w:tc>
      </w:tr>
    </w:tbl>
    <w:p w:rsidR="00AE0461" w:rsidRDefault="00AE0461" w:rsidP="00AE0461">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bookmarkStart w:id="1" w:name="_GoBack"/>
      <w:bookmarkEnd w:id="1"/>
    </w:p>
    <w:p w:rsidR="00CC6CC2" w:rsidRDefault="00CC6CC2" w:rsidP="00CC6CC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CC6CC2" w:rsidRPr="00CC6CC2" w:rsidRDefault="00CC6CC2" w:rsidP="00CC6CC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sectPr w:rsidR="00CC6CC2" w:rsidRPr="00CC6CC2" w:rsidSect="00AE0461">
          <w:type w:val="continuous"/>
          <w:pgSz w:w="12242" w:h="15842" w:code="1"/>
          <w:pgMar w:top="1440" w:right="1440" w:bottom="1440" w:left="1440" w:header="720" w:footer="720" w:gutter="0"/>
          <w:cols w:space="720"/>
          <w:bidi/>
          <w:docGrid w:linePitch="360"/>
        </w:sectPr>
      </w:pPr>
    </w:p>
    <w:p w:rsidR="007A1E99" w:rsidRPr="00CC6CC2" w:rsidRDefault="007A1E99" w:rsidP="00AE0461">
      <w:pPr>
        <w:bidi w:val="0"/>
        <w:snapToGrid w:val="0"/>
        <w:spacing w:after="0" w:line="240" w:lineRule="auto"/>
        <w:ind w:firstLine="425"/>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lastRenderedPageBreak/>
        <w:t xml:space="preserve">The </w:t>
      </w:r>
      <w:r w:rsidRPr="00CC6CC2">
        <w:rPr>
          <w:rFonts w:ascii="Times New Roman" w:hAnsi="Times New Roman" w:cs="Times New Roman"/>
          <w:sz w:val="20"/>
          <w:szCs w:val="20"/>
        </w:rPr>
        <w:t>median age of our patients was 55years with age ranged from 25 to 76 Years</w:t>
      </w:r>
      <w:r w:rsidRPr="00CC6CC2">
        <w:rPr>
          <w:rFonts w:ascii="Times New Roman" w:hAnsi="Times New Roman" w:cs="Times New Roman"/>
          <w:sz w:val="20"/>
          <w:szCs w:val="20"/>
          <w:lang w:bidi="ar-EG"/>
        </w:rPr>
        <w:t xml:space="preserve"> and </w:t>
      </w:r>
      <w:r w:rsidRPr="00CC6CC2">
        <w:rPr>
          <w:rFonts w:ascii="Times New Roman" w:hAnsi="Times New Roman" w:cs="Times New Roman"/>
          <w:sz w:val="20"/>
          <w:szCs w:val="20"/>
        </w:rPr>
        <w:t xml:space="preserve">75% of patients were ≥ 50 years of </w:t>
      </w:r>
      <w:r w:rsidRPr="00CC6CC2">
        <w:rPr>
          <w:rFonts w:ascii="Times New Roman" w:hAnsi="Times New Roman" w:cs="Times New Roman"/>
          <w:noProof/>
          <w:sz w:val="20"/>
          <w:szCs w:val="20"/>
        </w:rPr>
        <w:t>age</w:t>
      </w:r>
      <w:r w:rsidRPr="00CC6CC2">
        <w:rPr>
          <w:rFonts w:ascii="Times New Roman" w:hAnsi="Times New Roman" w:cs="Times New Roman"/>
          <w:noProof/>
          <w:sz w:val="20"/>
          <w:szCs w:val="20"/>
          <w:lang w:bidi="ar-EG"/>
        </w:rPr>
        <w:t>.</w:t>
      </w:r>
      <w:r w:rsidRPr="00CC6CC2">
        <w:rPr>
          <w:rFonts w:ascii="Times New Roman" w:hAnsi="Times New Roman" w:cs="Times New Roman"/>
          <w:sz w:val="20"/>
          <w:szCs w:val="20"/>
          <w:lang w:bidi="ar-EG"/>
        </w:rPr>
        <w:t xml:space="preserve"> This is comparable to that reported in START trial A and B where median age 57 years and patient</w:t>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50 years old was 77% in START A and 79% in START B trial</w:t>
      </w:r>
      <w:r w:rsidR="00334F51" w:rsidRPr="00CC6CC2">
        <w:rPr>
          <w:rFonts w:ascii="Times New Roman" w:hAnsi="Times New Roman" w:cs="Times New Roman"/>
          <w:sz w:val="20"/>
          <w:szCs w:val="20"/>
          <w:lang w:bidi="ar-EG"/>
        </w:rPr>
        <w:fldChar w:fldCharType="begin" w:fldLock="1"/>
      </w:r>
      <w:r w:rsidRPr="00CC6CC2">
        <w:rPr>
          <w:rFonts w:ascii="Times New Roman" w:hAnsi="Times New Roman" w:cs="Times New Roman"/>
          <w:sz w:val="20"/>
          <w:szCs w:val="20"/>
          <w:lang w:bidi="ar-EG"/>
        </w:rPr>
        <w:instrText>ADDIN CSL_CITATION { "citationItems" : [ { "id" : "ITEM-1", "itemData" : { "DOI" : "10.1016/S1470-2045(08)70077-9", "ISSN" : "14702045", "PMID" : "18356109", "abstract" : "BACKGROUND The international standard radiotherapy schedule for breast cancer treatment delivers a high total dose in 25 small daily doses (fractions). However, a lower total dose delivered in fewer, larger fractions (hypofractionation) is hypothesised to be at least as safe and effective as the standard treatment. We tested two dose levels of a 13-fraction schedule against the standard regimen with the aim of measuring the sensitivity of normal and malignant tissues to fraction size. METHODS Between 1998 and 2002, 2236 women with early breast cancer (pT1-3a pN0-1 M0) at 17 centres in the UK were randomly assigned after primary surgery to receive 50 Gy in 25 fractions of 2.0 Gy versus 41.6 Gy or 39 Gy in 13 fractions of 3.2 Gy or 3.0 Gy over 5 weeks. Women were eligible if they were aged over 18 years, did not have an immediate surgical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749 women were assigned to the 50 Gy group, 750 to the 41.6 Gy group, and 737 to the 39 Gy group. After a median follow up of 5.1 years (IQR 4.4-6.0) the rate of local-regional tumour relapse at 5 years was 3.6% (95% CI 2.2-5.1) after 50 Gy, 3.5% (95% CI 2.1-4.3) after 41.6 Gy, and 5.2% (95% CI 3.5-6.9) after 39 Gy. The estimated absolute differences in 5-year local-regional relapse rates compared with 50 Gy were 0.2% (95% CI -1.3% to 2.6%) after 41.6 Gy and 0.9% (95% CI -0.8% to 3.7%) after 39 Gy. Photographic and patient self-assessments suggested lower rates of late adverse effects after 39 Gy than with 50 Gy, with an HR for late change in breast appearance (photographic) of 0.69 (95% CI 0.52-0.91, p=0.01). From a planned meta-analysis with the pilot trial, the adjusted estimates of alpha/beta value for tumour control was 4.6 Gy (95% CI 1.1-8.1) and for late change in breast appearance (photographic) was 3.4 Gy (95% CI 2.3-4.5). INTERPRETATION The data are consistent with the hypothesis that breast cancer and the dose-limiting normal tissues respond similarly to change in radiotherapy fraction size. 41.6 Gy in 13 fractions was similar to the control regimen of 50 Gy in 25 fract\u2026",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Oncology", "id" : "ITEM-1", "issue" : "4", "issued" : { "date-parts" : [ [ "2008", "4" ] ] }, "page" : "331-341", "title" : "The UK Standardisation of Breast Radiotherapy (START) Trial A of radiotherapy hypofractionation for treatment of early breast cancer: a randomised trial", "type" : "article-journal", "volume" : "9" }, "uris" : [ "http://www.mendeley.com/documents/?uuid=10d6584a-8871-3713-97e1-530b7cb3c476" ] }, { "id" : "ITEM-2", "itemData" : { "DOI" : "10.1016/S0140-6736(08)60348-7", "ISSN" : "01406736", "PMID" : "18355913", "abstract" : "BACKGROUND The international standard radiotherapy schedule for early breast cancer delivers 50 Gy in 25 fractions of 2.0 Gy over 5 weeks, but there is a long history of non-standard regimens delivering a lower total dose using fewer, larger fractions (hypofractionation). We aimed to test the benefits of radiotherapy schedules using fraction sizes larger than 2.0 Gy in terms of local-regional tumour control, normal tissue responses, quality of life, and economic consequences in women prescribed post-operative radiotherapy. METHODS Between 1999 and 2001, 2215 women with early breast cancer (pT1-3a pN0-1 M0) at 23 centres in the UK were randomly assigned after primary surgery to receive 50 Gy in 25 fractions of 2.0 Gy over 5 weeks or 40 Gy in 15 fractions of 2.67 Gy over 3 weeks. Women were eligible for the trial if they were aged over 18 years, did not have an immediate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1105 women were assigned to the 50 Gy group and 1110 to the 40 Gy group. After a median follow up of 6.0 years (IQR 5.0-6.2) the rate of local-regional tumour relapse at 5 years was 2.2% (95% CI 1.3-3.1) in the 40 Gy group and 3.3% (95% CI 2.2 to 4.5) in the 50 Gy group, representing an absolute difference of -0.7% (95% CI -1.7% to 0.9%)--ie, the absolute difference in local-regional relapse could be up to 1.7% better and at most 1% worse after 40 Gy than after 50 Gy. Photographic and patient self-assessments indicated lower rates of late adverse effects after 40 Gy than after 50 Gy. INTERPRETATION A radiation schedule delivering 40 Gy in 15 fractions seems to offer rates of local-regional tumour relapse and late adverse effects at least as favourable as the standard schedule of 50 Gy in 25 fractions.",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"Bentzen", "given" : "S M",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"id" : "ITEM-2", "issue" : "9618", "issued" : { "date-parts" : [ [ "2008", "3", "29" ] ] }, "page" : "1098-1107", "title" : "The UK Standardisation of Breast Radiotherapy (START) Trial B of radiotherapy hypofractionation for treatment of early breast cancer: a randomised trial", "type" : "article-journal", "volume" : "371" }, "uris" : [ "http://www.mendeley.com/documents/?uuid=9c749392-f428-3fd2-b0b6-8da80d3c6d19" ] } ], "mendeley" : { "formattedCitation" : "[9], [16]", "plainTextFormattedCitation" : "[9], [16]", "previouslyFormattedCitation" : "&lt;sup&gt;9,16&lt;/sup&gt;"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Pr="00CC6CC2">
        <w:rPr>
          <w:rFonts w:ascii="Times New Roman" w:hAnsi="Times New Roman" w:cs="Times New Roman"/>
          <w:noProof/>
          <w:sz w:val="20"/>
          <w:szCs w:val="20"/>
          <w:lang w:bidi="ar-EG"/>
        </w:rPr>
        <w:t>[9], [16]</w:t>
      </w:r>
      <w:r w:rsidR="00334F51" w:rsidRPr="00CC6CC2">
        <w:rPr>
          <w:rFonts w:ascii="Times New Roman" w:hAnsi="Times New Roman" w:cs="Times New Roman"/>
          <w:sz w:val="20"/>
          <w:szCs w:val="20"/>
          <w:lang w:bidi="ar-EG"/>
        </w:rPr>
        <w:fldChar w:fldCharType="end"/>
      </w:r>
      <w:r w:rsidRPr="00CC6CC2">
        <w:rPr>
          <w:rFonts w:ascii="Times New Roman" w:hAnsi="Times New Roman" w:cs="Times New Roman"/>
          <w:sz w:val="20"/>
          <w:szCs w:val="20"/>
          <w:lang w:bidi="ar-EG"/>
        </w:rPr>
        <w:t>.</w:t>
      </w:r>
    </w:p>
    <w:p w:rsidR="007A1E99" w:rsidRPr="00CC6CC2" w:rsidRDefault="007A1E99" w:rsidP="00AE0461">
      <w:pPr>
        <w:bidi w:val="0"/>
        <w:snapToGrid w:val="0"/>
        <w:spacing w:after="0" w:line="240" w:lineRule="auto"/>
        <w:ind w:firstLine="425"/>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In our study, a median </w:t>
      </w:r>
      <w:r w:rsidRPr="00CC6CC2">
        <w:rPr>
          <w:rFonts w:ascii="Times New Roman" w:hAnsi="Times New Roman" w:cs="Times New Roman"/>
          <w:noProof/>
          <w:sz w:val="20"/>
          <w:szCs w:val="20"/>
          <w:lang w:bidi="ar-EG"/>
        </w:rPr>
        <w:t>follows</w:t>
      </w:r>
      <w:r w:rsidRPr="00CC6CC2">
        <w:rPr>
          <w:rFonts w:ascii="Times New Roman" w:hAnsi="Times New Roman" w:cs="Times New Roman"/>
          <w:sz w:val="20"/>
          <w:szCs w:val="20"/>
          <w:lang w:bidi="ar-EG"/>
        </w:rPr>
        <w:t xml:space="preserve"> up period was 94 months ranged from 45 to158 months. the </w:t>
      </w:r>
      <w:r w:rsidRPr="00CC6CC2">
        <w:rPr>
          <w:rFonts w:ascii="Times New Roman" w:hAnsi="Times New Roman" w:cs="Times New Roman"/>
          <w:noProof/>
          <w:sz w:val="20"/>
          <w:szCs w:val="20"/>
          <w:lang w:bidi="ar-EG"/>
        </w:rPr>
        <w:t>10 years</w:t>
      </w:r>
      <w:r w:rsidRPr="00CC6CC2">
        <w:rPr>
          <w:rFonts w:ascii="Times New Roman" w:hAnsi="Times New Roman" w:cs="Times New Roman"/>
          <w:sz w:val="20"/>
          <w:szCs w:val="20"/>
          <w:lang w:bidi="ar-EG"/>
        </w:rPr>
        <w:t xml:space="preserve"> LRR free survival was 93.9</w:t>
      </w:r>
      <w:r w:rsidRPr="00CC6CC2">
        <w:rPr>
          <w:rFonts w:ascii="Times New Roman" w:hAnsi="Times New Roman" w:cs="Times New Roman"/>
          <w:noProof/>
          <w:sz w:val="20"/>
          <w:szCs w:val="20"/>
          <w:lang w:bidi="ar-EG"/>
        </w:rPr>
        <w:t xml:space="preserve"> %.</w:t>
      </w:r>
      <w:r w:rsidRPr="00CC6CC2">
        <w:rPr>
          <w:rFonts w:ascii="Times New Roman" w:hAnsi="Times New Roman" w:cs="Times New Roman"/>
          <w:sz w:val="20"/>
          <w:szCs w:val="20"/>
          <w:lang w:bidi="ar-EG"/>
        </w:rPr>
        <w:t xml:space="preserve"> this is comparable to the result of</w:t>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xml:space="preserve">Canadian trial by Whelan et al </w:t>
      </w:r>
      <w:r w:rsidR="00334F51" w:rsidRPr="00CC6CC2">
        <w:rPr>
          <w:rFonts w:ascii="Times New Roman" w:hAnsi="Times New Roman" w:cs="Times New Roman"/>
          <w:sz w:val="20"/>
          <w:szCs w:val="20"/>
          <w:lang w:bidi="ar-EG"/>
        </w:rPr>
        <w:fldChar w:fldCharType="begin" w:fldLock="1"/>
      </w:r>
      <w:r w:rsidRPr="00CC6CC2">
        <w:rPr>
          <w:rFonts w:ascii="Times New Roman" w:hAnsi="Times New Roman" w:cs="Times New Roman"/>
          <w:sz w:val="20"/>
          <w:szCs w:val="20"/>
          <w:lang w:bidi="ar-EG"/>
        </w:rPr>
        <w:instrText>ADDIN CSL_CITATION { "citationItems" : [ { "id" : "ITEM-1", "itemData" : { "DOI" : "10.1056/NEJMoa0906260", "ISSN" : "0028-4793", "author" : [ { "dropping-particle" : "", "family" : "Whelan", "given" : "Timothy J.", "non-dropping-particle" : "", "parse-names" : false, "suffix" : "" }, { "dropping-particle" : "", "family" : "Pignol", "given" : "Jean-Philippe", "non-dropping-particle" : "", "parse-names" : false, "suffix" : "" }, { "dropping-particle" : "", "family" : "Levine", "given" : "Mark N.", "non-dropping-particle" : "", "parse-names" : false, "suffix" : "" }, { "dropping-particle" : "", "family" : "Julian", "given" : "Jim A.", "non-dropping-particle" : "", "parse-names" : false, "suffix" : "" }, { "dropping-particle" : "", "family" : "MacKenzie", "given" : "Robert", "non-dropping-particle" : "", "parse-names" : false, "suffix" : "" }, { "dropping-particle" : "", "family" : "Parpia", "given" : "Sameer", "non-dropping-particle" : "", "parse-names" : false, "suffix" : "" }, { "dropping-particle" : "", "family" : "Shelley", "given" : "Wendy", "non-dropping-particle" : "", "parse-names" : false, "suffix" : "" }, { "dropping-particle" : "", "family" : "Grimard", "given" : "Laval", "non-dropping-particle" : "", "parse-names" : false, "suffix" : "" }, { "dropping-particle" : "", "family" : "Bowen", "given" : "Julie", "non-dropping-particle" : "", "parse-names" : false, "suffix" : "" }, { "dropping-particle" : "", "family" : "Lukka", "given" : "Himu", "non-dropping-particle" : "", "parse-names" : false, "suffix" : "" }, { "dropping-particle" : "", "family" : "Perera", "given" : "Francisco", "non-dropping-particle" : "", "parse-names" : false, "suffix" : "" }, { "dropping-particle" : "", "family" : "Fyles", "given" : "Anthony", "non-dropping-particle" : "", "parse-names" : false, "suffix" : "" }, { "dropping-particle" : "", "family" : "Schneider", "given" : "Ken", "non-dropping-particle" : "", "parse-names" : false, "suffix" : "" }, { "dropping-particle" : "", "family" : "Gulavita", "given" : "Sunil", "non-dropping-particle" : "", "parse-names" : false, "suffix" : "" }, { "dropping-particle" : "", "family" : "Freeman", "given" : "Carolyn", "non-dropping-particle" : "", "parse-names" : false, "suffix" : "" } ], "container-title" : "New England Journal of Medicine", "id" : "ITEM-1", "issue" : "6", "issued" : { "date-parts" : [ [ "2010", "2", "11" ] ] }, "page" : "513-520", "title" : "Long-Term Results of Hypofractionated Radiation Therapy for Breast Cancer", "type" : "article-journal", "volume" : "362" }, "uris" : [ "http://www.mendeley.com/documents/?uuid=57443285-b719-33fd-8bc7-8ec685a59650" ] } ], "mendeley" : { "formattedCitation" : "[17]", "plainTextFormattedCitation" : "[17]", "previouslyFormattedCitation" : "&lt;sup&gt;17&lt;/sup&gt;"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Pr="00CC6CC2">
        <w:rPr>
          <w:rFonts w:ascii="Times New Roman" w:hAnsi="Times New Roman" w:cs="Times New Roman"/>
          <w:noProof/>
          <w:sz w:val="20"/>
          <w:szCs w:val="20"/>
          <w:lang w:bidi="ar-EG"/>
        </w:rPr>
        <w:t>[17]</w:t>
      </w:r>
      <w:r w:rsidR="00334F51" w:rsidRPr="00CC6CC2">
        <w:rPr>
          <w:rFonts w:ascii="Times New Roman" w:hAnsi="Times New Roman" w:cs="Times New Roman"/>
          <w:sz w:val="20"/>
          <w:szCs w:val="20"/>
          <w:lang w:bidi="ar-EG"/>
        </w:rPr>
        <w:fldChar w:fldCharType="end"/>
      </w:r>
      <w:r w:rsidRPr="00CC6CC2">
        <w:rPr>
          <w:rFonts w:ascii="Times New Roman" w:hAnsi="Times New Roman" w:cs="Times New Roman"/>
          <w:sz w:val="20"/>
          <w:szCs w:val="20"/>
          <w:lang w:bidi="ar-EG"/>
        </w:rPr>
        <w:t xml:space="preserve">, which showed 10 years local recurrence of 6.7% among 612 women assigned to standard irradiation and 6.2 % among the 622 women assigned to </w:t>
      </w:r>
      <w:proofErr w:type="spellStart"/>
      <w:r w:rsidRPr="00CC6CC2">
        <w:rPr>
          <w:rFonts w:ascii="Times New Roman" w:hAnsi="Times New Roman" w:cs="Times New Roman"/>
          <w:sz w:val="20"/>
          <w:szCs w:val="20"/>
          <w:lang w:bidi="ar-EG"/>
        </w:rPr>
        <w:t>hypofractionation</w:t>
      </w:r>
      <w:proofErr w:type="spellEnd"/>
      <w:r w:rsidRPr="00CC6CC2">
        <w:rPr>
          <w:rFonts w:ascii="Times New Roman" w:hAnsi="Times New Roman" w:cs="Times New Roman"/>
          <w:sz w:val="20"/>
          <w:szCs w:val="20"/>
          <w:lang w:bidi="ar-EG"/>
        </w:rPr>
        <w:t xml:space="preserve"> </w:t>
      </w:r>
      <w:r w:rsidRPr="00CC6CC2">
        <w:rPr>
          <w:rFonts w:ascii="Times New Roman" w:hAnsi="Times New Roman" w:cs="Times New Roman"/>
          <w:noProof/>
          <w:sz w:val="20"/>
          <w:szCs w:val="20"/>
          <w:lang w:bidi="ar-EG"/>
        </w:rPr>
        <w:t>schedule.</w:t>
      </w:r>
      <w:r w:rsidRPr="00CC6CC2">
        <w:rPr>
          <w:rFonts w:ascii="Times New Roman" w:hAnsi="Times New Roman" w:cs="Times New Roman"/>
          <w:sz w:val="20"/>
          <w:szCs w:val="20"/>
          <w:lang w:bidi="ar-EG"/>
        </w:rPr>
        <w:t xml:space="preserve"> Similar results (&gt; 90% </w:t>
      </w:r>
      <w:r w:rsidRPr="00CC6CC2">
        <w:rPr>
          <w:rFonts w:ascii="Times New Roman" w:hAnsi="Times New Roman" w:cs="Times New Roman"/>
          <w:noProof/>
          <w:sz w:val="20"/>
          <w:szCs w:val="20"/>
          <w:lang w:bidi="ar-EG"/>
        </w:rPr>
        <w:t>10-year</w:t>
      </w:r>
      <w:r w:rsidRPr="00CC6CC2">
        <w:rPr>
          <w:rFonts w:ascii="Times New Roman" w:hAnsi="Times New Roman" w:cs="Times New Roman"/>
          <w:sz w:val="20"/>
          <w:szCs w:val="20"/>
          <w:lang w:bidi="ar-EG"/>
        </w:rPr>
        <w:t xml:space="preserve"> LRR free survival) were reported by the START </w:t>
      </w:r>
      <w:proofErr w:type="spellStart"/>
      <w:r w:rsidRPr="00CC6CC2">
        <w:rPr>
          <w:rFonts w:ascii="Times New Roman" w:hAnsi="Times New Roman" w:cs="Times New Roman"/>
          <w:sz w:val="20"/>
          <w:szCs w:val="20"/>
          <w:lang w:bidi="ar-EG"/>
        </w:rPr>
        <w:t>trialists</w:t>
      </w:r>
      <w:proofErr w:type="spellEnd"/>
      <w:r w:rsidRPr="00CC6CC2">
        <w:rPr>
          <w:rFonts w:ascii="Times New Roman" w:hAnsi="Times New Roman" w:cs="Times New Roman"/>
          <w:sz w:val="20"/>
          <w:szCs w:val="20"/>
          <w:lang w:bidi="ar-EG"/>
        </w:rPr>
        <w:t xml:space="preserve"> group </w:t>
      </w:r>
      <w:r w:rsidR="00334F51" w:rsidRPr="00CC6CC2">
        <w:rPr>
          <w:rFonts w:ascii="Times New Roman" w:hAnsi="Times New Roman" w:cs="Times New Roman"/>
          <w:sz w:val="20"/>
          <w:szCs w:val="20"/>
          <w:lang w:bidi="ar-EG"/>
        </w:rPr>
        <w:fldChar w:fldCharType="begin" w:fldLock="1"/>
      </w:r>
      <w:r w:rsidRPr="00CC6CC2">
        <w:rPr>
          <w:rFonts w:ascii="Times New Roman" w:hAnsi="Times New Roman" w:cs="Times New Roman"/>
          <w:sz w:val="20"/>
          <w:szCs w:val="20"/>
          <w:lang w:bidi="ar-EG"/>
        </w:rPr>
        <w:instrText>ADDIN CSL_CITATION { "citationItems" : [ { "id" : "ITEM-1", "itemData" : { "DOI" : "10.1016/S1470-2045(08)70077-9", "ISSN" : "14702045", "PMID" : "18356109", "abstract" : "BACKGROUND The international standard radiotherapy schedule for breast cancer treatment delivers a high total dose in 25 small daily doses (fractions). However, a lower total dose delivered in fewer, larger fractions (hypofractionation) is hypothesised to be at least as safe and effective as the standard treatment. We tested two dose levels of a 13-fraction schedule against the standard regimen with the aim of measuring the sensitivity of normal and malignant tissues to fraction size. METHODS Between 1998 and 2002, 2236 women with early breast cancer (pT1-3a pN0-1 M0) at 17 centres in the UK were randomly assigned after primary surgery to receive 50 Gy in 25 fractions of 2.0 Gy versus 41.6 Gy or 39 Gy in 13 fractions of 3.2 Gy or 3.0 Gy over 5 weeks. Women were eligible if they were aged over 18 years, did not have an immediate surgical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749 women were assigned to the 50 Gy group, 750 to the 41.6 Gy group, and 737 to the 39 Gy group. After a median follow up of 5.1 years (IQR 4.4-6.0) the rate of local-regional tumour relapse at 5 years was 3.6% (95% CI 2.2-5.1) after 50 Gy, 3.5% (95% CI 2.1-4.3) after 41.6 Gy, and 5.2% (95% CI 3.5-6.9) after 39 Gy. The estimated absolute differences in 5-year local-regional relapse rates compared with 50 Gy were 0.2% (95% CI -1.3% to 2.6%) after 41.6 Gy and 0.9% (95% CI -0.8% to 3.7%) after 39 Gy. Photographic and patient self-assessments suggested lower rates of late adverse effects after 39 Gy than with 50 Gy, with an HR for late change in breast appearance (photographic) of 0.69 (95% CI 0.52-0.91, p=0.01). From a planned meta-analysis with the pilot trial, the adjusted estimates of alpha/beta value for tumour control was 4.6 Gy (95% CI 1.1-8.1) and for late change in breast appearance (photographic) was 3.4 Gy (95% CI 2.3-4.5). INTERPRETATION The data are consistent with the hypothesis that breast cancer and the dose-limiting normal tissues respond similarly to change in radiotherapy fraction size. 41.6 Gy in 13 fractions was similar to the control regimen of 50 Gy in 25 fract\u2026",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Oncology", "id" : "ITEM-1", "issue" : "4", "issued" : { "date-parts" : [ [ "2008", "4" ] ] }, "page" : "331-341", "title" : "The UK Standardisation of Breast Radiotherapy (START) Trial A of radiotherapy hypofractionation for treatment of early breast cancer: a randomised trial", "type" : "article-journal", "volume" : "9" }, "uris" : [ "http://www.mendeley.com/documents/?uuid=10d6584a-8871-3713-97e1-530b7cb3c476" ] }, { "id" : "ITEM-2", "itemData" : { "DOI" : "10.1016/S0140-6736(08)60348-7", "ISSN" : "01406736", "PMID" : "18355913", "abstract" : "BACKGROUND The international standard radiotherapy schedule for early breast cancer delivers 50 Gy in 25 fractions of 2.0 Gy over 5 weeks, but there is a long history of non-standard regimens delivering a lower total dose using fewer, larger fractions (hypofractionation). We aimed to test the benefits of radiotherapy schedules using fraction sizes larger than 2.0 Gy in terms of local-regional tumour control, normal tissue responses, quality of life, and economic consequences in women prescribed post-operative radiotherapy. METHODS Between 1999 and 2001, 2215 women with early breast cancer (pT1-3a pN0-1 M0) at 23 centres in the UK were randomly assigned after primary surgery to receive 50 Gy in 25 fractions of 2.0 Gy over 5 weeks or 40 Gy in 15 fractions of 2.67 Gy over 3 weeks. Women were eligible for the trial if they were aged over 18 years, did not have an immediate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1105 women were assigned to the 50 Gy group and 1110 to the 40 Gy group. After a median follow up of 6.0 years (IQR 5.0-6.2) the rate of local-regional tumour relapse at 5 years was 2.2% (95% CI 1.3-3.1) in the 40 Gy group and 3.3% (95% CI 2.2 to 4.5) in the 50 Gy group, representing an absolute difference of -0.7% (95% CI -1.7% to 0.9%)--ie, the absolute difference in local-regional relapse could be up to 1.7% better and at most 1% worse after 40 Gy than after 50 Gy. Photographic and patient self-assessments indicated lower rates of late adverse effects after 40 Gy than after 50 Gy. INTERPRETATION A radiation schedule delivering 40 Gy in 15 fractions seems to offer rates of local-regional tumour relapse and late adverse effects at least as favourable as the standard schedule of 50 Gy in 25 fractions.",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"Bentzen", "given" : "S M",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"id" : "ITEM-2", "issue" : "9618", "issued" : { "date-parts" : [ [ "2008", "3", "29" ] ] }, "page" : "1098-1107", "title" : "The UK Standardisation of Breast Radiotherapy (START) Trial B of radiotherapy hypofractionation for treatment of early breast cancer: a randomised trial", "type" : "article-journal", "volume" : "371" }, "uris" : [ "http://www.mendeley.com/documents/?uuid=9c749392-f428-3fd2-b0b6-8da80d3c6d19" ] } ], "mendeley" : { "formattedCitation" : "[9], [16]", "plainTextFormattedCitation" : "[9], [16]", "previouslyFormattedCitation" : "&lt;sup&gt;9,16&lt;/sup&gt;"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Pr="00CC6CC2">
        <w:rPr>
          <w:rFonts w:ascii="Times New Roman" w:hAnsi="Times New Roman" w:cs="Times New Roman"/>
          <w:noProof/>
          <w:sz w:val="20"/>
          <w:szCs w:val="20"/>
          <w:lang w:bidi="ar-EG"/>
        </w:rPr>
        <w:t>[9], [16]</w:t>
      </w:r>
      <w:r w:rsidR="00334F51" w:rsidRPr="00CC6CC2">
        <w:rPr>
          <w:rFonts w:ascii="Times New Roman" w:hAnsi="Times New Roman" w:cs="Times New Roman"/>
          <w:noProof/>
          <w:sz w:val="20"/>
          <w:szCs w:val="20"/>
          <w:lang w:bidi="ar-EG"/>
        </w:rPr>
        <w:fldChar w:fldCharType="end"/>
      </w:r>
      <w:r w:rsidRPr="00CC6CC2">
        <w:rPr>
          <w:rFonts w:ascii="Times New Roman" w:hAnsi="Times New Roman" w:cs="Times New Roman"/>
          <w:noProof/>
          <w:sz w:val="20"/>
          <w:szCs w:val="20"/>
          <w:lang w:bidi="ar-EG"/>
        </w:rPr>
        <w:t>.</w:t>
      </w:r>
      <w:r w:rsidRPr="00CC6CC2">
        <w:rPr>
          <w:rFonts w:ascii="Times New Roman" w:hAnsi="Times New Roman" w:cs="Times New Roman"/>
          <w:sz w:val="20"/>
          <w:szCs w:val="20"/>
          <w:lang w:bidi="ar-EG"/>
        </w:rPr>
        <w:t xml:space="preserve"> According to the prognostic factors that might affect the LRR free survival, it was found </w:t>
      </w:r>
      <w:r w:rsidRPr="00CC6CC2">
        <w:rPr>
          <w:rFonts w:ascii="Times New Roman" w:hAnsi="Times New Roman" w:cs="Times New Roman"/>
          <w:noProof/>
          <w:sz w:val="20"/>
          <w:szCs w:val="20"/>
          <w:lang w:bidi="ar-EG"/>
        </w:rPr>
        <w:t>that tumour</w:t>
      </w:r>
      <w:r w:rsidRPr="00CC6CC2">
        <w:rPr>
          <w:rFonts w:ascii="Times New Roman" w:hAnsi="Times New Roman" w:cs="Times New Roman"/>
          <w:sz w:val="20"/>
          <w:szCs w:val="20"/>
          <w:lang w:bidi="ar-EG"/>
        </w:rPr>
        <w:t xml:space="preserve"> stage, N stage and hormonal receptor state </w:t>
      </w:r>
      <w:r w:rsidRPr="00CC6CC2">
        <w:rPr>
          <w:rFonts w:ascii="Times New Roman" w:hAnsi="Times New Roman" w:cs="Times New Roman"/>
          <w:noProof/>
          <w:sz w:val="20"/>
          <w:szCs w:val="20"/>
          <w:lang w:bidi="ar-EG"/>
        </w:rPr>
        <w:t>significantly affects</w:t>
      </w:r>
      <w:r w:rsidRPr="00CC6CC2">
        <w:rPr>
          <w:rFonts w:ascii="Times New Roman" w:hAnsi="Times New Roman" w:cs="Times New Roman"/>
          <w:sz w:val="20"/>
          <w:szCs w:val="20"/>
          <w:lang w:bidi="ar-EG"/>
        </w:rPr>
        <w:t xml:space="preserve"> the survival rates (</w:t>
      </w:r>
      <w:r w:rsidRPr="00CC6CC2">
        <w:rPr>
          <w:rFonts w:ascii="Times New Roman" w:hAnsi="Times New Roman" w:cs="Times New Roman"/>
          <w:noProof/>
          <w:sz w:val="20"/>
          <w:szCs w:val="20"/>
          <w:lang w:bidi="ar-EG"/>
        </w:rPr>
        <w:t>P-value</w:t>
      </w:r>
      <w:r w:rsidRPr="00CC6CC2">
        <w:rPr>
          <w:rFonts w:ascii="Times New Roman" w:hAnsi="Times New Roman" w:cs="Times New Roman"/>
          <w:sz w:val="20"/>
          <w:szCs w:val="20"/>
          <w:lang w:bidi="ar-EG"/>
        </w:rPr>
        <w:t xml:space="preserve"> &lt; 0.05) This could be confirmed by Rosen et al </w:t>
      </w:r>
      <w:r w:rsidR="00334F51" w:rsidRPr="00CC6CC2">
        <w:rPr>
          <w:rFonts w:ascii="Times New Roman" w:hAnsi="Times New Roman" w:cs="Times New Roman"/>
          <w:sz w:val="20"/>
          <w:szCs w:val="20"/>
          <w:lang w:bidi="ar-EG"/>
        </w:rPr>
        <w:fldChar w:fldCharType="begin" w:fldLock="1"/>
      </w:r>
      <w:r w:rsidRPr="00CC6CC2">
        <w:rPr>
          <w:rFonts w:ascii="Times New Roman" w:hAnsi="Times New Roman" w:cs="Times New Roman"/>
          <w:sz w:val="20"/>
          <w:szCs w:val="20"/>
          <w:lang w:bidi="ar-EG"/>
        </w:rPr>
        <w:instrText>ADDIN CSL_CITATION { "citationItems" : [ { "id" : "ITEM-1", "itemData" : { "DOI" : "10.1200/JCO.1993.11.11.2090", "ISSN" : "0732-183X", "PMID" : "8229123", "abstract" : "PURPOSE This study was undertaken to define prognostically favorable and unfavorable subgroups of node-negative breast carcinoma patients by employing conventional pathologic data. PATIENTS AND METHODS Seven hundred sixty-seven women with T1N0M0/T2N0M0 breast carcinoma treated consecutively from 1964 through 1970 by modified or radical mastectomy without systemic adjuvant therapy were analyzed at a median follow-up duration of 18 years. RESULTS Size and histologic type of the carcinoma were crucial discriminants of prognosis. We defined a prognostically favorable group of 219 patients (29%) with infiltrating duct or lobular carcinoma &lt; or = 1.0 cm in diameter or special tumor types &lt; or = 3.0 cm. This group had a relapse-free survival rate of 91% at 10 years and 87% at 20 years. The less favorable group (548 patients, 71%) with infiltrating duct or lobular carcinoma greater than 1.0 cm and special tumor types greater than 3.0 cm had relapse-free survival rates of 73% and 68% at 10 and 20 years, respectively. The frequency of nonmammary malignant neoplasms (NMMN) was similar to that of contralateral carcinoma. Deaths due to NMMN were seven times more frequent than deaths due to contralateral carcinoma. CONCLUSION Nearly 30% of these node-negative patients, identified on the basis of tumor size and type, had an extremely favorable prognosis. There is insufficient evidence to warrant the routine use of adjuvant therapy in this group unless new forms of treatment prove to be less toxic and/or more effective in enhancing relapse-free survival. Early detection of NMMN should be an important part of the follow-up of node-negative breast carcinoma patients.", "author" : [ { "dropping-particle" : "", "family" : "Rosen", "given" : "P P", "non-dropping-particle" : "", "parse-names" : false, "suffix" : "" }, { "dropping-particle" : "", "family" : "Groshen", "given" : "S", "non-dropping-particle" : "", "parse-names" : false, "suffix" : "" }, { "dropping-particle" : "", "family" : "Kinne", "given" : "D W", "non-dropping-particle" : "", "parse-names" : false, "suffix" : "" }, { "dropping-particle" : "", "family" : "Norton", "given" : "L", "non-dropping-particle" : "", "parse-names" : false, "suffix" : "" } ], "container-title" : "Journal of clinical oncology : official journal of the American Society of Clinical Oncology", "id" : "ITEM-1", "issue" : "11", "issued" : { "date-parts" : [ [ "1993", "11" ] ] }, "page" : "2090-100", "title" : "Factors influencing prognosis in node-negative breast carcinoma: analysis of 767 T1N0M0/T2N0M0 patients with long-term follow-up.", "type" : "article-journal", "volume" : "11" }, "uris" : [ "http://www.mendeley.com/documents/?uuid=e3342ee7-6a63-3550-b0fc-932937f77817" ] } ], "mendeley" : { "formattedCitation" : "[18]", "plainTextFormattedCitation" : "[18]", "previouslyFormattedCitation" : "&lt;sup&gt;18&lt;/sup&gt;"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Pr="00CC6CC2">
        <w:rPr>
          <w:rFonts w:ascii="Times New Roman" w:hAnsi="Times New Roman" w:cs="Times New Roman"/>
          <w:noProof/>
          <w:sz w:val="20"/>
          <w:szCs w:val="20"/>
          <w:lang w:bidi="ar-EG"/>
        </w:rPr>
        <w:t>[18]</w:t>
      </w:r>
      <w:r w:rsidR="00334F51" w:rsidRPr="00CC6CC2">
        <w:rPr>
          <w:rFonts w:ascii="Times New Roman" w:hAnsi="Times New Roman" w:cs="Times New Roman"/>
          <w:sz w:val="20"/>
          <w:szCs w:val="20"/>
          <w:lang w:bidi="ar-EG"/>
        </w:rPr>
        <w:fldChar w:fldCharType="end"/>
      </w:r>
      <w:r w:rsidRPr="00CC6CC2">
        <w:rPr>
          <w:rFonts w:ascii="Times New Roman" w:hAnsi="Times New Roman" w:cs="Times New Roman"/>
          <w:sz w:val="20"/>
          <w:szCs w:val="20"/>
          <w:lang w:bidi="ar-EG"/>
        </w:rPr>
        <w:t>.</w:t>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xml:space="preserve">who reported that there was </w:t>
      </w:r>
      <w:r w:rsidRPr="00CC6CC2">
        <w:rPr>
          <w:rFonts w:ascii="Times New Roman" w:eastAsia="Times-Roman" w:hAnsi="Times New Roman" w:cs="Times New Roman"/>
          <w:sz w:val="20"/>
          <w:szCs w:val="20"/>
        </w:rPr>
        <w:t xml:space="preserve">a significant association between tumor size and 20 year </w:t>
      </w:r>
      <w:proofErr w:type="spellStart"/>
      <w:r w:rsidRPr="00CC6CC2">
        <w:rPr>
          <w:rFonts w:ascii="Times New Roman" w:eastAsia="Times-Roman" w:hAnsi="Times New Roman" w:cs="Times New Roman"/>
          <w:sz w:val="20"/>
          <w:szCs w:val="20"/>
        </w:rPr>
        <w:t>Locoregional</w:t>
      </w:r>
      <w:proofErr w:type="spellEnd"/>
      <w:r w:rsidRPr="00CC6CC2">
        <w:rPr>
          <w:rFonts w:ascii="Times New Roman" w:eastAsia="Times-Roman" w:hAnsi="Times New Roman" w:cs="Times New Roman"/>
          <w:sz w:val="20"/>
          <w:szCs w:val="20"/>
        </w:rPr>
        <w:t xml:space="preserve"> recurrence-free survival</w:t>
      </w:r>
      <w:r w:rsidRPr="00CC6CC2">
        <w:rPr>
          <w:rFonts w:ascii="Times New Roman" w:hAnsi="Times New Roman" w:cs="Times New Roman"/>
          <w:sz w:val="20"/>
          <w:szCs w:val="20"/>
          <w:lang w:bidi="ar-EG"/>
        </w:rPr>
        <w:t xml:space="preserve"> and by </w:t>
      </w:r>
      <w:r w:rsidRPr="00CC6CC2">
        <w:rPr>
          <w:rFonts w:ascii="Times New Roman" w:eastAsia="Times-Roman" w:hAnsi="Times New Roman" w:cs="Times New Roman"/>
          <w:sz w:val="20"/>
          <w:szCs w:val="20"/>
        </w:rPr>
        <w:t>NSABP trial by</w:t>
      </w:r>
      <w:r w:rsidRPr="00CC6CC2">
        <w:rPr>
          <w:rFonts w:ascii="Times New Roman" w:hAnsi="Times New Roman" w:cs="Times New Roman"/>
          <w:sz w:val="20"/>
          <w:szCs w:val="20"/>
          <w:lang w:bidi="ar-EG"/>
        </w:rPr>
        <w:t xml:space="preserve"> Fisher et al </w:t>
      </w:r>
      <w:r w:rsidR="00334F51" w:rsidRPr="00CC6CC2">
        <w:rPr>
          <w:rFonts w:ascii="Times New Roman" w:hAnsi="Times New Roman" w:cs="Times New Roman"/>
          <w:sz w:val="20"/>
          <w:szCs w:val="20"/>
          <w:lang w:bidi="ar-EG"/>
        </w:rPr>
        <w:fldChar w:fldCharType="begin" w:fldLock="1"/>
      </w:r>
      <w:r w:rsidRPr="00CC6CC2">
        <w:rPr>
          <w:rFonts w:ascii="Times New Roman" w:hAnsi="Times New Roman" w:cs="Times New Roman"/>
          <w:sz w:val="20"/>
          <w:szCs w:val="20"/>
          <w:lang w:bidi="ar-EG"/>
        </w:rPr>
        <w:instrText>ADDIN CSL_CITATION { "citationItems" : [ { "id" : "ITEM-1", "itemData" : { "ISSN" : "0008-543X", "PMID" : "6352003", "abstract" : "The current findings completely affirm the validity of our original observations indicating the appropriateness of grouping primary breast cancer patients into those with negative, 1 to 3, or greater than or equal to 4 positive nodes. Results, however, reveal that there is a risk in combining all patients with greater than or equal to 4 positive nodes into a single group. Since there was a 25% greater disease-free survival and an 18% greater survival in those with 4 to 6 than in those with greater than or equal to 13 positive axillary nodes, such a unification may provide misleading information regarding patient prognosis, as well as the worth of a therapeutic regimen when compared with another from a putatively similar patient population. Of particular interest were findings relating the conditional probability, i.e., the hazard rate, of a treatment failure or death each year during the 5-year period following operation to nodal involvement with tumor. Whereas the hazard rate for those with negative, or 1 to 3 positive nodes, was relatively low and constant, in those with greater than or equal to 4 positive nodes the risk in the early years was much greater, but by the fifth year it was similar to that occurring when 1-3 nodes were involved, and not much different from negative node patients. The same pattern existed whether 4 to 6 or greater than or equal to 13 nodes were positive. When the current findings are considered relative to other factors with predictive import, it is concluded that nodal status still remains the primary prognostic discriminant.", "author" : [ { "dropping-particle" : "", "family" : "Fisher", "given" : "B", "non-dropping-particle" : "", "parse-names" : false, "suffix" : "" }, { "dropping-particle" : "", "family" : "Bauer", "given" : "M", "non-dropping-particle" : "", "parse-names" : false, "suffix" : "" }, { "dropping-particle" : "", "family" : "Wickerham", "given" : "D L", "non-dropping-particle" : "", "parse-names" : false, "suffix" : "" }, { "dropping-particle" : "", "family" : "Redmond", "given" : "C K", "non-dropping-particle" : "", "parse-names" : false, "suffix" : "" }, { "dropping-particle" : "", "family" : "Fisher", "given" : "E R", "non-dropping-particle" : "", "parse-names" : false, "suffix" : "" }, { "dropping-particle" : "", "family" : "Cruz", "given" : "A B", "non-dropping-particle" : "", "parse-names" : false, "suffix" : "" }, { "dropping-particle" : "", "family" : "Foster", "given" : "R", "non-dropping-particle" : "", "parse-names" : false, "suffix" : "" }, { "dropping-particle" : "", "family" : "Gardner", "given" : "B", "non-dropping-particle" : "", "parse-names" : false, "suffix" : "" }, { "dropping-particle" : "", "family" : "Lerner", "given" : "H", "non-dropping-particle" : "", "parse-names" : false, "suffix" : "" }, { "dropping-particle" : "", "family" : "Margolese", "given" : "R", "non-dropping-particle" : "", "parse-names" : false, "suffix" : "" } ], "container-title" : "Cancer", "id" : "ITEM-1", "issue" : "9", "issued" : { "date-parts" : [ [ "1983", "11", "1" ] ] }, "page" : "1551-7", "title" : "Relation of number of positive axillary nodes to the prognosis of patients with primary breast cancer. An NSABP update.", "type" : "article-journal", "volume" : "52" }, "uris" : [ "http://www.mendeley.com/documents/?uuid=11811d0c-b596-329d-b453-d379283a1209" ] } ], "mendeley" : { "formattedCitation" : "[19]", "plainTextFormattedCitation" : "[19]", "previouslyFormattedCitation" : "&lt;sup&gt;19&lt;/sup&gt;"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Pr="00CC6CC2">
        <w:rPr>
          <w:rFonts w:ascii="Times New Roman" w:hAnsi="Times New Roman" w:cs="Times New Roman"/>
          <w:noProof/>
          <w:sz w:val="20"/>
          <w:szCs w:val="20"/>
          <w:lang w:bidi="ar-EG"/>
        </w:rPr>
        <w:t>[19]</w:t>
      </w:r>
      <w:r w:rsidR="00334F51" w:rsidRPr="00CC6CC2">
        <w:rPr>
          <w:rFonts w:ascii="Times New Roman" w:hAnsi="Times New Roman" w:cs="Times New Roman"/>
          <w:sz w:val="20"/>
          <w:szCs w:val="20"/>
          <w:lang w:bidi="ar-EG"/>
        </w:rPr>
        <w:fldChar w:fldCharType="end"/>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xml:space="preserve">who </w:t>
      </w:r>
      <w:r w:rsidRPr="00CC6CC2">
        <w:rPr>
          <w:rFonts w:ascii="Times New Roman" w:eastAsia="Times-Roman" w:hAnsi="Times New Roman" w:cs="Times New Roman"/>
          <w:sz w:val="20"/>
          <w:szCs w:val="20"/>
        </w:rPr>
        <w:t xml:space="preserve">reported that there is Relation between the number of positive </w:t>
      </w:r>
      <w:proofErr w:type="spellStart"/>
      <w:r w:rsidRPr="00CC6CC2">
        <w:rPr>
          <w:rFonts w:ascii="Times New Roman" w:eastAsia="Times-Roman" w:hAnsi="Times New Roman" w:cs="Times New Roman"/>
          <w:sz w:val="20"/>
          <w:szCs w:val="20"/>
        </w:rPr>
        <w:t>axillary</w:t>
      </w:r>
      <w:proofErr w:type="spellEnd"/>
      <w:r w:rsidRPr="00CC6CC2">
        <w:rPr>
          <w:rFonts w:ascii="Times New Roman" w:eastAsia="Times-Roman" w:hAnsi="Times New Roman" w:cs="Times New Roman"/>
          <w:sz w:val="20"/>
          <w:szCs w:val="20"/>
        </w:rPr>
        <w:t xml:space="preserve"> nodes and the risk of recurrence and lastly our result confirmed by NSABP-06 trial by Fisher et al</w:t>
      </w:r>
      <w:r w:rsidR="00334F51" w:rsidRPr="00CC6CC2">
        <w:rPr>
          <w:rFonts w:ascii="Times New Roman" w:eastAsia="Times-Roman" w:hAnsi="Times New Roman" w:cs="Times New Roman"/>
          <w:sz w:val="20"/>
          <w:szCs w:val="20"/>
        </w:rPr>
        <w:fldChar w:fldCharType="begin" w:fldLock="1"/>
      </w:r>
      <w:r w:rsidRPr="00CC6CC2">
        <w:rPr>
          <w:rFonts w:ascii="Times New Roman" w:eastAsia="Times-Roman" w:hAnsi="Times New Roman" w:cs="Times New Roman"/>
          <w:sz w:val="20"/>
          <w:szCs w:val="20"/>
        </w:rPr>
        <w:instrText>ADDIN CSL_CITATION { "citationItems" : [ { "id" : "ITEM-1", "itemData" : { "DOI" : "10.1200/JCO.1988.6.7.1076", "ISSN" : "0732-183X", "PMID" : "2856862", "abstract" : "This study correlates the disease-free survival (DFS), distant disease-free survival (DDFS), and survival (S) of 1,157 histologically node negative breast cancer patients with the estrogen and/or progesterone receptor (ER, PR) and with the nuclear or histologic grade (NG, HG) of their tumors. All were treated by operation without systemic adjuvant therapy. The DFS, DDFS, and S were significantly greater (P = .005, .004, less than .001) in patients with ER positive than ER negative tumors but the magnitude of the differences after 5 years of follow-up was slight (8% in both DFS and DDFS and 10% in S). Differences of that magnitude are insufficient to discriminate clearly between patients who should or should not receive systemic therapy. As with ER, there were outcome differences in favor of PR positive tumors but only in S was the difference significant (8% at 5 years; P = .002). When combined with ER, PR made no independent contribution in the outcome prediction. Regression analysis indicated that NG was the most important single marker of outcome. The prognosis of women with unknown ER or PR was equivalent to or better than that in those with ER or PR positive tumors. This finding seems to be related to tumor size in that a higher proportion of tumors with unknown receptors were less than 1.0 cm, thus having insufficient tissue for analysis. Our findings disclose that in node negative breast cancer patients, NG is a better marker of prognosis than is tumor ER, and that PR is of little or no value. Tumor NG may also be useful for selecting the type of systemic therapy to be used in these patients.", "author" : [ { "dropping-particle" : "", "family" : "Fisher", "given" : "B", "non-dropping-particle" : "", "parse-names" : false, "suffix" : "" }, { "dropping-particle" : "", "family" : "Redmond", "given" : "C", "non-dropping-particle" : "", "parse-names" : false, "suffix" : "" }, { "dropping-particle" : "", "family" : "Fisher", "given" : "E R", "non-dropping-particle" : "", "parse-names" : false, "suffix" : "" }, { "dropping-particle" : "", "family" : "Caplan", "given" : "R", "non-dropping-particle" : "", "parse-names" : false, "suffix" : "" } ], "container-title" : "Journal of Clinical Oncology", "id" : "ITEM-1", "issue" : "7", "issued" : { "date-parts" : [ [ "1988", "7" ] ] }, "page" : "1076-1087", "title" : "Relative worth of estrogen or progesterone receptor and pathologic characteristics of differentiation as indicators of prognosis in node negative breast cancer patients: findings from National Surgical Adjuvant Breast and Bowel Project Protocol B-06.", "type" : "article-journal", "volume" : "6" }, "uris" : [ "http://www.mendeley.com/documents/?uuid=b7224721-842a-35da-9aef-f3a2e7f91b26" ] } ], "mendeley" : { "formattedCitation" : "[20]", "plainTextFormattedCitation" : "[20]", "previouslyFormattedCitation" : "&lt;sup&gt;20&lt;/sup&gt;" }, "properties" : { "noteIndex" : 0 }, "schema" : "https://github.com/citation-style-language/schema/raw/master/csl-citation.json" }</w:instrText>
      </w:r>
      <w:r w:rsidR="00334F51" w:rsidRPr="00CC6CC2">
        <w:rPr>
          <w:rFonts w:ascii="Times New Roman" w:eastAsia="Times-Roman" w:hAnsi="Times New Roman" w:cs="Times New Roman"/>
          <w:sz w:val="20"/>
          <w:szCs w:val="20"/>
        </w:rPr>
        <w:fldChar w:fldCharType="separate"/>
      </w:r>
      <w:r w:rsidRPr="00CC6CC2">
        <w:rPr>
          <w:rFonts w:ascii="Times New Roman" w:eastAsia="Times-Roman" w:hAnsi="Times New Roman" w:cs="Times New Roman"/>
          <w:noProof/>
          <w:sz w:val="20"/>
          <w:szCs w:val="20"/>
        </w:rPr>
        <w:t>[20]</w:t>
      </w:r>
      <w:r w:rsidR="00334F51" w:rsidRPr="00CC6CC2">
        <w:rPr>
          <w:rFonts w:ascii="Times New Roman" w:eastAsia="Times-Roman" w:hAnsi="Times New Roman" w:cs="Times New Roman"/>
          <w:sz w:val="20"/>
          <w:szCs w:val="20"/>
        </w:rPr>
        <w:fldChar w:fldCharType="end"/>
      </w:r>
      <w:r w:rsidR="004958DA" w:rsidRPr="00CC6CC2">
        <w:rPr>
          <w:rFonts w:ascii="Times New Roman" w:eastAsia="Times-Roman" w:hAnsi="Times New Roman" w:cs="Times New Roman"/>
          <w:sz w:val="20"/>
          <w:szCs w:val="20"/>
        </w:rPr>
        <w:t xml:space="preserve"> </w:t>
      </w:r>
      <w:r w:rsidRPr="00CC6CC2">
        <w:rPr>
          <w:rFonts w:ascii="Times New Roman" w:eastAsia="Times-Roman" w:hAnsi="Times New Roman" w:cs="Times New Roman"/>
          <w:sz w:val="20"/>
          <w:szCs w:val="20"/>
        </w:rPr>
        <w:t>who reported that</w:t>
      </w:r>
      <w:r w:rsidRPr="00CC6CC2">
        <w:rPr>
          <w:rFonts w:ascii="Times New Roman" w:hAnsi="Times New Roman" w:cs="Times New Roman"/>
          <w:sz w:val="20"/>
          <w:szCs w:val="20"/>
        </w:rPr>
        <w:t xml:space="preserve"> hormonal receptors positive tumors had a significant effect on </w:t>
      </w:r>
      <w:proofErr w:type="spellStart"/>
      <w:r w:rsidRPr="00CC6CC2">
        <w:rPr>
          <w:rFonts w:ascii="Times New Roman" w:hAnsi="Times New Roman" w:cs="Times New Roman"/>
          <w:sz w:val="20"/>
          <w:szCs w:val="20"/>
        </w:rPr>
        <w:t>locoregional</w:t>
      </w:r>
      <w:proofErr w:type="spellEnd"/>
      <w:r w:rsidRPr="00CC6CC2">
        <w:rPr>
          <w:rFonts w:ascii="Times New Roman" w:hAnsi="Times New Roman" w:cs="Times New Roman"/>
          <w:sz w:val="20"/>
          <w:szCs w:val="20"/>
        </w:rPr>
        <w:t xml:space="preserve"> free surviva</w:t>
      </w:r>
      <w:r w:rsidRPr="00CC6CC2">
        <w:rPr>
          <w:rFonts w:ascii="Times New Roman" w:eastAsia="Times-Roman" w:hAnsi="Times New Roman" w:cs="Times New Roman"/>
          <w:sz w:val="20"/>
          <w:szCs w:val="20"/>
        </w:rPr>
        <w:t>l.</w:t>
      </w:r>
    </w:p>
    <w:p w:rsidR="003E0D77" w:rsidRPr="00CC6CC2" w:rsidRDefault="003E0D77" w:rsidP="00AE0461">
      <w:pPr>
        <w:bidi w:val="0"/>
        <w:snapToGrid w:val="0"/>
        <w:spacing w:after="0" w:line="240" w:lineRule="auto"/>
        <w:ind w:firstLine="425"/>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In our study, the 10 </w:t>
      </w:r>
      <w:r w:rsidRPr="00CC6CC2">
        <w:rPr>
          <w:rFonts w:ascii="Times New Roman" w:hAnsi="Times New Roman" w:cs="Times New Roman"/>
          <w:noProof/>
          <w:sz w:val="20"/>
          <w:szCs w:val="20"/>
          <w:lang w:bidi="ar-EG"/>
        </w:rPr>
        <w:t>years</w:t>
      </w:r>
      <w:r w:rsidRPr="00CC6CC2">
        <w:rPr>
          <w:rFonts w:ascii="Times New Roman" w:hAnsi="Times New Roman" w:cs="Times New Roman"/>
          <w:sz w:val="20"/>
          <w:szCs w:val="20"/>
          <w:lang w:bidi="ar-EG"/>
        </w:rPr>
        <w:t xml:space="preserve"> DM free survival was 80.8</w:t>
      </w:r>
      <w:r w:rsidRPr="00CC6CC2">
        <w:rPr>
          <w:rFonts w:ascii="Times New Roman" w:hAnsi="Times New Roman" w:cs="Times New Roman"/>
          <w:noProof/>
          <w:sz w:val="20"/>
          <w:szCs w:val="20"/>
          <w:lang w:bidi="ar-EG"/>
        </w:rPr>
        <w:t xml:space="preserve"> %.</w:t>
      </w:r>
      <w:r w:rsidRPr="00CC6CC2">
        <w:rPr>
          <w:rFonts w:ascii="Times New Roman" w:hAnsi="Times New Roman" w:cs="Times New Roman"/>
          <w:sz w:val="20"/>
          <w:szCs w:val="20"/>
          <w:lang w:bidi="ar-EG"/>
        </w:rPr>
        <w:t xml:space="preserve"> this is comparable to the result of</w:t>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xml:space="preserve">START </w:t>
      </w:r>
      <w:proofErr w:type="spellStart"/>
      <w:r w:rsidRPr="00CC6CC2">
        <w:rPr>
          <w:rFonts w:ascii="Times New Roman" w:hAnsi="Times New Roman" w:cs="Times New Roman"/>
          <w:sz w:val="20"/>
          <w:szCs w:val="20"/>
          <w:lang w:bidi="ar-EG"/>
        </w:rPr>
        <w:t>trialists</w:t>
      </w:r>
      <w:proofErr w:type="spellEnd"/>
      <w:r w:rsidRPr="00CC6CC2">
        <w:rPr>
          <w:rFonts w:ascii="Times New Roman" w:hAnsi="Times New Roman" w:cs="Times New Roman"/>
          <w:sz w:val="20"/>
          <w:szCs w:val="20"/>
          <w:lang w:bidi="ar-EG"/>
        </w:rPr>
        <w:t xml:space="preserve"> group</w:t>
      </w:r>
      <w:r w:rsidR="00334F51" w:rsidRPr="00CC6CC2">
        <w:rPr>
          <w:rFonts w:ascii="Times New Roman" w:hAnsi="Times New Roman" w:cs="Times New Roman"/>
          <w:sz w:val="20"/>
          <w:szCs w:val="20"/>
          <w:lang w:bidi="ar-EG"/>
        </w:rPr>
        <w:fldChar w:fldCharType="begin" w:fldLock="1"/>
      </w:r>
      <w:r w:rsidR="006A5977" w:rsidRPr="00CC6CC2">
        <w:rPr>
          <w:rFonts w:ascii="Times New Roman" w:hAnsi="Times New Roman" w:cs="Times New Roman"/>
          <w:sz w:val="20"/>
          <w:szCs w:val="20"/>
          <w:lang w:bidi="ar-EG"/>
        </w:rPr>
        <w:instrText>ADDIN CSL_CITATION { "citationItems" : [ { "id" : "ITEM-1", "itemData" : { "DOI" : "10.1016/S0140-6736(08)60348-7", "ISSN" : "01406736", "PMID" : "18355913", "abstract" : "BACKGROUND The international standard radiotherapy schedule for early breast cancer delivers 50 Gy in 25 fractions of 2.0 Gy over 5 weeks, but there is a long history of non-standard regimens delivering a lower total dose using fewer, larger fractions (hypofractionation). We aimed to test the benefits of radiotherapy schedules using fraction sizes larger than 2.0 Gy in terms of local-regional tumour control, normal tissue responses, quality of life, and economic consequences in women prescribed post-operative radiotherapy. METHODS Between 1999 and 2001, 2215 women with early breast cancer (pT1-3a pN0-1 M0) at 23 centres in the UK were randomly assigned after primary surgery to receive 50 Gy in 25 fractions of 2.0 Gy over 5 weeks or 40 Gy in 15 fractions of 2.67 Gy over 3 weeks. Women were eligible for the trial if they were aged over 18 years, did not have an immediate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1105 women were assigned to the 50 Gy group and 1110 to the 40 Gy group. After a median follow up of 6.0 years (IQR 5.0-6.2) the rate of local-regional tumour relapse at 5 years was 2.2% (95% CI 1.3-3.1) in the 40 Gy group and 3.3% (95% CI 2.2 to 4.5) in the 50 Gy group, representing an absolute difference of -0.7% (95% CI -1.7% to 0.9%)--ie, the absolute difference in local-regional relapse could be up to 1.7% better and at most 1% worse after 40 Gy than after 50 Gy. Photographic and patient self-assessments indicated lower rates of late adverse effects after 40 Gy than after 50 Gy. INTERPRETATION A radiation schedule delivering 40 Gy in 15 fractions seems to offer rates of local-regional tumour relapse and late adverse effects at least as favourable as the standard schedule of 50 Gy in 25 fractions.",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"Bentzen", "given" : "S M",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"id" : "ITEM-1", "issue" : "9618", "issued" : { "date-parts" : [ [ "2008", "3", "29" ] ] }, "page" : "1098-1107", "title" : "The UK Standardisation of Breast Radiotherapy (START) Trial B of radiotherapy hypofractionation for treatment of early breast cancer: a randomised trial", "type" : "article-journal", "volume" : "371" }, "uris" : [ "http://www.mendeley.com/documents/?uuid=9c749392-f428-3fd2-b0b6-8da80d3c6d19" ] }, { "id" : "ITEM-2", "itemData" : { "DOI" : "10.1016/S1470-2045(08)70077-9", "ISSN" : "14702045", "PMID" : "18356109", "abstract" : "BACKGROUND The international standard radiotherapy schedule for breast cancer treatment delivers a high total dose in 25 small daily doses (fractions). However, a lower total dose delivered in fewer, larger fractions (hypofractionation) is hypothesised to be at least as safe and effective as the standard treatment. We tested two dose levels of a 13-fraction schedule against the standard regimen with the aim of measuring the sensitivity of normal and malignant tissues to fraction size. METHODS Between 1998 and 2002, 2236 women with early breast cancer (pT1-3a pN0-1 M0) at 17 centres in the UK were randomly assigned after primary surgery to receive 50 Gy in 25 fractions of 2.0 Gy versus 41.6 Gy or 39 Gy in 13 fractions of 3.2 Gy or 3.0 Gy over 5 weeks. Women were eligible if they were aged over 18 years, did not have an immediate surgical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749 women were assigned to the 50 Gy group, 750 to the 41.6 Gy group, and 737 to the 39 Gy group. After a median follow up of 5.1 years (IQR 4.4-6.0) the rate of local-regional tumour relapse at 5 years was 3.6% (95% CI 2.2-5.1) after 50 Gy, 3.5% (95% CI 2.1-4.3) after 41.6 Gy, and 5.2% (95% CI 3.5-6.9) after 39 Gy. The estimated absolute differences in 5-year local-regional relapse rates compared with 50 Gy were 0.2% (95% CI -1.3% to 2.6%) after 41.6 Gy and 0.9% (95% CI -0.8% to 3.7%) after 39 Gy. Photographic and patient self-assessments suggested lower rates of late adverse effects after 39 Gy than with 50 Gy, with an HR for late change in breast appearance (photographic) of 0.69 (95% CI 0.52-0.91, p=0.01). From a planned meta-analysis with the pilot trial, the adjusted estimates of alpha/beta value for tumour control was 4.6 Gy (95% CI 1.1-8.1) and for late change in breast appearance (photographic) was 3.4 Gy (95% CI 2.3-4.5). INTERPRETATION The data are consistent with the hypothesis that breast cancer and the dose-limiting normal tissues respond similarly to change in radiotherapy fraction size. 41.6 Gy in 13 fractions was similar to the control regimen of 50 Gy in 25 fract\u2026",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Oncology", "id" : "ITEM-2", "issue" : "4", "issued" : { "date-parts" : [ [ "2008", "4" ] ] }, "page" : "331-341", "title" : "The UK Standardisation of Breast Radiotherapy (START) Trial A of radiotherapy hypofractionation for treatment of early breast cancer: a randomised trial", "type" : "article-journal", "volume" : "9" }, "uris" : [ "http://www.mendeley.com/documents/?uuid=10d6584a-8871-3713-97e1-530b7cb3c476" ] } ], "mendeley" : { "formattedCitation" : "[9], [16]", "plainTextFormattedCitation" : "[9], [16]", "previouslyFormattedCitation" : "&lt;sup&gt;9,16&lt;/sup&gt;"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006A5977" w:rsidRPr="00CC6CC2">
        <w:rPr>
          <w:rFonts w:ascii="Times New Roman" w:hAnsi="Times New Roman" w:cs="Times New Roman"/>
          <w:noProof/>
          <w:sz w:val="20"/>
          <w:szCs w:val="20"/>
          <w:lang w:bidi="ar-EG"/>
        </w:rPr>
        <w:t>[9], [16]</w:t>
      </w:r>
      <w:r w:rsidR="00334F51" w:rsidRPr="00CC6CC2">
        <w:rPr>
          <w:rFonts w:ascii="Times New Roman" w:hAnsi="Times New Roman" w:cs="Times New Roman"/>
          <w:sz w:val="20"/>
          <w:szCs w:val="20"/>
          <w:lang w:bidi="ar-EG"/>
        </w:rPr>
        <w:fldChar w:fldCharType="end"/>
      </w:r>
      <w:r w:rsidRPr="00CC6CC2">
        <w:rPr>
          <w:rFonts w:ascii="Times New Roman" w:hAnsi="Times New Roman" w:cs="Times New Roman"/>
          <w:sz w:val="20"/>
          <w:szCs w:val="20"/>
          <w:lang w:bidi="ar-EG"/>
        </w:rPr>
        <w:t xml:space="preserve"> the 10 years DM</w:t>
      </w:r>
    </w:p>
    <w:p w:rsidR="00B60EDC" w:rsidRPr="00CC6CC2" w:rsidRDefault="00B60EDC" w:rsidP="00AE0461">
      <w:pPr>
        <w:bidi w:val="0"/>
        <w:snapToGrid w:val="0"/>
        <w:spacing w:after="0" w:line="240" w:lineRule="auto"/>
        <w:ind w:firstLine="425"/>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free survival was 82 % and 84 % in START A and B respectively</w:t>
      </w:r>
      <w:r w:rsidR="005D3B1A" w:rsidRPr="00CC6CC2">
        <w:rPr>
          <w:rFonts w:ascii="Times New Roman" w:hAnsi="Times New Roman" w:cs="Times New Roman"/>
          <w:sz w:val="20"/>
          <w:szCs w:val="20"/>
          <w:lang w:bidi="ar-EG"/>
        </w:rPr>
        <w:t>.</w:t>
      </w:r>
    </w:p>
    <w:p w:rsidR="00AE0461" w:rsidRPr="00CC6CC2" w:rsidRDefault="00B60EDC"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lang w:bidi="ar-EG"/>
        </w:rPr>
        <w:t xml:space="preserve">According to the prognostic factors that might affect the DM free survival, it was found </w:t>
      </w:r>
      <w:r w:rsidR="00351CA5" w:rsidRPr="00CC6CC2">
        <w:rPr>
          <w:rFonts w:ascii="Times New Roman" w:hAnsi="Times New Roman" w:cs="Times New Roman"/>
          <w:sz w:val="20"/>
          <w:szCs w:val="20"/>
          <w:lang w:bidi="ar-EG"/>
        </w:rPr>
        <w:t>that tumor</w:t>
      </w:r>
      <w:r w:rsidRPr="00CC6CC2">
        <w:rPr>
          <w:rFonts w:ascii="Times New Roman" w:hAnsi="Times New Roman" w:cs="Times New Roman"/>
          <w:sz w:val="20"/>
          <w:szCs w:val="20"/>
          <w:lang w:bidi="ar-EG"/>
        </w:rPr>
        <w:t xml:space="preserve"> stage, N stage and hormonal receptor state significantly affect the survival rates (P value &lt; 0.05) This could be confirmed by Carter et al.</w:t>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xml:space="preserve">who reported that there was </w:t>
      </w:r>
      <w:r w:rsidRPr="00CC6CC2">
        <w:rPr>
          <w:rFonts w:ascii="Times New Roman" w:eastAsia="Times-Roman" w:hAnsi="Times New Roman" w:cs="Times New Roman"/>
          <w:sz w:val="20"/>
          <w:szCs w:val="20"/>
        </w:rPr>
        <w:t>a significant association between tumor size and distant recurrence-rate as distant recurrence rates increasing with larger tumor size</w:t>
      </w:r>
      <w:r w:rsidRPr="00CC6CC2">
        <w:rPr>
          <w:rFonts w:ascii="Times New Roman" w:hAnsi="Times New Roman" w:cs="Times New Roman"/>
          <w:sz w:val="20"/>
          <w:szCs w:val="20"/>
          <w:lang w:bidi="ar-EG"/>
        </w:rPr>
        <w:t xml:space="preserve"> </w:t>
      </w:r>
      <w:r w:rsidR="00334F51" w:rsidRPr="00CC6CC2">
        <w:rPr>
          <w:rFonts w:ascii="Times New Roman" w:hAnsi="Times New Roman" w:cs="Times New Roman"/>
          <w:sz w:val="20"/>
          <w:szCs w:val="20"/>
          <w:lang w:bidi="ar-EG"/>
        </w:rPr>
        <w:fldChar w:fldCharType="begin" w:fldLock="1"/>
      </w:r>
      <w:r w:rsidR="006A5977" w:rsidRPr="00CC6CC2">
        <w:rPr>
          <w:rFonts w:ascii="Times New Roman" w:hAnsi="Times New Roman" w:cs="Times New Roman"/>
          <w:sz w:val="20"/>
          <w:szCs w:val="20"/>
          <w:lang w:bidi="ar-EG"/>
        </w:rPr>
        <w:instrText>ADDIN CSL_CITATION { "citationItems" : [ { "id" : "ITEM-1", "itemData" : { "URL" : "https://www.medscape.com/medline/abstract/2910416", "accessed" : { "date-parts" : [ [ "2018", "5", "26" ] ] }, "author" : [ { "dropping-particle" : "DE", "family" : "Carter CL, Allen C", "given" : "Henson", "non-dropping-particle" : "", "parse-names" : false, "suffix" : "" } ], "id" : "ITEM-1", "issued" : { "date-parts" : [ [ "0" ] ] }, "title" : "Relation of tumor size, lymph node status, and survival in 24,740 breast cancer cases.", "type" : "webpage" }, "uris" : [ "http://www.mendeley.com/documents/?uuid=9e02ff9f-a809-3756-a594-bc6929ec0786" ] } ], "mendeley" : { "formattedCitation" : "[21]", "plainTextFormattedCitation" : "[21]", "previouslyFormattedCitation" : "&lt;sup&gt;21&lt;/sup&gt;"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006A5977" w:rsidRPr="00CC6CC2">
        <w:rPr>
          <w:rFonts w:ascii="Times New Roman" w:hAnsi="Times New Roman" w:cs="Times New Roman"/>
          <w:noProof/>
          <w:sz w:val="20"/>
          <w:szCs w:val="20"/>
          <w:lang w:bidi="ar-EG"/>
        </w:rPr>
        <w:t>[21]</w:t>
      </w:r>
      <w:r w:rsidR="00334F51" w:rsidRPr="00CC6CC2">
        <w:rPr>
          <w:rFonts w:ascii="Times New Roman" w:hAnsi="Times New Roman" w:cs="Times New Roman"/>
          <w:sz w:val="20"/>
          <w:szCs w:val="20"/>
          <w:lang w:bidi="ar-EG"/>
        </w:rPr>
        <w:fldChar w:fldCharType="end"/>
      </w:r>
      <w:r w:rsidR="00626CBF" w:rsidRPr="00CC6CC2">
        <w:rPr>
          <w:rFonts w:ascii="Times New Roman" w:hAnsi="Times New Roman" w:cs="Times New Roman"/>
          <w:sz w:val="20"/>
          <w:szCs w:val="20"/>
          <w:lang w:bidi="ar-EG"/>
        </w:rPr>
        <w:t>,</w:t>
      </w:r>
      <w:r w:rsidR="00F15CD8" w:rsidRPr="00CC6CC2">
        <w:rPr>
          <w:rFonts w:ascii="Times New Roman" w:hAnsi="Times New Roman" w:cs="Times New Roman"/>
          <w:sz w:val="20"/>
          <w:szCs w:val="20"/>
          <w:lang w:bidi="ar-EG"/>
        </w:rPr>
        <w:t xml:space="preserve"> also </w:t>
      </w:r>
      <w:proofErr w:type="spellStart"/>
      <w:r w:rsidR="00F15CD8" w:rsidRPr="00CC6CC2">
        <w:rPr>
          <w:rFonts w:ascii="Times New Roman" w:hAnsi="Times New Roman" w:cs="Times New Roman"/>
          <w:sz w:val="20"/>
          <w:szCs w:val="20"/>
          <w:lang w:bidi="ar-EG"/>
        </w:rPr>
        <w:t>Saez</w:t>
      </w:r>
      <w:proofErr w:type="spellEnd"/>
      <w:r w:rsidR="00F15CD8" w:rsidRPr="00CC6CC2">
        <w:rPr>
          <w:rFonts w:ascii="Times New Roman" w:hAnsi="Times New Roman" w:cs="Times New Roman"/>
          <w:sz w:val="20"/>
          <w:szCs w:val="20"/>
          <w:lang w:bidi="ar-EG"/>
        </w:rPr>
        <w:t xml:space="preserve"> et al </w:t>
      </w:r>
      <w:r w:rsidR="00334F51" w:rsidRPr="00CC6CC2">
        <w:rPr>
          <w:rFonts w:ascii="Times New Roman" w:hAnsi="Times New Roman" w:cs="Times New Roman"/>
          <w:sz w:val="20"/>
          <w:szCs w:val="20"/>
          <w:lang w:bidi="ar-EG"/>
        </w:rPr>
        <w:fldChar w:fldCharType="begin" w:fldLock="1"/>
      </w:r>
      <w:r w:rsidR="006A5977" w:rsidRPr="00CC6CC2">
        <w:rPr>
          <w:rFonts w:ascii="Times New Roman" w:hAnsi="Times New Roman" w:cs="Times New Roman"/>
          <w:sz w:val="20"/>
          <w:szCs w:val="20"/>
          <w:lang w:bidi="ar-EG"/>
        </w:rPr>
        <w:instrText>ADDIN CSL_CITATION { "citationItems" : [ { "id" : "ITEM-1", "itemData" : { "DOI" : "10.1002/ssu.2980050206", "ISSN" : "87560437", "author" : [ { "dropping-particle" : "", "family" : "Saez", "given" : "Ruben A.", "non-dropping-particle" : "", "parse-names" : false, "suffix" : "" }, { "dropping-particle" : "", "family" : "McGuire", "given" : "William L.", "non-dropping-particle" : "", "parse-names" : false, "suffix" : "" }, { "dropping-particle" : "", "family" : "Clark", "given" : "Gary M.", "non-dropping-particle" : "", "parse-names" : false, "suffix" : "" } ], "container-title" : "Seminars in Surgical Oncology", "id" : "ITEM-1", "issue" : "2", "issued" : { "date-parts" : [ [ "1989" ] ] }, "page" : "102-110", "title" : "Prognostic factors in breast cancer", "type" : "article-journal", "volume" : "5" }, "uris" : [ "http://www.mendeley.com/documents/?uuid=13993c26-9b43-30d0-8da5-c78280b42cb5" ] } ], "mendeley" : { "formattedCitation" : "[22]", "plainTextFormattedCitation" : "[22]", "previouslyFormattedCitation" : "&lt;sup&gt;22&lt;/sup&gt;"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006A5977" w:rsidRPr="00CC6CC2">
        <w:rPr>
          <w:rFonts w:ascii="Times New Roman" w:hAnsi="Times New Roman" w:cs="Times New Roman"/>
          <w:noProof/>
          <w:sz w:val="20"/>
          <w:szCs w:val="20"/>
          <w:lang w:bidi="ar-EG"/>
        </w:rPr>
        <w:t>[22]</w:t>
      </w:r>
      <w:r w:rsidR="00334F51" w:rsidRPr="00CC6CC2">
        <w:rPr>
          <w:rFonts w:ascii="Times New Roman" w:hAnsi="Times New Roman" w:cs="Times New Roman"/>
          <w:sz w:val="20"/>
          <w:szCs w:val="20"/>
          <w:lang w:bidi="ar-EG"/>
        </w:rPr>
        <w:fldChar w:fldCharType="end"/>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xml:space="preserve">who reported that </w:t>
      </w:r>
      <w:r w:rsidRPr="00CC6CC2">
        <w:rPr>
          <w:rFonts w:ascii="Times New Roman" w:eastAsia="Times-Roman" w:hAnsi="Times New Roman" w:cs="Times New Roman"/>
          <w:sz w:val="20"/>
          <w:szCs w:val="20"/>
        </w:rPr>
        <w:t xml:space="preserve">there is a direct significant relationship between the number of involved </w:t>
      </w:r>
      <w:proofErr w:type="spellStart"/>
      <w:r w:rsidRPr="00CC6CC2">
        <w:rPr>
          <w:rFonts w:ascii="Times New Roman" w:eastAsia="Times-Roman" w:hAnsi="Times New Roman" w:cs="Times New Roman"/>
          <w:sz w:val="20"/>
          <w:szCs w:val="20"/>
        </w:rPr>
        <w:t>axillary</w:t>
      </w:r>
      <w:proofErr w:type="spellEnd"/>
      <w:r w:rsidRPr="00CC6CC2">
        <w:rPr>
          <w:rFonts w:ascii="Times New Roman" w:eastAsia="Times-Roman" w:hAnsi="Times New Roman" w:cs="Times New Roman"/>
          <w:sz w:val="20"/>
          <w:szCs w:val="20"/>
        </w:rPr>
        <w:t xml:space="preserve"> nodes and the risk for distant recurrence</w:t>
      </w:r>
      <w:r w:rsidR="005D3B1A" w:rsidRPr="00CC6CC2">
        <w:rPr>
          <w:rFonts w:ascii="Times New Roman" w:eastAsia="Times-Roman" w:hAnsi="Times New Roman" w:cs="Times New Roman"/>
          <w:sz w:val="20"/>
          <w:szCs w:val="20"/>
        </w:rPr>
        <w:t xml:space="preserve"> </w:t>
      </w:r>
      <w:r w:rsidRPr="00CC6CC2">
        <w:rPr>
          <w:rFonts w:ascii="Times New Roman" w:eastAsia="Times-Roman" w:hAnsi="Times New Roman" w:cs="Times New Roman"/>
          <w:sz w:val="20"/>
          <w:szCs w:val="20"/>
        </w:rPr>
        <w:t>and lastly our result confirmed by NSABP-06 trial by Fisher et al</w:t>
      </w:r>
      <w:r w:rsidR="00334F51" w:rsidRPr="00CC6CC2">
        <w:rPr>
          <w:rFonts w:ascii="Times New Roman" w:eastAsia="Times-Roman" w:hAnsi="Times New Roman" w:cs="Times New Roman"/>
          <w:sz w:val="20"/>
          <w:szCs w:val="20"/>
        </w:rPr>
        <w:fldChar w:fldCharType="begin" w:fldLock="1"/>
      </w:r>
      <w:r w:rsidR="006A5977" w:rsidRPr="00CC6CC2">
        <w:rPr>
          <w:rFonts w:ascii="Times New Roman" w:eastAsia="Times-Roman" w:hAnsi="Times New Roman" w:cs="Times New Roman"/>
          <w:sz w:val="20"/>
          <w:szCs w:val="20"/>
        </w:rPr>
        <w:instrText>ADDIN CSL_CITATION { "citationItems" : [ { "id" : "ITEM-1", "itemData" : { "DOI" : "10.1200/JCO.1988.6.7.1076", "ISSN" : "0732-183X", "PMID" : "2856862", "abstract" : "This study correlates the disease-free survival (DFS), distant disease-free survival (DDFS), and survival (S) of 1,157 histologically node negative breast cancer patients with the estrogen and/or progesterone receptor (ER, PR) and with the nuclear or histologic grade (NG, HG) of their tumors. All were treated by operation without systemic adjuvant therapy. The DFS, DDFS, and S were significantly greater (P = .005, .004, less than .001) in patients with ER positive than ER negative tumors but the magnitude of the differences after 5 years of follow-up was slight (8% in both DFS and DDFS and 10% in S). Differences of that magnitude are insufficient to discriminate clearly between patients who should or should not receive systemic therapy. As with ER, there were outcome differences in favor of PR positive tumors but only in S was the difference significant (8% at 5 years; P = .002). When combined with ER, PR made no independent contribution in the outcome prediction. Regression analysis indicated that NG was the most important single marker of outcome. The prognosis of women with unknown ER or PR was equivalent to or better than that in those with ER or PR positive tumors. This finding seems to be related to tumor size in that a higher proportion of tumors with unknown receptors were less than 1.0 cm, thus having insufficient tissue for analysis. Our findings disclose that in node negative breast cancer patients, NG is a better marker of prognosis than is tumor ER, and that PR is of little or no value. Tumor NG may also be useful for selecting the type of systemic therapy to be used in these patients.", "author" : [ { "dropping-particle" : "", "family" : "Fisher", "given" : "B", "non-dropping-particle" : "", "parse-names" : false, "suffix" : "" }, { "dropping-particle" : "", "family" : "Redmond", "given" : "C", "non-dropping-particle" : "", "parse-names" : false, "suffix" : "" }, { "dropping-particle" : "", "family" : "Fisher", "given" : "E R", "non-dropping-particle" : "", "parse-names" : false, "suffix" : "" }, { "dropping-particle" : "", "family" : "Caplan", "given" : "R", "non-dropping-particle" : "", "parse-names" : false, "suffix" : "" } ], "container-title" : "Journal of Clinical Oncology", "id" : "ITEM-1", "issue" : "7", "issued" : { "date-parts" : [ [ "1988", "7" ] ] }, "page" : "1076-1087", "title" : "Relative worth of estrogen or progesterone receptor and pathologic characteristics of differentiation as indicators of prognosis in node negative breast cancer patients: findings from National Surgical Adjuvant Breast and Bowel Project Protocol B-06.", "type" : "article-journal", "volume" : "6" }, "uris" : [ "http://www.mendeley.com/documents/?uuid=b7224721-842a-35da-9aef-f3a2e7f91b26" ] } ], "mendeley" : { "formattedCitation" : "[20]", "plainTextFormattedCitation" : "[20]", "previouslyFormattedCitation" : "&lt;sup&gt;20&lt;/sup&gt;" }, "properties" : { "noteIndex" : 0 }, "schema" : "https://github.com/citation-style-language/schema/raw/master/csl-citation.json" }</w:instrText>
      </w:r>
      <w:r w:rsidR="00334F51" w:rsidRPr="00CC6CC2">
        <w:rPr>
          <w:rFonts w:ascii="Times New Roman" w:eastAsia="Times-Roman" w:hAnsi="Times New Roman" w:cs="Times New Roman"/>
          <w:sz w:val="20"/>
          <w:szCs w:val="20"/>
        </w:rPr>
        <w:fldChar w:fldCharType="separate"/>
      </w:r>
      <w:r w:rsidR="006A5977" w:rsidRPr="00CC6CC2">
        <w:rPr>
          <w:rFonts w:ascii="Times New Roman" w:eastAsia="Times-Roman" w:hAnsi="Times New Roman" w:cs="Times New Roman"/>
          <w:noProof/>
          <w:sz w:val="20"/>
          <w:szCs w:val="20"/>
        </w:rPr>
        <w:t>[20]</w:t>
      </w:r>
      <w:r w:rsidR="00334F51" w:rsidRPr="00CC6CC2">
        <w:rPr>
          <w:rFonts w:ascii="Times New Roman" w:eastAsia="Times-Roman" w:hAnsi="Times New Roman" w:cs="Times New Roman"/>
          <w:sz w:val="20"/>
          <w:szCs w:val="20"/>
        </w:rPr>
        <w:fldChar w:fldCharType="end"/>
      </w:r>
      <w:r w:rsidR="004958DA" w:rsidRPr="00CC6CC2">
        <w:rPr>
          <w:rFonts w:ascii="Times New Roman" w:eastAsia="Times-Roman" w:hAnsi="Times New Roman" w:cs="Times New Roman"/>
          <w:sz w:val="20"/>
          <w:szCs w:val="20"/>
        </w:rPr>
        <w:t xml:space="preserve"> </w:t>
      </w:r>
      <w:r w:rsidRPr="00CC6CC2">
        <w:rPr>
          <w:rFonts w:ascii="Times New Roman" w:eastAsia="Times-Roman" w:hAnsi="Times New Roman" w:cs="Times New Roman"/>
          <w:sz w:val="20"/>
          <w:szCs w:val="20"/>
        </w:rPr>
        <w:t>who reported that</w:t>
      </w:r>
      <w:r w:rsidRPr="00CC6CC2">
        <w:rPr>
          <w:rFonts w:ascii="Times New Roman" w:hAnsi="Times New Roman" w:cs="Times New Roman"/>
          <w:sz w:val="20"/>
          <w:szCs w:val="20"/>
        </w:rPr>
        <w:t xml:space="preserve"> hormonal receptors positive tumors had a significant effect on Distant recurrence</w:t>
      </w:r>
      <w:r w:rsidR="004958DA" w:rsidRPr="00CC6CC2">
        <w:rPr>
          <w:rFonts w:ascii="Times New Roman" w:hAnsi="Times New Roman" w:cs="Times New Roman"/>
          <w:sz w:val="20"/>
          <w:szCs w:val="20"/>
        </w:rPr>
        <w:t xml:space="preserve"> </w:t>
      </w:r>
      <w:r w:rsidRPr="00CC6CC2">
        <w:rPr>
          <w:rFonts w:ascii="Times New Roman" w:hAnsi="Times New Roman" w:cs="Times New Roman"/>
          <w:sz w:val="20"/>
          <w:szCs w:val="20"/>
        </w:rPr>
        <w:t>rat</w:t>
      </w:r>
      <w:r w:rsidR="00AE0461" w:rsidRPr="00CC6CC2">
        <w:rPr>
          <w:rFonts w:ascii="Times New Roman" w:hAnsi="Times New Roman" w:cs="Times New Roman"/>
          <w:sz w:val="20"/>
          <w:szCs w:val="20"/>
        </w:rPr>
        <w:t>e.</w:t>
      </w:r>
    </w:p>
    <w:p w:rsidR="00B60EDC" w:rsidRPr="00CC6CC2" w:rsidRDefault="00B60EDC" w:rsidP="00AE0461">
      <w:pPr>
        <w:bidi w:val="0"/>
        <w:snapToGrid w:val="0"/>
        <w:spacing w:after="0" w:line="240" w:lineRule="auto"/>
        <w:ind w:firstLine="425"/>
        <w:jc w:val="both"/>
        <w:rPr>
          <w:rFonts w:ascii="Times New Roman" w:hAnsi="Times New Roman" w:cs="Times New Roman"/>
          <w:sz w:val="20"/>
          <w:szCs w:val="20"/>
          <w:lang w:bidi="ar-EG"/>
        </w:rPr>
      </w:pPr>
      <w:r w:rsidRPr="00CC6CC2">
        <w:rPr>
          <w:rFonts w:ascii="Times New Roman" w:hAnsi="Times New Roman" w:cs="Times New Roman"/>
          <w:sz w:val="20"/>
          <w:szCs w:val="20"/>
          <w:lang w:bidi="ar-EG"/>
        </w:rPr>
        <w:t xml:space="preserve">In our study, the </w:t>
      </w:r>
      <w:r w:rsidRPr="00CC6CC2">
        <w:rPr>
          <w:rFonts w:ascii="Times New Roman" w:hAnsi="Times New Roman" w:cs="Times New Roman"/>
          <w:noProof/>
          <w:sz w:val="20"/>
          <w:szCs w:val="20"/>
          <w:lang w:bidi="ar-EG"/>
        </w:rPr>
        <w:t>10 year</w:t>
      </w:r>
      <w:r w:rsidR="001A203C" w:rsidRPr="00CC6CC2">
        <w:rPr>
          <w:rFonts w:ascii="Times New Roman" w:hAnsi="Times New Roman" w:cs="Times New Roman"/>
          <w:noProof/>
          <w:sz w:val="20"/>
          <w:szCs w:val="20"/>
          <w:lang w:bidi="ar-EG"/>
        </w:rPr>
        <w:t>s</w:t>
      </w:r>
      <w:r w:rsidRPr="00CC6CC2">
        <w:rPr>
          <w:rFonts w:ascii="Times New Roman" w:hAnsi="Times New Roman" w:cs="Times New Roman"/>
          <w:sz w:val="20"/>
          <w:szCs w:val="20"/>
          <w:lang w:bidi="ar-EG"/>
        </w:rPr>
        <w:t xml:space="preserve"> overall survival was 88.9 </w:t>
      </w:r>
      <w:r w:rsidRPr="00CC6CC2">
        <w:rPr>
          <w:rFonts w:ascii="Times New Roman" w:hAnsi="Times New Roman" w:cs="Times New Roman"/>
          <w:noProof/>
          <w:sz w:val="20"/>
          <w:szCs w:val="20"/>
          <w:lang w:bidi="ar-EG"/>
        </w:rPr>
        <w:t>%.</w:t>
      </w:r>
      <w:r w:rsidRPr="00CC6CC2">
        <w:rPr>
          <w:rFonts w:ascii="Times New Roman" w:hAnsi="Times New Roman" w:cs="Times New Roman"/>
          <w:sz w:val="20"/>
          <w:szCs w:val="20"/>
          <w:lang w:bidi="ar-EG"/>
        </w:rPr>
        <w:t xml:space="preserve"> this is comparable to the result of</w:t>
      </w:r>
      <w:r w:rsidR="004958D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 xml:space="preserve">START B trial </w:t>
      </w:r>
      <w:r w:rsidR="00334F51" w:rsidRPr="00CC6CC2">
        <w:rPr>
          <w:rFonts w:ascii="Times New Roman" w:hAnsi="Times New Roman" w:cs="Times New Roman"/>
          <w:sz w:val="20"/>
          <w:szCs w:val="20"/>
          <w:lang w:bidi="ar-EG"/>
        </w:rPr>
        <w:fldChar w:fldCharType="begin" w:fldLock="1"/>
      </w:r>
      <w:r w:rsidR="006A5977" w:rsidRPr="00CC6CC2">
        <w:rPr>
          <w:rFonts w:ascii="Times New Roman" w:hAnsi="Times New Roman" w:cs="Times New Roman"/>
          <w:sz w:val="20"/>
          <w:szCs w:val="20"/>
          <w:lang w:bidi="ar-EG"/>
        </w:rPr>
        <w:instrText>ADDIN CSL_CITATION { "citationItems" : [ { "id" : "ITEM-1", "itemData" : { "DOI" : "10.1016/S0140-6736(08)60348-7", "ISSN" : "01406736", "PMID" : "18355913", "abstract" : "BACKGROUND The international standard radiotherapy schedule for early breast cancer delivers 50 Gy in 25 fractions of 2.0 Gy over 5 weeks, but there is a long history of non-standard regimens delivering a lower total dose using fewer, larger fractions (hypofractionation). We aimed to test the benefits of radiotherapy schedules using fraction sizes larger than 2.0 Gy in terms of local-regional tumour control, normal tissue responses, quality of life, and economic consequences in women prescribed post-operative radiotherapy. METHODS Between 1999 and 2001, 2215 women with early breast cancer (pT1-3a pN0-1 M0) at 23 centres in the UK were randomly assigned after primary surgery to receive 50 Gy in 25 fractions of 2.0 Gy over 5 weeks or 40 Gy in 15 fractions of 2.67 Gy over 3 weeks. Women were eligible for the trial if they were aged over 18 years, did not have an immediate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1105 women were assigned to the 50 Gy group and 1110 to the 40 Gy group. After a median follow up of 6.0 years (IQR 5.0-6.2) the rate of local-regional tumour relapse at 5 years was 2.2% (95% CI 1.3-3.1) in the 40 Gy group and 3.3% (95% CI 2.2 to 4.5) in the 50 Gy group, representing an absolute difference of -0.7% (95% CI -1.7% to 0.9%)--ie, the absolute difference in local-regional relapse could be up to 1.7% better and at most 1% worse after 40 Gy than after 50 Gy. Photographic and patient self-assessments indicated lower rates of late adverse effects after 40 Gy than after 50 Gy. INTERPRETATION A radiation schedule delivering 40 Gy in 15 fractions seems to offer rates of local-regional tumour relapse and late adverse effects at least as favourable as the standard schedule of 50 Gy in 25 fractions.",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"Bentzen", "given" : "S M",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"id" : "ITEM-1", "issue" : "9618", "issued" : { "date-parts" : [ [ "2008", "3", "29" ] ] }, "page" : "1098-1107", "title" : "The UK Standardisation of Breast Radiotherapy (START) Trial B of radiotherapy hypofractionation for treatment of early breast cancer: a randomised trial", "type" : "article-journal", "volume" : "371" }, "uris" : [ "http://www.mendeley.com/documents/?uuid=9c749392-f428-3fd2-b0b6-8da80d3c6d19" ] }, { "id" : "ITEM-2", "itemData" : { "DOI" : "10.1016/S1470-2045(08)70077-9", "ISSN" : "14702045", "PMID" : "18356109", "abstract" : "BACKGROUND The international standard radiotherapy schedule for breast cancer treatment delivers a high total dose in 25 small daily doses (fractions). However, a lower total dose delivered in fewer, larger fractions (hypofractionation) is hypothesised to be at least as safe and effective as the standard treatment. We tested two dose levels of a 13-fraction schedule against the standard regimen with the aim of measuring the sensitivity of normal and malignant tissues to fraction size. METHODS Between 1998 and 2002, 2236 women with early breast cancer (pT1-3a pN0-1 M0) at 17 centres in the UK were randomly assigned after primary surgery to receive 50 Gy in 25 fractions of 2.0 Gy versus 41.6 Gy or 39 Gy in 13 fractions of 3.2 Gy or 3.0 Gy over 5 weeks. Women were eligible if they were aged over 18 years, did not have an immediate surgical reconstruction, and were available for follow-up. Randomisation method was computer generated and was not blinded. The protocol-specified principal endpoints were local-regional tumour relapse, defined as reappearance of cancer at irradiated sites, late normal tissue effects, and quality of life. Analysis was by intention to treat. This study is registered as an International Standard Randomised Controlled Trial, number ISRCTN59368779. FINDINGS 749 women were assigned to the 50 Gy group, 750 to the 41.6 Gy group, and 737 to the 39 Gy group. After a median follow up of 5.1 years (IQR 4.4-6.0) the rate of local-regional tumour relapse at 5 years was 3.6% (95% CI 2.2-5.1) after 50 Gy, 3.5% (95% CI 2.1-4.3) after 41.6 Gy, and 5.2% (95% CI 3.5-6.9) after 39 Gy. The estimated absolute differences in 5-year local-regional relapse rates compared with 50 Gy were 0.2% (95% CI -1.3% to 2.6%) after 41.6 Gy and 0.9% (95% CI -0.8% to 3.7%) after 39 Gy. Photographic and patient self-assessments suggested lower rates of late adverse effects after 39 Gy than with 50 Gy, with an HR for late change in breast appearance (photographic) of 0.69 (95% CI 0.52-0.91, p=0.01). From a planned meta-analysis with the pilot trial, the adjusted estimates of alpha/beta value for tumour control was 4.6 Gy (95% CI 1.1-8.1) and for late change in breast appearance (photographic) was 3.4 Gy (95% CI 2.3-4.5). INTERPRETATION The data are consistent with the hypothesis that breast cancer and the dose-limiting normal tissues respond similarly to change in radiotherapy fraction size. 41.6 Gy in 13 fractions was similar to the control regimen of 50 Gy in 25 fract\u2026", "author" : [ { "dropping-particle" : "", "family" : "START Trialists' Group", "given" : "", "non-dropping-particle" : "", "parse-names" : false, "suffix" : "" }, { "dropping-particle" : "", "family" : "Bentzen", "given" : "S M", "non-dropping-particle" : "", "parse-names" : false, "suffix" : "" }, { "dropping-particle" : "", "family" : "Agrawal", "given" : "R K", "non-dropping-particle" : "", "parse-names" : false, "suffix" : "" }, { "dropping-particle" : "", "family" : "Aird", "given" : "E G A", "non-dropping-particle" : "", "parse-names" : false, "suffix" : "" }, { "dropping-particle" : "", "family" : "Barrett", "given" : "J M", "non-dropping-particle" : "", "parse-names" : false, "suffix" : "" }, { "dropping-particle" : "", "family" : "Barrett-Lee", "given" : "P J", "non-dropping-particle" : "", "parse-names" : false, "suffix" : "" }, { "dropping-particle" : "", "family" : "Bliss", "given" : "J M", "non-dropping-particle" : "", "parse-names" : false, "suffix" : "" }, { "dropping-particle" : "", "family" : "Brown", "given" : "J", "non-dropping-particle" : "", "parse-names" : false, "suffix" : "" }, { "dropping-particle" : "", "family" : "Dewar", "given" : "J A", "non-dropping-particle" : "", "parse-names" : false, "suffix" : "" }, { "dropping-particle" : "", "family" : "Dobbs", "given" : "H J", "non-dropping-particle" : "", "parse-names" : false, "suffix" : "" }, { "dropping-particle" : "", "family" : "Haviland", "given" : "J S", "non-dropping-particle" : "", "parse-names" : false, "suffix" : "" }, { "dropping-particle" : "", "family" : "Hoskin", "given" : "P J", "non-dropping-particle" : "", "parse-names" : false, "suffix" : "" }, { "dropping-particle" : "", "family" : "Hopwood", "given" : "P", "non-dropping-particle" : "", "parse-names" : false, "suffix" : "" }, { "dropping-particle" : "", "family" : "Lawton", "given" : "P A", "non-dropping-particle" : "", "parse-names" : false, "suffix" : "" }, { "dropping-particle" : "", "family" : "Magee", "given" : "B J", "non-dropping-particle" : "", "parse-names" : false, "suffix" : "" }, { "dropping-particle" : "", "family" : "Mills", "given" : "J", "non-dropping-particle" : "", "parse-names" : false, "suffix" : "" }, { "dropping-particle" : "", "family" : "Morgan", "given" : "D A L", "non-dropping-particle" : "", "parse-names" : false, "suffix" : "" }, { "dropping-particle" : "", "family" : "Owen", "given" : "J R", "non-dropping-particle" : "", "parse-names" : false, "suffix" : "" }, { "dropping-particle" : "", "family" : "Simmons", "given" : "S", "non-dropping-particle" : "", "parse-names" : false, "suffix" : "" }, { "dropping-particle" : "", "family" : "Sumo", "given" : "G", "non-dropping-particle" : "", "parse-names" : false, "suffix" : "" }, { "dropping-particle" : "", "family" : "Sydenham", "given" : "M A", "non-dropping-particle" : "", "parse-names" : false, "suffix" : "" }, { "dropping-particle" : "", "family" : "Venables", "given" : "K", "non-dropping-particle" : "", "parse-names" : false, "suffix" : "" }, { "dropping-particle" : "", "family" : "Yarnold", "given" : "J R", "non-dropping-particle" : "", "parse-names" : false, "suffix" : "" } ], "container-title" : "The Lancet Oncology", "id" : "ITEM-2", "issue" : "4", "issued" : { "date-parts" : [ [ "2008", "4" ] ] }, "page" : "331-341", "title" : "The UK Standardisation of Breast Radiotherapy (START) Trial A of radiotherapy hypofractionation for treatment of early breast cancer: a randomised trial", "type" : "article-journal", "volume" : "9" }, "uris" : [ "http://www.mendeley.com/documents/?uuid=10d6584a-8871-3713-97e1-530b7cb3c476" ] } ], "mendeley" : { "formattedCitation" : "[9], [16]", "plainTextFormattedCitation" : "[9], [16]", "previouslyFormattedCitation" : "&lt;sup&gt;9,16&lt;/sup&gt;"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006A5977" w:rsidRPr="00CC6CC2">
        <w:rPr>
          <w:rFonts w:ascii="Times New Roman" w:hAnsi="Times New Roman" w:cs="Times New Roman"/>
          <w:noProof/>
          <w:sz w:val="20"/>
          <w:szCs w:val="20"/>
          <w:lang w:bidi="ar-EG"/>
        </w:rPr>
        <w:t>[9], [16]</w:t>
      </w:r>
      <w:r w:rsidR="00334F51" w:rsidRPr="00CC6CC2">
        <w:rPr>
          <w:rFonts w:ascii="Times New Roman" w:hAnsi="Times New Roman" w:cs="Times New Roman"/>
          <w:sz w:val="20"/>
          <w:szCs w:val="20"/>
          <w:lang w:bidi="ar-EG"/>
        </w:rPr>
        <w:fldChar w:fldCharType="end"/>
      </w:r>
      <w:r w:rsidR="004958DA" w:rsidRPr="00CC6CC2">
        <w:rPr>
          <w:rFonts w:ascii="Times New Roman" w:hAnsi="Times New Roman" w:cs="Times New Roman"/>
          <w:sz w:val="20"/>
          <w:szCs w:val="20"/>
          <w:lang w:bidi="ar-EG"/>
        </w:rPr>
        <w:t xml:space="preserve"> </w:t>
      </w:r>
      <w:r w:rsidR="005D3B1A" w:rsidRPr="00CC6CC2">
        <w:rPr>
          <w:rFonts w:ascii="Times New Roman" w:hAnsi="Times New Roman" w:cs="Times New Roman"/>
          <w:sz w:val="20"/>
          <w:szCs w:val="20"/>
          <w:lang w:bidi="ar-EG"/>
        </w:rPr>
        <w:t>the</w:t>
      </w:r>
      <w:r w:rsidRPr="00CC6CC2">
        <w:rPr>
          <w:rFonts w:ascii="Times New Roman" w:hAnsi="Times New Roman" w:cs="Times New Roman"/>
          <w:sz w:val="20"/>
          <w:szCs w:val="20"/>
          <w:lang w:bidi="ar-EG"/>
        </w:rPr>
        <w:t xml:space="preserve"> 10 years overall </w:t>
      </w:r>
      <w:r w:rsidRPr="00CC6CC2">
        <w:rPr>
          <w:rFonts w:ascii="Times New Roman" w:hAnsi="Times New Roman" w:cs="Times New Roman"/>
          <w:noProof/>
          <w:sz w:val="20"/>
          <w:szCs w:val="20"/>
          <w:lang w:bidi="ar-EG"/>
        </w:rPr>
        <w:t>survival</w:t>
      </w:r>
      <w:r w:rsidR="005D3B1A" w:rsidRPr="00CC6CC2">
        <w:rPr>
          <w:rFonts w:ascii="Times New Roman" w:hAnsi="Times New Roman" w:cs="Times New Roman"/>
          <w:noProof/>
          <w:sz w:val="20"/>
          <w:szCs w:val="20"/>
          <w:lang w:bidi="ar-EG"/>
        </w:rPr>
        <w:t xml:space="preserve"> was</w:t>
      </w:r>
      <w:r w:rsidR="005D3B1A"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t>84.1 %.</w:t>
      </w:r>
    </w:p>
    <w:p w:rsidR="00B60EDC" w:rsidRPr="00CC6CC2" w:rsidRDefault="00B60EDC"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lang w:bidi="ar-EG"/>
        </w:rPr>
        <w:t xml:space="preserve">According to the prognostic factors that might affect the overall survival, it was found </w:t>
      </w:r>
      <w:r w:rsidRPr="00CC6CC2">
        <w:rPr>
          <w:rFonts w:ascii="Times New Roman" w:hAnsi="Times New Roman" w:cs="Times New Roman"/>
          <w:noProof/>
          <w:sz w:val="20"/>
          <w:szCs w:val="20"/>
          <w:lang w:bidi="ar-EG"/>
        </w:rPr>
        <w:t>that tumor</w:t>
      </w:r>
      <w:r w:rsidRPr="00CC6CC2">
        <w:rPr>
          <w:rFonts w:ascii="Times New Roman" w:hAnsi="Times New Roman" w:cs="Times New Roman"/>
          <w:sz w:val="20"/>
          <w:szCs w:val="20"/>
          <w:lang w:bidi="ar-EG"/>
        </w:rPr>
        <w:t xml:space="preserve"> </w:t>
      </w:r>
      <w:r w:rsidRPr="00CC6CC2">
        <w:rPr>
          <w:rFonts w:ascii="Times New Roman" w:hAnsi="Times New Roman" w:cs="Times New Roman"/>
          <w:sz w:val="20"/>
          <w:szCs w:val="20"/>
          <w:lang w:bidi="ar-EG"/>
        </w:rPr>
        <w:lastRenderedPageBreak/>
        <w:t>stage, N stage and hormonal receptor state significantly affect</w:t>
      </w:r>
      <w:r w:rsidR="001F5C55" w:rsidRPr="00CC6CC2">
        <w:rPr>
          <w:rFonts w:ascii="Times New Roman" w:hAnsi="Times New Roman" w:cs="Times New Roman"/>
          <w:sz w:val="20"/>
          <w:szCs w:val="20"/>
          <w:lang w:bidi="ar-EG"/>
        </w:rPr>
        <w:t>ed</w:t>
      </w:r>
      <w:r w:rsidRPr="00CC6CC2">
        <w:rPr>
          <w:rFonts w:ascii="Times New Roman" w:hAnsi="Times New Roman" w:cs="Times New Roman"/>
          <w:sz w:val="20"/>
          <w:szCs w:val="20"/>
          <w:lang w:bidi="ar-EG"/>
        </w:rPr>
        <w:t xml:space="preserve"> the survival rates (</w:t>
      </w:r>
      <w:r w:rsidRPr="00CC6CC2">
        <w:rPr>
          <w:rFonts w:ascii="Times New Roman" w:hAnsi="Times New Roman" w:cs="Times New Roman"/>
          <w:noProof/>
          <w:sz w:val="20"/>
          <w:szCs w:val="20"/>
          <w:lang w:bidi="ar-EG"/>
        </w:rPr>
        <w:t>P</w:t>
      </w:r>
      <w:r w:rsidR="00AE6006" w:rsidRPr="00CC6CC2">
        <w:rPr>
          <w:rFonts w:ascii="Times New Roman" w:hAnsi="Times New Roman" w:cs="Times New Roman"/>
          <w:noProof/>
          <w:sz w:val="20"/>
          <w:szCs w:val="20"/>
          <w:lang w:bidi="ar-EG"/>
        </w:rPr>
        <w:t>-</w:t>
      </w:r>
      <w:r w:rsidRPr="00CC6CC2">
        <w:rPr>
          <w:rFonts w:ascii="Times New Roman" w:hAnsi="Times New Roman" w:cs="Times New Roman"/>
          <w:noProof/>
          <w:sz w:val="20"/>
          <w:szCs w:val="20"/>
          <w:lang w:bidi="ar-EG"/>
        </w:rPr>
        <w:t>value</w:t>
      </w:r>
      <w:r w:rsidRPr="00CC6CC2">
        <w:rPr>
          <w:rFonts w:ascii="Times New Roman" w:hAnsi="Times New Roman" w:cs="Times New Roman"/>
          <w:sz w:val="20"/>
          <w:szCs w:val="20"/>
          <w:lang w:bidi="ar-EG"/>
        </w:rPr>
        <w:t xml:space="preserve"> &lt; 0.05) This could be confirmed by Carter et al</w:t>
      </w:r>
      <w:r w:rsidR="00A62B02" w:rsidRPr="00CC6CC2">
        <w:rPr>
          <w:rFonts w:ascii="Times New Roman" w:hAnsi="Times New Roman" w:cs="Times New Roman"/>
          <w:sz w:val="20"/>
          <w:szCs w:val="20"/>
          <w:lang w:bidi="ar-EG"/>
        </w:rPr>
        <w:t xml:space="preserve"> </w:t>
      </w:r>
      <w:r w:rsidR="00334F51" w:rsidRPr="00CC6CC2">
        <w:rPr>
          <w:rFonts w:ascii="Times New Roman" w:hAnsi="Times New Roman" w:cs="Times New Roman"/>
          <w:sz w:val="20"/>
          <w:szCs w:val="20"/>
          <w:lang w:bidi="ar-EG"/>
        </w:rPr>
        <w:fldChar w:fldCharType="begin" w:fldLock="1"/>
      </w:r>
      <w:r w:rsidR="006A5977" w:rsidRPr="00CC6CC2">
        <w:rPr>
          <w:rFonts w:ascii="Times New Roman" w:hAnsi="Times New Roman" w:cs="Times New Roman"/>
          <w:sz w:val="20"/>
          <w:szCs w:val="20"/>
          <w:lang w:bidi="ar-EG"/>
        </w:rPr>
        <w:instrText>ADDIN CSL_CITATION { "citationItems" : [ { "id" : "ITEM-1", "itemData" : { "URL" : "https://www.medscape.com/medline/abstract/2910416", "accessed" : { "date-parts" : [ [ "2018", "5", "26" ] ] }, "author" : [ { "dropping-particle" : "DE", "family" : "Carter CL, Allen C", "given" : "Henson", "non-dropping-particle" : "", "parse-names" : false, "suffix" : "" } ], "id" : "ITEM-1", "issued" : { "date-parts" : [ [ "0" ] ] }, "title" : "Relation of tumor size, lymph node status, and survival in 24,740 breast cancer cases.", "type" : "webpage" }, "uris" : [ "http://www.mendeley.com/documents/?uuid=9e02ff9f-a809-3756-a594-bc6929ec0786" ] } ], "mendeley" : { "formattedCitation" : "[21]", "plainTextFormattedCitation" : "[21]", "previouslyFormattedCitation" : "&lt;sup&gt;21&lt;/sup&gt;"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006A5977" w:rsidRPr="00CC6CC2">
        <w:rPr>
          <w:rFonts w:ascii="Times New Roman" w:hAnsi="Times New Roman" w:cs="Times New Roman"/>
          <w:noProof/>
          <w:sz w:val="20"/>
          <w:szCs w:val="20"/>
          <w:lang w:bidi="ar-EG"/>
        </w:rPr>
        <w:t>[21]</w:t>
      </w:r>
      <w:r w:rsidR="00334F51" w:rsidRPr="00CC6CC2">
        <w:rPr>
          <w:rFonts w:ascii="Times New Roman" w:hAnsi="Times New Roman" w:cs="Times New Roman"/>
          <w:noProof/>
          <w:sz w:val="20"/>
          <w:szCs w:val="20"/>
          <w:lang w:bidi="ar-EG"/>
        </w:rPr>
        <w:fldChar w:fldCharType="end"/>
      </w:r>
      <w:r w:rsidR="001F5C55" w:rsidRPr="00CC6CC2">
        <w:rPr>
          <w:rFonts w:ascii="Times New Roman" w:hAnsi="Times New Roman" w:cs="Times New Roman"/>
          <w:noProof/>
          <w:sz w:val="20"/>
          <w:szCs w:val="20"/>
          <w:lang w:bidi="ar-EG"/>
        </w:rPr>
        <w:t>,</w:t>
      </w:r>
      <w:r w:rsidR="001F5C55" w:rsidRPr="00CC6CC2">
        <w:rPr>
          <w:rFonts w:ascii="Times New Roman" w:hAnsi="Times New Roman" w:cs="Times New Roman"/>
          <w:sz w:val="20"/>
          <w:szCs w:val="20"/>
          <w:lang w:bidi="ar-EG"/>
        </w:rPr>
        <w:t xml:space="preserve"> </w:t>
      </w:r>
      <w:r w:rsidR="001F5C55" w:rsidRPr="00CC6CC2">
        <w:rPr>
          <w:rFonts w:ascii="Times New Roman" w:eastAsia="Times-Roman" w:hAnsi="Times New Roman" w:cs="Times New Roman"/>
          <w:sz w:val="20"/>
          <w:szCs w:val="20"/>
        </w:rPr>
        <w:t>NSABP trial by</w:t>
      </w:r>
      <w:r w:rsidR="001F5C55" w:rsidRPr="00CC6CC2">
        <w:rPr>
          <w:rFonts w:ascii="Times New Roman" w:hAnsi="Times New Roman" w:cs="Times New Roman"/>
          <w:sz w:val="20"/>
          <w:szCs w:val="20"/>
          <w:lang w:bidi="ar-EG"/>
        </w:rPr>
        <w:t xml:space="preserve"> Fisher et al </w:t>
      </w:r>
      <w:r w:rsidR="00334F51" w:rsidRPr="00CC6CC2">
        <w:rPr>
          <w:rFonts w:ascii="Times New Roman" w:hAnsi="Times New Roman" w:cs="Times New Roman"/>
          <w:sz w:val="20"/>
          <w:szCs w:val="20"/>
          <w:lang w:bidi="ar-EG"/>
        </w:rPr>
        <w:fldChar w:fldCharType="begin" w:fldLock="1"/>
      </w:r>
      <w:r w:rsidR="006A5977" w:rsidRPr="00CC6CC2">
        <w:rPr>
          <w:rFonts w:ascii="Times New Roman" w:hAnsi="Times New Roman" w:cs="Times New Roman"/>
          <w:sz w:val="20"/>
          <w:szCs w:val="20"/>
          <w:lang w:bidi="ar-EG"/>
        </w:rPr>
        <w:instrText>ADDIN CSL_CITATION { "citationItems" : [ { "id" : "ITEM-1", "itemData" : { "ISSN" : "0008-543X", "PMID" : "6352003", "abstract" : "The current findings completely affirm the validity of our original observations indicating the appropriateness of grouping primary breast cancer patients into those with negative, 1 to 3, or greater than or equal to 4 positive nodes. Results, however, reveal that there is a risk in combining all patients with greater than or equal to 4 positive nodes into a single group. Since there was a 25% greater disease-free survival and an 18% greater survival in those with 4 to 6 than in those with greater than or equal to 13 positive axillary nodes, such a unification may provide misleading information regarding patient prognosis, as well as the worth of a therapeutic regimen when compared with another from a putatively similar patient population. Of particular interest were findings relating the conditional probability, i.e., the hazard rate, of a treatment failure or death each year during the 5-year period following operation to nodal involvement with tumor. Whereas the hazard rate for those with negative, or 1 to 3 positive nodes, was relatively low and constant, in those with greater than or equal to 4 positive nodes the risk in the early years was much greater, but by the fifth year it was similar to that occurring when 1-3 nodes were involved, and not much different from negative node patients. The same pattern existed whether 4 to 6 or greater than or equal to 13 nodes were positive. When the current findings are considered relative to other factors with predictive import, it is concluded that nodal status still remains the primary prognostic discriminant.", "author" : [ { "dropping-particle" : "", "family" : "Fisher", "given" : "B", "non-dropping-particle" : "", "parse-names" : false, "suffix" : "" }, { "dropping-particle" : "", "family" : "Bauer", "given" : "M", "non-dropping-particle" : "", "parse-names" : false, "suffix" : "" }, { "dropping-particle" : "", "family" : "Wickerham", "given" : "D L", "non-dropping-particle" : "", "parse-names" : false, "suffix" : "" }, { "dropping-particle" : "", "family" : "Redmond", "given" : "C K", "non-dropping-particle" : "", "parse-names" : false, "suffix" : "" }, { "dropping-particle" : "", "family" : "Fisher", "given" : "E R", "non-dropping-particle" : "", "parse-names" : false, "suffix" : "" }, { "dropping-particle" : "", "family" : "Cruz", "given" : "A B", "non-dropping-particle" : "", "parse-names" : false, "suffix" : "" }, { "dropping-particle" : "", "family" : "Foster", "given" : "R", "non-dropping-particle" : "", "parse-names" : false, "suffix" : "" }, { "dropping-particle" : "", "family" : "Gardner", "given" : "B", "non-dropping-particle" : "", "parse-names" : false, "suffix" : "" }, { "dropping-particle" : "", "family" : "Lerner", "given" : "H", "non-dropping-particle" : "", "parse-names" : false, "suffix" : "" }, { "dropping-particle" : "", "family" : "Margolese", "given" : "R", "non-dropping-particle" : "", "parse-names" : false, "suffix" : "" } ], "container-title" : "Cancer", "id" : "ITEM-1", "issue" : "9", "issued" : { "date-parts" : [ [ "1983", "11", "1" ] ] }, "page" : "1551-7", "title" : "Relation of number of positive axillary nodes to the prognosis of patients with primary breast cancer. An NSABP update.", "type" : "article-journal", "volume" : "52" }, "uris" : [ "http://www.mendeley.com/documents/?uuid=11811d0c-b596-329d-b453-d379283a1209" ] } ], "mendeley" : { "formattedCitation" : "[19]", "plainTextFormattedCitation" : "[19]", "previouslyFormattedCitation" : "&lt;sup&gt;19&lt;/sup&gt;" }, "properties" : { "noteIndex" : 0 }, "schema" : "https://github.com/citation-style-language/schema/raw/master/csl-citation.json" }</w:instrText>
      </w:r>
      <w:r w:rsidR="00334F51" w:rsidRPr="00CC6CC2">
        <w:rPr>
          <w:rFonts w:ascii="Times New Roman" w:hAnsi="Times New Roman" w:cs="Times New Roman"/>
          <w:sz w:val="20"/>
          <w:szCs w:val="20"/>
          <w:lang w:bidi="ar-EG"/>
        </w:rPr>
        <w:fldChar w:fldCharType="separate"/>
      </w:r>
      <w:r w:rsidR="006A5977" w:rsidRPr="00CC6CC2">
        <w:rPr>
          <w:rFonts w:ascii="Times New Roman" w:hAnsi="Times New Roman" w:cs="Times New Roman"/>
          <w:noProof/>
          <w:sz w:val="20"/>
          <w:szCs w:val="20"/>
          <w:lang w:bidi="ar-EG"/>
        </w:rPr>
        <w:t>[19]</w:t>
      </w:r>
      <w:r w:rsidR="00334F51" w:rsidRPr="00CC6CC2">
        <w:rPr>
          <w:rFonts w:ascii="Times New Roman" w:hAnsi="Times New Roman" w:cs="Times New Roman"/>
          <w:sz w:val="20"/>
          <w:szCs w:val="20"/>
          <w:lang w:bidi="ar-EG"/>
        </w:rPr>
        <w:fldChar w:fldCharType="end"/>
      </w:r>
      <w:r w:rsidR="00C76108" w:rsidRPr="00CC6CC2" w:rsidDel="00C76108">
        <w:rPr>
          <w:rFonts w:ascii="Times New Roman" w:hAnsi="Times New Roman" w:cs="Times New Roman"/>
          <w:sz w:val="20"/>
          <w:szCs w:val="20"/>
          <w:lang w:bidi="ar-EG"/>
        </w:rPr>
        <w:t xml:space="preserve"> </w:t>
      </w:r>
      <w:r w:rsidR="001F5C55" w:rsidRPr="00CC6CC2">
        <w:rPr>
          <w:rFonts w:ascii="Times New Roman" w:hAnsi="Times New Roman" w:cs="Times New Roman"/>
          <w:sz w:val="20"/>
          <w:szCs w:val="20"/>
          <w:lang w:bidi="ar-EG"/>
        </w:rPr>
        <w:t xml:space="preserve">and </w:t>
      </w:r>
      <w:r w:rsidR="001F5C55" w:rsidRPr="00CC6CC2">
        <w:rPr>
          <w:rFonts w:ascii="Times New Roman" w:eastAsia="Times-Roman" w:hAnsi="Times New Roman" w:cs="Times New Roman"/>
          <w:sz w:val="20"/>
          <w:szCs w:val="20"/>
        </w:rPr>
        <w:t xml:space="preserve">NSABP-06 trial by Fisher et al </w:t>
      </w:r>
      <w:r w:rsidR="00334F51" w:rsidRPr="00CC6CC2">
        <w:rPr>
          <w:rFonts w:ascii="Times New Roman" w:eastAsia="Times-Roman" w:hAnsi="Times New Roman" w:cs="Times New Roman"/>
          <w:sz w:val="20"/>
          <w:szCs w:val="20"/>
        </w:rPr>
        <w:fldChar w:fldCharType="begin" w:fldLock="1"/>
      </w:r>
      <w:r w:rsidR="006A5977" w:rsidRPr="00CC6CC2">
        <w:rPr>
          <w:rFonts w:ascii="Times New Roman" w:eastAsia="Times-Roman" w:hAnsi="Times New Roman" w:cs="Times New Roman"/>
          <w:sz w:val="20"/>
          <w:szCs w:val="20"/>
        </w:rPr>
        <w:instrText>ADDIN CSL_CITATION { "citationItems" : [ { "id" : "ITEM-1", "itemData" : { "DOI" : "10.1200/JCO.1988.6.7.1076", "ISSN" : "0732-183X", "PMID" : "2856862", "abstract" : "This study correlates the disease-free survival (DFS), distant disease-free survival (DDFS), and survival (S) of 1,157 histologically node negative breast cancer patients with the estrogen and/or progesterone receptor (ER, PR) and with the nuclear or histologic grade (NG, HG) of their tumors. All were treated by operation without systemic adjuvant therapy. The DFS, DDFS, and S were significantly greater (P = .005, .004, less than .001) in patients with ER positive than ER negative tumors but the magnitude of the differences after 5 years of follow-up was slight (8% in both DFS and DDFS and 10% in S). Differences of that magnitude are insufficient to discriminate clearly between patients who should or should not receive systemic therapy. As with ER, there were outcome differences in favor of PR positive tumors but only in S was the difference significant (8% at 5 years; P = .002). When combined with ER, PR made no independent contribution in the outcome prediction. Regression analysis indicated that NG was the most important single marker of outcome. The prognosis of women with unknown ER or PR was equivalent to or better than that in those with ER or PR positive tumors. This finding seems to be related to tumor size in that a higher proportion of tumors with unknown receptors were less than 1.0 cm, thus having insufficient tissue for analysis. Our findings disclose that in node negative breast cancer patients, NG is a better marker of prognosis than is tumor ER, and that PR is of little or no value. Tumor NG may also be useful for selecting the type of systemic therapy to be used in these patients.", "author" : [ { "dropping-particle" : "", "family" : "Fisher", "given" : "B", "non-dropping-particle" : "", "parse-names" : false, "suffix" : "" }, { "dropping-particle" : "", "family" : "Redmond", "given" : "C", "non-dropping-particle" : "", "parse-names" : false, "suffix" : "" }, { "dropping-particle" : "", "family" : "Fisher", "given" : "E R", "non-dropping-particle" : "", "parse-names" : false, "suffix" : "" }, { "dropping-particle" : "", "family" : "Caplan", "given" : "R", "non-dropping-particle" : "", "parse-names" : false, "suffix" : "" } ], "container-title" : "Journal of Clinical Oncology", "id" : "ITEM-1", "issue" : "7", "issued" : { "date-parts" : [ [ "1988", "7" ] ] }, "page" : "1076-1087", "title" : "Relative worth of estrogen or progesterone receptor and pathologic characteristics of differentiation as indicators of prognosis in node negative breast cancer patients: findings from National Surgical Adjuvant Breast and Bowel Project Protocol B-06.", "type" : "article-journal", "volume" : "6" }, "uris" : [ "http://www.mendeley.com/documents/?uuid=b7224721-842a-35da-9aef-f3a2e7f91b26" ] } ], "mendeley" : { "formattedCitation" : "[20]", "plainTextFormattedCitation" : "[20]", "previouslyFormattedCitation" : "&lt;sup&gt;20&lt;/sup&gt;" }, "properties" : { "noteIndex" : 0 }, "schema" : "https://github.com/citation-style-language/schema/raw/master/csl-citation.json" }</w:instrText>
      </w:r>
      <w:r w:rsidR="00334F51" w:rsidRPr="00CC6CC2">
        <w:rPr>
          <w:rFonts w:ascii="Times New Roman" w:eastAsia="Times-Roman" w:hAnsi="Times New Roman" w:cs="Times New Roman"/>
          <w:sz w:val="20"/>
          <w:szCs w:val="20"/>
        </w:rPr>
        <w:fldChar w:fldCharType="separate"/>
      </w:r>
      <w:r w:rsidR="006A5977" w:rsidRPr="00CC6CC2">
        <w:rPr>
          <w:rFonts w:ascii="Times New Roman" w:eastAsia="Times-Roman" w:hAnsi="Times New Roman" w:cs="Times New Roman"/>
          <w:noProof/>
          <w:sz w:val="20"/>
          <w:szCs w:val="20"/>
        </w:rPr>
        <w:t>[20]</w:t>
      </w:r>
      <w:r w:rsidR="00334F51" w:rsidRPr="00CC6CC2">
        <w:rPr>
          <w:rFonts w:ascii="Times New Roman" w:eastAsia="Times-Roman" w:hAnsi="Times New Roman" w:cs="Times New Roman"/>
          <w:sz w:val="20"/>
          <w:szCs w:val="20"/>
        </w:rPr>
        <w:fldChar w:fldCharType="end"/>
      </w:r>
      <w:r w:rsidR="00D97EE3" w:rsidRPr="00CC6CC2">
        <w:rPr>
          <w:rFonts w:ascii="Times New Roman" w:eastAsia="Times-Roman" w:hAnsi="Times New Roman" w:cs="Times New Roman"/>
          <w:sz w:val="20"/>
          <w:szCs w:val="20"/>
        </w:rPr>
        <w:t>.</w:t>
      </w:r>
    </w:p>
    <w:p w:rsidR="00AE0461" w:rsidRPr="00CC6CC2" w:rsidRDefault="00B60EDC" w:rsidP="00AE0461">
      <w:pPr>
        <w:bidi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We evaluated the cardiac toxicity in our patients b</w:t>
      </w:r>
      <w:r w:rsidR="00A62B02" w:rsidRPr="00CC6CC2">
        <w:rPr>
          <w:rFonts w:ascii="Times New Roman" w:hAnsi="Times New Roman" w:cs="Times New Roman"/>
          <w:sz w:val="20"/>
          <w:szCs w:val="20"/>
        </w:rPr>
        <w:t xml:space="preserve">y </w:t>
      </w:r>
      <w:r w:rsidRPr="00CC6CC2">
        <w:rPr>
          <w:rFonts w:ascii="Times New Roman" w:hAnsi="Times New Roman" w:cs="Times New Roman"/>
          <w:sz w:val="20"/>
          <w:szCs w:val="20"/>
        </w:rPr>
        <w:t xml:space="preserve">measuring the LVEF using Echocardiography 3 years after radiotherapy and </w:t>
      </w:r>
      <w:r w:rsidRPr="00CC6CC2">
        <w:rPr>
          <w:rFonts w:ascii="Times New Roman" w:hAnsi="Times New Roman" w:cs="Times New Roman"/>
          <w:sz w:val="20"/>
          <w:szCs w:val="20"/>
          <w:lang w:bidi="ar-EG"/>
        </w:rPr>
        <w:t xml:space="preserve">a fall of more than 10% in ejection fraction is consider as </w:t>
      </w:r>
      <w:r w:rsidR="001A203C" w:rsidRPr="00CC6CC2">
        <w:rPr>
          <w:rFonts w:ascii="Times New Roman" w:hAnsi="Times New Roman" w:cs="Times New Roman"/>
          <w:sz w:val="20"/>
          <w:szCs w:val="20"/>
          <w:lang w:bidi="ar-EG"/>
        </w:rPr>
        <w:t xml:space="preserve">a </w:t>
      </w:r>
      <w:r w:rsidRPr="00CC6CC2">
        <w:rPr>
          <w:rFonts w:ascii="Times New Roman" w:hAnsi="Times New Roman" w:cs="Times New Roman"/>
          <w:noProof/>
          <w:sz w:val="20"/>
          <w:szCs w:val="20"/>
          <w:lang w:bidi="ar-EG"/>
        </w:rPr>
        <w:t>significant</w:t>
      </w:r>
      <w:r w:rsidRPr="00CC6CC2">
        <w:rPr>
          <w:rFonts w:ascii="Times New Roman" w:hAnsi="Times New Roman" w:cs="Times New Roman"/>
          <w:sz w:val="20"/>
          <w:szCs w:val="20"/>
          <w:lang w:bidi="ar-EG"/>
        </w:rPr>
        <w:t xml:space="preserve"> reduction in LVEF as </w:t>
      </w:r>
      <w:r w:rsidRPr="00CC6CC2">
        <w:rPr>
          <w:rFonts w:ascii="Times New Roman" w:hAnsi="Times New Roman" w:cs="Times New Roman"/>
          <w:sz w:val="20"/>
          <w:szCs w:val="20"/>
        </w:rPr>
        <w:t>proposed by the Cardiac Review and Evaluation Committe</w:t>
      </w:r>
      <w:r w:rsidR="00AE0461" w:rsidRPr="00CC6CC2">
        <w:rPr>
          <w:rFonts w:ascii="Times New Roman" w:hAnsi="Times New Roman" w:cs="Times New Roman"/>
          <w:sz w:val="20"/>
          <w:szCs w:val="20"/>
        </w:rPr>
        <w:t>e.</w:t>
      </w:r>
    </w:p>
    <w:p w:rsidR="00B60EDC" w:rsidRPr="00CC6CC2" w:rsidRDefault="00B60EDC" w:rsidP="00AE04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We reported that 12 patients (6%) developed asymptomatic drop in</w:t>
      </w:r>
      <w:r w:rsidR="004958DA" w:rsidRPr="00CC6CC2">
        <w:rPr>
          <w:rFonts w:ascii="Times New Roman" w:hAnsi="Times New Roman" w:cs="Times New Roman"/>
          <w:sz w:val="20"/>
          <w:szCs w:val="20"/>
        </w:rPr>
        <w:t xml:space="preserve"> </w:t>
      </w:r>
      <w:r w:rsidRPr="00CC6CC2">
        <w:rPr>
          <w:rFonts w:ascii="Times New Roman" w:hAnsi="Times New Roman" w:cs="Times New Roman"/>
          <w:sz w:val="20"/>
          <w:szCs w:val="20"/>
        </w:rPr>
        <w:t xml:space="preserve">the LVEF of more than 10% below the </w:t>
      </w:r>
      <w:r w:rsidRPr="00CC6CC2">
        <w:rPr>
          <w:rFonts w:ascii="Times New Roman" w:hAnsi="Times New Roman" w:cs="Times New Roman"/>
          <w:noProof/>
          <w:sz w:val="20"/>
          <w:szCs w:val="20"/>
        </w:rPr>
        <w:t>baseline</w:t>
      </w:r>
      <w:r w:rsidR="0091105B" w:rsidRPr="00CC6CC2">
        <w:rPr>
          <w:rFonts w:ascii="Times New Roman" w:hAnsi="Times New Roman" w:cs="Times New Roman"/>
          <w:noProof/>
          <w:sz w:val="20"/>
          <w:szCs w:val="20"/>
        </w:rPr>
        <w:t>,</w:t>
      </w:r>
      <w:r w:rsidR="002F09B8" w:rsidRPr="00CC6CC2">
        <w:rPr>
          <w:rFonts w:ascii="Times New Roman" w:hAnsi="Times New Roman" w:cs="Times New Roman"/>
          <w:sz w:val="20"/>
          <w:szCs w:val="20"/>
        </w:rPr>
        <w:t xml:space="preserve"> </w:t>
      </w:r>
      <w:proofErr w:type="spellStart"/>
      <w:r w:rsidR="002F09B8" w:rsidRPr="00CC6CC2">
        <w:rPr>
          <w:rFonts w:ascii="Times New Roman" w:hAnsi="Times New Roman" w:cs="Times New Roman"/>
          <w:sz w:val="20"/>
          <w:szCs w:val="20"/>
          <w:lang w:bidi="ar-EG"/>
        </w:rPr>
        <w:t>Univariate</w:t>
      </w:r>
      <w:proofErr w:type="spellEnd"/>
      <w:r w:rsidR="002F09B8" w:rsidRPr="00CC6CC2">
        <w:rPr>
          <w:rFonts w:ascii="Times New Roman" w:hAnsi="Times New Roman" w:cs="Times New Roman"/>
          <w:sz w:val="20"/>
          <w:szCs w:val="20"/>
          <w:lang w:bidi="ar-EG"/>
        </w:rPr>
        <w:t xml:space="preserve"> analysis of the</w:t>
      </w:r>
      <w:r w:rsidR="004958DA" w:rsidRPr="00CC6CC2">
        <w:rPr>
          <w:rFonts w:ascii="Times New Roman" w:hAnsi="Times New Roman" w:cs="Times New Roman"/>
          <w:sz w:val="20"/>
          <w:szCs w:val="20"/>
          <w:lang w:bidi="ar-EG"/>
        </w:rPr>
        <w:t xml:space="preserve"> </w:t>
      </w:r>
      <w:r w:rsidR="002F09B8" w:rsidRPr="00CC6CC2">
        <w:rPr>
          <w:rFonts w:ascii="Times New Roman" w:hAnsi="Times New Roman" w:cs="Times New Roman"/>
          <w:sz w:val="20"/>
          <w:szCs w:val="20"/>
          <w:lang w:bidi="ar-EG"/>
        </w:rPr>
        <w:t xml:space="preserve">factors that </w:t>
      </w:r>
      <w:r w:rsidR="002F09B8" w:rsidRPr="00CC6CC2">
        <w:rPr>
          <w:rFonts w:ascii="Times New Roman" w:hAnsi="Times New Roman" w:cs="Times New Roman"/>
          <w:noProof/>
          <w:sz w:val="20"/>
          <w:szCs w:val="20"/>
          <w:lang w:bidi="ar-EG"/>
        </w:rPr>
        <w:t>affect</w:t>
      </w:r>
      <w:r w:rsidR="002F09B8" w:rsidRPr="00CC6CC2">
        <w:rPr>
          <w:rFonts w:ascii="Times New Roman" w:hAnsi="Times New Roman" w:cs="Times New Roman"/>
          <w:sz w:val="20"/>
          <w:szCs w:val="20"/>
          <w:lang w:bidi="ar-EG"/>
        </w:rPr>
        <w:t xml:space="preserve"> cardiac </w:t>
      </w:r>
      <w:r w:rsidR="002F09B8" w:rsidRPr="00CC6CC2">
        <w:rPr>
          <w:rFonts w:ascii="Times New Roman" w:hAnsi="Times New Roman" w:cs="Times New Roman"/>
          <w:noProof/>
          <w:sz w:val="20"/>
          <w:szCs w:val="20"/>
          <w:lang w:bidi="ar-EG"/>
        </w:rPr>
        <w:t>toxicity</w:t>
      </w:r>
      <w:r w:rsidR="00CF6583" w:rsidRPr="00CC6CC2">
        <w:rPr>
          <w:rFonts w:ascii="Times New Roman" w:hAnsi="Times New Roman" w:cs="Times New Roman"/>
          <w:noProof/>
          <w:sz w:val="20"/>
          <w:szCs w:val="20"/>
          <w:lang w:bidi="ar-EG"/>
        </w:rPr>
        <w:t>,</w:t>
      </w:r>
      <w:r w:rsidR="002F09B8" w:rsidRPr="00CC6CC2">
        <w:rPr>
          <w:rFonts w:ascii="Times New Roman" w:hAnsi="Times New Roman" w:cs="Times New Roman"/>
          <w:sz w:val="20"/>
          <w:szCs w:val="20"/>
          <w:lang w:bidi="ar-EG"/>
        </w:rPr>
        <w:t xml:space="preserve"> only </w:t>
      </w:r>
      <w:proofErr w:type="spellStart"/>
      <w:r w:rsidR="002F09B8" w:rsidRPr="00CC6CC2">
        <w:rPr>
          <w:rFonts w:ascii="Times New Roman" w:hAnsi="Times New Roman" w:cs="Times New Roman"/>
          <w:sz w:val="20"/>
          <w:szCs w:val="20"/>
          <w:lang w:bidi="ar-EG"/>
        </w:rPr>
        <w:t>trastuzumab</w:t>
      </w:r>
      <w:proofErr w:type="spellEnd"/>
      <w:r w:rsidR="002F09B8" w:rsidRPr="00CC6CC2">
        <w:rPr>
          <w:rFonts w:ascii="Times New Roman" w:hAnsi="Times New Roman" w:cs="Times New Roman"/>
          <w:sz w:val="20"/>
          <w:szCs w:val="20"/>
          <w:lang w:bidi="ar-EG"/>
        </w:rPr>
        <w:t xml:space="preserve"> receiving is </w:t>
      </w:r>
      <w:r w:rsidR="002F09B8" w:rsidRPr="00CC6CC2">
        <w:rPr>
          <w:rFonts w:ascii="Times New Roman" w:hAnsi="Times New Roman" w:cs="Times New Roman"/>
          <w:noProof/>
          <w:sz w:val="20"/>
          <w:szCs w:val="20"/>
          <w:lang w:bidi="ar-EG"/>
        </w:rPr>
        <w:t>ass</w:t>
      </w:r>
      <w:r w:rsidR="00AE6006" w:rsidRPr="00CC6CC2">
        <w:rPr>
          <w:rFonts w:ascii="Times New Roman" w:hAnsi="Times New Roman" w:cs="Times New Roman"/>
          <w:noProof/>
          <w:sz w:val="20"/>
          <w:szCs w:val="20"/>
          <w:lang w:bidi="ar-EG"/>
        </w:rPr>
        <w:t>oci</w:t>
      </w:r>
      <w:r w:rsidR="002F09B8" w:rsidRPr="00CC6CC2">
        <w:rPr>
          <w:rFonts w:ascii="Times New Roman" w:hAnsi="Times New Roman" w:cs="Times New Roman"/>
          <w:noProof/>
          <w:sz w:val="20"/>
          <w:szCs w:val="20"/>
          <w:lang w:bidi="ar-EG"/>
        </w:rPr>
        <w:t>ated</w:t>
      </w:r>
      <w:r w:rsidR="002F09B8" w:rsidRPr="00CC6CC2">
        <w:rPr>
          <w:rFonts w:ascii="Times New Roman" w:hAnsi="Times New Roman" w:cs="Times New Roman"/>
          <w:sz w:val="20"/>
          <w:szCs w:val="20"/>
          <w:lang w:bidi="ar-EG"/>
        </w:rPr>
        <w:t xml:space="preserve"> with increased risk of cardiac toxicity</w:t>
      </w:r>
      <w:r w:rsidR="00CF6583" w:rsidRPr="00CC6CC2">
        <w:rPr>
          <w:rFonts w:ascii="Times New Roman" w:hAnsi="Times New Roman" w:cs="Times New Roman"/>
          <w:sz w:val="20"/>
          <w:szCs w:val="20"/>
          <w:lang w:bidi="ar-EG"/>
        </w:rPr>
        <w:t xml:space="preserve">, 2.5% in patients not receiving </w:t>
      </w:r>
      <w:proofErr w:type="spellStart"/>
      <w:r w:rsidR="00CF6583" w:rsidRPr="00CC6CC2">
        <w:rPr>
          <w:rFonts w:ascii="Times New Roman" w:hAnsi="Times New Roman" w:cs="Times New Roman"/>
          <w:sz w:val="20"/>
          <w:szCs w:val="20"/>
          <w:lang w:bidi="ar-EG"/>
        </w:rPr>
        <w:t>Trastuzumab</w:t>
      </w:r>
      <w:proofErr w:type="spellEnd"/>
      <w:r w:rsidR="00CF6583" w:rsidRPr="00CC6CC2">
        <w:rPr>
          <w:rFonts w:ascii="Times New Roman" w:hAnsi="Times New Roman" w:cs="Times New Roman"/>
          <w:sz w:val="20"/>
          <w:szCs w:val="20"/>
          <w:lang w:bidi="ar-EG"/>
        </w:rPr>
        <w:t xml:space="preserve"> versus 20% in patients receiving </w:t>
      </w:r>
      <w:proofErr w:type="spellStart"/>
      <w:r w:rsidR="00CF6583" w:rsidRPr="00CC6CC2">
        <w:rPr>
          <w:rFonts w:ascii="Times New Roman" w:hAnsi="Times New Roman" w:cs="Times New Roman"/>
          <w:sz w:val="20"/>
          <w:szCs w:val="20"/>
          <w:lang w:bidi="ar-EG"/>
        </w:rPr>
        <w:t>Trastuzumab</w:t>
      </w:r>
      <w:proofErr w:type="spellEnd"/>
      <w:r w:rsidRPr="00CC6CC2">
        <w:rPr>
          <w:rFonts w:ascii="Times New Roman" w:hAnsi="Times New Roman" w:cs="Times New Roman"/>
          <w:sz w:val="20"/>
          <w:szCs w:val="20"/>
        </w:rPr>
        <w:t xml:space="preserve"> </w:t>
      </w:r>
      <w:r w:rsidR="00CF6583" w:rsidRPr="00CC6CC2">
        <w:rPr>
          <w:rFonts w:ascii="Times New Roman" w:hAnsi="Times New Roman" w:cs="Times New Roman"/>
          <w:sz w:val="20"/>
          <w:szCs w:val="20"/>
        </w:rPr>
        <w:t>which is similar to</w:t>
      </w:r>
      <w:r w:rsidRPr="00CC6CC2">
        <w:rPr>
          <w:rFonts w:ascii="Times New Roman" w:hAnsi="Times New Roman" w:cs="Times New Roman"/>
          <w:sz w:val="20"/>
          <w:szCs w:val="20"/>
        </w:rPr>
        <w:t xml:space="preserve"> </w:t>
      </w:r>
      <w:hyperlink r:id="rId16" w:history="1">
        <w:r w:rsidRPr="00CC6CC2">
          <w:rPr>
            <w:rFonts w:ascii="Times New Roman" w:hAnsi="Times New Roman" w:cs="Times New Roman"/>
            <w:sz w:val="20"/>
            <w:szCs w:val="20"/>
          </w:rPr>
          <w:t>Cao L</w:t>
        </w:r>
      </w:hyperlink>
      <w:r w:rsidRPr="00CC6CC2">
        <w:rPr>
          <w:rFonts w:ascii="Times New Roman" w:hAnsi="Times New Roman" w:cs="Times New Roman"/>
          <w:sz w:val="20"/>
          <w:szCs w:val="20"/>
        </w:rPr>
        <w:t xml:space="preserve"> et al</w:t>
      </w:r>
      <w:r w:rsidR="00A37FD3" w:rsidRPr="00CC6CC2">
        <w:rPr>
          <w:rFonts w:ascii="Times New Roman" w:hAnsi="Times New Roman" w:cs="Times New Roman"/>
          <w:sz w:val="20"/>
          <w:szCs w:val="20"/>
        </w:rPr>
        <w:t>,</w:t>
      </w:r>
      <w:r w:rsidR="007A1E99"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"10.18632/oncotarget.6053", "ISSN" : "1949-2553", "PMID" : "26460956", "abstract" : "PURPOSE To evaluate the influence of concurrent trastuzumab on the cardiotoxicity in patients receiving left-sided adjuvant radiotherapy. MATERIALS AND METHODS Medical records of stage I-III left-sided breast cancer patients, including 64 receiving concurrent trastuzumab with radiotherapy and 73 receiving radiotherapy alone were retrospectively reviewed. All of the patients had normal LVEF after adjuvant chemotherapy. Information of doses volume to cardiac structures was collected. Cardiac events were assessed according to CTC 2.0. RESULTS Median follow-up of LVEF and clinical assessment of cardiac function from the initiation of radiotherapy was 6.7 months (range 3-60.9) and 26 months (range 6.4-60.9), respectively. Grade 1 LVEF dysfunction occurred in 5 (7.8%) and 3 (4.1%) patients of the concurrent-trastuzumab and radiotherapy alone cohort, respectively. Trastuzumab was the only significant factor influencing absolute LVEF decrease in univariate analysis. In multivariate analysis of concurrent-trastuzumab cohort, IMC radiotherapy and start trastuzumab during radiotherapy were independent risk factors. For concurrent cohort, mean heart dose, as well as D10-D30, D50-D55, V5-V20 of the heart and D30-D45, D65-D75, V6-V15 of the LV were significantly higher in patients developing LVEF dysfunction. CONCLUSIONS Concurrent trastuzumab and left-sided radiotherapy is well tolerated in terms of cardiotoxicity in patients with normal baseline cardiac function after adjuvant chemotherapy. However, increases in mean dose and low-dose volume of cardiac structures are associated with a higher risk of acute LVEF dysfunction.", "author" : [ { "dropping-particle" : "", "family" : "Cao", "given" : "Lu", "non-dropping-particle" : "", "parse-names" : false, "suffix" : "" }, { "dropping-particle" : "", "family" : "Cai", "given" : "Gang", "non-dropping-particle" : "", "parse-names" : false, "suffix" : "" }, { "dropping-particle" : "", "family" : "Chang", "given" : "Cai", "non-dropping-particle" : "", "parse-names" : false, "suffix" : "" }, { "dropping-particle" : "", "family" : "Yang", "given" : "Zhao-Zhi", "non-dropping-particle" : "", "parse-names" : false, "suffix" : "" }, { "dropping-particle" : "", "family" : "Feng", "given" : "Yan", "non-dropping-particle" : "", "parse-names" : false, "suffix" : "" }, { "dropping-particle" : "", "family" : "Yu", "given" : "Xiao-Li", "non-dropping-particle" : "", "parse-names" : false, "suffix" : "" }, { "dropping-particle" : "", "family" : "Ma", "given" : "Jin-Li", "non-dropping-particle" : "", "parse-names" : false, "suffix" : "" }, { "dropping-particle" : "", "family" : "Wu", "given" : "Jiong", "non-dropping-particle" : "", "parse-names" : false, "suffix" : "" }, { "dropping-particle" : "", "family" : "Guo", "given" : "Xiao-Mao", "non-dropping-particle" : "", "parse-names" : false, "suffix" : "" }, { "dropping-particle" : "", "family" : "Chen", "given" : "Jia-Yi", "non-dropping-particle" : "", "parse-names" : false, "suffix" : "" } ], "container-title" : "Oncotarget", "id" : "ITEM-1", "issue" : "1", "issued" : { "date-parts" : [ [ "2016", "1", "5" ] ] }, "page" : "1042-54", "title" : "Early cardiac toxicity following adjuvant radiotherapy of left-sided breast cancer with or without concurrent trastuzumab", "type" : "article-journal", "volume" : "7" }, "uris" : [ "http://www.mendeley.com/documents/?uuid=2eb33d28-717b-3a98-a7f8-e7711d04a1d2" ] } ], "mendeley" : { "formattedCitation" : "[23]", "plainTextFormattedCitation" : "[23]", "previouslyFormattedCitation" : "&lt;sup&gt;23&lt;/sup&gt;"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end"/>
      </w:r>
      <w:r w:rsidR="006A5977" w:rsidRPr="00CC6CC2">
        <w:rPr>
          <w:rFonts w:ascii="Times New Roman" w:hAnsi="Times New Roman" w:cs="Times New Roman"/>
          <w:sz w:val="20"/>
          <w:szCs w:val="20"/>
        </w:rPr>
        <w:t>[23]</w:t>
      </w:r>
      <w:r w:rsidRPr="00CC6CC2">
        <w:rPr>
          <w:rFonts w:ascii="Times New Roman" w:hAnsi="Times New Roman" w:cs="Times New Roman"/>
          <w:sz w:val="20"/>
          <w:szCs w:val="20"/>
        </w:rPr>
        <w:t xml:space="preserve"> where Grade 1 LVEF dysfunction (an asymptomatic decline in LVEF of at least 10% but less than 20% from baseline) occurred in 4.1% of </w:t>
      </w:r>
      <w:r w:rsidRPr="00CC6CC2">
        <w:rPr>
          <w:rFonts w:ascii="Times New Roman" w:hAnsi="Times New Roman" w:cs="Times New Roman"/>
          <w:noProof/>
          <w:sz w:val="20"/>
          <w:szCs w:val="20"/>
        </w:rPr>
        <w:t>left</w:t>
      </w:r>
      <w:r w:rsidR="00AE6006" w:rsidRPr="00CC6CC2">
        <w:rPr>
          <w:rFonts w:ascii="Times New Roman" w:hAnsi="Times New Roman" w:cs="Times New Roman"/>
          <w:noProof/>
          <w:sz w:val="20"/>
          <w:szCs w:val="20"/>
        </w:rPr>
        <w:t>-</w:t>
      </w:r>
      <w:r w:rsidRPr="00CC6CC2">
        <w:rPr>
          <w:rFonts w:ascii="Times New Roman" w:hAnsi="Times New Roman" w:cs="Times New Roman"/>
          <w:noProof/>
          <w:sz w:val="20"/>
          <w:szCs w:val="20"/>
        </w:rPr>
        <w:t>sided</w:t>
      </w:r>
      <w:r w:rsidRPr="00CC6CC2">
        <w:rPr>
          <w:rFonts w:ascii="Times New Roman" w:hAnsi="Times New Roman" w:cs="Times New Roman"/>
          <w:sz w:val="20"/>
          <w:szCs w:val="20"/>
        </w:rPr>
        <w:t xml:space="preserve"> patients who did not </w:t>
      </w:r>
      <w:r w:rsidRPr="00CC6CC2">
        <w:rPr>
          <w:rFonts w:ascii="Times New Roman" w:hAnsi="Times New Roman" w:cs="Times New Roman"/>
          <w:noProof/>
          <w:sz w:val="20"/>
          <w:szCs w:val="20"/>
        </w:rPr>
        <w:t>receive</w:t>
      </w:r>
      <w:r w:rsidRPr="00CC6CC2">
        <w:rPr>
          <w:rFonts w:ascii="Times New Roman" w:hAnsi="Times New Roman" w:cs="Times New Roman"/>
          <w:sz w:val="20"/>
          <w:szCs w:val="20"/>
        </w:rPr>
        <w:t xml:space="preserve"> </w:t>
      </w:r>
      <w:proofErr w:type="spellStart"/>
      <w:r w:rsidRPr="00CC6CC2">
        <w:rPr>
          <w:rFonts w:ascii="Times New Roman" w:hAnsi="Times New Roman" w:cs="Times New Roman"/>
          <w:sz w:val="20"/>
          <w:szCs w:val="20"/>
        </w:rPr>
        <w:t>trastuzumab</w:t>
      </w:r>
      <w:proofErr w:type="spellEnd"/>
      <w:r w:rsidR="00A06667" w:rsidRPr="00CC6CC2">
        <w:rPr>
          <w:rFonts w:ascii="Times New Roman" w:hAnsi="Times New Roman" w:cs="Times New Roman"/>
          <w:sz w:val="20"/>
          <w:szCs w:val="20"/>
        </w:rPr>
        <w:t xml:space="preserve"> </w:t>
      </w:r>
      <w:r w:rsidR="0091105B" w:rsidRPr="00CC6CC2">
        <w:rPr>
          <w:rFonts w:ascii="Times New Roman" w:hAnsi="Times New Roman" w:cs="Times New Roman"/>
          <w:sz w:val="20"/>
          <w:szCs w:val="20"/>
        </w:rPr>
        <w:t>versus</w:t>
      </w:r>
      <w:r w:rsidR="00A06667" w:rsidRPr="00CC6CC2">
        <w:rPr>
          <w:rFonts w:ascii="Times New Roman" w:hAnsi="Times New Roman" w:cs="Times New Roman"/>
          <w:sz w:val="20"/>
          <w:szCs w:val="20"/>
        </w:rPr>
        <w:t xml:space="preserve"> 7.8 in patients </w:t>
      </w:r>
      <w:r w:rsidR="00A06667" w:rsidRPr="00CC6CC2">
        <w:rPr>
          <w:rFonts w:ascii="Times New Roman" w:hAnsi="Times New Roman" w:cs="Times New Roman"/>
          <w:noProof/>
          <w:sz w:val="20"/>
          <w:szCs w:val="20"/>
        </w:rPr>
        <w:t>receiv</w:t>
      </w:r>
      <w:r w:rsidR="006352FC" w:rsidRPr="00CC6CC2">
        <w:rPr>
          <w:rFonts w:ascii="Times New Roman" w:hAnsi="Times New Roman" w:cs="Times New Roman"/>
          <w:noProof/>
          <w:sz w:val="20"/>
          <w:szCs w:val="20"/>
        </w:rPr>
        <w:t>ing</w:t>
      </w:r>
      <w:r w:rsidR="00A06667" w:rsidRPr="00CC6CC2">
        <w:rPr>
          <w:rFonts w:ascii="Times New Roman" w:hAnsi="Times New Roman" w:cs="Times New Roman"/>
          <w:sz w:val="20"/>
          <w:szCs w:val="20"/>
        </w:rPr>
        <w:t xml:space="preserve"> </w:t>
      </w:r>
      <w:proofErr w:type="spellStart"/>
      <w:r w:rsidR="00A06667" w:rsidRPr="00CC6CC2">
        <w:rPr>
          <w:rFonts w:ascii="Times New Roman" w:hAnsi="Times New Roman" w:cs="Times New Roman"/>
          <w:sz w:val="20"/>
          <w:szCs w:val="20"/>
        </w:rPr>
        <w:t>trastuzumab</w:t>
      </w:r>
      <w:proofErr w:type="spellEnd"/>
      <w:r w:rsidR="00A06667" w:rsidRPr="00CC6CC2">
        <w:rPr>
          <w:rFonts w:ascii="Times New Roman" w:hAnsi="Times New Roman" w:cs="Times New Roman"/>
          <w:sz w:val="20"/>
          <w:szCs w:val="20"/>
        </w:rPr>
        <w:t xml:space="preserve"> </w:t>
      </w:r>
      <w:r w:rsidR="00334F51" w:rsidRPr="00CC6CC2">
        <w:rPr>
          <w:rFonts w:ascii="Times New Roman" w:hAnsi="Times New Roman" w:cs="Times New Roman"/>
          <w:sz w:val="20"/>
          <w:szCs w:val="20"/>
        </w:rPr>
        <w:fldChar w:fldCharType="begin" w:fldLock="1"/>
      </w:r>
      <w:r w:rsidR="006A5977" w:rsidRPr="00CC6CC2">
        <w:rPr>
          <w:rFonts w:ascii="Times New Roman" w:hAnsi="Times New Roman" w:cs="Times New Roman"/>
          <w:sz w:val="20"/>
          <w:szCs w:val="20"/>
        </w:rPr>
        <w:instrText>ADDIN CSL_CITATION { "citationItems" : [ { "id" : "ITEM-1", "itemData" : { "DOI" : "10.18632/oncotarget.6053", "ISSN" : "1949-2553", "PMID" : "26460956", "abstract" : "PURPOSE To evaluate the influence of concurrent trastuzumab on the cardiotoxicity in patients receiving left-sided adjuvant radiotherapy. MATERIALS AND METHODS Medical records of stage I-III left-sided breast cancer patients, including 64 receiving concurrent trastuzumab with radiotherapy and 73 receiving radiotherapy alone were retrospectively reviewed. All of the patients had normal LVEF after adjuvant chemotherapy. Information of doses volume to cardiac structures was collected. Cardiac events were assessed according to CTC 2.0. RESULTS Median follow-up of LVEF and clinical assessment of cardiac function from the initiation of radiotherapy was 6.7 months (range 3-60.9) and 26 months (range 6.4-60.9), respectively. Grade 1 LVEF dysfunction occurred in 5 (7.8%) and 3 (4.1%) patients of the concurrent-trastuzumab and radiotherapy alone cohort, respectively. Trastuzumab was the only significant factor influencing absolute LVEF decrease in univariate analysis. In multivariate analysis of concurrent-trastuzumab cohort, IMC radiotherapy and start trastuzumab during radiotherapy were independent risk factors. For concurrent cohort, mean heart dose, as well as D10-D30, D50-D55, V5-V20 of the heart and D30-D45, D65-D75, V6-V15 of the LV were significantly higher in patients developing LVEF dysfunction. CONCLUSIONS Concurrent trastuzumab and left-sided radiotherapy is well tolerated in terms of cardiotoxicity in patients with normal baseline cardiac function after adjuvant chemotherapy. However, increases in mean dose and low-dose volume of cardiac structures are associated with a higher risk of acute LVEF dysfunction.", "author" : [ { "dropping-particle" : "", "family" : "Cao", "given" : "Lu", "non-dropping-particle" : "", "parse-names" : false, "suffix" : "" }, { "dropping-particle" : "", "family" : "Cai", "given" : "Gang", "non-dropping-particle" : "", "parse-names" : false, "suffix" : "" }, { "dropping-particle" : "", "family" : "Chang", "given" : "Cai", "non-dropping-particle" : "", "parse-names" : false, "suffix" : "" }, { "dropping-particle" : "", "family" : "Yang", "given" : "Zhao-Zhi", "non-dropping-particle" : "", "parse-names" : false, "suffix" : "" }, { "dropping-particle" : "", "family" : "Feng", "given" : "Yan", "non-dropping-particle" : "", "parse-names" : false, "suffix" : "" }, { "dropping-particle" : "", "family" : "Yu", "given" : "Xiao-Li", "non-dropping-particle" : "", "parse-names" : false, "suffix" : "" }, { "dropping-particle" : "", "family" : "Ma", "given" : "Jin-Li", "non-dropping-particle" : "", "parse-names" : false, "suffix" : "" }, { "dropping-particle" : "", "family" : "Wu", "given" : "Jiong", "non-dropping-particle" : "", "parse-names" : false, "suffix" : "" }, { "dropping-particle" : "", "family" : "Guo", "given" : "Xiao-Mao", "non-dropping-particle" : "", "parse-names" : false, "suffix" : "" }, { "dropping-particle" : "", "family" : "Chen", "given" : "Jia-Yi", "non-dropping-particle" : "", "parse-names" : false, "suffix" : "" } ], "container-title" : "Oncotarget", "id" : "ITEM-1", "issue" : "1", "issued" : { "date-parts" : [ [ "2016", "1", "5" ] ] }, "page" : "1042-54", "title" : "Early cardiac toxicity following adjuvant radiotherapy of left-sided breast cancer with or without concurrent trastuzumab", "type" : "article-journal", "volume" : "7" }, "uris" : [ "http://www.mendeley.com/documents/?uuid=2eb33d28-717b-3a98-a7f8-e7711d04a1d2" ] } ], "mendeley" : { "formattedCitation" : "[23]", "plainTextFormattedCitation" : "[23]", "previouslyFormattedCitation" : "&lt;sup&gt;23&lt;/sup&gt;" }, "properties" : { "noteIndex" : 0 }, "schema" : "https://github.com/citation-style-language/schema/raw/master/csl-citation.json" }</w:instrText>
      </w:r>
      <w:r w:rsidR="00334F51" w:rsidRPr="00CC6CC2">
        <w:rPr>
          <w:rFonts w:ascii="Times New Roman" w:hAnsi="Times New Roman" w:cs="Times New Roman"/>
          <w:sz w:val="20"/>
          <w:szCs w:val="20"/>
        </w:rPr>
        <w:fldChar w:fldCharType="separate"/>
      </w:r>
      <w:r w:rsidR="006A5977" w:rsidRPr="00CC6CC2">
        <w:rPr>
          <w:rFonts w:ascii="Times New Roman" w:hAnsi="Times New Roman" w:cs="Times New Roman"/>
          <w:noProof/>
          <w:sz w:val="20"/>
          <w:szCs w:val="20"/>
        </w:rPr>
        <w:t>[23]</w:t>
      </w:r>
      <w:r w:rsidR="00334F51" w:rsidRPr="00CC6CC2">
        <w:rPr>
          <w:rFonts w:ascii="Times New Roman" w:hAnsi="Times New Roman" w:cs="Times New Roman"/>
          <w:sz w:val="20"/>
          <w:szCs w:val="20"/>
        </w:rPr>
        <w:fldChar w:fldCharType="end"/>
      </w:r>
      <w:r w:rsidR="00AE0461" w:rsidRPr="00CC6CC2">
        <w:rPr>
          <w:rFonts w:ascii="Times New Roman" w:hAnsi="Times New Roman" w:cs="Times New Roman"/>
          <w:sz w:val="20"/>
          <w:szCs w:val="20"/>
        </w:rPr>
        <w:t>. i</w:t>
      </w:r>
      <w:r w:rsidR="00CF6583" w:rsidRPr="00CC6CC2">
        <w:rPr>
          <w:rFonts w:ascii="Times New Roman" w:hAnsi="Times New Roman" w:cs="Times New Roman"/>
          <w:sz w:val="20"/>
          <w:szCs w:val="20"/>
        </w:rPr>
        <w:t>n our result there is no difference in cardiac</w:t>
      </w:r>
      <w:r w:rsidR="00A37FD3" w:rsidRPr="00CC6CC2">
        <w:rPr>
          <w:rFonts w:ascii="Times New Roman" w:hAnsi="Times New Roman" w:cs="Times New Roman"/>
          <w:sz w:val="20"/>
          <w:szCs w:val="20"/>
        </w:rPr>
        <w:t xml:space="preserve"> </w:t>
      </w:r>
      <w:r w:rsidR="00CF6583" w:rsidRPr="00CC6CC2">
        <w:rPr>
          <w:rFonts w:ascii="Times New Roman" w:hAnsi="Times New Roman" w:cs="Times New Roman"/>
          <w:sz w:val="20"/>
          <w:szCs w:val="20"/>
        </w:rPr>
        <w:t>toxicity between various protocol of</w:t>
      </w:r>
      <w:r w:rsidRPr="00CC6CC2">
        <w:rPr>
          <w:rFonts w:ascii="Times New Roman" w:hAnsi="Times New Roman" w:cs="Times New Roman"/>
          <w:sz w:val="20"/>
          <w:szCs w:val="20"/>
        </w:rPr>
        <w:t xml:space="preserve"> </w:t>
      </w:r>
      <w:r w:rsidR="00CF6583" w:rsidRPr="00CC6CC2">
        <w:rPr>
          <w:rFonts w:ascii="Times New Roman" w:hAnsi="Times New Roman" w:cs="Times New Roman"/>
          <w:noProof/>
          <w:sz w:val="20"/>
          <w:szCs w:val="20"/>
        </w:rPr>
        <w:t>hypofractionated</w:t>
      </w:r>
      <w:r w:rsidR="004958DA" w:rsidRPr="00CC6CC2">
        <w:rPr>
          <w:rFonts w:ascii="Times New Roman" w:hAnsi="Times New Roman" w:cs="Times New Roman"/>
          <w:sz w:val="20"/>
          <w:szCs w:val="20"/>
        </w:rPr>
        <w:t xml:space="preserve"> </w:t>
      </w:r>
      <w:r w:rsidR="00CF6583" w:rsidRPr="00CC6CC2">
        <w:rPr>
          <w:rFonts w:ascii="Times New Roman" w:hAnsi="Times New Roman" w:cs="Times New Roman"/>
          <w:sz w:val="20"/>
          <w:szCs w:val="20"/>
        </w:rPr>
        <w:t>radiotherapy</w:t>
      </w:r>
      <w:r w:rsidR="004958DA" w:rsidRPr="00CC6CC2">
        <w:rPr>
          <w:rFonts w:ascii="Times New Roman" w:hAnsi="Times New Roman" w:cs="Times New Roman"/>
          <w:sz w:val="20"/>
          <w:szCs w:val="20"/>
        </w:rPr>
        <w:t xml:space="preserve"> </w:t>
      </w:r>
      <w:r w:rsidR="00CF6583" w:rsidRPr="00CC6CC2">
        <w:rPr>
          <w:rFonts w:ascii="Times New Roman" w:hAnsi="Times New Roman" w:cs="Times New Roman"/>
          <w:sz w:val="20"/>
          <w:szCs w:val="20"/>
        </w:rPr>
        <w:t xml:space="preserve">which is similar to </w:t>
      </w:r>
      <w:hyperlink r:id="rId17" w:history="1">
        <w:proofErr w:type="spellStart"/>
        <w:r w:rsidRPr="00CC6CC2">
          <w:rPr>
            <w:rFonts w:ascii="Times New Roman" w:eastAsia="Times New Roman" w:hAnsi="Times New Roman" w:cs="Times New Roman"/>
            <w:sz w:val="20"/>
            <w:szCs w:val="20"/>
          </w:rPr>
          <w:t>Shahid</w:t>
        </w:r>
        <w:proofErr w:type="spellEnd"/>
        <w:r w:rsidRPr="00CC6CC2">
          <w:rPr>
            <w:rFonts w:ascii="Times New Roman" w:eastAsia="Times New Roman" w:hAnsi="Times New Roman" w:cs="Times New Roman"/>
            <w:sz w:val="20"/>
            <w:szCs w:val="20"/>
          </w:rPr>
          <w:t xml:space="preserve"> et</w:t>
        </w:r>
      </w:hyperlink>
      <w:r w:rsidRPr="00CC6CC2">
        <w:rPr>
          <w:rFonts w:ascii="Times New Roman" w:eastAsia="Times New Roman" w:hAnsi="Times New Roman" w:cs="Times New Roman"/>
          <w:sz w:val="20"/>
          <w:szCs w:val="20"/>
        </w:rPr>
        <w:t xml:space="preserve"> al</w:t>
      </w:r>
      <w:r w:rsidR="00334F51" w:rsidRPr="00CC6CC2">
        <w:rPr>
          <w:rFonts w:ascii="Times New Roman" w:eastAsia="Times New Roman" w:hAnsi="Times New Roman" w:cs="Times New Roman"/>
          <w:sz w:val="20"/>
          <w:szCs w:val="20"/>
        </w:rPr>
        <w:fldChar w:fldCharType="begin" w:fldLock="1"/>
      </w:r>
      <w:r w:rsidR="006A5977" w:rsidRPr="00CC6CC2">
        <w:rPr>
          <w:rFonts w:ascii="Times New Roman" w:eastAsia="Times New Roman" w:hAnsi="Times New Roman" w:cs="Times New Roman"/>
          <w:sz w:val="20"/>
          <w:szCs w:val="20"/>
        </w:rPr>
        <w:instrText>ADDIN CSL_CITATION { "citationItems" : [ { "id" : "ITEM-1", "itemData" : { "URL" : "http://www.jpma.org.pk/full_article_text.php?article_id=1689", "accessed" : { "date-parts" : [ [ "2018", "5", "26" ] ] }, "author" : [ { "dropping-particle" : "al", "family" : "Shahid A, Athar MA, Asghar S", "given" : "et", "non-dropping-particle" : "", "parse-names" : false, "suffix" : "" } ], "id" : "ITEM-1", "issued" : { "date-parts" : [ [ "0" ] ] }, "title" : "Post Mastectomy Adjuvant Radiotherapy in breast cancer: A comparision of three Hypofractionated Protocols", "type" : "webpage" }, "uris" : [ "http://www.mendeley.com/documents/?uuid=96caba16-02c4-3a6b-9921-7f75f6d30448" ] } ], "mendeley" : { "formattedCitation" : "[24]", "plainTextFormattedCitation" : "[24]", "previouslyFormattedCitation" : "&lt;sup&gt;24&lt;/sup&gt;" }, "properties" : { "noteIndex" : 0 }, "schema" : "https://github.com/citation-style-language/schema/raw/master/csl-citation.json" }</w:instrText>
      </w:r>
      <w:r w:rsidR="00334F51" w:rsidRPr="00CC6CC2">
        <w:rPr>
          <w:rFonts w:ascii="Times New Roman" w:eastAsia="Times New Roman" w:hAnsi="Times New Roman" w:cs="Times New Roman"/>
          <w:sz w:val="20"/>
          <w:szCs w:val="20"/>
        </w:rPr>
        <w:fldChar w:fldCharType="separate"/>
      </w:r>
      <w:r w:rsidR="006A5977" w:rsidRPr="00CC6CC2">
        <w:rPr>
          <w:rFonts w:ascii="Times New Roman" w:eastAsia="Times New Roman" w:hAnsi="Times New Roman" w:cs="Times New Roman"/>
          <w:noProof/>
          <w:sz w:val="20"/>
          <w:szCs w:val="20"/>
        </w:rPr>
        <w:t>[24]</w:t>
      </w:r>
      <w:r w:rsidR="00334F51" w:rsidRPr="00CC6CC2">
        <w:rPr>
          <w:rFonts w:ascii="Times New Roman" w:eastAsia="Times New Roman" w:hAnsi="Times New Roman" w:cs="Times New Roman"/>
          <w:sz w:val="20"/>
          <w:szCs w:val="20"/>
        </w:rPr>
        <w:fldChar w:fldCharType="end"/>
      </w:r>
      <w:r w:rsidR="004958DA" w:rsidRPr="00CC6CC2">
        <w:rPr>
          <w:rFonts w:ascii="Times New Roman" w:eastAsia="Times New Roman" w:hAnsi="Times New Roman" w:cs="Times New Roman"/>
          <w:sz w:val="20"/>
          <w:szCs w:val="20"/>
        </w:rPr>
        <w:t xml:space="preserve"> </w:t>
      </w:r>
      <w:r w:rsidRPr="00CC6CC2">
        <w:rPr>
          <w:rFonts w:ascii="Times New Roman" w:hAnsi="Times New Roman" w:cs="Times New Roman"/>
          <w:sz w:val="20"/>
          <w:szCs w:val="20"/>
        </w:rPr>
        <w:t xml:space="preserve">reported that cardiac toxicity occurred </w:t>
      </w:r>
      <w:r w:rsidR="00F15CD8" w:rsidRPr="00CC6CC2">
        <w:rPr>
          <w:rFonts w:ascii="Times New Roman" w:hAnsi="Times New Roman" w:cs="Times New Roman"/>
          <w:sz w:val="20"/>
          <w:szCs w:val="20"/>
        </w:rPr>
        <w:t>is</w:t>
      </w:r>
      <w:r w:rsidRPr="00CC6CC2">
        <w:rPr>
          <w:rFonts w:ascii="Times New Roman" w:hAnsi="Times New Roman" w:cs="Times New Roman"/>
          <w:sz w:val="20"/>
          <w:szCs w:val="20"/>
        </w:rPr>
        <w:t xml:space="preserve"> 5</w:t>
      </w:r>
      <w:r w:rsidR="001A203C" w:rsidRPr="00CC6CC2">
        <w:rPr>
          <w:rFonts w:ascii="Times New Roman" w:hAnsi="Times New Roman" w:cs="Times New Roman"/>
          <w:noProof/>
          <w:sz w:val="20"/>
          <w:szCs w:val="20"/>
        </w:rPr>
        <w:t xml:space="preserve"> %</w:t>
      </w:r>
      <w:r w:rsidR="0091105B" w:rsidRPr="00CC6CC2">
        <w:rPr>
          <w:rFonts w:ascii="Times New Roman" w:hAnsi="Times New Roman" w:cs="Times New Roman"/>
          <w:noProof/>
          <w:sz w:val="20"/>
          <w:szCs w:val="20"/>
        </w:rPr>
        <w:t>,</w:t>
      </w:r>
      <w:r w:rsidRPr="00CC6CC2">
        <w:rPr>
          <w:rFonts w:ascii="Times New Roman" w:hAnsi="Times New Roman" w:cs="Times New Roman"/>
          <w:sz w:val="20"/>
          <w:szCs w:val="20"/>
        </w:rPr>
        <w:t xml:space="preserve"> 6</w:t>
      </w:r>
      <w:r w:rsidR="001A203C" w:rsidRPr="00CC6CC2">
        <w:rPr>
          <w:rFonts w:ascii="Times New Roman" w:hAnsi="Times New Roman" w:cs="Times New Roman"/>
          <w:noProof/>
          <w:sz w:val="20"/>
          <w:szCs w:val="20"/>
        </w:rPr>
        <w:t xml:space="preserve"> %</w:t>
      </w:r>
      <w:r w:rsidR="00A37FD3" w:rsidRPr="00CC6CC2">
        <w:rPr>
          <w:rFonts w:ascii="Times New Roman" w:hAnsi="Times New Roman" w:cs="Times New Roman"/>
          <w:noProof/>
          <w:sz w:val="20"/>
          <w:szCs w:val="20"/>
        </w:rPr>
        <w:t xml:space="preserve"> and</w:t>
      </w:r>
      <w:r w:rsidR="001A203C" w:rsidRPr="00CC6CC2">
        <w:rPr>
          <w:rFonts w:ascii="Times New Roman" w:hAnsi="Times New Roman" w:cs="Times New Roman"/>
          <w:noProof/>
          <w:sz w:val="20"/>
          <w:szCs w:val="20"/>
        </w:rPr>
        <w:t xml:space="preserve"> </w:t>
      </w:r>
      <w:r w:rsidR="0091105B" w:rsidRPr="00CC6CC2">
        <w:rPr>
          <w:rFonts w:ascii="Times New Roman" w:hAnsi="Times New Roman" w:cs="Times New Roman"/>
          <w:sz w:val="20"/>
          <w:szCs w:val="20"/>
        </w:rPr>
        <w:t>5%</w:t>
      </w:r>
      <w:r w:rsidRPr="00CC6CC2">
        <w:rPr>
          <w:rFonts w:ascii="Times New Roman" w:hAnsi="Times New Roman" w:cs="Times New Roman"/>
          <w:sz w:val="20"/>
          <w:szCs w:val="20"/>
        </w:rPr>
        <w:t xml:space="preserve"> </w:t>
      </w:r>
      <w:r w:rsidR="0091105B" w:rsidRPr="00CC6CC2">
        <w:rPr>
          <w:rFonts w:ascii="Times New Roman" w:hAnsi="Times New Roman" w:cs="Times New Roman"/>
          <w:noProof/>
          <w:sz w:val="20"/>
          <w:szCs w:val="20"/>
        </w:rPr>
        <w:t>in</w:t>
      </w:r>
      <w:r w:rsidR="001A203C" w:rsidRPr="00CC6CC2">
        <w:rPr>
          <w:rFonts w:ascii="Times New Roman" w:hAnsi="Times New Roman" w:cs="Times New Roman"/>
          <w:noProof/>
          <w:sz w:val="20"/>
          <w:szCs w:val="20"/>
        </w:rPr>
        <w:t xml:space="preserve"> </w:t>
      </w:r>
      <w:r w:rsidRPr="00CC6CC2">
        <w:rPr>
          <w:rFonts w:ascii="Times New Roman" w:hAnsi="Times New Roman" w:cs="Times New Roman"/>
          <w:noProof/>
          <w:sz w:val="20"/>
          <w:szCs w:val="20"/>
        </w:rPr>
        <w:t>patients</w:t>
      </w:r>
      <w:r w:rsidRPr="00CC6CC2">
        <w:rPr>
          <w:rFonts w:ascii="Times New Roman" w:hAnsi="Times New Roman" w:cs="Times New Roman"/>
          <w:sz w:val="20"/>
          <w:szCs w:val="20"/>
        </w:rPr>
        <w:t xml:space="preserve"> </w:t>
      </w:r>
      <w:r w:rsidR="0091105B" w:rsidRPr="00CC6CC2">
        <w:rPr>
          <w:rFonts w:ascii="Times New Roman" w:hAnsi="Times New Roman" w:cs="Times New Roman"/>
          <w:sz w:val="20"/>
          <w:szCs w:val="20"/>
        </w:rPr>
        <w:t>of various</w:t>
      </w:r>
      <w:r w:rsidR="00D45122" w:rsidRPr="00CC6CC2">
        <w:rPr>
          <w:rFonts w:ascii="Times New Roman" w:hAnsi="Times New Roman" w:cs="Times New Roman"/>
          <w:sz w:val="20"/>
          <w:szCs w:val="20"/>
        </w:rPr>
        <w:t xml:space="preserve"> </w:t>
      </w:r>
      <w:r w:rsidRPr="00CC6CC2">
        <w:rPr>
          <w:rFonts w:ascii="Times New Roman" w:hAnsi="Times New Roman" w:cs="Times New Roman"/>
          <w:noProof/>
          <w:sz w:val="20"/>
          <w:szCs w:val="20"/>
        </w:rPr>
        <w:t>hypofractionated</w:t>
      </w:r>
      <w:r w:rsidRPr="00CC6CC2">
        <w:rPr>
          <w:rFonts w:ascii="Times New Roman" w:hAnsi="Times New Roman" w:cs="Times New Roman"/>
          <w:sz w:val="20"/>
          <w:szCs w:val="20"/>
        </w:rPr>
        <w:t xml:space="preserve"> schedules</w:t>
      </w:r>
      <w:r w:rsidR="004B730A" w:rsidRPr="00CC6CC2">
        <w:rPr>
          <w:rFonts w:ascii="Times New Roman" w:hAnsi="Times New Roman" w:cs="Times New Roman"/>
          <w:sz w:val="20"/>
          <w:szCs w:val="20"/>
        </w:rPr>
        <w:t>.</w:t>
      </w:r>
    </w:p>
    <w:p w:rsidR="00E44A54" w:rsidRDefault="00E44A54" w:rsidP="00AE0461">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CC6CC2" w:rsidRPr="00CC6CC2" w:rsidRDefault="00CC6CC2" w:rsidP="00CC6CC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AF3EF3" w:rsidRPr="00CC6CC2" w:rsidRDefault="00AF3EF3" w:rsidP="00AE0461">
      <w:pPr>
        <w:bidi w:val="0"/>
        <w:snapToGrid w:val="0"/>
        <w:spacing w:after="0" w:line="240" w:lineRule="auto"/>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Conclusion:</w:t>
      </w:r>
    </w:p>
    <w:p w:rsidR="00E44A54" w:rsidRPr="00CC6CC2" w:rsidRDefault="00E44A54" w:rsidP="00AE0461">
      <w:pPr>
        <w:bidi w:val="0"/>
        <w:snapToGrid w:val="0"/>
        <w:spacing w:after="0" w:line="240" w:lineRule="auto"/>
        <w:ind w:firstLine="425"/>
        <w:jc w:val="both"/>
        <w:rPr>
          <w:rFonts w:ascii="Times New Roman" w:hAnsi="Times New Roman" w:cs="Times New Roman"/>
          <w:sz w:val="20"/>
          <w:szCs w:val="20"/>
        </w:rPr>
      </w:pPr>
      <w:r w:rsidRPr="00CC6CC2">
        <w:rPr>
          <w:rFonts w:ascii="Times New Roman" w:hAnsi="Times New Roman" w:cs="Times New Roman"/>
          <w:sz w:val="20"/>
          <w:szCs w:val="20"/>
        </w:rPr>
        <w:t xml:space="preserve">The results of our study suggest that </w:t>
      </w:r>
      <w:proofErr w:type="spellStart"/>
      <w:r w:rsidRPr="00CC6CC2">
        <w:rPr>
          <w:rFonts w:ascii="Times New Roman" w:hAnsi="Times New Roman" w:cs="Times New Roman"/>
          <w:sz w:val="20"/>
          <w:szCs w:val="20"/>
        </w:rPr>
        <w:t>hypofractionation</w:t>
      </w:r>
      <w:proofErr w:type="spellEnd"/>
      <w:r w:rsidRPr="00CC6CC2">
        <w:rPr>
          <w:rFonts w:ascii="Times New Roman" w:hAnsi="Times New Roman" w:cs="Times New Roman"/>
          <w:sz w:val="20"/>
          <w:szCs w:val="20"/>
        </w:rPr>
        <w:t xml:space="preserve"> radiotherapy not associated with increased risk of cardiac toxicity in </w:t>
      </w:r>
      <w:r w:rsidRPr="00CC6CC2">
        <w:rPr>
          <w:rFonts w:ascii="Times New Roman" w:hAnsi="Times New Roman" w:cs="Times New Roman"/>
          <w:noProof/>
          <w:sz w:val="20"/>
          <w:szCs w:val="20"/>
        </w:rPr>
        <w:t>left</w:t>
      </w:r>
      <w:r w:rsidR="00AE6006" w:rsidRPr="00CC6CC2">
        <w:rPr>
          <w:rFonts w:ascii="Times New Roman" w:hAnsi="Times New Roman" w:cs="Times New Roman"/>
          <w:noProof/>
          <w:sz w:val="20"/>
          <w:szCs w:val="20"/>
        </w:rPr>
        <w:t>-</w:t>
      </w:r>
      <w:r w:rsidRPr="00CC6CC2">
        <w:rPr>
          <w:rFonts w:ascii="Times New Roman" w:hAnsi="Times New Roman" w:cs="Times New Roman"/>
          <w:noProof/>
          <w:sz w:val="20"/>
          <w:szCs w:val="20"/>
        </w:rPr>
        <w:t>sided</w:t>
      </w:r>
      <w:r w:rsidRPr="00CC6CC2">
        <w:rPr>
          <w:rFonts w:ascii="Times New Roman" w:hAnsi="Times New Roman" w:cs="Times New Roman"/>
          <w:sz w:val="20"/>
          <w:szCs w:val="20"/>
        </w:rPr>
        <w:t xml:space="preserve"> breast cancer patients</w:t>
      </w:r>
      <w:r w:rsidR="00B51DE9" w:rsidRPr="00CC6CC2">
        <w:rPr>
          <w:rFonts w:ascii="Times New Roman" w:hAnsi="Times New Roman" w:cs="Times New Roman"/>
          <w:sz w:val="20"/>
          <w:szCs w:val="20"/>
        </w:rPr>
        <w:t xml:space="preserve"> and there is no difference between different </w:t>
      </w:r>
      <w:proofErr w:type="spellStart"/>
      <w:r w:rsidR="00B51DE9" w:rsidRPr="00CC6CC2">
        <w:rPr>
          <w:rFonts w:ascii="Times New Roman" w:hAnsi="Times New Roman" w:cs="Times New Roman"/>
          <w:sz w:val="20"/>
          <w:szCs w:val="20"/>
        </w:rPr>
        <w:t>hypofractionation</w:t>
      </w:r>
      <w:proofErr w:type="spellEnd"/>
      <w:r w:rsidR="00B51DE9" w:rsidRPr="00CC6CC2">
        <w:rPr>
          <w:rFonts w:ascii="Times New Roman" w:hAnsi="Times New Roman" w:cs="Times New Roman"/>
          <w:sz w:val="20"/>
          <w:szCs w:val="20"/>
        </w:rPr>
        <w:t xml:space="preserve"> radiotherapy protocol as regard cardiac toxicity with comparable result as regard LRR, DM and survival</w:t>
      </w:r>
      <w:r w:rsidR="00B16C0B" w:rsidRPr="00CC6CC2">
        <w:rPr>
          <w:rFonts w:ascii="Times New Roman" w:hAnsi="Times New Roman" w:cs="Times New Roman"/>
          <w:sz w:val="20"/>
          <w:szCs w:val="20"/>
        </w:rPr>
        <w:t>.</w:t>
      </w:r>
      <w:r w:rsidRPr="00CC6CC2">
        <w:rPr>
          <w:rFonts w:ascii="Times New Roman" w:hAnsi="Times New Roman" w:cs="Times New Roman"/>
          <w:sz w:val="20"/>
          <w:szCs w:val="20"/>
        </w:rPr>
        <w:t xml:space="preserve"> </w:t>
      </w:r>
      <w:proofErr w:type="spellStart"/>
      <w:r w:rsidR="005A56EC" w:rsidRPr="00CC6CC2">
        <w:rPr>
          <w:rFonts w:ascii="Times New Roman" w:hAnsi="Times New Roman" w:cs="Times New Roman"/>
          <w:sz w:val="20"/>
          <w:szCs w:val="20"/>
        </w:rPr>
        <w:t>T</w:t>
      </w:r>
      <w:r w:rsidR="005A56EC" w:rsidRPr="00CC6CC2">
        <w:rPr>
          <w:rFonts w:ascii="Times New Roman" w:hAnsi="Times New Roman" w:cs="Times New Roman"/>
          <w:noProof/>
          <w:sz w:val="20"/>
          <w:szCs w:val="20"/>
        </w:rPr>
        <w:t>rastuzumab</w:t>
      </w:r>
      <w:proofErr w:type="spellEnd"/>
      <w:r w:rsidR="005A56EC" w:rsidRPr="00CC6CC2">
        <w:rPr>
          <w:rFonts w:ascii="Times New Roman" w:hAnsi="Times New Roman" w:cs="Times New Roman"/>
          <w:sz w:val="20"/>
          <w:szCs w:val="20"/>
        </w:rPr>
        <w:t xml:space="preserve"> increased cardiac toxicities during </w:t>
      </w:r>
      <w:r w:rsidR="005A56EC" w:rsidRPr="00CC6CC2">
        <w:rPr>
          <w:rFonts w:ascii="Times New Roman" w:hAnsi="Times New Roman" w:cs="Times New Roman"/>
          <w:noProof/>
          <w:sz w:val="20"/>
          <w:szCs w:val="20"/>
        </w:rPr>
        <w:t>hypofractionated</w:t>
      </w:r>
      <w:r w:rsidR="005A56EC" w:rsidRPr="00CC6CC2">
        <w:rPr>
          <w:rFonts w:ascii="Times New Roman" w:hAnsi="Times New Roman" w:cs="Times New Roman"/>
          <w:sz w:val="20"/>
          <w:szCs w:val="20"/>
        </w:rPr>
        <w:t xml:space="preserve"> radiotherapy and </w:t>
      </w:r>
      <w:r w:rsidR="00B16C0B" w:rsidRPr="00CC6CC2">
        <w:rPr>
          <w:rFonts w:ascii="Times New Roman" w:hAnsi="Times New Roman" w:cs="Times New Roman"/>
          <w:sz w:val="20"/>
          <w:szCs w:val="20"/>
        </w:rPr>
        <w:t xml:space="preserve">this </w:t>
      </w:r>
      <w:r w:rsidR="005A56EC" w:rsidRPr="00CC6CC2">
        <w:rPr>
          <w:rFonts w:ascii="Times New Roman" w:hAnsi="Times New Roman" w:cs="Times New Roman"/>
          <w:sz w:val="20"/>
          <w:szCs w:val="20"/>
        </w:rPr>
        <w:t xml:space="preserve">should </w:t>
      </w:r>
      <w:r w:rsidR="00CB30B1" w:rsidRPr="00CC6CC2">
        <w:rPr>
          <w:rFonts w:ascii="Times New Roman" w:hAnsi="Times New Roman" w:cs="Times New Roman"/>
          <w:sz w:val="20"/>
          <w:szCs w:val="20"/>
        </w:rPr>
        <w:t>study</w:t>
      </w:r>
      <w:r w:rsidR="005A56EC" w:rsidRPr="00CC6CC2">
        <w:rPr>
          <w:rFonts w:ascii="Times New Roman" w:hAnsi="Times New Roman" w:cs="Times New Roman"/>
          <w:sz w:val="20"/>
          <w:szCs w:val="20"/>
        </w:rPr>
        <w:t xml:space="preserve"> in large randomized trials with long-term follow-up to confirm these findings</w:t>
      </w:r>
      <w:r w:rsidR="00CB30B1" w:rsidRPr="00CC6CC2">
        <w:rPr>
          <w:rFonts w:ascii="Times New Roman" w:hAnsi="Times New Roman" w:cs="Times New Roman"/>
          <w:sz w:val="20"/>
          <w:szCs w:val="20"/>
        </w:rPr>
        <w:t>.</w:t>
      </w:r>
    </w:p>
    <w:p w:rsidR="00CB30B1" w:rsidRDefault="00CB30B1" w:rsidP="00AE0461">
      <w:pPr>
        <w:bidi w:val="0"/>
        <w:snapToGrid w:val="0"/>
        <w:spacing w:after="0" w:line="240" w:lineRule="auto"/>
        <w:ind w:firstLine="425"/>
        <w:jc w:val="both"/>
        <w:rPr>
          <w:rFonts w:ascii="Times New Roman" w:hAnsi="Times New Roman" w:cs="Times New Roman" w:hint="eastAsia"/>
          <w:sz w:val="20"/>
          <w:szCs w:val="20"/>
          <w:lang w:eastAsia="zh-CN"/>
        </w:rPr>
      </w:pPr>
    </w:p>
    <w:p w:rsidR="00CC6CC2" w:rsidRPr="00CC6CC2" w:rsidRDefault="00CC6CC2" w:rsidP="00CC6CC2">
      <w:pPr>
        <w:bidi w:val="0"/>
        <w:snapToGrid w:val="0"/>
        <w:spacing w:after="0" w:line="240" w:lineRule="auto"/>
        <w:ind w:firstLine="425"/>
        <w:jc w:val="both"/>
        <w:rPr>
          <w:rFonts w:ascii="Times New Roman" w:hAnsi="Times New Roman" w:cs="Times New Roman" w:hint="eastAsia"/>
          <w:sz w:val="20"/>
          <w:szCs w:val="20"/>
          <w:lang w:eastAsia="zh-CN"/>
        </w:rPr>
      </w:pPr>
    </w:p>
    <w:p w:rsidR="00AE0461" w:rsidRPr="00CC6CC2" w:rsidRDefault="00E44A54" w:rsidP="00AE0461">
      <w:pPr>
        <w:bidi w:val="0"/>
        <w:snapToGrid w:val="0"/>
        <w:spacing w:after="0" w:line="240" w:lineRule="auto"/>
        <w:ind w:left="425" w:hanging="425"/>
        <w:jc w:val="both"/>
        <w:rPr>
          <w:rFonts w:ascii="Times New Roman" w:hAnsi="Times New Roman" w:cs="Times New Roman"/>
          <w:b/>
          <w:bCs/>
          <w:sz w:val="20"/>
          <w:szCs w:val="20"/>
          <w:lang w:bidi="ar-EG"/>
        </w:rPr>
      </w:pPr>
      <w:r w:rsidRPr="00CC6CC2">
        <w:rPr>
          <w:rFonts w:ascii="Times New Roman" w:hAnsi="Times New Roman" w:cs="Times New Roman"/>
          <w:b/>
          <w:bCs/>
          <w:sz w:val="20"/>
          <w:szCs w:val="20"/>
          <w:lang w:bidi="ar-EG"/>
        </w:rPr>
        <w:t>References:</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Torre,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Bray,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Siegel,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Ferlay,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Lortet-Tieulent,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Jemal,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“Global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statistics,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CA.</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Cancer</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Clin.</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65,</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87–108,</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2015.</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A</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Ibrahim,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Khaled,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Mikhail,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Baraka,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Kamel,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incidence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egypt: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results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national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population-based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registry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program.,”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Cancer</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Epidemiol.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2014,</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437971,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Sep.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2014.</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lastRenderedPageBreak/>
        <w:t>U</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Veronesi</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“Twenty-Year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Follow-up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Randomized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Study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Comparing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Breast-Conserving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Surgery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with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Radical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Mastectomy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Early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Engl.</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Med.</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347,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1227–1232,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Oct.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2002.</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B</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Fisher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“Twenty-Year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Follow-up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Randomized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Comparing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Total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Mastectomy,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Lumpectomy,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Lumpectomy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plus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Irradiation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Treatment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Invasive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Engl.</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Med.</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347,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1233–1241,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Oct.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2002.</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e</w:t>
      </w:r>
      <w:r w:rsidR="006A5977" w:rsidRPr="00CC6CC2">
        <w:rPr>
          <w:rFonts w:ascii="Times New Roman" w:hAnsi="Times New Roman" w:cs="Times New Roman"/>
          <w:noProof/>
          <w:sz w:val="20"/>
          <w:szCs w:val="20"/>
        </w:rPr>
        <w:t>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Clarke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Collins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Darby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“Effects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differences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extent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surgery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early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local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recurrence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15-year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survival: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overview</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Lancet</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366,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9503,</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2087–2106,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Dec.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2005.</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e</w:t>
      </w:r>
      <w:r w:rsidR="006A5977" w:rsidRPr="00CC6CC2">
        <w:rPr>
          <w:rFonts w:ascii="Times New Roman" w:hAnsi="Times New Roman" w:cs="Times New Roman"/>
          <w:noProof/>
          <w:sz w:val="20"/>
          <w:szCs w:val="20"/>
        </w:rPr>
        <w:t>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Cuzick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Stewart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Peto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“Effect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after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breast-conserving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surgery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10-year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recurrence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15-year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death: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meta-analysis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individual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patient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data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10</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801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women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Lancet</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378,</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9804,</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1707–1716,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Nov.</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2011.</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J</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Steene,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Soete,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Storme,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“Adjuvant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significantly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improves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overall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survival: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missing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link,”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Radiother.</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55,</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263–272,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Jun.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2000.</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J</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Yarnold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“Fractionation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sensitivity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dose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response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late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adverse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effects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after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early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long-term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results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Radiother.</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75,</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9–17,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Apr.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2005.</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S</w:t>
      </w:r>
      <w:r w:rsidR="006A5977" w:rsidRPr="00CC6CC2">
        <w:rPr>
          <w:rFonts w:ascii="Times New Roman" w:hAnsi="Times New Roman" w:cs="Times New Roman"/>
          <w:noProof/>
          <w:sz w:val="20"/>
          <w:szCs w:val="20"/>
        </w:rPr>
        <w:t>TART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Trialists’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Group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UK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Standardisation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(START)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hypofractionation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treatment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early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Lancet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9,</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4,</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331–341,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Apr.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2008.</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J</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Cuzick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“Overview</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randomized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postoperative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adjuvant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Cancer</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Treat.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Rep.</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71,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15–29,</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1987.</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S</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Darby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“Risk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Ischemic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Heart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Disease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Women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after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Engl.</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Med.</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368,</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987–998,</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2013.</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S</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Russell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“Independent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adjudication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symptomatic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heart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failure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with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use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doxorubicin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cyclophosphamide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followed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trastuzumab</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adjuvant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combined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review</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cardiac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data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from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National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Surgical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Adjuvant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Bowel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Project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B-31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North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Central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Treatment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Group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N9831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clinical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Clin.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28,</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3416–21,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Jul.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2010.</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lastRenderedPageBreak/>
        <w:t>E</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Kaplan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Meier,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“Nonparametric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Estimation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from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Incomplete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Observations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NONPARAMETRIC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ESTIMATION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FROM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INCOMPLETE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OBSERVATIONS*,”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Source</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Am.</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Stat.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Assoc.</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5313481,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282,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457–481,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1958.</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M</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Untch*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“13th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Gallen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International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Conference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2013:</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Primary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Early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Evidence,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Controversies,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Consensus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Opinion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German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Team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Experts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(Zurich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2013),”</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Breast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Care</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8,</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Jun.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2013.</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J</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Cox,</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Stetz,</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Pajak,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“Toxicity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criteria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Oncology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Group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(RTOG)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European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Organization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Research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Treatment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(EORTC),”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Int.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Radiat.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Biol.</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Phys.</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5,</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1341–6,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1995.</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S</w:t>
      </w:r>
      <w:r w:rsidR="006A5977" w:rsidRPr="00CC6CC2">
        <w:rPr>
          <w:rFonts w:ascii="Times New Roman" w:hAnsi="Times New Roman" w:cs="Times New Roman"/>
          <w:noProof/>
          <w:sz w:val="20"/>
          <w:szCs w:val="20"/>
        </w:rPr>
        <w:t>TART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Trialists’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Group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UK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Standardisation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(START)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hypofractionation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treatment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early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randomised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trial,”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Lancet</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371,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9618,</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1098–1107,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2008.</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T</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Whelan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“Long-Term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Results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Hypofractionated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Engl.</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Med.</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362,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513–520,</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Feb.</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2010.</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P</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Rosen,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Groshen,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Kinne,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Norton,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“Factors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influencing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prognosis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node-negative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carcinoma: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analysis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767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T1N0M0/T2N0M0</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patients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with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long-term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follow-up.,”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Clin.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2090–100,</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Nov.</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1993.</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B</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Fisher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“Relation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number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positive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axillary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nodes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prognosis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patients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with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primary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NSABP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update.,”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Cancer</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52,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9,</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1551–7,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Nov.</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1983.</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B</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Fisher,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Redmond,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Fisher,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Caplan,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“Relative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worth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estrogen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progesterone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receptor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pathologic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characteristics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differentiation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indicators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prognosis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node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negative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patients: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findings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from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National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Surgical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Adjuvant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Bowel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Project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Protocol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B-06.,”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J.</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Clin.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1076–1087,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Jul.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1988.</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H</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DE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Carter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Allen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“Relation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tumor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size,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lymph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node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status,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survival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24,740</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cases.”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[Online].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Available: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https://www.medscape.com/medline/abstract/2910416.</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[Accessed: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26-May-2018].</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R</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Saez,</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McGuire,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and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Clark,</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“Prognostic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factors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Semin.</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Surg.</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Oncol.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5,</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102–110,</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1989.</w:t>
      </w:r>
    </w:p>
    <w:p w:rsidR="00AE0461"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et</w:t>
      </w:r>
      <w:r w:rsidR="004958DA" w:rsidRPr="00CC6CC2">
        <w:rPr>
          <w:rFonts w:ascii="Times New Roman" w:hAnsi="Times New Roman" w:cs="Times New Roman"/>
          <w:i/>
          <w:iCs/>
          <w:noProof/>
          <w:sz w:val="20"/>
          <w:szCs w:val="20"/>
        </w:rPr>
        <w:t xml:space="preserve"> </w:t>
      </w:r>
      <w:r w:rsidR="006A5977" w:rsidRPr="00CC6CC2">
        <w:rPr>
          <w:rFonts w:ascii="Times New Roman" w:hAnsi="Times New Roman" w:cs="Times New Roman"/>
          <w:i/>
          <w:iCs/>
          <w:noProof/>
          <w:sz w:val="20"/>
          <w:szCs w:val="20"/>
        </w:rPr>
        <w:t>al.</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“Early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cardiac</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toxicity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following</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adjuvant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left-sided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lastRenderedPageBreak/>
        <w:t>with</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without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concurrent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trastuzumab,”</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i/>
          <w:iCs/>
          <w:noProof/>
          <w:sz w:val="20"/>
          <w:szCs w:val="20"/>
        </w:rPr>
        <w:t>Oncotarget</w:t>
      </w:r>
      <w:r w:rsidR="006A5977" w:rsidRPr="00CC6CC2">
        <w:rPr>
          <w:rFonts w:ascii="Times New Roman" w:hAnsi="Times New Roman" w:cs="Times New Roman"/>
          <w:noProof/>
          <w:sz w:val="20"/>
          <w:szCs w:val="20"/>
        </w:rPr>
        <w: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vol.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7,</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no.</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pp.</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1042–54,</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Jan.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2016.</w:t>
      </w:r>
    </w:p>
    <w:p w:rsidR="006A5977" w:rsidRPr="00CC6CC2" w:rsidRDefault="00AE0461" w:rsidP="00AE0461">
      <w:pPr>
        <w:pStyle w:val="ListParagraph"/>
        <w:widowControl w:val="0"/>
        <w:numPr>
          <w:ilvl w:val="1"/>
          <w:numId w:val="7"/>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CC6CC2">
        <w:rPr>
          <w:rFonts w:ascii="Times New Roman" w:hAnsi="Times New Roman" w:cs="Times New Roman"/>
          <w:noProof/>
          <w:sz w:val="20"/>
          <w:szCs w:val="20"/>
        </w:rPr>
        <w:t>e</w:t>
      </w:r>
      <w:r w:rsidR="006A5977" w:rsidRPr="00CC6CC2">
        <w:rPr>
          <w:rFonts w:ascii="Times New Roman" w:hAnsi="Times New Roman" w:cs="Times New Roman"/>
          <w:noProof/>
          <w:sz w:val="20"/>
          <w:szCs w:val="20"/>
        </w:rPr>
        <w:t>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al</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Shahid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Athar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Asghar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“Post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Mastectomy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Adjuvant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Radiotherapy</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in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breast</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lastRenderedPageBreak/>
        <w:t>cancer:</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comparision</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of</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three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Hypofractionated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Protocols.”</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[Online].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Available:</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http://www.jpma.org.pk/full_article_text.php?article_id=1689.</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[Accessed:</w:t>
      </w:r>
      <w:r w:rsidR="004958DA" w:rsidRPr="00CC6CC2">
        <w:rPr>
          <w:rFonts w:ascii="Times New Roman" w:hAnsi="Times New Roman" w:cs="Times New Roman"/>
          <w:noProof/>
          <w:sz w:val="20"/>
          <w:szCs w:val="20"/>
        </w:rPr>
        <w:t xml:space="preserve"> </w:t>
      </w:r>
      <w:r w:rsidR="006A5977" w:rsidRPr="00CC6CC2">
        <w:rPr>
          <w:rFonts w:ascii="Times New Roman" w:hAnsi="Times New Roman" w:cs="Times New Roman"/>
          <w:noProof/>
          <w:sz w:val="20"/>
          <w:szCs w:val="20"/>
        </w:rPr>
        <w:t>26-May-2018].</w:t>
      </w:r>
    </w:p>
    <w:p w:rsidR="00AE0461" w:rsidRPr="00CC6CC2" w:rsidRDefault="00AE0461" w:rsidP="00AE0461">
      <w:pPr>
        <w:bidi w:val="0"/>
        <w:snapToGrid w:val="0"/>
        <w:spacing w:after="0" w:line="240" w:lineRule="auto"/>
        <w:ind w:left="425" w:hanging="425"/>
        <w:jc w:val="both"/>
        <w:rPr>
          <w:rFonts w:ascii="Times New Roman" w:hAnsi="Times New Roman" w:cs="Times New Roman"/>
          <w:b/>
          <w:bCs/>
          <w:sz w:val="20"/>
          <w:szCs w:val="20"/>
          <w:lang w:bidi="ar-EG"/>
        </w:rPr>
        <w:sectPr w:rsidR="00AE0461" w:rsidRPr="00CC6CC2" w:rsidSect="00AE0461">
          <w:type w:val="continuous"/>
          <w:pgSz w:w="12242" w:h="15842" w:code="1"/>
          <w:pgMar w:top="1440" w:right="1440" w:bottom="1440" w:left="1440" w:header="720" w:footer="720" w:gutter="0"/>
          <w:cols w:num="2" w:space="550"/>
          <w:docGrid w:linePitch="360"/>
        </w:sectPr>
      </w:pPr>
    </w:p>
    <w:p w:rsidR="004958DA" w:rsidRPr="00CC6CC2" w:rsidRDefault="004958DA" w:rsidP="00AE0461">
      <w:pPr>
        <w:bidi w:val="0"/>
        <w:snapToGrid w:val="0"/>
        <w:spacing w:after="0" w:line="240" w:lineRule="auto"/>
        <w:ind w:left="425" w:hanging="425"/>
        <w:jc w:val="both"/>
        <w:rPr>
          <w:rFonts w:ascii="Times New Roman" w:hAnsi="Times New Roman" w:cs="Times New Roman"/>
          <w:b/>
          <w:bCs/>
          <w:sz w:val="20"/>
          <w:szCs w:val="20"/>
          <w:lang w:eastAsia="zh-CN" w:bidi="ar-EG"/>
        </w:rPr>
      </w:pPr>
      <w:r w:rsidRPr="00CC6CC2">
        <w:rPr>
          <w:rFonts w:ascii="Times New Roman" w:hAnsi="Times New Roman" w:cs="Times New Roman"/>
          <w:b/>
          <w:bCs/>
          <w:sz w:val="20"/>
          <w:szCs w:val="20"/>
          <w:lang w:bidi="ar-EG"/>
        </w:rPr>
        <w:lastRenderedPageBreak/>
        <w:cr/>
      </w:r>
    </w:p>
    <w:p w:rsidR="00AE0461" w:rsidRPr="00CC6CC2" w:rsidRDefault="00AE0461" w:rsidP="00AE0461">
      <w:pPr>
        <w:bidi w:val="0"/>
        <w:snapToGrid w:val="0"/>
        <w:spacing w:after="0" w:line="240" w:lineRule="auto"/>
        <w:ind w:left="425" w:hanging="425"/>
        <w:jc w:val="both"/>
        <w:rPr>
          <w:rFonts w:ascii="Times New Roman" w:hAnsi="Times New Roman" w:cs="Times New Roman"/>
          <w:b/>
          <w:bCs/>
          <w:sz w:val="20"/>
          <w:szCs w:val="20"/>
          <w:lang w:eastAsia="zh-CN" w:bidi="ar-EG"/>
        </w:rPr>
      </w:pPr>
    </w:p>
    <w:p w:rsidR="00AE0461" w:rsidRPr="00CC6CC2" w:rsidRDefault="00AE0461" w:rsidP="00AE0461">
      <w:pPr>
        <w:bidi w:val="0"/>
        <w:snapToGrid w:val="0"/>
        <w:spacing w:after="0" w:line="240" w:lineRule="auto"/>
        <w:jc w:val="both"/>
        <w:rPr>
          <w:rFonts w:ascii="Times New Roman" w:hAnsi="Times New Roman" w:cs="Times New Roman"/>
          <w:b/>
          <w:bCs/>
          <w:sz w:val="20"/>
          <w:szCs w:val="20"/>
          <w:lang w:eastAsia="zh-CN" w:bidi="ar-EG"/>
        </w:rPr>
      </w:pPr>
    </w:p>
    <w:p w:rsidR="006E55E0" w:rsidRPr="00CC6CC2" w:rsidRDefault="004958DA" w:rsidP="00AE0461">
      <w:pPr>
        <w:bidi w:val="0"/>
        <w:snapToGrid w:val="0"/>
        <w:spacing w:after="0" w:line="240" w:lineRule="auto"/>
        <w:jc w:val="both"/>
        <w:rPr>
          <w:rFonts w:ascii="Times New Roman" w:hAnsi="Times New Roman" w:cs="Times New Roman"/>
          <w:bCs/>
          <w:sz w:val="20"/>
          <w:szCs w:val="20"/>
          <w:lang w:bidi="ar-EG"/>
        </w:rPr>
      </w:pPr>
      <w:r w:rsidRPr="00CC6CC2">
        <w:rPr>
          <w:rFonts w:ascii="Times New Roman" w:hAnsi="Times New Roman" w:cs="Times New Roman"/>
          <w:bCs/>
          <w:sz w:val="20"/>
          <w:szCs w:val="20"/>
          <w:lang w:bidi="ar-EG"/>
        </w:rPr>
        <w:t>6/20/2018</w:t>
      </w:r>
    </w:p>
    <w:sectPr w:rsidR="006E55E0" w:rsidRPr="00CC6CC2" w:rsidSect="00AE0461">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A7" w:rsidRDefault="00650BA7" w:rsidP="00F85D1E">
      <w:pPr>
        <w:spacing w:after="0" w:line="240" w:lineRule="auto"/>
      </w:pPr>
      <w:r>
        <w:separator/>
      </w:r>
    </w:p>
  </w:endnote>
  <w:endnote w:type="continuationSeparator" w:id="0">
    <w:p w:rsidR="00650BA7" w:rsidRDefault="00650BA7" w:rsidP="00F85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05" w:rsidRPr="00945A6F" w:rsidRDefault="00334F51" w:rsidP="00945A6F">
    <w:pPr>
      <w:bidi w:val="0"/>
      <w:spacing w:after="0" w:line="240" w:lineRule="auto"/>
      <w:jc w:val="center"/>
      <w:rPr>
        <w:rFonts w:ascii="Times New Roman" w:hAnsi="Times New Roman" w:cs="Times New Roman"/>
        <w:sz w:val="20"/>
      </w:rPr>
    </w:pPr>
    <w:r w:rsidRPr="00945A6F">
      <w:rPr>
        <w:rFonts w:ascii="Times New Roman" w:hAnsi="Times New Roman" w:cs="Times New Roman"/>
        <w:sz w:val="20"/>
      </w:rPr>
      <w:fldChar w:fldCharType="begin"/>
    </w:r>
    <w:r w:rsidR="00945A6F" w:rsidRPr="00945A6F">
      <w:rPr>
        <w:rFonts w:ascii="Times New Roman" w:hAnsi="Times New Roman" w:cs="Times New Roman"/>
        <w:sz w:val="20"/>
      </w:rPr>
      <w:instrText xml:space="preserve"> page </w:instrText>
    </w:r>
    <w:r w:rsidRPr="00945A6F">
      <w:rPr>
        <w:rFonts w:ascii="Times New Roman" w:hAnsi="Times New Roman" w:cs="Times New Roman"/>
        <w:sz w:val="20"/>
      </w:rPr>
      <w:fldChar w:fldCharType="separate"/>
    </w:r>
    <w:r w:rsidR="00CC6CC2">
      <w:rPr>
        <w:rFonts w:ascii="Times New Roman" w:hAnsi="Times New Roman" w:cs="Times New Roman"/>
        <w:noProof/>
        <w:sz w:val="20"/>
      </w:rPr>
      <w:t>65</w:t>
    </w:r>
    <w:r w:rsidRPr="00945A6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A7" w:rsidRDefault="00650BA7" w:rsidP="00F85D1E">
      <w:pPr>
        <w:spacing w:after="0" w:line="240" w:lineRule="auto"/>
      </w:pPr>
      <w:r>
        <w:separator/>
      </w:r>
    </w:p>
  </w:footnote>
  <w:footnote w:type="continuationSeparator" w:id="0">
    <w:p w:rsidR="00650BA7" w:rsidRDefault="00650BA7" w:rsidP="00F85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6F" w:rsidRPr="00945A6F" w:rsidRDefault="00945A6F" w:rsidP="00945A6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945A6F">
      <w:rPr>
        <w:rFonts w:ascii="Times New Roman" w:hAnsi="Times New Roman" w:cs="Times New Roman" w:hint="eastAsia"/>
        <w:iCs/>
        <w:color w:val="000000"/>
        <w:sz w:val="20"/>
      </w:rPr>
      <w:tab/>
    </w:r>
    <w:r w:rsidRPr="00945A6F">
      <w:rPr>
        <w:rFonts w:ascii="Times New Roman" w:hAnsi="Times New Roman" w:cs="Times New Roman"/>
        <w:iCs/>
        <w:color w:val="000000"/>
        <w:sz w:val="20"/>
      </w:rPr>
      <w:t xml:space="preserve">Cancer Biology </w:t>
    </w:r>
    <w:r w:rsidRPr="00945A6F">
      <w:rPr>
        <w:rFonts w:ascii="Times New Roman" w:hAnsi="Times New Roman" w:cs="Times New Roman"/>
        <w:iCs/>
        <w:sz w:val="20"/>
      </w:rPr>
      <w:t>201</w:t>
    </w:r>
    <w:r w:rsidRPr="00945A6F">
      <w:rPr>
        <w:rFonts w:ascii="Times New Roman" w:hAnsi="Times New Roman" w:cs="Times New Roman" w:hint="eastAsia"/>
        <w:iCs/>
        <w:sz w:val="20"/>
      </w:rPr>
      <w:t>8</w:t>
    </w:r>
    <w:r w:rsidRPr="00945A6F">
      <w:rPr>
        <w:rFonts w:ascii="Times New Roman" w:hAnsi="Times New Roman" w:cs="Times New Roman"/>
        <w:iCs/>
        <w:sz w:val="20"/>
      </w:rPr>
      <w:t>;</w:t>
    </w:r>
    <w:r w:rsidRPr="00945A6F">
      <w:rPr>
        <w:rFonts w:ascii="Times New Roman" w:hAnsi="Times New Roman" w:cs="Times New Roman" w:hint="eastAsia"/>
        <w:iCs/>
        <w:sz w:val="20"/>
      </w:rPr>
      <w:t>8</w:t>
    </w:r>
    <w:r w:rsidRPr="00945A6F">
      <w:rPr>
        <w:rFonts w:ascii="Times New Roman" w:hAnsi="Times New Roman" w:cs="Times New Roman"/>
        <w:iCs/>
        <w:sz w:val="20"/>
      </w:rPr>
      <w:t>(</w:t>
    </w:r>
    <w:r w:rsidRPr="00945A6F">
      <w:rPr>
        <w:rFonts w:ascii="Times New Roman" w:hAnsi="Times New Roman" w:cs="Times New Roman" w:hint="eastAsia"/>
        <w:iCs/>
        <w:sz w:val="20"/>
      </w:rPr>
      <w:t>2</w:t>
    </w:r>
    <w:r w:rsidRPr="00945A6F">
      <w:rPr>
        <w:rFonts w:ascii="Times New Roman" w:hAnsi="Times New Roman" w:cs="Times New Roman"/>
        <w:iCs/>
        <w:sz w:val="20"/>
      </w:rPr>
      <w:t xml:space="preserve">)  </w:t>
    </w:r>
    <w:r w:rsidRPr="00945A6F">
      <w:rPr>
        <w:rFonts w:ascii="Times New Roman" w:hAnsi="Times New Roman" w:cs="Times New Roman" w:hint="eastAsia"/>
        <w:iCs/>
        <w:sz w:val="20"/>
      </w:rPr>
      <w:t xml:space="preserve">   </w:t>
    </w:r>
    <w:r w:rsidRPr="00945A6F">
      <w:rPr>
        <w:rFonts w:ascii="Times New Roman" w:hAnsi="Times New Roman" w:cs="Times New Roman" w:hint="eastAsia"/>
        <w:iCs/>
        <w:sz w:val="20"/>
      </w:rPr>
      <w:tab/>
      <w:t xml:space="preserve">     </w:t>
    </w:r>
    <w:r w:rsidRPr="00945A6F">
      <w:rPr>
        <w:rFonts w:ascii="Times New Roman" w:hAnsi="Times New Roman" w:cs="Times New Roman"/>
        <w:iCs/>
        <w:sz w:val="20"/>
      </w:rPr>
      <w:t xml:space="preserve"> </w:t>
    </w:r>
    <w:r w:rsidRPr="00945A6F">
      <w:rPr>
        <w:rFonts w:ascii="Times New Roman" w:hAnsi="Times New Roman" w:cs="Times New Roman"/>
        <w:sz w:val="20"/>
      </w:rPr>
      <w:t xml:space="preserve">  </w:t>
    </w:r>
    <w:hyperlink r:id="rId1" w:history="1">
      <w:r w:rsidRPr="00945A6F">
        <w:rPr>
          <w:rStyle w:val="Hyperlink"/>
          <w:rFonts w:ascii="Times New Roman" w:hAnsi="Times New Roman" w:cs="Times New Roman"/>
          <w:sz w:val="20"/>
        </w:rPr>
        <w:t>http://www.cancerbio.net</w:t>
      </w:r>
    </w:hyperlink>
  </w:p>
  <w:p w:rsidR="00945A6F" w:rsidRPr="00945A6F" w:rsidRDefault="00945A6F" w:rsidP="00945A6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812"/>
    <w:multiLevelType w:val="hybridMultilevel"/>
    <w:tmpl w:val="FB90869C"/>
    <w:lvl w:ilvl="0" w:tplc="1BF86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A3AFB"/>
    <w:multiLevelType w:val="hybridMultilevel"/>
    <w:tmpl w:val="E21A795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804732"/>
    <w:multiLevelType w:val="hybridMultilevel"/>
    <w:tmpl w:val="98A8E7D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3E163368">
      <w:start w:val="1"/>
      <w:numFmt w:val="bullet"/>
      <w:lvlText w:val="-"/>
      <w:lvlJc w:val="left"/>
      <w:pPr>
        <w:ind w:left="2367" w:hanging="360"/>
      </w:pPr>
      <w:rPr>
        <w:rFonts w:ascii="Courier New" w:hAnsi="Courier New"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48062C0"/>
    <w:multiLevelType w:val="hybridMultilevel"/>
    <w:tmpl w:val="47EA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F2F67"/>
    <w:multiLevelType w:val="hybridMultilevel"/>
    <w:tmpl w:val="D444C6D0"/>
    <w:lvl w:ilvl="0" w:tplc="972ACC2C">
      <w:start w:val="1"/>
      <w:numFmt w:val="decimal"/>
      <w:lvlText w:val="%1."/>
      <w:lvlJc w:val="left"/>
      <w:pPr>
        <w:ind w:left="720" w:hanging="360"/>
      </w:pPr>
      <w:rPr>
        <w:b w:val="0"/>
        <w:bCs w:val="0"/>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57F3BC3"/>
    <w:multiLevelType w:val="hybridMultilevel"/>
    <w:tmpl w:val="333AAD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7A2941E2"/>
    <w:multiLevelType w:val="hybridMultilevel"/>
    <w:tmpl w:val="580094F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zQzNTI3tzCwsDQ2NjdV0lEKTi0uzszPAykwNK0FANny+dItAAAA"/>
  </w:docVars>
  <w:rsids>
    <w:rsidRoot w:val="005F6DCE"/>
    <w:rsid w:val="00004BB2"/>
    <w:rsid w:val="00017B19"/>
    <w:rsid w:val="00020505"/>
    <w:rsid w:val="00024DF0"/>
    <w:rsid w:val="00031B26"/>
    <w:rsid w:val="00055F0E"/>
    <w:rsid w:val="0009162B"/>
    <w:rsid w:val="000A426D"/>
    <w:rsid w:val="000B6610"/>
    <w:rsid w:val="000C169D"/>
    <w:rsid w:val="000E354D"/>
    <w:rsid w:val="000E74CB"/>
    <w:rsid w:val="000F69E1"/>
    <w:rsid w:val="0010132F"/>
    <w:rsid w:val="00112C64"/>
    <w:rsid w:val="00121581"/>
    <w:rsid w:val="00124CBB"/>
    <w:rsid w:val="001252FE"/>
    <w:rsid w:val="00131285"/>
    <w:rsid w:val="00134E7C"/>
    <w:rsid w:val="00150B2F"/>
    <w:rsid w:val="00151674"/>
    <w:rsid w:val="00152E6E"/>
    <w:rsid w:val="001705B7"/>
    <w:rsid w:val="00170D20"/>
    <w:rsid w:val="00172A88"/>
    <w:rsid w:val="001804E5"/>
    <w:rsid w:val="00192C2B"/>
    <w:rsid w:val="001A203C"/>
    <w:rsid w:val="001A2979"/>
    <w:rsid w:val="001B7A71"/>
    <w:rsid w:val="001C1359"/>
    <w:rsid w:val="001C163D"/>
    <w:rsid w:val="001C1DA1"/>
    <w:rsid w:val="001C3B37"/>
    <w:rsid w:val="001E2833"/>
    <w:rsid w:val="001F495C"/>
    <w:rsid w:val="001F5C55"/>
    <w:rsid w:val="001F6BF9"/>
    <w:rsid w:val="00207426"/>
    <w:rsid w:val="00217B1C"/>
    <w:rsid w:val="00221C84"/>
    <w:rsid w:val="00264CFC"/>
    <w:rsid w:val="00266130"/>
    <w:rsid w:val="002713A2"/>
    <w:rsid w:val="00273797"/>
    <w:rsid w:val="00284B0B"/>
    <w:rsid w:val="002A6973"/>
    <w:rsid w:val="002B36CD"/>
    <w:rsid w:val="002B4534"/>
    <w:rsid w:val="002C64E3"/>
    <w:rsid w:val="002E2581"/>
    <w:rsid w:val="002F09B8"/>
    <w:rsid w:val="002F75AD"/>
    <w:rsid w:val="003068D9"/>
    <w:rsid w:val="0031553E"/>
    <w:rsid w:val="00331358"/>
    <w:rsid w:val="00334F51"/>
    <w:rsid w:val="00351CA5"/>
    <w:rsid w:val="00357E05"/>
    <w:rsid w:val="00380F3E"/>
    <w:rsid w:val="003B1667"/>
    <w:rsid w:val="003B33B5"/>
    <w:rsid w:val="003B7C0A"/>
    <w:rsid w:val="003D4FE9"/>
    <w:rsid w:val="003E0D77"/>
    <w:rsid w:val="003E7C77"/>
    <w:rsid w:val="003F3D00"/>
    <w:rsid w:val="003F49B9"/>
    <w:rsid w:val="004023A3"/>
    <w:rsid w:val="00402466"/>
    <w:rsid w:val="0042768F"/>
    <w:rsid w:val="00452CB4"/>
    <w:rsid w:val="00453770"/>
    <w:rsid w:val="00461DC3"/>
    <w:rsid w:val="00481D5F"/>
    <w:rsid w:val="00494B1A"/>
    <w:rsid w:val="004958DA"/>
    <w:rsid w:val="00497C5E"/>
    <w:rsid w:val="004B730A"/>
    <w:rsid w:val="004C1205"/>
    <w:rsid w:val="004E07F8"/>
    <w:rsid w:val="004E2C7B"/>
    <w:rsid w:val="004F2212"/>
    <w:rsid w:val="004F3803"/>
    <w:rsid w:val="0050064D"/>
    <w:rsid w:val="00500738"/>
    <w:rsid w:val="00512D98"/>
    <w:rsid w:val="00540C6F"/>
    <w:rsid w:val="00551175"/>
    <w:rsid w:val="00555810"/>
    <w:rsid w:val="00565249"/>
    <w:rsid w:val="005663E0"/>
    <w:rsid w:val="00592CA6"/>
    <w:rsid w:val="00593EC5"/>
    <w:rsid w:val="005A56EC"/>
    <w:rsid w:val="005B7151"/>
    <w:rsid w:val="005D0D4A"/>
    <w:rsid w:val="005D3B1A"/>
    <w:rsid w:val="005D4B8C"/>
    <w:rsid w:val="005D710B"/>
    <w:rsid w:val="005E34AD"/>
    <w:rsid w:val="005E545D"/>
    <w:rsid w:val="005F0D96"/>
    <w:rsid w:val="005F3F9E"/>
    <w:rsid w:val="005F614C"/>
    <w:rsid w:val="005F6DCE"/>
    <w:rsid w:val="006100BD"/>
    <w:rsid w:val="00612B0B"/>
    <w:rsid w:val="00613D62"/>
    <w:rsid w:val="006160B8"/>
    <w:rsid w:val="00626CBF"/>
    <w:rsid w:val="00627D7A"/>
    <w:rsid w:val="006315D6"/>
    <w:rsid w:val="006352FC"/>
    <w:rsid w:val="00635F21"/>
    <w:rsid w:val="00636A33"/>
    <w:rsid w:val="00650BA7"/>
    <w:rsid w:val="00656760"/>
    <w:rsid w:val="00662BCE"/>
    <w:rsid w:val="00673275"/>
    <w:rsid w:val="00686B8D"/>
    <w:rsid w:val="006964E7"/>
    <w:rsid w:val="006A0B47"/>
    <w:rsid w:val="006A5977"/>
    <w:rsid w:val="006C3621"/>
    <w:rsid w:val="006C37E3"/>
    <w:rsid w:val="006D1657"/>
    <w:rsid w:val="006D34C9"/>
    <w:rsid w:val="006E3580"/>
    <w:rsid w:val="006E55E0"/>
    <w:rsid w:val="00712BD3"/>
    <w:rsid w:val="007247C7"/>
    <w:rsid w:val="0076469B"/>
    <w:rsid w:val="00764E1D"/>
    <w:rsid w:val="00794759"/>
    <w:rsid w:val="007A1E99"/>
    <w:rsid w:val="007D3456"/>
    <w:rsid w:val="00807A0E"/>
    <w:rsid w:val="00814AE1"/>
    <w:rsid w:val="00825398"/>
    <w:rsid w:val="00832F7C"/>
    <w:rsid w:val="00834B3B"/>
    <w:rsid w:val="00834E91"/>
    <w:rsid w:val="00864CDE"/>
    <w:rsid w:val="00870A94"/>
    <w:rsid w:val="008949D7"/>
    <w:rsid w:val="008A11D6"/>
    <w:rsid w:val="008A6A38"/>
    <w:rsid w:val="008C24E4"/>
    <w:rsid w:val="008D1722"/>
    <w:rsid w:val="008D56E2"/>
    <w:rsid w:val="008E0D73"/>
    <w:rsid w:val="008E6C1F"/>
    <w:rsid w:val="0091105B"/>
    <w:rsid w:val="00913364"/>
    <w:rsid w:val="00920973"/>
    <w:rsid w:val="00926F95"/>
    <w:rsid w:val="00945788"/>
    <w:rsid w:val="00945A6F"/>
    <w:rsid w:val="00955C7E"/>
    <w:rsid w:val="009570DA"/>
    <w:rsid w:val="00982E12"/>
    <w:rsid w:val="009A4845"/>
    <w:rsid w:val="009A774C"/>
    <w:rsid w:val="009B1C06"/>
    <w:rsid w:val="009C3876"/>
    <w:rsid w:val="009D0DDF"/>
    <w:rsid w:val="009D18F5"/>
    <w:rsid w:val="009E4D39"/>
    <w:rsid w:val="00A0619C"/>
    <w:rsid w:val="00A06667"/>
    <w:rsid w:val="00A06D47"/>
    <w:rsid w:val="00A16C70"/>
    <w:rsid w:val="00A34D69"/>
    <w:rsid w:val="00A3654F"/>
    <w:rsid w:val="00A37FD3"/>
    <w:rsid w:val="00A45E8C"/>
    <w:rsid w:val="00A523D5"/>
    <w:rsid w:val="00A531F3"/>
    <w:rsid w:val="00A62B02"/>
    <w:rsid w:val="00A71F7E"/>
    <w:rsid w:val="00A862A1"/>
    <w:rsid w:val="00AB1874"/>
    <w:rsid w:val="00AB2D96"/>
    <w:rsid w:val="00AC3ACE"/>
    <w:rsid w:val="00AD6CA6"/>
    <w:rsid w:val="00AE0461"/>
    <w:rsid w:val="00AE14A2"/>
    <w:rsid w:val="00AE6006"/>
    <w:rsid w:val="00AE6432"/>
    <w:rsid w:val="00AE7A1E"/>
    <w:rsid w:val="00AF3EF3"/>
    <w:rsid w:val="00B022A8"/>
    <w:rsid w:val="00B067CD"/>
    <w:rsid w:val="00B14FD4"/>
    <w:rsid w:val="00B16C0B"/>
    <w:rsid w:val="00B2745F"/>
    <w:rsid w:val="00B32A8C"/>
    <w:rsid w:val="00B51DE9"/>
    <w:rsid w:val="00B54578"/>
    <w:rsid w:val="00B6002D"/>
    <w:rsid w:val="00B60EDC"/>
    <w:rsid w:val="00B61455"/>
    <w:rsid w:val="00B637C3"/>
    <w:rsid w:val="00B710D2"/>
    <w:rsid w:val="00B717F1"/>
    <w:rsid w:val="00B74793"/>
    <w:rsid w:val="00B84298"/>
    <w:rsid w:val="00BA7128"/>
    <w:rsid w:val="00BA76CD"/>
    <w:rsid w:val="00BB522B"/>
    <w:rsid w:val="00BB74CC"/>
    <w:rsid w:val="00BD1E20"/>
    <w:rsid w:val="00BD6B1E"/>
    <w:rsid w:val="00BE281B"/>
    <w:rsid w:val="00C00916"/>
    <w:rsid w:val="00C12994"/>
    <w:rsid w:val="00C20D20"/>
    <w:rsid w:val="00C21A98"/>
    <w:rsid w:val="00C570D4"/>
    <w:rsid w:val="00C76108"/>
    <w:rsid w:val="00C77C0B"/>
    <w:rsid w:val="00C80917"/>
    <w:rsid w:val="00CB29B8"/>
    <w:rsid w:val="00CB30B1"/>
    <w:rsid w:val="00CB5E89"/>
    <w:rsid w:val="00CC40DF"/>
    <w:rsid w:val="00CC51C8"/>
    <w:rsid w:val="00CC6CC2"/>
    <w:rsid w:val="00CD1979"/>
    <w:rsid w:val="00CE1598"/>
    <w:rsid w:val="00CF6583"/>
    <w:rsid w:val="00D17DC0"/>
    <w:rsid w:val="00D22313"/>
    <w:rsid w:val="00D45122"/>
    <w:rsid w:val="00D50C93"/>
    <w:rsid w:val="00D72F5C"/>
    <w:rsid w:val="00D92F0D"/>
    <w:rsid w:val="00D97EE3"/>
    <w:rsid w:val="00DA5AC9"/>
    <w:rsid w:val="00DB2569"/>
    <w:rsid w:val="00DB503E"/>
    <w:rsid w:val="00DC5ED4"/>
    <w:rsid w:val="00DD20BB"/>
    <w:rsid w:val="00DF6A38"/>
    <w:rsid w:val="00E063BB"/>
    <w:rsid w:val="00E12098"/>
    <w:rsid w:val="00E13633"/>
    <w:rsid w:val="00E15596"/>
    <w:rsid w:val="00E3248E"/>
    <w:rsid w:val="00E34C61"/>
    <w:rsid w:val="00E379B5"/>
    <w:rsid w:val="00E42197"/>
    <w:rsid w:val="00E43E1F"/>
    <w:rsid w:val="00E44A54"/>
    <w:rsid w:val="00E44D0F"/>
    <w:rsid w:val="00E53E2E"/>
    <w:rsid w:val="00E82D79"/>
    <w:rsid w:val="00E9145F"/>
    <w:rsid w:val="00E95F9C"/>
    <w:rsid w:val="00E97871"/>
    <w:rsid w:val="00EA4FD5"/>
    <w:rsid w:val="00EB00C3"/>
    <w:rsid w:val="00ED6235"/>
    <w:rsid w:val="00EE6D7F"/>
    <w:rsid w:val="00EE7645"/>
    <w:rsid w:val="00F0641C"/>
    <w:rsid w:val="00F13141"/>
    <w:rsid w:val="00F15CD8"/>
    <w:rsid w:val="00F40538"/>
    <w:rsid w:val="00F45005"/>
    <w:rsid w:val="00F514B7"/>
    <w:rsid w:val="00F85D1E"/>
    <w:rsid w:val="00F91458"/>
    <w:rsid w:val="00F96A74"/>
    <w:rsid w:val="00F97CBD"/>
    <w:rsid w:val="00FA4BB9"/>
    <w:rsid w:val="00FA77E3"/>
    <w:rsid w:val="00FB4167"/>
    <w:rsid w:val="00FB65CF"/>
    <w:rsid w:val="00FB6D47"/>
    <w:rsid w:val="00FD197C"/>
    <w:rsid w:val="00FE6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CE"/>
    <w:pPr>
      <w:ind w:left="720"/>
      <w:contextualSpacing/>
    </w:pPr>
  </w:style>
  <w:style w:type="paragraph" w:styleId="NormalWeb">
    <w:name w:val="Normal (Web)"/>
    <w:basedOn w:val="Normal"/>
    <w:uiPriority w:val="99"/>
    <w:unhideWhenUsed/>
    <w:rsid w:val="005F6DC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CE"/>
    <w:rPr>
      <w:rFonts w:ascii="Tahoma" w:hAnsi="Tahoma" w:cs="Tahoma"/>
      <w:sz w:val="16"/>
      <w:szCs w:val="16"/>
    </w:rPr>
  </w:style>
  <w:style w:type="table" w:styleId="TableGrid">
    <w:name w:val="Table Grid"/>
    <w:basedOn w:val="TableNormal"/>
    <w:uiPriority w:val="59"/>
    <w:rsid w:val="005F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D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6DCE"/>
  </w:style>
  <w:style w:type="paragraph" w:styleId="Footer">
    <w:name w:val="footer"/>
    <w:basedOn w:val="Normal"/>
    <w:link w:val="FooterChar"/>
    <w:uiPriority w:val="99"/>
    <w:unhideWhenUsed/>
    <w:rsid w:val="005F6D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6DCE"/>
  </w:style>
  <w:style w:type="paragraph" w:customStyle="1" w:styleId="Title1">
    <w:name w:val="Title1"/>
    <w:basedOn w:val="Normal"/>
    <w:rsid w:val="009E4D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1359"/>
    <w:rPr>
      <w:sz w:val="16"/>
      <w:szCs w:val="16"/>
    </w:rPr>
  </w:style>
  <w:style w:type="paragraph" w:styleId="CommentText">
    <w:name w:val="annotation text"/>
    <w:basedOn w:val="Normal"/>
    <w:link w:val="CommentTextChar"/>
    <w:uiPriority w:val="99"/>
    <w:semiHidden/>
    <w:unhideWhenUsed/>
    <w:rsid w:val="001C1359"/>
    <w:pPr>
      <w:spacing w:line="240" w:lineRule="auto"/>
    </w:pPr>
    <w:rPr>
      <w:sz w:val="20"/>
      <w:szCs w:val="20"/>
    </w:rPr>
  </w:style>
  <w:style w:type="character" w:customStyle="1" w:styleId="CommentTextChar">
    <w:name w:val="Comment Text Char"/>
    <w:basedOn w:val="DefaultParagraphFont"/>
    <w:link w:val="CommentText"/>
    <w:uiPriority w:val="99"/>
    <w:semiHidden/>
    <w:rsid w:val="001C1359"/>
    <w:rPr>
      <w:sz w:val="20"/>
      <w:szCs w:val="20"/>
    </w:rPr>
  </w:style>
  <w:style w:type="paragraph" w:styleId="CommentSubject">
    <w:name w:val="annotation subject"/>
    <w:basedOn w:val="CommentText"/>
    <w:next w:val="CommentText"/>
    <w:link w:val="CommentSubjectChar"/>
    <w:uiPriority w:val="99"/>
    <w:semiHidden/>
    <w:unhideWhenUsed/>
    <w:rsid w:val="001C1359"/>
    <w:rPr>
      <w:b/>
      <w:bCs/>
    </w:rPr>
  </w:style>
  <w:style w:type="character" w:customStyle="1" w:styleId="CommentSubjectChar">
    <w:name w:val="Comment Subject Char"/>
    <w:basedOn w:val="CommentTextChar"/>
    <w:link w:val="CommentSubject"/>
    <w:uiPriority w:val="99"/>
    <w:semiHidden/>
    <w:rsid w:val="001C1359"/>
    <w:rPr>
      <w:b/>
      <w:bCs/>
      <w:sz w:val="20"/>
      <w:szCs w:val="20"/>
    </w:rPr>
  </w:style>
  <w:style w:type="paragraph" w:styleId="Caption">
    <w:name w:val="caption"/>
    <w:basedOn w:val="Normal"/>
    <w:next w:val="Normal"/>
    <w:uiPriority w:val="35"/>
    <w:unhideWhenUsed/>
    <w:qFormat/>
    <w:rsid w:val="00112C64"/>
    <w:pPr>
      <w:spacing w:line="240" w:lineRule="auto"/>
    </w:pPr>
    <w:rPr>
      <w:i/>
      <w:iCs/>
      <w:color w:val="1F497D" w:themeColor="text2"/>
      <w:sz w:val="18"/>
      <w:szCs w:val="18"/>
    </w:rPr>
  </w:style>
  <w:style w:type="character" w:styleId="Hyperlink">
    <w:name w:val="Hyperlink"/>
    <w:uiPriority w:val="99"/>
    <w:rsid w:val="005D4B8C"/>
    <w:rPr>
      <w:color w:val="0000FF"/>
      <w:u w:val="single"/>
    </w:rPr>
  </w:style>
  <w:style w:type="character" w:customStyle="1" w:styleId="msonormal0">
    <w:name w:val="msonormal0"/>
    <w:basedOn w:val="DefaultParagraphFont"/>
    <w:rsid w:val="005D4B8C"/>
  </w:style>
  <w:style w:type="paragraph" w:styleId="NoSpacing">
    <w:name w:val="No Spacing"/>
    <w:basedOn w:val="Normal"/>
    <w:link w:val="NoSpacingChar"/>
    <w:qFormat/>
    <w:rsid w:val="00AE0461"/>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AE0461"/>
    <w:rPr>
      <w:rFonts w:ascii="Times New Roman" w:eastAsia="宋体"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792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maayoussif04@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cbi.nlm.nih.gov/pubmed/?term=Shahid%20A%5BAuthor%5D&amp;cauthor=true&amp;cauthor_uid=19438129" TargetMode="External"/><Relationship Id="rId2" Type="http://schemas.openxmlformats.org/officeDocument/2006/relationships/numbering" Target="numbering.xml"/><Relationship Id="rId16" Type="http://schemas.openxmlformats.org/officeDocument/2006/relationships/hyperlink" Target="https://www.ncbi.nlm.nih.gov/pubmed/?term=Cao%20L%5BAuthor%5D&amp;cauthor=true&amp;cauthor_uid=26460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cbj080218.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7FF5-1F58-4FB5-A9C0-1CAB01E0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27412</Words>
  <Characters>156251</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dc:creator>
  <cp:lastModifiedBy>Administrator</cp:lastModifiedBy>
  <cp:revision>3</cp:revision>
  <cp:lastPrinted>2018-05-23T05:20:00Z</cp:lastPrinted>
  <dcterms:created xsi:type="dcterms:W3CDTF">2018-06-22T11:32:00Z</dcterms:created>
  <dcterms:modified xsi:type="dcterms:W3CDTF">2018-06-23T18:38:00Z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d4e553cf-d3da-39ed-83d5-0832559a8fa2</vt:lpwstr>
  </property>
  <property fmtid="{D5CDD505-2E9C-101B-9397-08002B2CF9AE}" pid="24" name="Mendeley Citation Style_1">
    <vt:lpwstr>http://www.zotero.org/styles/ieee</vt:lpwstr>
  </property>
</Properties>
</file>