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526" w:rsidRPr="0062689D" w:rsidRDefault="00673B6C" w:rsidP="0053330E">
      <w:pPr>
        <w:snapToGrid w:val="0"/>
        <w:spacing w:after="0" w:line="240" w:lineRule="auto"/>
        <w:jc w:val="center"/>
        <w:rPr>
          <w:rFonts w:ascii="Times New Roman" w:hAnsi="Times New Roman" w:cs="Times New Roman"/>
          <w:b/>
          <w:bCs/>
          <w:sz w:val="20"/>
          <w:szCs w:val="20"/>
        </w:rPr>
      </w:pPr>
      <w:r w:rsidRPr="0062689D">
        <w:rPr>
          <w:rFonts w:ascii="Times New Roman" w:hAnsi="Times New Roman" w:cs="Times New Roman"/>
          <w:b/>
          <w:bCs/>
          <w:sz w:val="20"/>
          <w:szCs w:val="20"/>
        </w:rPr>
        <w:t xml:space="preserve">Comparison of the anticancer effects of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with doxorubicin on </w:t>
      </w:r>
      <w:proofErr w:type="spellStart"/>
      <w:r w:rsidRPr="0062689D">
        <w:rPr>
          <w:rFonts w:ascii="Times New Roman" w:hAnsi="Times New Roman" w:cs="Times New Roman"/>
          <w:b/>
          <w:bCs/>
          <w:sz w:val="20"/>
          <w:szCs w:val="20"/>
        </w:rPr>
        <w:t>diethylnitrosamine</w:t>
      </w:r>
      <w:proofErr w:type="spellEnd"/>
      <w:r w:rsidRPr="0062689D">
        <w:rPr>
          <w:rFonts w:ascii="Times New Roman" w:hAnsi="Times New Roman" w:cs="Times New Roman"/>
          <w:b/>
          <w:bCs/>
          <w:sz w:val="20"/>
          <w:szCs w:val="20"/>
        </w:rPr>
        <w:t xml:space="preserve"> induced </w:t>
      </w:r>
      <w:proofErr w:type="spellStart"/>
      <w:r w:rsidRPr="0062689D">
        <w:rPr>
          <w:rFonts w:ascii="Times New Roman" w:hAnsi="Times New Roman" w:cs="Times New Roman"/>
          <w:b/>
          <w:bCs/>
          <w:sz w:val="20"/>
          <w:szCs w:val="20"/>
        </w:rPr>
        <w:t>hepatocellular</w:t>
      </w:r>
      <w:proofErr w:type="spellEnd"/>
      <w:r w:rsidRPr="0062689D">
        <w:rPr>
          <w:rFonts w:ascii="Times New Roman" w:hAnsi="Times New Roman" w:cs="Times New Roman"/>
          <w:b/>
          <w:bCs/>
          <w:sz w:val="20"/>
          <w:szCs w:val="20"/>
        </w:rPr>
        <w:t xml:space="preserve"> carcinoma</w:t>
      </w:r>
    </w:p>
    <w:p w:rsidR="00E00526" w:rsidRPr="0062689D" w:rsidRDefault="00E00526" w:rsidP="0053330E">
      <w:pPr>
        <w:snapToGrid w:val="0"/>
        <w:spacing w:after="0" w:line="240" w:lineRule="auto"/>
        <w:jc w:val="center"/>
        <w:rPr>
          <w:rFonts w:ascii="Times New Roman" w:hAnsi="Times New Roman" w:cs="Times New Roman"/>
          <w:b/>
          <w:bCs/>
          <w:sz w:val="20"/>
          <w:szCs w:val="20"/>
        </w:rPr>
      </w:pPr>
    </w:p>
    <w:p w:rsidR="00E00526" w:rsidRPr="0062689D" w:rsidRDefault="00673B6C" w:rsidP="0053330E">
      <w:pPr>
        <w:snapToGrid w:val="0"/>
        <w:spacing w:after="0" w:line="240" w:lineRule="auto"/>
        <w:jc w:val="center"/>
        <w:rPr>
          <w:rFonts w:ascii="Times New Roman" w:hAnsi="Times New Roman" w:cs="Times New Roman"/>
          <w:sz w:val="20"/>
          <w:szCs w:val="20"/>
          <w:vertAlign w:val="superscript"/>
          <w:lang w:eastAsia="zh-CN"/>
        </w:rPr>
      </w:pPr>
      <w:proofErr w:type="spellStart"/>
      <w:r w:rsidRPr="0062689D">
        <w:rPr>
          <w:rFonts w:ascii="Times New Roman" w:eastAsia="Times New Roman" w:hAnsi="Times New Roman" w:cs="Times New Roman"/>
          <w:sz w:val="20"/>
          <w:szCs w:val="20"/>
        </w:rPr>
        <w:t>Neimat</w:t>
      </w:r>
      <w:proofErr w:type="spellEnd"/>
      <w:r w:rsidRPr="0062689D">
        <w:rPr>
          <w:rFonts w:ascii="Times New Roman" w:eastAsia="Times New Roman" w:hAnsi="Times New Roman" w:cs="Times New Roman"/>
          <w:sz w:val="20"/>
          <w:szCs w:val="20"/>
        </w:rPr>
        <w:t xml:space="preserve"> A Yassin</w:t>
      </w:r>
      <w:r w:rsidR="00651F45" w:rsidRPr="0062689D">
        <w:rPr>
          <w:rFonts w:ascii="Times New Roman" w:eastAsia="Times New Roman" w:hAnsi="Times New Roman" w:cs="Times New Roman"/>
          <w:sz w:val="20"/>
          <w:szCs w:val="20"/>
          <w:vertAlign w:val="superscript"/>
        </w:rPr>
        <w:t>1</w:t>
      </w:r>
      <w:r w:rsidRPr="0062689D">
        <w:rPr>
          <w:rFonts w:ascii="Times New Roman" w:eastAsia="Times New Roman" w:hAnsi="Times New Roman" w:cs="Times New Roman"/>
          <w:sz w:val="20"/>
          <w:szCs w:val="20"/>
        </w:rPr>
        <w:t xml:space="preserve">, </w:t>
      </w:r>
      <w:proofErr w:type="spellStart"/>
      <w:r w:rsidRPr="0062689D">
        <w:rPr>
          <w:rFonts w:ascii="Times New Roman" w:eastAsia="Times New Roman" w:hAnsi="Times New Roman" w:cs="Times New Roman"/>
          <w:sz w:val="20"/>
          <w:szCs w:val="20"/>
        </w:rPr>
        <w:t>Aml</w:t>
      </w:r>
      <w:proofErr w:type="spellEnd"/>
      <w:r w:rsidRPr="0062689D">
        <w:rPr>
          <w:rFonts w:ascii="Times New Roman" w:eastAsia="Times New Roman" w:hAnsi="Times New Roman" w:cs="Times New Roman"/>
          <w:sz w:val="20"/>
          <w:szCs w:val="20"/>
        </w:rPr>
        <w:t xml:space="preserve"> A </w:t>
      </w:r>
      <w:proofErr w:type="spellStart"/>
      <w:r w:rsidRPr="0062689D">
        <w:rPr>
          <w:rFonts w:ascii="Times New Roman" w:eastAsia="Times New Roman" w:hAnsi="Times New Roman" w:cs="Times New Roman"/>
          <w:sz w:val="20"/>
          <w:szCs w:val="20"/>
        </w:rPr>
        <w:t>Mahmoud</w:t>
      </w:r>
      <w:proofErr w:type="spellEnd"/>
      <w:r w:rsidRPr="0062689D">
        <w:rPr>
          <w:rFonts w:ascii="Times New Roman" w:eastAsia="Times New Roman" w:hAnsi="Times New Roman" w:cs="Times New Roman"/>
          <w:sz w:val="20"/>
          <w:szCs w:val="20"/>
        </w:rPr>
        <w:t xml:space="preserve"> </w:t>
      </w:r>
      <w:r w:rsidR="00651F45" w:rsidRPr="0062689D">
        <w:rPr>
          <w:rFonts w:ascii="Times New Roman" w:eastAsia="Times New Roman" w:hAnsi="Times New Roman" w:cs="Times New Roman"/>
          <w:sz w:val="20"/>
          <w:szCs w:val="20"/>
          <w:vertAlign w:val="superscript"/>
        </w:rPr>
        <w:t>2</w:t>
      </w:r>
      <w:r w:rsidRPr="0062689D">
        <w:rPr>
          <w:rFonts w:ascii="Times New Roman" w:eastAsia="Times New Roman" w:hAnsi="Times New Roman" w:cs="Times New Roman"/>
          <w:sz w:val="20"/>
          <w:szCs w:val="20"/>
        </w:rPr>
        <w:t xml:space="preserve">, </w:t>
      </w:r>
      <w:proofErr w:type="spellStart"/>
      <w:r w:rsidRPr="0062689D">
        <w:rPr>
          <w:rFonts w:ascii="Times New Roman" w:eastAsia="Times New Roman" w:hAnsi="Times New Roman" w:cs="Times New Roman"/>
          <w:sz w:val="20"/>
          <w:szCs w:val="20"/>
        </w:rPr>
        <w:t>Asmaa</w:t>
      </w:r>
      <w:proofErr w:type="spellEnd"/>
      <w:r w:rsidRPr="0062689D">
        <w:rPr>
          <w:rFonts w:ascii="Times New Roman" w:eastAsia="Times New Roman" w:hAnsi="Times New Roman" w:cs="Times New Roman"/>
          <w:sz w:val="20"/>
          <w:szCs w:val="20"/>
        </w:rPr>
        <w:t xml:space="preserve"> M Elhoseiny</w:t>
      </w:r>
      <w:r w:rsidR="00651F45" w:rsidRPr="0062689D">
        <w:rPr>
          <w:rFonts w:ascii="Times New Roman" w:eastAsia="Times New Roman" w:hAnsi="Times New Roman" w:cs="Times New Roman"/>
          <w:sz w:val="20"/>
          <w:szCs w:val="20"/>
          <w:vertAlign w:val="superscript"/>
        </w:rPr>
        <w:t>3</w:t>
      </w:r>
    </w:p>
    <w:p w:rsidR="00E00526" w:rsidRPr="0062689D" w:rsidRDefault="00E00526" w:rsidP="0053330E">
      <w:pPr>
        <w:snapToGrid w:val="0"/>
        <w:spacing w:after="0" w:line="240" w:lineRule="auto"/>
        <w:jc w:val="center"/>
        <w:rPr>
          <w:rFonts w:ascii="Times New Roman" w:hAnsi="Times New Roman" w:cs="Times New Roman"/>
          <w:sz w:val="20"/>
          <w:szCs w:val="20"/>
          <w:vertAlign w:val="superscript"/>
          <w:lang w:eastAsia="zh-CN"/>
        </w:rPr>
      </w:pPr>
    </w:p>
    <w:p w:rsidR="00C2046B" w:rsidRPr="0062689D" w:rsidRDefault="00C2046B" w:rsidP="0053330E">
      <w:pPr>
        <w:snapToGrid w:val="0"/>
        <w:spacing w:after="0" w:line="240" w:lineRule="auto"/>
        <w:jc w:val="center"/>
        <w:rPr>
          <w:rFonts w:ascii="Times New Roman" w:eastAsia="Times New Roman" w:hAnsi="Times New Roman" w:cs="Times New Roman"/>
          <w:sz w:val="20"/>
          <w:szCs w:val="20"/>
        </w:rPr>
      </w:pPr>
      <w:r w:rsidRPr="0062689D">
        <w:rPr>
          <w:rFonts w:ascii="Times New Roman" w:eastAsia="Times New Roman" w:hAnsi="Times New Roman" w:cs="Times New Roman"/>
          <w:sz w:val="20"/>
          <w:szCs w:val="20"/>
          <w:vertAlign w:val="superscript"/>
        </w:rPr>
        <w:t>1</w:t>
      </w:r>
      <w:r w:rsidR="00673B6C" w:rsidRPr="0062689D">
        <w:rPr>
          <w:rFonts w:ascii="Times New Roman" w:eastAsia="Times New Roman" w:hAnsi="Times New Roman" w:cs="Times New Roman"/>
          <w:sz w:val="20"/>
          <w:szCs w:val="20"/>
        </w:rPr>
        <w:t xml:space="preserve">Assistant lecturer in Clinical Pharmacology Department, Faculty of Medicine, </w:t>
      </w:r>
      <w:proofErr w:type="spellStart"/>
      <w:r w:rsidR="00673B6C" w:rsidRPr="0062689D">
        <w:rPr>
          <w:rFonts w:ascii="Times New Roman" w:eastAsia="Times New Roman" w:hAnsi="Times New Roman" w:cs="Times New Roman"/>
          <w:sz w:val="20"/>
          <w:szCs w:val="20"/>
        </w:rPr>
        <w:t>Mansoura</w:t>
      </w:r>
      <w:proofErr w:type="spellEnd"/>
      <w:r w:rsidR="00673B6C" w:rsidRPr="0062689D">
        <w:rPr>
          <w:rFonts w:ascii="Times New Roman" w:eastAsia="Times New Roman" w:hAnsi="Times New Roman" w:cs="Times New Roman"/>
          <w:sz w:val="20"/>
          <w:szCs w:val="20"/>
        </w:rPr>
        <w:t xml:space="preserve"> University</w:t>
      </w:r>
      <w:r w:rsidRPr="0062689D">
        <w:rPr>
          <w:rFonts w:ascii="Times New Roman" w:eastAsia="Times New Roman" w:hAnsi="Times New Roman" w:cs="Times New Roman"/>
          <w:sz w:val="20"/>
          <w:szCs w:val="20"/>
        </w:rPr>
        <w:t xml:space="preserve">, </w:t>
      </w:r>
      <w:proofErr w:type="spellStart"/>
      <w:r w:rsidRPr="0062689D">
        <w:rPr>
          <w:rFonts w:ascii="Times New Roman" w:eastAsia="Times New Roman" w:hAnsi="Times New Roman" w:cs="Times New Roman"/>
          <w:sz w:val="20"/>
          <w:szCs w:val="20"/>
        </w:rPr>
        <w:t>Mansoura</w:t>
      </w:r>
      <w:proofErr w:type="spellEnd"/>
      <w:r w:rsidRPr="0062689D">
        <w:rPr>
          <w:rFonts w:ascii="Times New Roman" w:eastAsia="Times New Roman" w:hAnsi="Times New Roman" w:cs="Times New Roman"/>
          <w:sz w:val="20"/>
          <w:szCs w:val="20"/>
        </w:rPr>
        <w:t>, Egypt</w:t>
      </w:r>
    </w:p>
    <w:p w:rsidR="00C2046B" w:rsidRPr="0062689D" w:rsidRDefault="00C2046B" w:rsidP="0053330E">
      <w:pPr>
        <w:snapToGrid w:val="0"/>
        <w:spacing w:after="0" w:line="240" w:lineRule="auto"/>
        <w:jc w:val="center"/>
        <w:rPr>
          <w:rFonts w:ascii="Times New Roman" w:eastAsia="Times New Roman" w:hAnsi="Times New Roman" w:cs="Times New Roman"/>
          <w:sz w:val="20"/>
          <w:szCs w:val="20"/>
        </w:rPr>
      </w:pPr>
      <w:r w:rsidRPr="0062689D">
        <w:rPr>
          <w:rFonts w:ascii="Times New Roman" w:eastAsia="Times New Roman" w:hAnsi="Times New Roman" w:cs="Times New Roman"/>
          <w:sz w:val="20"/>
          <w:szCs w:val="20"/>
          <w:vertAlign w:val="superscript"/>
        </w:rPr>
        <w:t>2</w:t>
      </w:r>
      <w:r w:rsidR="00673B6C" w:rsidRPr="0062689D">
        <w:rPr>
          <w:rFonts w:ascii="Times New Roman" w:eastAsia="Times New Roman" w:hAnsi="Times New Roman" w:cs="Times New Roman"/>
          <w:sz w:val="20"/>
          <w:szCs w:val="20"/>
        </w:rPr>
        <w:t xml:space="preserve">Veterinarian </w:t>
      </w:r>
      <w:r w:rsidRPr="0062689D">
        <w:rPr>
          <w:rFonts w:ascii="Times New Roman" w:eastAsia="Times New Roman" w:hAnsi="Times New Roman" w:cs="Times New Roman"/>
          <w:sz w:val="20"/>
          <w:szCs w:val="20"/>
        </w:rPr>
        <w:t xml:space="preserve">in </w:t>
      </w:r>
      <w:proofErr w:type="spellStart"/>
      <w:r w:rsidR="00673B6C" w:rsidRPr="0062689D">
        <w:rPr>
          <w:rFonts w:ascii="Times New Roman" w:eastAsia="Times New Roman" w:hAnsi="Times New Roman" w:cs="Times New Roman"/>
          <w:sz w:val="20"/>
          <w:szCs w:val="20"/>
        </w:rPr>
        <w:t>Mansoura</w:t>
      </w:r>
      <w:proofErr w:type="spellEnd"/>
      <w:r w:rsidR="00673B6C"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sz w:val="20"/>
          <w:szCs w:val="20"/>
        </w:rPr>
        <w:t xml:space="preserve">Experimental and Research Center, </w:t>
      </w:r>
      <w:proofErr w:type="spellStart"/>
      <w:r w:rsidRPr="0062689D">
        <w:rPr>
          <w:rFonts w:ascii="Times New Roman" w:eastAsia="Times New Roman" w:hAnsi="Times New Roman" w:cs="Times New Roman"/>
          <w:sz w:val="20"/>
          <w:szCs w:val="20"/>
        </w:rPr>
        <w:t>Mansoura</w:t>
      </w:r>
      <w:proofErr w:type="spellEnd"/>
      <w:r w:rsidRPr="0062689D">
        <w:rPr>
          <w:rFonts w:ascii="Times New Roman" w:eastAsia="Times New Roman" w:hAnsi="Times New Roman" w:cs="Times New Roman"/>
          <w:sz w:val="20"/>
          <w:szCs w:val="20"/>
        </w:rPr>
        <w:t xml:space="preserve">, Egypt </w:t>
      </w:r>
    </w:p>
    <w:p w:rsidR="00673B6C" w:rsidRPr="0062689D" w:rsidRDefault="00C2046B" w:rsidP="0053330E">
      <w:pPr>
        <w:snapToGrid w:val="0"/>
        <w:spacing w:after="0" w:line="240" w:lineRule="auto"/>
        <w:jc w:val="center"/>
        <w:rPr>
          <w:rFonts w:ascii="Times New Roman" w:eastAsia="Times New Roman" w:hAnsi="Times New Roman" w:cs="Times New Roman"/>
          <w:sz w:val="20"/>
          <w:szCs w:val="20"/>
        </w:rPr>
      </w:pPr>
      <w:r w:rsidRPr="0062689D">
        <w:rPr>
          <w:rFonts w:ascii="Times New Roman" w:eastAsia="Times New Roman" w:hAnsi="Times New Roman" w:cs="Times New Roman"/>
          <w:sz w:val="20"/>
          <w:szCs w:val="20"/>
          <w:vertAlign w:val="superscript"/>
        </w:rPr>
        <w:t>3</w:t>
      </w:r>
      <w:r w:rsidR="00673B6C" w:rsidRPr="0062689D">
        <w:rPr>
          <w:rFonts w:ascii="Times New Roman" w:eastAsia="Times New Roman" w:hAnsi="Times New Roman" w:cs="Times New Roman"/>
          <w:sz w:val="20"/>
          <w:szCs w:val="20"/>
        </w:rPr>
        <w:t xml:space="preserve"> Assistant </w:t>
      </w:r>
      <w:r w:rsidR="003B5DCD" w:rsidRPr="0062689D">
        <w:rPr>
          <w:rFonts w:ascii="Times New Roman" w:eastAsia="Times New Roman" w:hAnsi="Times New Roman" w:cs="Times New Roman"/>
          <w:sz w:val="20"/>
          <w:szCs w:val="20"/>
        </w:rPr>
        <w:t>lecturers</w:t>
      </w:r>
      <w:r w:rsidR="00673B6C" w:rsidRPr="0062689D">
        <w:rPr>
          <w:rFonts w:ascii="Times New Roman" w:eastAsia="Times New Roman" w:hAnsi="Times New Roman" w:cs="Times New Roman"/>
          <w:sz w:val="20"/>
          <w:szCs w:val="20"/>
        </w:rPr>
        <w:t xml:space="preserve"> in Histology Department, Faculty of Medicine, </w:t>
      </w:r>
      <w:proofErr w:type="spellStart"/>
      <w:r w:rsidR="00673B6C" w:rsidRPr="0062689D">
        <w:rPr>
          <w:rFonts w:ascii="Times New Roman" w:eastAsia="Times New Roman" w:hAnsi="Times New Roman" w:cs="Times New Roman"/>
          <w:sz w:val="20"/>
          <w:szCs w:val="20"/>
        </w:rPr>
        <w:t>Mansoura</w:t>
      </w:r>
      <w:proofErr w:type="spellEnd"/>
      <w:r w:rsidR="00673B6C" w:rsidRPr="0062689D">
        <w:rPr>
          <w:rFonts w:ascii="Times New Roman" w:eastAsia="Times New Roman" w:hAnsi="Times New Roman" w:cs="Times New Roman"/>
          <w:sz w:val="20"/>
          <w:szCs w:val="20"/>
        </w:rPr>
        <w:t xml:space="preserve"> University</w:t>
      </w:r>
      <w:r w:rsidRPr="0062689D">
        <w:rPr>
          <w:rFonts w:ascii="Times New Roman" w:eastAsia="Times New Roman" w:hAnsi="Times New Roman" w:cs="Times New Roman"/>
          <w:sz w:val="20"/>
          <w:szCs w:val="20"/>
        </w:rPr>
        <w:t xml:space="preserve">, </w:t>
      </w:r>
      <w:proofErr w:type="spellStart"/>
      <w:r w:rsidRPr="0062689D">
        <w:rPr>
          <w:rFonts w:ascii="Times New Roman" w:eastAsia="Times New Roman" w:hAnsi="Times New Roman" w:cs="Times New Roman"/>
          <w:sz w:val="20"/>
          <w:szCs w:val="20"/>
        </w:rPr>
        <w:t>Mansoura</w:t>
      </w:r>
      <w:proofErr w:type="spellEnd"/>
      <w:r w:rsidRPr="0062689D">
        <w:rPr>
          <w:rFonts w:ascii="Times New Roman" w:eastAsia="Times New Roman" w:hAnsi="Times New Roman" w:cs="Times New Roman"/>
          <w:sz w:val="20"/>
          <w:szCs w:val="20"/>
        </w:rPr>
        <w:t>, Egypt</w:t>
      </w:r>
    </w:p>
    <w:p w:rsidR="00E00526" w:rsidRPr="0062689D" w:rsidRDefault="00FD4966" w:rsidP="0053330E">
      <w:pPr>
        <w:snapToGrid w:val="0"/>
        <w:spacing w:after="0" w:line="240" w:lineRule="auto"/>
        <w:jc w:val="center"/>
        <w:rPr>
          <w:rStyle w:val="un"/>
          <w:rFonts w:ascii="Times New Roman" w:hAnsi="Times New Roman" w:cs="Times New Roman"/>
          <w:sz w:val="20"/>
          <w:szCs w:val="20"/>
        </w:rPr>
      </w:pPr>
      <w:hyperlink r:id="rId7" w:history="1">
        <w:r w:rsidR="00651F45" w:rsidRPr="0062689D">
          <w:rPr>
            <w:rStyle w:val="Hyperlink"/>
            <w:rFonts w:ascii="Times New Roman" w:hAnsi="Times New Roman" w:cs="Times New Roman"/>
            <w:sz w:val="20"/>
            <w:szCs w:val="20"/>
          </w:rPr>
          <w:t>dr_nona82@yahoo.com</w:t>
        </w:r>
      </w:hyperlink>
      <w:r w:rsidR="00651F45" w:rsidRPr="0062689D">
        <w:rPr>
          <w:rStyle w:val="un"/>
          <w:rFonts w:ascii="Times New Roman" w:hAnsi="Times New Roman" w:cs="Times New Roman"/>
          <w:sz w:val="20"/>
          <w:szCs w:val="20"/>
        </w:rPr>
        <w:t xml:space="preserve"> </w:t>
      </w:r>
    </w:p>
    <w:p w:rsidR="00E00526" w:rsidRPr="0062689D" w:rsidRDefault="00E00526" w:rsidP="0053330E">
      <w:pPr>
        <w:snapToGrid w:val="0"/>
        <w:spacing w:after="0" w:line="240" w:lineRule="auto"/>
        <w:jc w:val="center"/>
        <w:rPr>
          <w:rFonts w:ascii="Times New Roman" w:eastAsia="Times New Roman" w:hAnsi="Times New Roman" w:cs="Times New Roman"/>
          <w:sz w:val="20"/>
          <w:szCs w:val="20"/>
        </w:rPr>
      </w:pPr>
    </w:p>
    <w:p w:rsidR="00673B6C" w:rsidRPr="0062689D" w:rsidRDefault="00673B6C" w:rsidP="0053330E">
      <w:pPr>
        <w:snapToGrid w:val="0"/>
        <w:spacing w:after="0" w:line="240" w:lineRule="auto"/>
        <w:jc w:val="both"/>
        <w:rPr>
          <w:rFonts w:ascii="Times New Roman" w:eastAsia="Times New Roman" w:hAnsi="Times New Roman" w:cs="Times New Roman"/>
          <w:sz w:val="20"/>
          <w:szCs w:val="20"/>
        </w:rPr>
      </w:pPr>
      <w:r w:rsidRPr="0062689D">
        <w:rPr>
          <w:rFonts w:ascii="Times New Roman" w:hAnsi="Times New Roman" w:cs="Times New Roman"/>
          <w:b/>
          <w:bCs/>
          <w:sz w:val="20"/>
          <w:szCs w:val="20"/>
        </w:rPr>
        <w:t>Abstract</w:t>
      </w:r>
      <w:r w:rsidRPr="0062689D">
        <w:rPr>
          <w:rFonts w:ascii="Times New Roman" w:hAnsi="Times New Roman" w:cs="Times New Roman"/>
          <w:sz w:val="20"/>
          <w:szCs w:val="20"/>
        </w:rPr>
        <w:t>:</w:t>
      </w:r>
      <w:r w:rsidRPr="0062689D">
        <w:rPr>
          <w:rFonts w:ascii="Times New Roman" w:hAnsi="Times New Roman" w:cs="Times New Roman"/>
          <w:color w:val="231F20"/>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is the most recent </w:t>
      </w:r>
      <w:proofErr w:type="spellStart"/>
      <w:r w:rsidRPr="0062689D">
        <w:rPr>
          <w:rFonts w:ascii="Times New Roman" w:hAnsi="Times New Roman" w:cs="Times New Roman"/>
          <w:sz w:val="20"/>
          <w:szCs w:val="20"/>
        </w:rPr>
        <w:t>histone</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deacetylase</w:t>
      </w:r>
      <w:proofErr w:type="spellEnd"/>
      <w:r w:rsidRPr="0062689D">
        <w:rPr>
          <w:rFonts w:ascii="Times New Roman" w:hAnsi="Times New Roman" w:cs="Times New Roman"/>
          <w:sz w:val="20"/>
          <w:szCs w:val="20"/>
        </w:rPr>
        <w:t xml:space="preserve"> inhibitor approved for treatment of relapsed and recurrent multiple myeloma. In this study we compare its effects with doxorubicin which is already used for trans-arterial </w:t>
      </w:r>
      <w:proofErr w:type="spellStart"/>
      <w:r w:rsidRPr="0062689D">
        <w:rPr>
          <w:rFonts w:ascii="Times New Roman" w:hAnsi="Times New Roman" w:cs="Times New Roman"/>
          <w:sz w:val="20"/>
          <w:szCs w:val="20"/>
        </w:rPr>
        <w:t>chemoembolization</w:t>
      </w:r>
      <w:proofErr w:type="spellEnd"/>
      <w:r w:rsidRPr="0062689D">
        <w:rPr>
          <w:rFonts w:ascii="Times New Roman" w:hAnsi="Times New Roman" w:cs="Times New Roman"/>
          <w:sz w:val="20"/>
          <w:szCs w:val="20"/>
        </w:rPr>
        <w:t xml:space="preserve"> of </w:t>
      </w:r>
      <w:proofErr w:type="spellStart"/>
      <w:r w:rsidRPr="0062689D">
        <w:rPr>
          <w:rFonts w:ascii="Times New Roman" w:hAnsi="Times New Roman" w:cs="Times New Roman"/>
          <w:sz w:val="20"/>
          <w:szCs w:val="20"/>
        </w:rPr>
        <w:t>hepatocellular</w:t>
      </w:r>
      <w:proofErr w:type="spellEnd"/>
      <w:r w:rsidRPr="0062689D">
        <w:rPr>
          <w:rFonts w:ascii="Times New Roman" w:hAnsi="Times New Roman" w:cs="Times New Roman"/>
          <w:sz w:val="20"/>
          <w:szCs w:val="20"/>
        </w:rPr>
        <w:t xml:space="preserve"> carcinoma (HCC). </w:t>
      </w:r>
      <w:r w:rsidRPr="0062689D">
        <w:rPr>
          <w:rFonts w:ascii="Times New Roman" w:hAnsi="Times New Roman" w:cs="Times New Roman"/>
          <w:b/>
          <w:bCs/>
          <w:i/>
          <w:iCs/>
          <w:sz w:val="20"/>
          <w:szCs w:val="20"/>
        </w:rPr>
        <w:t>Methods</w:t>
      </w:r>
      <w:r w:rsidRPr="0062689D">
        <w:rPr>
          <w:rFonts w:ascii="Times New Roman" w:hAnsi="Times New Roman" w:cs="Times New Roman"/>
          <w:sz w:val="20"/>
          <w:szCs w:val="20"/>
        </w:rPr>
        <w:t xml:space="preserve">: anti-cancer effects of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and doxorubicin are tested in DENA induced HCC in rats by pathological examination of liver sections and measuring liver enzymes </w:t>
      </w:r>
      <w:r w:rsidRPr="0062689D">
        <w:rPr>
          <w:rFonts w:ascii="Times New Roman" w:hAnsi="Times New Roman" w:cs="Times New Roman"/>
          <w:b/>
          <w:bCs/>
          <w:i/>
          <w:iCs/>
          <w:sz w:val="20"/>
          <w:szCs w:val="20"/>
        </w:rPr>
        <w:t>Results</w:t>
      </w:r>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was found to highly significantly inhibit Heppar-1 and VEGF levels and both drugs decrease ALT levels while AST was increased in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groups.</w:t>
      </w:r>
      <w:r w:rsidR="00E00526" w:rsidRPr="0062689D">
        <w:rPr>
          <w:rFonts w:ascii="Times New Roman" w:hAnsi="Times New Roman" w:cs="Times New Roman"/>
          <w:sz w:val="20"/>
          <w:szCs w:val="20"/>
        </w:rPr>
        <w:t xml:space="preserve"> </w:t>
      </w:r>
      <w:r w:rsidRPr="0062689D">
        <w:rPr>
          <w:rFonts w:ascii="Times New Roman" w:hAnsi="Times New Roman" w:cs="Times New Roman"/>
          <w:b/>
          <w:bCs/>
          <w:i/>
          <w:iCs/>
          <w:sz w:val="20"/>
          <w:szCs w:val="20"/>
        </w:rPr>
        <w:t>Conclusion</w:t>
      </w:r>
      <w:r w:rsidRPr="0062689D">
        <w:rPr>
          <w:rFonts w:ascii="Times New Roman" w:hAnsi="Times New Roman" w:cs="Times New Roman"/>
          <w:sz w:val="20"/>
          <w:szCs w:val="20"/>
        </w:rPr>
        <w:t xml:space="preserve">: These results suggest that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may be a potent alternative to doxorubicin for treatment of HCC.</w:t>
      </w:r>
    </w:p>
    <w:p w:rsidR="0053330E" w:rsidRPr="0062689D" w:rsidRDefault="0053330E" w:rsidP="0053330E">
      <w:pPr>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hint="eastAsia"/>
          <w:b/>
          <w:sz w:val="20"/>
          <w:szCs w:val="20"/>
          <w:lang w:val="en-GB"/>
        </w:rPr>
        <w:t>[</w:t>
      </w:r>
      <w:proofErr w:type="spellStart"/>
      <w:r w:rsidRPr="0062689D">
        <w:rPr>
          <w:rFonts w:ascii="Times New Roman" w:eastAsia="Times New Roman" w:hAnsi="Times New Roman" w:cs="Times New Roman"/>
          <w:sz w:val="20"/>
          <w:szCs w:val="20"/>
        </w:rPr>
        <w:t>Neimat</w:t>
      </w:r>
      <w:proofErr w:type="spellEnd"/>
      <w:r w:rsidRPr="0062689D">
        <w:rPr>
          <w:rFonts w:ascii="Times New Roman" w:eastAsia="Times New Roman" w:hAnsi="Times New Roman" w:cs="Times New Roman"/>
          <w:sz w:val="20"/>
          <w:szCs w:val="20"/>
        </w:rPr>
        <w:t xml:space="preserve"> A </w:t>
      </w:r>
      <w:proofErr w:type="spellStart"/>
      <w:r w:rsidRPr="0062689D">
        <w:rPr>
          <w:rFonts w:ascii="Times New Roman" w:eastAsia="Times New Roman" w:hAnsi="Times New Roman" w:cs="Times New Roman"/>
          <w:sz w:val="20"/>
          <w:szCs w:val="20"/>
        </w:rPr>
        <w:t>Yassin</w:t>
      </w:r>
      <w:proofErr w:type="spellEnd"/>
      <w:r w:rsidRPr="0062689D">
        <w:rPr>
          <w:rFonts w:ascii="Times New Roman" w:eastAsia="Times New Roman" w:hAnsi="Times New Roman" w:cs="Times New Roman"/>
          <w:sz w:val="20"/>
          <w:szCs w:val="20"/>
        </w:rPr>
        <w:t xml:space="preserve">, </w:t>
      </w:r>
      <w:proofErr w:type="spellStart"/>
      <w:r w:rsidRPr="0062689D">
        <w:rPr>
          <w:rFonts w:ascii="Times New Roman" w:eastAsia="Times New Roman" w:hAnsi="Times New Roman" w:cs="Times New Roman"/>
          <w:sz w:val="20"/>
          <w:szCs w:val="20"/>
        </w:rPr>
        <w:t>Aml</w:t>
      </w:r>
      <w:proofErr w:type="spellEnd"/>
      <w:r w:rsidRPr="0062689D">
        <w:rPr>
          <w:rFonts w:ascii="Times New Roman" w:eastAsia="Times New Roman" w:hAnsi="Times New Roman" w:cs="Times New Roman"/>
          <w:sz w:val="20"/>
          <w:szCs w:val="20"/>
        </w:rPr>
        <w:t xml:space="preserve"> A </w:t>
      </w:r>
      <w:proofErr w:type="spellStart"/>
      <w:r w:rsidRPr="0062689D">
        <w:rPr>
          <w:rFonts w:ascii="Times New Roman" w:eastAsia="Times New Roman" w:hAnsi="Times New Roman" w:cs="Times New Roman"/>
          <w:sz w:val="20"/>
          <w:szCs w:val="20"/>
        </w:rPr>
        <w:t>Mahmoud</w:t>
      </w:r>
      <w:proofErr w:type="spellEnd"/>
      <w:r w:rsidRPr="0062689D">
        <w:rPr>
          <w:rFonts w:ascii="Times New Roman" w:eastAsia="Times New Roman" w:hAnsi="Times New Roman" w:cs="Times New Roman"/>
          <w:sz w:val="20"/>
          <w:szCs w:val="20"/>
        </w:rPr>
        <w:t xml:space="preserve">, </w:t>
      </w:r>
      <w:proofErr w:type="spellStart"/>
      <w:r w:rsidRPr="0062689D">
        <w:rPr>
          <w:rFonts w:ascii="Times New Roman" w:eastAsia="Times New Roman" w:hAnsi="Times New Roman" w:cs="Times New Roman"/>
          <w:sz w:val="20"/>
          <w:szCs w:val="20"/>
        </w:rPr>
        <w:t>Asmaa</w:t>
      </w:r>
      <w:proofErr w:type="spellEnd"/>
      <w:r w:rsidRPr="0062689D">
        <w:rPr>
          <w:rFonts w:ascii="Times New Roman" w:eastAsia="Times New Roman" w:hAnsi="Times New Roman" w:cs="Times New Roman"/>
          <w:sz w:val="20"/>
          <w:szCs w:val="20"/>
        </w:rPr>
        <w:t xml:space="preserve"> M </w:t>
      </w:r>
      <w:proofErr w:type="spellStart"/>
      <w:r w:rsidRPr="0062689D">
        <w:rPr>
          <w:rFonts w:ascii="Times New Roman" w:eastAsia="Times New Roman" w:hAnsi="Times New Roman" w:cs="Times New Roman"/>
          <w:sz w:val="20"/>
          <w:szCs w:val="20"/>
        </w:rPr>
        <w:t>Elhoseiny</w:t>
      </w:r>
      <w:proofErr w:type="spellEnd"/>
      <w:r w:rsidRPr="0062689D">
        <w:rPr>
          <w:rFonts w:ascii="Times New Roman" w:hAnsi="Times New Roman" w:cs="Times New Roman"/>
          <w:sz w:val="20"/>
          <w:szCs w:val="20"/>
        </w:rPr>
        <w:t xml:space="preserve">. </w:t>
      </w:r>
      <w:r w:rsidRPr="0062689D">
        <w:rPr>
          <w:rFonts w:ascii="Times New Roman" w:hAnsi="Times New Roman" w:cs="Times New Roman"/>
          <w:b/>
          <w:bCs/>
          <w:sz w:val="20"/>
          <w:szCs w:val="20"/>
        </w:rPr>
        <w:t xml:space="preserve">Comparison of the anticancer effects of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with doxorubicin on </w:t>
      </w:r>
      <w:proofErr w:type="spellStart"/>
      <w:r w:rsidRPr="0062689D">
        <w:rPr>
          <w:rFonts w:ascii="Times New Roman" w:hAnsi="Times New Roman" w:cs="Times New Roman"/>
          <w:b/>
          <w:bCs/>
          <w:sz w:val="20"/>
          <w:szCs w:val="20"/>
        </w:rPr>
        <w:t>diethylnitrosamine</w:t>
      </w:r>
      <w:proofErr w:type="spellEnd"/>
      <w:r w:rsidRPr="0062689D">
        <w:rPr>
          <w:rFonts w:ascii="Times New Roman" w:hAnsi="Times New Roman" w:cs="Times New Roman"/>
          <w:b/>
          <w:bCs/>
          <w:sz w:val="20"/>
          <w:szCs w:val="20"/>
        </w:rPr>
        <w:t xml:space="preserve"> induced </w:t>
      </w:r>
      <w:proofErr w:type="spellStart"/>
      <w:r w:rsidRPr="0062689D">
        <w:rPr>
          <w:rFonts w:ascii="Times New Roman" w:hAnsi="Times New Roman" w:cs="Times New Roman"/>
          <w:b/>
          <w:bCs/>
          <w:sz w:val="20"/>
          <w:szCs w:val="20"/>
        </w:rPr>
        <w:t>hepatocellular</w:t>
      </w:r>
      <w:proofErr w:type="spellEnd"/>
      <w:r w:rsidRPr="0062689D">
        <w:rPr>
          <w:rFonts w:ascii="Times New Roman" w:hAnsi="Times New Roman" w:cs="Times New Roman"/>
          <w:b/>
          <w:bCs/>
          <w:sz w:val="20"/>
          <w:szCs w:val="20"/>
        </w:rPr>
        <w:t xml:space="preserve"> carcinoma</w:t>
      </w:r>
      <w:r w:rsidRPr="0062689D">
        <w:rPr>
          <w:rFonts w:ascii="Times New Roman" w:eastAsia="Times New Roman" w:hAnsi="Times New Roman" w:cs="Times New Roman"/>
          <w:b/>
          <w:bCs/>
          <w:sz w:val="20"/>
          <w:szCs w:val="20"/>
          <w:lang w:bidi="fa-IR"/>
        </w:rPr>
        <w:t>.</w:t>
      </w:r>
      <w:r w:rsidRPr="0062689D">
        <w:rPr>
          <w:rFonts w:ascii="Times New Roman" w:hAnsi="Times New Roman" w:cs="Times New Roman"/>
          <w:i/>
          <w:sz w:val="20"/>
          <w:szCs w:val="20"/>
        </w:rPr>
        <w:t xml:space="preserve"> Cancer Biology</w:t>
      </w:r>
      <w:r w:rsidRPr="0062689D">
        <w:rPr>
          <w:rFonts w:ascii="Times New Roman" w:hAnsi="Times New Roman" w:cs="Times New Roman"/>
          <w:sz w:val="20"/>
          <w:szCs w:val="20"/>
        </w:rPr>
        <w:t xml:space="preserve"> 201</w:t>
      </w:r>
      <w:r w:rsidRPr="0062689D">
        <w:rPr>
          <w:rFonts w:ascii="Times New Roman" w:hAnsi="Times New Roman" w:cs="Times New Roman" w:hint="eastAsia"/>
          <w:sz w:val="20"/>
          <w:szCs w:val="20"/>
        </w:rPr>
        <w:t>7</w:t>
      </w:r>
      <w:r w:rsidRPr="0062689D">
        <w:rPr>
          <w:rFonts w:ascii="Times New Roman" w:hAnsi="Times New Roman" w:cs="Times New Roman"/>
          <w:sz w:val="20"/>
          <w:szCs w:val="20"/>
        </w:rPr>
        <w:t>;</w:t>
      </w:r>
      <w:r w:rsidRPr="0062689D">
        <w:rPr>
          <w:rFonts w:ascii="Times New Roman" w:hAnsi="Times New Roman" w:cs="Times New Roman" w:hint="eastAsia"/>
          <w:sz w:val="20"/>
          <w:szCs w:val="20"/>
        </w:rPr>
        <w:t>7</w:t>
      </w:r>
      <w:r w:rsidRPr="0062689D">
        <w:rPr>
          <w:rFonts w:ascii="Times New Roman" w:hAnsi="Times New Roman" w:cs="Times New Roman"/>
          <w:sz w:val="20"/>
          <w:szCs w:val="20"/>
        </w:rPr>
        <w:t>(</w:t>
      </w:r>
      <w:r w:rsidRPr="0062689D">
        <w:rPr>
          <w:rFonts w:ascii="Times New Roman" w:hAnsi="Times New Roman" w:cs="Times New Roman" w:hint="eastAsia"/>
          <w:sz w:val="20"/>
          <w:szCs w:val="20"/>
        </w:rPr>
        <w:t>4</w:t>
      </w:r>
      <w:r w:rsidRPr="0062689D">
        <w:rPr>
          <w:rFonts w:ascii="Times New Roman" w:hAnsi="Times New Roman" w:cs="Times New Roman"/>
          <w:sz w:val="20"/>
          <w:szCs w:val="20"/>
        </w:rPr>
        <w:t>):</w:t>
      </w:r>
      <w:r w:rsidR="00B556A1" w:rsidRPr="0062689D">
        <w:rPr>
          <w:rFonts w:ascii="Times New Roman" w:hAnsi="Times New Roman" w:cs="Times New Roman"/>
          <w:noProof/>
          <w:color w:val="000000"/>
          <w:sz w:val="20"/>
          <w:szCs w:val="20"/>
        </w:rPr>
        <w:t>19-28</w:t>
      </w:r>
      <w:r w:rsidRPr="0062689D">
        <w:rPr>
          <w:rFonts w:ascii="Times New Roman" w:hAnsi="Times New Roman" w:cs="Times New Roman"/>
          <w:sz w:val="20"/>
          <w:szCs w:val="20"/>
        </w:rPr>
        <w:t xml:space="preserve">]. </w:t>
      </w:r>
      <w:r w:rsidRPr="0062689D">
        <w:rPr>
          <w:rStyle w:val="msonormal0"/>
          <w:rFonts w:ascii="Times New Roman" w:eastAsia="宋" w:hAnsi="Times New Roman" w:cs="Times New Roman"/>
          <w:sz w:val="20"/>
          <w:szCs w:val="20"/>
        </w:rPr>
        <w:t>ISSN: 2150-1041 (print); ISSN: 2150-105X (online)</w:t>
      </w:r>
      <w:r w:rsidRPr="0062689D">
        <w:rPr>
          <w:rFonts w:ascii="Times New Roman" w:hAnsi="Times New Roman" w:cs="Times New Roman"/>
          <w:sz w:val="20"/>
          <w:szCs w:val="20"/>
        </w:rPr>
        <w:t xml:space="preserve">. </w:t>
      </w:r>
      <w:hyperlink r:id="rId8" w:history="1">
        <w:r w:rsidRPr="0062689D">
          <w:rPr>
            <w:rStyle w:val="Hyperlink"/>
            <w:rFonts w:ascii="Times New Roman" w:hAnsi="Times New Roman" w:cs="Times New Roman"/>
            <w:color w:val="0000FF"/>
            <w:sz w:val="20"/>
            <w:szCs w:val="20"/>
          </w:rPr>
          <w:t>http://www.cancerbio.net</w:t>
        </w:r>
      </w:hyperlink>
      <w:r w:rsidRPr="0062689D">
        <w:rPr>
          <w:rFonts w:ascii="Times New Roman" w:hAnsi="Times New Roman" w:cs="Times New Roman"/>
          <w:sz w:val="20"/>
          <w:szCs w:val="20"/>
        </w:rPr>
        <w:t>.</w:t>
      </w:r>
      <w:r w:rsidRPr="0062689D">
        <w:rPr>
          <w:rFonts w:ascii="Times New Roman" w:hAnsi="Times New Roman" w:cs="Times New Roman" w:hint="eastAsia"/>
          <w:sz w:val="20"/>
          <w:szCs w:val="20"/>
        </w:rPr>
        <w:t xml:space="preserve"> </w:t>
      </w:r>
      <w:r w:rsidRPr="0062689D">
        <w:rPr>
          <w:rFonts w:ascii="Times New Roman" w:hAnsi="Times New Roman" w:cs="Times New Roman" w:hint="eastAsia"/>
          <w:sz w:val="20"/>
          <w:szCs w:val="20"/>
          <w:lang w:eastAsia="zh-CN"/>
        </w:rPr>
        <w:t>3</w:t>
      </w:r>
      <w:r w:rsidRPr="0062689D">
        <w:rPr>
          <w:rFonts w:ascii="Times New Roman" w:hAnsi="Times New Roman" w:cs="Times New Roman" w:hint="eastAsia"/>
          <w:sz w:val="20"/>
          <w:szCs w:val="20"/>
        </w:rPr>
        <w:t xml:space="preserve">. </w:t>
      </w:r>
      <w:r w:rsidRPr="0062689D">
        <w:rPr>
          <w:rFonts w:ascii="Times New Roman" w:hAnsi="Times New Roman" w:cs="Times New Roman"/>
          <w:color w:val="000000"/>
          <w:sz w:val="20"/>
          <w:szCs w:val="20"/>
          <w:shd w:val="clear" w:color="auto" w:fill="FFFFFF"/>
        </w:rPr>
        <w:t>doi:</w:t>
      </w:r>
      <w:hyperlink r:id="rId9" w:history="1">
        <w:r w:rsidRPr="0062689D">
          <w:rPr>
            <w:rStyle w:val="Hyperlink"/>
            <w:rFonts w:ascii="Times New Roman" w:hAnsi="Times New Roman" w:cs="Times New Roman"/>
            <w:color w:val="0000FF"/>
            <w:sz w:val="20"/>
            <w:szCs w:val="20"/>
            <w:shd w:val="clear" w:color="auto" w:fill="FFFFFF"/>
          </w:rPr>
          <w:t>10.7537/mars</w:t>
        </w:r>
        <w:r w:rsidRPr="0062689D">
          <w:rPr>
            <w:rStyle w:val="Hyperlink"/>
            <w:rFonts w:ascii="Times New Roman" w:hAnsi="Times New Roman" w:cs="Times New Roman" w:hint="eastAsia"/>
            <w:color w:val="0000FF"/>
            <w:sz w:val="20"/>
            <w:szCs w:val="20"/>
            <w:shd w:val="clear" w:color="auto" w:fill="FFFFFF"/>
          </w:rPr>
          <w:t>cbj0704</w:t>
        </w:r>
        <w:r w:rsidRPr="0062689D">
          <w:rPr>
            <w:rStyle w:val="Hyperlink"/>
            <w:rFonts w:ascii="Times New Roman" w:hAnsi="Times New Roman" w:cs="Times New Roman"/>
            <w:color w:val="0000FF"/>
            <w:sz w:val="20"/>
            <w:szCs w:val="20"/>
            <w:shd w:val="clear" w:color="auto" w:fill="FFFFFF"/>
          </w:rPr>
          <w:t>1</w:t>
        </w:r>
        <w:r w:rsidRPr="0062689D">
          <w:rPr>
            <w:rStyle w:val="Hyperlink"/>
            <w:rFonts w:ascii="Times New Roman" w:hAnsi="Times New Roman" w:cs="Times New Roman" w:hint="eastAsia"/>
            <w:color w:val="0000FF"/>
            <w:sz w:val="20"/>
            <w:szCs w:val="20"/>
            <w:shd w:val="clear" w:color="auto" w:fill="FFFFFF"/>
          </w:rPr>
          <w:t>7.</w:t>
        </w:r>
        <w:r w:rsidRPr="0062689D">
          <w:rPr>
            <w:rStyle w:val="Hyperlink"/>
            <w:rFonts w:ascii="Times New Roman" w:hAnsi="Times New Roman" w:cs="Times New Roman"/>
            <w:color w:val="0000FF"/>
            <w:sz w:val="20"/>
            <w:szCs w:val="20"/>
            <w:shd w:val="clear" w:color="auto" w:fill="FFFFFF"/>
          </w:rPr>
          <w:t>0</w:t>
        </w:r>
        <w:r w:rsidRPr="0062689D">
          <w:rPr>
            <w:rStyle w:val="Hyperlink"/>
            <w:rFonts w:ascii="Times New Roman" w:hAnsi="Times New Roman" w:cs="Times New Roman" w:hint="eastAsia"/>
            <w:color w:val="0000FF"/>
            <w:sz w:val="20"/>
            <w:szCs w:val="20"/>
            <w:shd w:val="clear" w:color="auto" w:fill="FFFFFF"/>
            <w:lang w:eastAsia="zh-CN"/>
          </w:rPr>
          <w:t>3</w:t>
        </w:r>
      </w:hyperlink>
      <w:r w:rsidRPr="0062689D">
        <w:rPr>
          <w:rFonts w:ascii="Times New Roman" w:hAnsi="Times New Roman" w:cs="Times New Roman"/>
          <w:color w:val="000000"/>
          <w:sz w:val="20"/>
          <w:szCs w:val="20"/>
          <w:shd w:val="clear" w:color="auto" w:fill="FFFFFF"/>
        </w:rPr>
        <w:t>.</w:t>
      </w:r>
    </w:p>
    <w:p w:rsidR="00C2046B" w:rsidRPr="0062689D" w:rsidRDefault="00C2046B" w:rsidP="0053330E">
      <w:pPr>
        <w:snapToGrid w:val="0"/>
        <w:spacing w:after="0" w:line="240" w:lineRule="auto"/>
        <w:jc w:val="both"/>
        <w:rPr>
          <w:rFonts w:ascii="Times New Roman" w:eastAsia="Times New Roman" w:hAnsi="Times New Roman" w:cs="Times New Roman"/>
          <w:b/>
          <w:bCs/>
          <w:sz w:val="20"/>
          <w:szCs w:val="20"/>
        </w:rPr>
      </w:pPr>
    </w:p>
    <w:p w:rsidR="00C2046B" w:rsidRPr="0062689D" w:rsidRDefault="00C2046B" w:rsidP="0053330E">
      <w:pPr>
        <w:snapToGrid w:val="0"/>
        <w:spacing w:after="0" w:line="240" w:lineRule="auto"/>
        <w:jc w:val="both"/>
        <w:rPr>
          <w:rFonts w:ascii="Times New Roman" w:eastAsia="Times New Roman" w:hAnsi="Times New Roman" w:cs="Times New Roman"/>
          <w:b/>
          <w:bCs/>
          <w:sz w:val="20"/>
          <w:szCs w:val="20"/>
        </w:rPr>
      </w:pPr>
      <w:r w:rsidRPr="0062689D">
        <w:rPr>
          <w:rFonts w:ascii="Times New Roman" w:eastAsia="Times New Roman" w:hAnsi="Times New Roman" w:cs="Times New Roman"/>
          <w:b/>
          <w:bCs/>
          <w:sz w:val="20"/>
          <w:szCs w:val="20"/>
        </w:rPr>
        <w:t>Keywords:</w:t>
      </w:r>
      <w:r w:rsidRPr="0062689D">
        <w:rPr>
          <w:rFonts w:ascii="Times New Roman" w:eastAsia="Times New Roman" w:hAnsi="Times New Roman" w:cs="Times New Roman"/>
          <w:b/>
          <w:bCs/>
          <w:color w:val="FF0000"/>
          <w:sz w:val="20"/>
          <w:szCs w:val="20"/>
        </w:rPr>
        <w:t xml:space="preserve"> </w:t>
      </w:r>
      <w:proofErr w:type="spellStart"/>
      <w:r w:rsidR="001F5CC9" w:rsidRPr="0062689D">
        <w:rPr>
          <w:rFonts w:ascii="Times New Roman" w:eastAsia="Times New Roman" w:hAnsi="Times New Roman" w:cs="Times New Roman"/>
          <w:sz w:val="20"/>
          <w:szCs w:val="20"/>
        </w:rPr>
        <w:t>Panobinostat</w:t>
      </w:r>
      <w:proofErr w:type="spellEnd"/>
      <w:r w:rsidR="001F5CC9" w:rsidRPr="0062689D">
        <w:rPr>
          <w:rFonts w:ascii="Times New Roman" w:eastAsia="Times New Roman" w:hAnsi="Times New Roman" w:cs="Times New Roman"/>
          <w:sz w:val="20"/>
          <w:szCs w:val="20"/>
        </w:rPr>
        <w:t xml:space="preserve">, </w:t>
      </w:r>
      <w:proofErr w:type="spellStart"/>
      <w:r w:rsidR="001F5CC9" w:rsidRPr="0062689D">
        <w:rPr>
          <w:rFonts w:ascii="Times New Roman" w:eastAsia="Times New Roman" w:hAnsi="Times New Roman" w:cs="Times New Roman"/>
          <w:sz w:val="20"/>
          <w:szCs w:val="20"/>
        </w:rPr>
        <w:t>Hepatocellular</w:t>
      </w:r>
      <w:proofErr w:type="spellEnd"/>
      <w:r w:rsidR="001F5CC9" w:rsidRPr="0062689D">
        <w:rPr>
          <w:rFonts w:ascii="Times New Roman" w:eastAsia="Times New Roman" w:hAnsi="Times New Roman" w:cs="Times New Roman"/>
          <w:sz w:val="20"/>
          <w:szCs w:val="20"/>
        </w:rPr>
        <w:t xml:space="preserve"> carcinoma, Doxorubicin, </w:t>
      </w:r>
      <w:proofErr w:type="spellStart"/>
      <w:r w:rsidR="001F5CC9" w:rsidRPr="0062689D">
        <w:rPr>
          <w:rFonts w:ascii="Times New Roman" w:eastAsia="Times New Roman" w:hAnsi="Times New Roman" w:cs="Times New Roman"/>
          <w:sz w:val="20"/>
          <w:szCs w:val="20"/>
        </w:rPr>
        <w:t>Diethylnitrosamine</w:t>
      </w:r>
      <w:proofErr w:type="spellEnd"/>
      <w:r w:rsidR="001F5CC9" w:rsidRPr="0062689D">
        <w:rPr>
          <w:rFonts w:ascii="Times New Roman" w:eastAsia="Times New Roman" w:hAnsi="Times New Roman" w:cs="Times New Roman"/>
          <w:b/>
          <w:bCs/>
          <w:color w:val="FF0000"/>
          <w:sz w:val="20"/>
          <w:szCs w:val="20"/>
        </w:rPr>
        <w:t xml:space="preserve"> </w:t>
      </w:r>
    </w:p>
    <w:p w:rsidR="00E00526" w:rsidRPr="0062689D" w:rsidRDefault="00E00526" w:rsidP="0053330E">
      <w:pPr>
        <w:snapToGrid w:val="0"/>
        <w:spacing w:after="0" w:line="240" w:lineRule="auto"/>
        <w:jc w:val="both"/>
        <w:rPr>
          <w:rFonts w:ascii="Times New Roman" w:eastAsia="Times New Roman" w:hAnsi="Times New Roman" w:cs="Times New Roman"/>
          <w:b/>
          <w:bCs/>
          <w:sz w:val="20"/>
          <w:szCs w:val="20"/>
        </w:rPr>
      </w:pPr>
    </w:p>
    <w:p w:rsidR="00E00526" w:rsidRPr="0062689D" w:rsidRDefault="00E00526" w:rsidP="0053330E">
      <w:pPr>
        <w:snapToGrid w:val="0"/>
        <w:spacing w:after="0" w:line="240" w:lineRule="auto"/>
        <w:jc w:val="both"/>
        <w:rPr>
          <w:rFonts w:ascii="Times New Roman" w:eastAsia="Times New Roman" w:hAnsi="Times New Roman" w:cs="Times New Roman"/>
          <w:b/>
          <w:bCs/>
          <w:sz w:val="20"/>
          <w:szCs w:val="20"/>
        </w:rPr>
        <w:sectPr w:rsidR="00E00526" w:rsidRPr="0062689D" w:rsidSect="00B556A1">
          <w:headerReference w:type="default" r:id="rId10"/>
          <w:footerReference w:type="default" r:id="rId11"/>
          <w:type w:val="continuous"/>
          <w:pgSz w:w="12240" w:h="15840" w:code="1"/>
          <w:pgMar w:top="1440" w:right="1440" w:bottom="1440" w:left="1440" w:header="720" w:footer="720" w:gutter="0"/>
          <w:pgNumType w:start="19"/>
          <w:cols w:space="708"/>
          <w:docGrid w:linePitch="360"/>
        </w:sectPr>
      </w:pPr>
    </w:p>
    <w:p w:rsidR="00673B6C" w:rsidRPr="0062689D" w:rsidRDefault="00C2046B" w:rsidP="0053330E">
      <w:pPr>
        <w:snapToGrid w:val="0"/>
        <w:spacing w:after="0" w:line="240" w:lineRule="auto"/>
        <w:jc w:val="both"/>
        <w:rPr>
          <w:rFonts w:ascii="Times New Roman" w:eastAsia="Times New Roman" w:hAnsi="Times New Roman" w:cs="Times New Roman"/>
          <w:b/>
          <w:bCs/>
          <w:sz w:val="20"/>
          <w:szCs w:val="20"/>
        </w:rPr>
      </w:pPr>
      <w:r w:rsidRPr="0062689D">
        <w:rPr>
          <w:rFonts w:ascii="Times New Roman" w:eastAsia="Times New Roman" w:hAnsi="Times New Roman" w:cs="Times New Roman"/>
          <w:b/>
          <w:bCs/>
          <w:sz w:val="20"/>
          <w:szCs w:val="20"/>
        </w:rPr>
        <w:lastRenderedPageBreak/>
        <w:t xml:space="preserve">1. </w:t>
      </w:r>
      <w:r w:rsidR="00673B6C" w:rsidRPr="0062689D">
        <w:rPr>
          <w:rFonts w:ascii="Times New Roman" w:eastAsia="Times New Roman" w:hAnsi="Times New Roman" w:cs="Times New Roman"/>
          <w:b/>
          <w:bCs/>
          <w:sz w:val="20"/>
          <w:szCs w:val="20"/>
        </w:rPr>
        <w:t>Introduction</w:t>
      </w:r>
    </w:p>
    <w:p w:rsidR="00673B6C"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b/>
          <w:bCs/>
          <w:i/>
          <w:iCs/>
          <w:sz w:val="20"/>
          <w:szCs w:val="20"/>
        </w:rPr>
      </w:pPr>
      <w:proofErr w:type="spellStart"/>
      <w:r w:rsidRPr="0062689D">
        <w:rPr>
          <w:rFonts w:ascii="Times New Roman" w:hAnsi="Times New Roman" w:cs="Times New Roman"/>
          <w:color w:val="000000"/>
          <w:sz w:val="20"/>
          <w:szCs w:val="20"/>
        </w:rPr>
        <w:t>Hepatocellular</w:t>
      </w:r>
      <w:proofErr w:type="spellEnd"/>
      <w:r w:rsidRPr="0062689D">
        <w:rPr>
          <w:rFonts w:ascii="Times New Roman" w:hAnsi="Times New Roman" w:cs="Times New Roman"/>
          <w:color w:val="000000"/>
          <w:sz w:val="20"/>
          <w:szCs w:val="20"/>
        </w:rPr>
        <w:t xml:space="preserve"> carcinoma (HCC) is the sixth most common cancer in the world, and third cause of cancer related mortality </w:t>
      </w:r>
      <w:r w:rsidRPr="0062689D">
        <w:rPr>
          <w:rFonts w:ascii="Times New Roman" w:hAnsi="Times New Roman" w:cs="Times New Roman"/>
          <w:b/>
          <w:bCs/>
          <w:i/>
          <w:iCs/>
          <w:color w:val="000000"/>
          <w:sz w:val="20"/>
          <w:szCs w:val="20"/>
        </w:rPr>
        <w:t xml:space="preserve">(El </w:t>
      </w:r>
      <w:proofErr w:type="spellStart"/>
      <w:r w:rsidRPr="0062689D">
        <w:rPr>
          <w:rFonts w:ascii="Times New Roman" w:hAnsi="Times New Roman" w:cs="Times New Roman"/>
          <w:b/>
          <w:bCs/>
          <w:i/>
          <w:iCs/>
          <w:color w:val="000000"/>
          <w:sz w:val="20"/>
          <w:szCs w:val="20"/>
        </w:rPr>
        <w:t>Serag</w:t>
      </w:r>
      <w:proofErr w:type="spellEnd"/>
      <w:r w:rsidRPr="0062689D">
        <w:rPr>
          <w:rFonts w:ascii="Times New Roman" w:hAnsi="Times New Roman" w:cs="Times New Roman"/>
          <w:b/>
          <w:bCs/>
          <w:i/>
          <w:iCs/>
          <w:color w:val="000000"/>
          <w:sz w:val="20"/>
          <w:szCs w:val="20"/>
        </w:rPr>
        <w:t xml:space="preserve">, 2011). </w:t>
      </w:r>
      <w:r w:rsidRPr="0062689D">
        <w:rPr>
          <w:rFonts w:ascii="Times New Roman" w:hAnsi="Times New Roman" w:cs="Times New Roman"/>
          <w:sz w:val="20"/>
          <w:szCs w:val="20"/>
        </w:rPr>
        <w:t xml:space="preserve">Egypt has a very high and rising rate of HCC and is the highest in prevalence of HCV worldwide </w:t>
      </w:r>
      <w:r w:rsidRPr="0062689D">
        <w:rPr>
          <w:rFonts w:ascii="Times New Roman" w:hAnsi="Times New Roman" w:cs="Times New Roman"/>
          <w:b/>
          <w:bCs/>
          <w:i/>
          <w:iCs/>
          <w:color w:val="000000"/>
          <w:sz w:val="20"/>
          <w:szCs w:val="20"/>
        </w:rPr>
        <w:t>(</w:t>
      </w:r>
      <w:proofErr w:type="spellStart"/>
      <w:r w:rsidRPr="0062689D">
        <w:rPr>
          <w:rFonts w:ascii="Times New Roman" w:hAnsi="Times New Roman" w:cs="Times New Roman"/>
          <w:b/>
          <w:bCs/>
          <w:i/>
          <w:iCs/>
          <w:color w:val="000000"/>
          <w:sz w:val="20"/>
          <w:szCs w:val="20"/>
        </w:rPr>
        <w:t>Baghdady</w:t>
      </w:r>
      <w:proofErr w:type="spellEnd"/>
      <w:r w:rsidRPr="0062689D">
        <w:rPr>
          <w:rFonts w:ascii="Times New Roman" w:hAnsi="Times New Roman" w:cs="Times New Roman"/>
          <w:b/>
          <w:bCs/>
          <w:i/>
          <w:iCs/>
          <w:color w:val="000000"/>
          <w:sz w:val="20"/>
          <w:szCs w:val="20"/>
        </w:rPr>
        <w:t xml:space="preserve"> et al, 2013). </w:t>
      </w:r>
      <w:r w:rsidRPr="0062689D">
        <w:rPr>
          <w:rFonts w:ascii="Times New Roman" w:hAnsi="Times New Roman" w:cs="Times New Roman"/>
          <w:sz w:val="20"/>
          <w:szCs w:val="20"/>
        </w:rPr>
        <w:t xml:space="preserve">HCV is the main risk factor for development of HCC in Egypt followed by HBV. The risk increases in smokers and diabetic patients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Atti</w:t>
      </w:r>
      <w:proofErr w:type="spellEnd"/>
      <w:r w:rsidRPr="0062689D">
        <w:rPr>
          <w:rFonts w:ascii="Times New Roman" w:hAnsi="Times New Roman" w:cs="Times New Roman"/>
          <w:b/>
          <w:bCs/>
          <w:i/>
          <w:iCs/>
          <w:sz w:val="20"/>
          <w:szCs w:val="20"/>
        </w:rPr>
        <w:t xml:space="preserve">, 2015). </w:t>
      </w:r>
      <w:r w:rsidRPr="0062689D">
        <w:rPr>
          <w:rFonts w:ascii="Times New Roman" w:hAnsi="Times New Roman" w:cs="Times New Roman"/>
          <w:sz w:val="20"/>
          <w:szCs w:val="20"/>
        </w:rPr>
        <w:t xml:space="preserve">In HCC chemotherapy, doxorubicin is given by the hepatic artery route associated with some form of hepatic artery occluding agent, resulting in partial responses and </w:t>
      </w:r>
      <w:proofErr w:type="spellStart"/>
      <w:r w:rsidRPr="0062689D">
        <w:rPr>
          <w:rFonts w:ascii="Times New Roman" w:hAnsi="Times New Roman" w:cs="Times New Roman"/>
          <w:sz w:val="20"/>
          <w:szCs w:val="20"/>
        </w:rPr>
        <w:t>tumour</w:t>
      </w:r>
      <w:proofErr w:type="spellEnd"/>
      <w:r w:rsidRPr="0062689D">
        <w:rPr>
          <w:rFonts w:ascii="Times New Roman" w:hAnsi="Times New Roman" w:cs="Times New Roman"/>
          <w:sz w:val="20"/>
          <w:szCs w:val="20"/>
        </w:rPr>
        <w:t xml:space="preserve"> shrinkage </w:t>
      </w:r>
      <w:r w:rsidRPr="0062689D">
        <w:rPr>
          <w:rFonts w:ascii="Times New Roman" w:hAnsi="Times New Roman" w:cs="Times New Roman"/>
          <w:b/>
          <w:bCs/>
          <w:i/>
          <w:iCs/>
          <w:sz w:val="20"/>
          <w:szCs w:val="20"/>
        </w:rPr>
        <w:t>(</w:t>
      </w:r>
      <w:bookmarkStart w:id="0" w:name="_GoBack"/>
      <w:proofErr w:type="spellStart"/>
      <w:r w:rsidRPr="0062689D">
        <w:rPr>
          <w:rFonts w:ascii="Times New Roman" w:hAnsi="Times New Roman" w:cs="Times New Roman"/>
          <w:b/>
          <w:bCs/>
          <w:i/>
          <w:iCs/>
          <w:sz w:val="20"/>
          <w:szCs w:val="20"/>
        </w:rPr>
        <w:t>Llovet</w:t>
      </w:r>
      <w:bookmarkEnd w:id="0"/>
      <w:proofErr w:type="spellEnd"/>
      <w:r w:rsidRPr="0062689D">
        <w:rPr>
          <w:rFonts w:ascii="Times New Roman" w:hAnsi="Times New Roman" w:cs="Times New Roman"/>
          <w:b/>
          <w:bCs/>
          <w:i/>
          <w:iCs/>
          <w:sz w:val="20"/>
          <w:szCs w:val="20"/>
        </w:rPr>
        <w:t xml:space="preserve"> et al, 2002). </w:t>
      </w:r>
      <w:proofErr w:type="spellStart"/>
      <w:r w:rsidRPr="0062689D">
        <w:rPr>
          <w:rFonts w:ascii="Times New Roman" w:hAnsi="Times New Roman" w:cs="Times New Roman"/>
          <w:sz w:val="20"/>
          <w:szCs w:val="20"/>
        </w:rPr>
        <w:t>Histone</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deacetylase</w:t>
      </w:r>
      <w:proofErr w:type="spellEnd"/>
      <w:r w:rsidRPr="0062689D">
        <w:rPr>
          <w:rFonts w:ascii="Times New Roman" w:hAnsi="Times New Roman" w:cs="Times New Roman"/>
          <w:sz w:val="20"/>
          <w:szCs w:val="20"/>
        </w:rPr>
        <w:t xml:space="preserve"> (HDAC) inhibitors are promising anticancer agents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Inche</w:t>
      </w:r>
      <w:proofErr w:type="spellEnd"/>
      <w:r w:rsidRPr="0062689D">
        <w:rPr>
          <w:rFonts w:ascii="Times New Roman" w:hAnsi="Times New Roman" w:cs="Times New Roman"/>
          <w:b/>
          <w:bCs/>
          <w:i/>
          <w:iCs/>
          <w:sz w:val="20"/>
          <w:szCs w:val="20"/>
        </w:rPr>
        <w:t xml:space="preserve"> and La </w:t>
      </w:r>
      <w:proofErr w:type="spellStart"/>
      <w:r w:rsidRPr="0062689D">
        <w:rPr>
          <w:rFonts w:ascii="Times New Roman" w:hAnsi="Times New Roman" w:cs="Times New Roman"/>
          <w:b/>
          <w:bCs/>
          <w:i/>
          <w:iCs/>
          <w:sz w:val="20"/>
          <w:szCs w:val="20"/>
        </w:rPr>
        <w:t>Thangue</w:t>
      </w:r>
      <w:proofErr w:type="spellEnd"/>
      <w:r w:rsidRPr="0062689D">
        <w:rPr>
          <w:rFonts w:ascii="Times New Roman" w:hAnsi="Times New Roman" w:cs="Times New Roman"/>
          <w:b/>
          <w:bCs/>
          <w:i/>
          <w:iCs/>
          <w:sz w:val="20"/>
          <w:szCs w:val="20"/>
        </w:rPr>
        <w:t>, 2006).</w:t>
      </w:r>
      <w:r w:rsidRPr="0062689D">
        <w:rPr>
          <w:rFonts w:ascii="Times New Roman" w:hAnsi="Times New Roman" w:cs="Times New Roman"/>
          <w:sz w:val="20"/>
          <w:szCs w:val="20"/>
        </w:rPr>
        <w:t xml:space="preserve"> HDAC was found to be greatly concerned with regulation of many physiological processes of cell proliferation, differentiation and apoptosis by controlling gene transcription </w:t>
      </w:r>
      <w:r w:rsidRPr="0062689D">
        <w:rPr>
          <w:rFonts w:ascii="Times New Roman" w:hAnsi="Times New Roman" w:cs="Times New Roman"/>
          <w:b/>
          <w:bCs/>
          <w:i/>
          <w:iCs/>
          <w:sz w:val="20"/>
          <w:szCs w:val="20"/>
        </w:rPr>
        <w:t>(Lee et al, 2004).</w:t>
      </w:r>
    </w:p>
    <w:p w:rsidR="00673B6C"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color w:val="000000"/>
          <w:sz w:val="20"/>
          <w:szCs w:val="20"/>
        </w:rPr>
        <w:t xml:space="preserve">This work aims at studying the anticancer effects of the recently developed HDAC inhibitor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in DENA induced HCC in rats and comparing it with the currently used drug Doxorubicin.</w:t>
      </w:r>
    </w:p>
    <w:p w:rsidR="00C2046B" w:rsidRPr="0062689D" w:rsidRDefault="00C2046B" w:rsidP="0053330E">
      <w:pPr>
        <w:snapToGrid w:val="0"/>
        <w:spacing w:after="0" w:line="240" w:lineRule="auto"/>
        <w:jc w:val="both"/>
        <w:rPr>
          <w:rFonts w:ascii="Times New Roman" w:hAnsi="Times New Roman" w:cs="Times New Roman"/>
          <w:b/>
          <w:bCs/>
          <w:sz w:val="20"/>
          <w:szCs w:val="20"/>
        </w:rPr>
      </w:pPr>
    </w:p>
    <w:p w:rsidR="00673B6C" w:rsidRPr="0062689D" w:rsidRDefault="00C2046B" w:rsidP="0053330E">
      <w:pPr>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 xml:space="preserve">2. </w:t>
      </w:r>
      <w:r w:rsidR="00673B6C" w:rsidRPr="0062689D">
        <w:rPr>
          <w:rFonts w:ascii="Times New Roman" w:hAnsi="Times New Roman" w:cs="Times New Roman"/>
          <w:b/>
          <w:bCs/>
          <w:sz w:val="20"/>
          <w:szCs w:val="20"/>
        </w:rPr>
        <w:t>Materials and methods</w:t>
      </w:r>
    </w:p>
    <w:p w:rsidR="00673B6C"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 xml:space="preserve">Drugs and chemicals </w:t>
      </w:r>
    </w:p>
    <w:p w:rsidR="00673B6C" w:rsidRPr="0062689D" w:rsidRDefault="00673B6C" w:rsidP="0053330E">
      <w:pPr>
        <w:pStyle w:val="ListParagraph"/>
        <w:numPr>
          <w:ilvl w:val="0"/>
          <w:numId w:val="2"/>
        </w:numPr>
        <w:autoSpaceDE w:val="0"/>
        <w:autoSpaceDN w:val="0"/>
        <w:adjustRightInd w:val="0"/>
        <w:snapToGrid w:val="0"/>
        <w:spacing w:after="0" w:line="240" w:lineRule="auto"/>
        <w:ind w:left="0" w:firstLine="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Diethylnitrosamine</w:t>
      </w:r>
      <w:proofErr w:type="spellEnd"/>
      <w:r w:rsidRPr="0062689D">
        <w:rPr>
          <w:rFonts w:ascii="Times New Roman" w:hAnsi="Times New Roman" w:cs="Times New Roman"/>
          <w:sz w:val="20"/>
          <w:szCs w:val="20"/>
        </w:rPr>
        <w:t xml:space="preserve"> (DENA), purchased from Sigma Aldrich.</w:t>
      </w:r>
    </w:p>
    <w:p w:rsidR="00673B6C" w:rsidRPr="0062689D" w:rsidRDefault="00673B6C" w:rsidP="0053330E">
      <w:pPr>
        <w:pStyle w:val="ListParagraph"/>
        <w:numPr>
          <w:ilvl w:val="0"/>
          <w:numId w:val="2"/>
        </w:numPr>
        <w:autoSpaceDE w:val="0"/>
        <w:autoSpaceDN w:val="0"/>
        <w:adjustRightInd w:val="0"/>
        <w:snapToGrid w:val="0"/>
        <w:spacing w:after="0" w:line="240" w:lineRule="auto"/>
        <w:ind w:left="0" w:firstLine="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(Purchased from </w:t>
      </w:r>
      <w:proofErr w:type="spellStart"/>
      <w:r w:rsidRPr="0062689D">
        <w:rPr>
          <w:rFonts w:ascii="Times New Roman" w:hAnsi="Times New Roman" w:cs="Times New Roman"/>
          <w:sz w:val="20"/>
          <w:szCs w:val="20"/>
        </w:rPr>
        <w:t>Selleck</w:t>
      </w:r>
      <w:proofErr w:type="spellEnd"/>
      <w:r w:rsidRPr="0062689D">
        <w:rPr>
          <w:rFonts w:ascii="Times New Roman" w:hAnsi="Times New Roman" w:cs="Times New Roman"/>
          <w:sz w:val="20"/>
          <w:szCs w:val="20"/>
        </w:rPr>
        <w:t xml:space="preserve"> Chemicals) in the form of brownish powder dissolved in DMSO (</w:t>
      </w:r>
      <w:proofErr w:type="spellStart"/>
      <w:r w:rsidR="00FD4966" w:rsidRPr="0062689D">
        <w:rPr>
          <w:sz w:val="20"/>
          <w:szCs w:val="20"/>
        </w:rPr>
        <w:fldChar w:fldCharType="begin"/>
      </w:r>
      <w:r w:rsidR="00FD4966" w:rsidRPr="0062689D">
        <w:rPr>
          <w:sz w:val="20"/>
          <w:szCs w:val="20"/>
        </w:rPr>
        <w:instrText>HYPERLINK "http://en.wikipedia.org/wiki/Dimethyl_sulfoxide"</w:instrText>
      </w:r>
      <w:r w:rsidR="00FD4966" w:rsidRPr="0062689D">
        <w:rPr>
          <w:sz w:val="20"/>
          <w:szCs w:val="20"/>
        </w:rPr>
        <w:fldChar w:fldCharType="separate"/>
      </w:r>
      <w:r w:rsidRPr="0062689D">
        <w:rPr>
          <w:rFonts w:ascii="Times New Roman" w:hAnsi="Times New Roman" w:cs="Times New Roman"/>
          <w:sz w:val="20"/>
          <w:szCs w:val="20"/>
        </w:rPr>
        <w:t>Dimethyl</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sulfoxide</w:t>
      </w:r>
      <w:proofErr w:type="spellEnd"/>
      <w:r w:rsidRPr="0062689D">
        <w:rPr>
          <w:rFonts w:ascii="Times New Roman" w:hAnsi="Times New Roman" w:cs="Times New Roman"/>
          <w:sz w:val="20"/>
          <w:szCs w:val="20"/>
        </w:rPr>
        <w:t xml:space="preserve"> 2%) </w:t>
      </w:r>
      <w:r w:rsidR="00FD4966" w:rsidRPr="0062689D">
        <w:rPr>
          <w:sz w:val="20"/>
          <w:szCs w:val="20"/>
        </w:rPr>
        <w:fldChar w:fldCharType="end"/>
      </w:r>
    </w:p>
    <w:p w:rsidR="00673B6C" w:rsidRPr="0062689D" w:rsidRDefault="00673B6C" w:rsidP="0053330E">
      <w:pPr>
        <w:pStyle w:val="ListParagraph"/>
        <w:numPr>
          <w:ilvl w:val="0"/>
          <w:numId w:val="2"/>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62689D">
        <w:rPr>
          <w:rFonts w:ascii="Times New Roman" w:hAnsi="Times New Roman" w:cs="Times New Roman"/>
          <w:sz w:val="20"/>
          <w:szCs w:val="20"/>
        </w:rPr>
        <w:lastRenderedPageBreak/>
        <w:t xml:space="preserve">Doxorubicin in the form of </w:t>
      </w:r>
      <w:proofErr w:type="spellStart"/>
      <w:r w:rsidRPr="0062689D">
        <w:rPr>
          <w:rFonts w:ascii="Times New Roman" w:hAnsi="Times New Roman" w:cs="Times New Roman"/>
          <w:sz w:val="20"/>
          <w:szCs w:val="20"/>
        </w:rPr>
        <w:t>adricin</w:t>
      </w:r>
      <w:proofErr w:type="spellEnd"/>
      <w:r w:rsidRPr="0062689D">
        <w:rPr>
          <w:rFonts w:ascii="Times New Roman" w:hAnsi="Times New Roman" w:cs="Times New Roman"/>
          <w:sz w:val="20"/>
          <w:szCs w:val="20"/>
        </w:rPr>
        <w:t xml:space="preserve"> vial (10mg/5ml).</w:t>
      </w:r>
    </w:p>
    <w:p w:rsidR="00673B6C"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Animals</w:t>
      </w:r>
    </w:p>
    <w:p w:rsidR="00673B6C"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40 Adult male Sprague </w:t>
      </w:r>
      <w:proofErr w:type="spellStart"/>
      <w:r w:rsidRPr="0062689D">
        <w:rPr>
          <w:rFonts w:ascii="Times New Roman" w:hAnsi="Times New Roman" w:cs="Times New Roman"/>
          <w:sz w:val="20"/>
          <w:szCs w:val="20"/>
        </w:rPr>
        <w:t>Dawley</w:t>
      </w:r>
      <w:proofErr w:type="spellEnd"/>
      <w:r w:rsidRPr="0062689D">
        <w:rPr>
          <w:rFonts w:ascii="Times New Roman" w:hAnsi="Times New Roman" w:cs="Times New Roman"/>
          <w:sz w:val="20"/>
          <w:szCs w:val="20"/>
        </w:rPr>
        <w:t xml:space="preserve"> rats (200-250 gm) were used in this study. Rats were housed four per cage and they had free access to food (in the form of standard rat chow) and water in an animal room maintained at 22 ± 3°C on a twelve/ twelve hours light–dark cycle in </w:t>
      </w:r>
      <w:proofErr w:type="spellStart"/>
      <w:r w:rsidRPr="0062689D">
        <w:rPr>
          <w:rFonts w:ascii="Times New Roman" w:hAnsi="Times New Roman" w:cs="Times New Roman"/>
          <w:sz w:val="20"/>
          <w:szCs w:val="20"/>
        </w:rPr>
        <w:t>Mansoura</w:t>
      </w:r>
      <w:proofErr w:type="spellEnd"/>
      <w:r w:rsidRPr="0062689D">
        <w:rPr>
          <w:rFonts w:ascii="Times New Roman" w:hAnsi="Times New Roman" w:cs="Times New Roman"/>
          <w:sz w:val="20"/>
          <w:szCs w:val="20"/>
        </w:rPr>
        <w:t xml:space="preserve"> experimental and research center. The protocols used for handling the rats were approved by The </w:t>
      </w:r>
      <w:proofErr w:type="spellStart"/>
      <w:r w:rsidRPr="0062689D">
        <w:rPr>
          <w:rFonts w:ascii="Times New Roman" w:hAnsi="Times New Roman" w:cs="Times New Roman"/>
          <w:sz w:val="20"/>
          <w:szCs w:val="20"/>
        </w:rPr>
        <w:t>Mansoura</w:t>
      </w:r>
      <w:proofErr w:type="spellEnd"/>
      <w:r w:rsidRPr="0062689D">
        <w:rPr>
          <w:rFonts w:ascii="Times New Roman" w:hAnsi="Times New Roman" w:cs="Times New Roman"/>
          <w:sz w:val="20"/>
          <w:szCs w:val="20"/>
        </w:rPr>
        <w:t xml:space="preserve"> ethical committee.</w:t>
      </w:r>
    </w:p>
    <w:p w:rsidR="00E00526"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 xml:space="preserve">Induction of </w:t>
      </w:r>
      <w:proofErr w:type="spellStart"/>
      <w:r w:rsidRPr="0062689D">
        <w:rPr>
          <w:rFonts w:ascii="Times New Roman" w:hAnsi="Times New Roman" w:cs="Times New Roman"/>
          <w:b/>
          <w:bCs/>
          <w:sz w:val="20"/>
          <w:szCs w:val="20"/>
        </w:rPr>
        <w:t>hepatocellular</w:t>
      </w:r>
      <w:proofErr w:type="spellEnd"/>
      <w:r w:rsidRPr="0062689D">
        <w:rPr>
          <w:rFonts w:ascii="Times New Roman" w:hAnsi="Times New Roman" w:cs="Times New Roman"/>
          <w:b/>
          <w:bCs/>
          <w:sz w:val="20"/>
          <w:szCs w:val="20"/>
        </w:rPr>
        <w:t xml:space="preserve"> carcinoma </w:t>
      </w:r>
    </w:p>
    <w:p w:rsidR="00673B6C" w:rsidRPr="0062689D" w:rsidRDefault="00E00526"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H</w:t>
      </w:r>
      <w:r w:rsidR="00673B6C" w:rsidRPr="0062689D">
        <w:rPr>
          <w:rFonts w:ascii="Times New Roman" w:hAnsi="Times New Roman" w:cs="Times New Roman"/>
          <w:sz w:val="20"/>
          <w:szCs w:val="20"/>
        </w:rPr>
        <w:t xml:space="preserve">CC was induced in rats by DENA given by once intra-peritoneal injection in a dose of 100mg/kg </w:t>
      </w:r>
      <w:r w:rsidR="00673B6C" w:rsidRPr="0062689D">
        <w:rPr>
          <w:rFonts w:ascii="Times New Roman" w:hAnsi="Times New Roman" w:cs="Times New Roman"/>
          <w:b/>
          <w:bCs/>
          <w:i/>
          <w:iCs/>
          <w:sz w:val="20"/>
          <w:szCs w:val="20"/>
        </w:rPr>
        <w:t xml:space="preserve">(Gonzalez de </w:t>
      </w:r>
      <w:proofErr w:type="spellStart"/>
      <w:r w:rsidR="00673B6C" w:rsidRPr="0062689D">
        <w:rPr>
          <w:rFonts w:ascii="Times New Roman" w:hAnsi="Times New Roman" w:cs="Times New Roman"/>
          <w:b/>
          <w:bCs/>
          <w:i/>
          <w:iCs/>
          <w:sz w:val="20"/>
          <w:szCs w:val="20"/>
        </w:rPr>
        <w:t>Mejıa</w:t>
      </w:r>
      <w:proofErr w:type="spellEnd"/>
      <w:r w:rsidR="00673B6C" w:rsidRPr="0062689D">
        <w:rPr>
          <w:rFonts w:ascii="Times New Roman" w:hAnsi="Times New Roman" w:cs="Times New Roman"/>
          <w:b/>
          <w:bCs/>
          <w:i/>
          <w:iCs/>
          <w:sz w:val="20"/>
          <w:szCs w:val="20"/>
        </w:rPr>
        <w:t xml:space="preserve"> et al, 2004).</w:t>
      </w:r>
      <w:r w:rsidR="00673B6C" w:rsidRPr="0062689D">
        <w:rPr>
          <w:rFonts w:ascii="Times New Roman" w:hAnsi="Times New Roman" w:cs="Times New Roman"/>
          <w:sz w:val="20"/>
          <w:szCs w:val="20"/>
        </w:rPr>
        <w:t xml:space="preserve"> After 8 months rats were treated before being sacrificed three weeks later.</w:t>
      </w:r>
    </w:p>
    <w:p w:rsidR="00673B6C"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 xml:space="preserve">Animal grouping </w:t>
      </w:r>
    </w:p>
    <w:p w:rsidR="00673B6C"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Male albino rats were divided into 5 groups each group include 8 animals </w:t>
      </w:r>
    </w:p>
    <w:p w:rsidR="00673B6C" w:rsidRPr="0062689D" w:rsidRDefault="00673B6C" w:rsidP="0053330E">
      <w:pPr>
        <w:pStyle w:val="ListParagraph"/>
        <w:numPr>
          <w:ilvl w:val="0"/>
          <w:numId w:val="1"/>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62689D">
        <w:rPr>
          <w:rFonts w:ascii="Times New Roman" w:hAnsi="Times New Roman" w:cs="Times New Roman"/>
          <w:sz w:val="20"/>
          <w:szCs w:val="20"/>
        </w:rPr>
        <w:t>Group 1: Normal control group: Include normal control untreated animals.</w:t>
      </w:r>
    </w:p>
    <w:p w:rsidR="00673B6C" w:rsidRPr="0062689D" w:rsidRDefault="00673B6C" w:rsidP="0053330E">
      <w:pPr>
        <w:pStyle w:val="ListParagraph"/>
        <w:numPr>
          <w:ilvl w:val="0"/>
          <w:numId w:val="1"/>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62689D">
        <w:rPr>
          <w:rFonts w:ascii="Times New Roman" w:hAnsi="Times New Roman" w:cs="Times New Roman"/>
          <w:sz w:val="20"/>
          <w:szCs w:val="20"/>
        </w:rPr>
        <w:t>Group 2 (DENA group): Include diseased animals with DENA induced HCC that receive no treatment.</w:t>
      </w:r>
    </w:p>
    <w:p w:rsidR="00673B6C" w:rsidRPr="0062689D" w:rsidRDefault="00673B6C" w:rsidP="0053330E">
      <w:pPr>
        <w:pStyle w:val="ListParagraph"/>
        <w:numPr>
          <w:ilvl w:val="0"/>
          <w:numId w:val="1"/>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62689D">
        <w:rPr>
          <w:rFonts w:ascii="Times New Roman" w:hAnsi="Times New Roman" w:cs="Times New Roman"/>
          <w:sz w:val="20"/>
          <w:szCs w:val="20"/>
        </w:rPr>
        <w:t>Group 3: Treated animals were divided into 3 subgroups:</w:t>
      </w:r>
    </w:p>
    <w:p w:rsidR="00673B6C" w:rsidRPr="0062689D" w:rsidRDefault="00673B6C" w:rsidP="0053330E">
      <w:pPr>
        <w:pStyle w:val="ListParagraph"/>
        <w:numPr>
          <w:ilvl w:val="0"/>
          <w:numId w:val="5"/>
        </w:numPr>
        <w:autoSpaceDE w:val="0"/>
        <w:autoSpaceDN w:val="0"/>
        <w:adjustRightInd w:val="0"/>
        <w:snapToGrid w:val="0"/>
        <w:spacing w:after="0" w:line="240" w:lineRule="auto"/>
        <w:ind w:left="0" w:firstLine="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Intraportal</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 Animals treated with </w:t>
      </w:r>
      <w:proofErr w:type="spellStart"/>
      <w:r w:rsidRPr="0062689D">
        <w:rPr>
          <w:rFonts w:ascii="Times New Roman" w:hAnsi="Times New Roman" w:cs="Times New Roman"/>
          <w:sz w:val="20"/>
          <w:szCs w:val="20"/>
        </w:rPr>
        <w:t>intraportal</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once in a dose of 7.5 mg/kg </w:t>
      </w:r>
    </w:p>
    <w:p w:rsidR="005C49C0" w:rsidRPr="0062689D" w:rsidRDefault="00673B6C" w:rsidP="0053330E">
      <w:pPr>
        <w:pStyle w:val="ListParagraph"/>
        <w:numPr>
          <w:ilvl w:val="0"/>
          <w:numId w:val="5"/>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Doxorubicin group: Animals treated with </w:t>
      </w:r>
      <w:proofErr w:type="spellStart"/>
      <w:r w:rsidRPr="0062689D">
        <w:rPr>
          <w:rFonts w:ascii="Times New Roman" w:hAnsi="Times New Roman" w:cs="Times New Roman"/>
          <w:sz w:val="20"/>
          <w:szCs w:val="20"/>
        </w:rPr>
        <w:t>intraportal</w:t>
      </w:r>
      <w:proofErr w:type="spellEnd"/>
      <w:r w:rsidRPr="0062689D">
        <w:rPr>
          <w:rFonts w:ascii="Times New Roman" w:hAnsi="Times New Roman" w:cs="Times New Roman"/>
          <w:sz w:val="20"/>
          <w:szCs w:val="20"/>
        </w:rPr>
        <w:t xml:space="preserve"> Doxorubicin once in a dose of 7.5 mg/k</w:t>
      </w:r>
      <w:r w:rsidR="005C49C0" w:rsidRPr="0062689D">
        <w:rPr>
          <w:rFonts w:ascii="Times New Roman" w:hAnsi="Times New Roman" w:cs="Times New Roman"/>
          <w:sz w:val="20"/>
          <w:szCs w:val="20"/>
        </w:rPr>
        <w:t>g.</w:t>
      </w:r>
    </w:p>
    <w:p w:rsidR="005C49C0" w:rsidRPr="0062689D" w:rsidRDefault="00673B6C" w:rsidP="0053330E">
      <w:pPr>
        <w:pStyle w:val="ListParagraph"/>
        <w:numPr>
          <w:ilvl w:val="0"/>
          <w:numId w:val="5"/>
        </w:numPr>
        <w:autoSpaceDE w:val="0"/>
        <w:autoSpaceDN w:val="0"/>
        <w:adjustRightInd w:val="0"/>
        <w:snapToGrid w:val="0"/>
        <w:spacing w:after="0" w:line="240" w:lineRule="auto"/>
        <w:ind w:left="0" w:firstLine="425"/>
        <w:jc w:val="both"/>
        <w:rPr>
          <w:rFonts w:ascii="Times New Roman" w:hAnsi="Times New Roman" w:cs="Times New Roman"/>
          <w:sz w:val="20"/>
          <w:szCs w:val="20"/>
        </w:rPr>
      </w:pPr>
      <w:proofErr w:type="spellStart"/>
      <w:r w:rsidRPr="0062689D">
        <w:rPr>
          <w:rFonts w:ascii="Times New Roman" w:hAnsi="Times New Roman" w:cs="Times New Roman"/>
          <w:sz w:val="20"/>
          <w:szCs w:val="20"/>
        </w:rPr>
        <w:lastRenderedPageBreak/>
        <w:t>Intraperitoneal</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 Animals treated with I.P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7.5 mg/kg once/week for 3 week</w:t>
      </w:r>
      <w:r w:rsidR="005C49C0" w:rsidRPr="0062689D">
        <w:rPr>
          <w:rFonts w:ascii="Times New Roman" w:hAnsi="Times New Roman" w:cs="Times New Roman"/>
          <w:sz w:val="20"/>
          <w:szCs w:val="20"/>
        </w:rPr>
        <w:t>s.</w:t>
      </w:r>
    </w:p>
    <w:p w:rsidR="0053330E"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Experimental design:</w:t>
      </w:r>
    </w:p>
    <w:p w:rsidR="0053330E"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For </w:t>
      </w:r>
      <w:proofErr w:type="spellStart"/>
      <w:r w:rsidRPr="0062689D">
        <w:rPr>
          <w:rFonts w:ascii="Times New Roman" w:hAnsi="Times New Roman" w:cs="Times New Roman"/>
          <w:sz w:val="20"/>
          <w:szCs w:val="20"/>
        </w:rPr>
        <w:t>intrahepatic</w:t>
      </w:r>
      <w:proofErr w:type="spellEnd"/>
      <w:r w:rsidRPr="0062689D">
        <w:rPr>
          <w:rFonts w:ascii="Times New Roman" w:hAnsi="Times New Roman" w:cs="Times New Roman"/>
          <w:sz w:val="20"/>
          <w:szCs w:val="20"/>
        </w:rPr>
        <w:t xml:space="preserve"> administration of drugs rats were anaesthetized by 80 mg/kg </w:t>
      </w:r>
      <w:proofErr w:type="spellStart"/>
      <w:r w:rsidRPr="0062689D">
        <w:rPr>
          <w:rFonts w:ascii="Times New Roman" w:hAnsi="Times New Roman" w:cs="Times New Roman"/>
          <w:sz w:val="20"/>
          <w:szCs w:val="20"/>
        </w:rPr>
        <w:t>Ketamine</w:t>
      </w:r>
      <w:proofErr w:type="spellEnd"/>
      <w:r w:rsidRPr="0062689D">
        <w:rPr>
          <w:rFonts w:ascii="Times New Roman" w:hAnsi="Times New Roman" w:cs="Times New Roman"/>
          <w:sz w:val="20"/>
          <w:szCs w:val="20"/>
        </w:rPr>
        <w:t xml:space="preserve"> and 10 mg/kg </w:t>
      </w:r>
      <w:proofErr w:type="spellStart"/>
      <w:r w:rsidRPr="0062689D">
        <w:rPr>
          <w:rFonts w:ascii="Times New Roman" w:hAnsi="Times New Roman" w:cs="Times New Roman"/>
          <w:sz w:val="20"/>
          <w:szCs w:val="20"/>
        </w:rPr>
        <w:t>Xylazine</w:t>
      </w:r>
      <w:proofErr w:type="spellEnd"/>
      <w:r w:rsidRPr="0062689D">
        <w:rPr>
          <w:rFonts w:ascii="Times New Roman" w:hAnsi="Times New Roman" w:cs="Times New Roman"/>
          <w:sz w:val="20"/>
          <w:szCs w:val="20"/>
        </w:rPr>
        <w:t xml:space="preserve">, the abdomen is then opened by about 4cm midline incision below the </w:t>
      </w:r>
      <w:proofErr w:type="spellStart"/>
      <w:r w:rsidRPr="0062689D">
        <w:rPr>
          <w:rFonts w:ascii="Times New Roman" w:hAnsi="Times New Roman" w:cs="Times New Roman"/>
          <w:sz w:val="20"/>
          <w:szCs w:val="20"/>
        </w:rPr>
        <w:t>xyphoid</w:t>
      </w:r>
      <w:proofErr w:type="spellEnd"/>
      <w:r w:rsidRPr="0062689D">
        <w:rPr>
          <w:rFonts w:ascii="Times New Roman" w:hAnsi="Times New Roman" w:cs="Times New Roman"/>
          <w:sz w:val="20"/>
          <w:szCs w:val="20"/>
        </w:rPr>
        <w:t xml:space="preserve"> process, the liver is exposed and drugs injected into the portal vein.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After the 3 weeks treatment period animals were sacrificed under deep anesthesia. All groups were assessed by:</w:t>
      </w:r>
    </w:p>
    <w:p w:rsidR="0053330E"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Pathological examination:</w:t>
      </w:r>
    </w:p>
    <w:p w:rsidR="0053330E"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proofErr w:type="spellStart"/>
      <w:r w:rsidRPr="0062689D">
        <w:rPr>
          <w:rFonts w:ascii="Times New Roman" w:hAnsi="Times New Roman" w:cs="Times New Roman"/>
          <w:b/>
          <w:bCs/>
          <w:sz w:val="20"/>
          <w:szCs w:val="20"/>
        </w:rPr>
        <w:t>Hematoxylin</w:t>
      </w:r>
      <w:proofErr w:type="spellEnd"/>
      <w:r w:rsidRPr="0062689D">
        <w:rPr>
          <w:rFonts w:ascii="Times New Roman" w:hAnsi="Times New Roman" w:cs="Times New Roman"/>
          <w:b/>
          <w:bCs/>
          <w:sz w:val="20"/>
          <w:szCs w:val="20"/>
        </w:rPr>
        <w:t xml:space="preserve"> and eosin</w:t>
      </w:r>
      <w:r w:rsidRPr="0062689D">
        <w:rPr>
          <w:rFonts w:ascii="Times New Roman" w:hAnsi="Times New Roman" w:cs="Times New Roman"/>
          <w:sz w:val="20"/>
          <w:szCs w:val="20"/>
        </w:rPr>
        <w:t xml:space="preserve"> </w:t>
      </w:r>
    </w:p>
    <w:p w:rsidR="0053330E"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Liver samples were fixed in 10% formalin, embedded in paraffin and routinely stained with </w:t>
      </w:r>
      <w:proofErr w:type="spellStart"/>
      <w:r w:rsidRPr="0062689D">
        <w:rPr>
          <w:rFonts w:ascii="Times New Roman" w:hAnsi="Times New Roman" w:cs="Times New Roman"/>
          <w:sz w:val="20"/>
          <w:szCs w:val="20"/>
        </w:rPr>
        <w:t>hematoxylin</w:t>
      </w:r>
      <w:proofErr w:type="spellEnd"/>
      <w:r w:rsidRPr="0062689D">
        <w:rPr>
          <w:rFonts w:ascii="Times New Roman" w:hAnsi="Times New Roman" w:cs="Times New Roman"/>
          <w:sz w:val="20"/>
          <w:szCs w:val="20"/>
        </w:rPr>
        <w:t xml:space="preserve"> and eosin (H</w:t>
      </w:r>
      <w:r w:rsidR="00E00526" w:rsidRPr="0062689D">
        <w:rPr>
          <w:rFonts w:ascii="Times New Roman" w:hAnsi="Times New Roman" w:cs="Times New Roman"/>
          <w:sz w:val="20"/>
          <w:szCs w:val="20"/>
        </w:rPr>
        <w:t xml:space="preserve"> &amp; </w:t>
      </w:r>
      <w:r w:rsidRPr="0062689D">
        <w:rPr>
          <w:rFonts w:ascii="Times New Roman" w:hAnsi="Times New Roman" w:cs="Times New Roman"/>
          <w:sz w:val="20"/>
          <w:szCs w:val="20"/>
        </w:rPr>
        <w:t xml:space="preserve">E). To verify whether </w:t>
      </w:r>
      <w:proofErr w:type="spellStart"/>
      <w:r w:rsidRPr="0062689D">
        <w:rPr>
          <w:rFonts w:ascii="Times New Roman" w:hAnsi="Times New Roman" w:cs="Times New Roman"/>
          <w:sz w:val="20"/>
          <w:szCs w:val="20"/>
        </w:rPr>
        <w:t>preneoplastic</w:t>
      </w:r>
      <w:proofErr w:type="spellEnd"/>
      <w:r w:rsidRPr="0062689D">
        <w:rPr>
          <w:rFonts w:ascii="Times New Roman" w:hAnsi="Times New Roman" w:cs="Times New Roman"/>
          <w:sz w:val="20"/>
          <w:szCs w:val="20"/>
        </w:rPr>
        <w:t xml:space="preserve"> and </w:t>
      </w:r>
      <w:proofErr w:type="spellStart"/>
      <w:r w:rsidRPr="0062689D">
        <w:rPr>
          <w:rFonts w:ascii="Times New Roman" w:hAnsi="Times New Roman" w:cs="Times New Roman"/>
          <w:sz w:val="20"/>
          <w:szCs w:val="20"/>
        </w:rPr>
        <w:t>neoplastic</w:t>
      </w:r>
      <w:proofErr w:type="spellEnd"/>
      <w:r w:rsidRPr="0062689D">
        <w:rPr>
          <w:rFonts w:ascii="Times New Roman" w:hAnsi="Times New Roman" w:cs="Times New Roman"/>
          <w:sz w:val="20"/>
          <w:szCs w:val="20"/>
        </w:rPr>
        <w:t xml:space="preserve"> foci are induced by DENA treatment. </w:t>
      </w:r>
    </w:p>
    <w:p w:rsidR="0053330E"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proofErr w:type="spellStart"/>
      <w:r w:rsidRPr="0062689D">
        <w:rPr>
          <w:rFonts w:ascii="Times New Roman" w:hAnsi="Times New Roman" w:cs="Times New Roman"/>
          <w:b/>
          <w:bCs/>
          <w:sz w:val="20"/>
          <w:szCs w:val="20"/>
        </w:rPr>
        <w:t>Hepatocyte</w:t>
      </w:r>
      <w:proofErr w:type="spellEnd"/>
      <w:r w:rsidRPr="0062689D">
        <w:rPr>
          <w:rFonts w:ascii="Times New Roman" w:hAnsi="Times New Roman" w:cs="Times New Roman"/>
          <w:b/>
          <w:bCs/>
          <w:sz w:val="20"/>
          <w:szCs w:val="20"/>
        </w:rPr>
        <w:t xml:space="preserve"> paraffin -1</w:t>
      </w:r>
    </w:p>
    <w:p w:rsidR="0053330E"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b/>
          <w:bCs/>
          <w:i/>
          <w:iCs/>
          <w:sz w:val="20"/>
          <w:szCs w:val="20"/>
        </w:rPr>
      </w:pPr>
      <w:proofErr w:type="spellStart"/>
      <w:r w:rsidRPr="0062689D">
        <w:rPr>
          <w:rFonts w:ascii="Times New Roman" w:hAnsi="Times New Roman" w:cs="Times New Roman"/>
          <w:sz w:val="20"/>
          <w:szCs w:val="20"/>
        </w:rPr>
        <w:t>Hepatocyte</w:t>
      </w:r>
      <w:proofErr w:type="spellEnd"/>
      <w:r w:rsidRPr="0062689D">
        <w:rPr>
          <w:rFonts w:ascii="Times New Roman" w:hAnsi="Times New Roman" w:cs="Times New Roman"/>
          <w:sz w:val="20"/>
          <w:szCs w:val="20"/>
        </w:rPr>
        <w:t xml:space="preserve"> paraffin-1 (Heppar-1) is a monoclonal antibody developed from failed liver allograft. It has emerged as a most specific and sensitive </w:t>
      </w:r>
      <w:proofErr w:type="spellStart"/>
      <w:r w:rsidRPr="0062689D">
        <w:rPr>
          <w:rFonts w:ascii="Times New Roman" w:hAnsi="Times New Roman" w:cs="Times New Roman"/>
          <w:sz w:val="20"/>
          <w:szCs w:val="20"/>
        </w:rPr>
        <w:t>immunohistochemical</w:t>
      </w:r>
      <w:proofErr w:type="spellEnd"/>
      <w:r w:rsidRPr="0062689D">
        <w:rPr>
          <w:rFonts w:ascii="Times New Roman" w:hAnsi="Times New Roman" w:cs="Times New Roman"/>
          <w:sz w:val="20"/>
          <w:szCs w:val="20"/>
        </w:rPr>
        <w:t xml:space="preserve"> marker used for diagnosis of HCC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Lugli</w:t>
      </w:r>
      <w:proofErr w:type="spellEnd"/>
      <w:r w:rsidRPr="0062689D">
        <w:rPr>
          <w:rFonts w:ascii="Times New Roman" w:hAnsi="Times New Roman" w:cs="Times New Roman"/>
          <w:b/>
          <w:bCs/>
          <w:i/>
          <w:iCs/>
          <w:sz w:val="20"/>
          <w:szCs w:val="20"/>
        </w:rPr>
        <w:t xml:space="preserve"> et al, 2004).</w:t>
      </w:r>
    </w:p>
    <w:p w:rsidR="0053330E"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Vascular endothelial growth factor (VEGF)</w:t>
      </w:r>
    </w:p>
    <w:p w:rsidR="0053330E"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To asses blood vessel density and neo-vessel formation, which is considered a </w:t>
      </w:r>
      <w:proofErr w:type="spellStart"/>
      <w:r w:rsidRPr="0062689D">
        <w:rPr>
          <w:rFonts w:ascii="Times New Roman" w:hAnsi="Times New Roman" w:cs="Times New Roman"/>
          <w:sz w:val="20"/>
          <w:szCs w:val="20"/>
        </w:rPr>
        <w:t>pathognomonic</w:t>
      </w:r>
      <w:proofErr w:type="spellEnd"/>
      <w:r w:rsidRPr="0062689D">
        <w:rPr>
          <w:rFonts w:ascii="Times New Roman" w:hAnsi="Times New Roman" w:cs="Times New Roman"/>
          <w:sz w:val="20"/>
          <w:szCs w:val="20"/>
        </w:rPr>
        <w:t xml:space="preserve"> feature for </w:t>
      </w:r>
      <w:proofErr w:type="spellStart"/>
      <w:r w:rsidRPr="0062689D">
        <w:rPr>
          <w:rFonts w:ascii="Times New Roman" w:hAnsi="Times New Roman" w:cs="Times New Roman"/>
          <w:sz w:val="20"/>
          <w:szCs w:val="20"/>
        </w:rPr>
        <w:t>neoplastic</w:t>
      </w:r>
      <w:proofErr w:type="spellEnd"/>
      <w:r w:rsidRPr="0062689D">
        <w:rPr>
          <w:rFonts w:ascii="Times New Roman" w:hAnsi="Times New Roman" w:cs="Times New Roman"/>
          <w:sz w:val="20"/>
          <w:szCs w:val="20"/>
        </w:rPr>
        <w:t xml:space="preserve"> tissues, vascular endothelial growth factor (VEGF) expression has been examined </w:t>
      </w:r>
      <w:r w:rsidRPr="0062689D">
        <w:rPr>
          <w:rFonts w:ascii="Times New Roman" w:hAnsi="Times New Roman" w:cs="Times New Roman"/>
          <w:sz w:val="20"/>
          <w:szCs w:val="20"/>
        </w:rPr>
        <w:lastRenderedPageBreak/>
        <w:t xml:space="preserve">using </w:t>
      </w:r>
      <w:proofErr w:type="spellStart"/>
      <w:r w:rsidRPr="0062689D">
        <w:rPr>
          <w:rFonts w:ascii="Times New Roman" w:hAnsi="Times New Roman" w:cs="Times New Roman"/>
          <w:sz w:val="20"/>
          <w:szCs w:val="20"/>
        </w:rPr>
        <w:t>immunohistochemistry</w:t>
      </w:r>
      <w:proofErr w:type="spellEnd"/>
      <w:r w:rsidRPr="0062689D">
        <w:rPr>
          <w:rFonts w:ascii="Times New Roman" w:hAnsi="Times New Roman" w:cs="Times New Roman"/>
          <w:sz w:val="20"/>
          <w:szCs w:val="20"/>
        </w:rPr>
        <w:t xml:space="preserve"> by rabbit </w:t>
      </w:r>
      <w:proofErr w:type="spellStart"/>
      <w:r w:rsidRPr="0062689D">
        <w:rPr>
          <w:rFonts w:ascii="Times New Roman" w:hAnsi="Times New Roman" w:cs="Times New Roman"/>
          <w:sz w:val="20"/>
          <w:szCs w:val="20"/>
        </w:rPr>
        <w:t>Histofine</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streptoavidin</w:t>
      </w:r>
      <w:proofErr w:type="spellEnd"/>
      <w:r w:rsidRPr="0062689D">
        <w:rPr>
          <w:rFonts w:ascii="Times New Roman" w:hAnsi="Times New Roman" w:cs="Times New Roman"/>
          <w:sz w:val="20"/>
          <w:szCs w:val="20"/>
        </w:rPr>
        <w:t xml:space="preserve"> biotin kits. The primary antibody Anti-VEGF antibody (1.0 </w:t>
      </w:r>
      <w:proofErr w:type="spellStart"/>
      <w:r w:rsidRPr="0062689D">
        <w:rPr>
          <w:rFonts w:ascii="Times New Roman" w:hAnsi="Times New Roman" w:cs="Times New Roman"/>
          <w:sz w:val="20"/>
          <w:szCs w:val="20"/>
        </w:rPr>
        <w:t>μg/mL</w:t>
      </w:r>
      <w:proofErr w:type="spellEnd"/>
      <w:r w:rsidRPr="0062689D">
        <w:rPr>
          <w:rFonts w:ascii="Times New Roman" w:hAnsi="Times New Roman" w:cs="Times New Roman"/>
          <w:sz w:val="20"/>
          <w:szCs w:val="20"/>
        </w:rPr>
        <w:t>; Santa Cruz Biotechnology).</w:t>
      </w:r>
    </w:p>
    <w:p w:rsidR="0053330E"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sz w:val="20"/>
          <w:szCs w:val="20"/>
          <w:lang w:bidi="ar-EG"/>
        </w:rPr>
      </w:pPr>
      <w:r w:rsidRPr="0062689D">
        <w:rPr>
          <w:rFonts w:ascii="Times New Roman" w:hAnsi="Times New Roman" w:cs="Times New Roman"/>
          <w:sz w:val="20"/>
          <w:szCs w:val="20"/>
          <w:lang w:bidi="ar-EG"/>
        </w:rPr>
        <w:t>The result images were analyzed on Intel</w:t>
      </w:r>
      <w:r w:rsidRPr="0062689D">
        <w:rPr>
          <w:rFonts w:ascii="Times New Roman" w:hAnsi="Times New Roman" w:cs="Times New Roman"/>
          <w:sz w:val="20"/>
          <w:szCs w:val="20"/>
          <w:vertAlign w:val="superscript"/>
          <w:lang w:bidi="ar-EG"/>
        </w:rPr>
        <w:t>®</w:t>
      </w:r>
      <w:r w:rsidRPr="0062689D">
        <w:rPr>
          <w:rFonts w:ascii="Times New Roman" w:hAnsi="Times New Roman" w:cs="Times New Roman"/>
          <w:sz w:val="20"/>
          <w:szCs w:val="20"/>
          <w:lang w:bidi="ar-EG"/>
        </w:rPr>
        <w:t xml:space="preserve"> Core I3</w:t>
      </w:r>
      <w:r w:rsidRPr="0062689D">
        <w:rPr>
          <w:rFonts w:ascii="Times New Roman" w:hAnsi="Times New Roman" w:cs="Times New Roman"/>
          <w:sz w:val="20"/>
          <w:szCs w:val="20"/>
          <w:vertAlign w:val="superscript"/>
          <w:lang w:bidi="ar-EG"/>
        </w:rPr>
        <w:t>®</w:t>
      </w:r>
      <w:r w:rsidRPr="0062689D">
        <w:rPr>
          <w:rFonts w:ascii="Times New Roman" w:hAnsi="Times New Roman" w:cs="Times New Roman"/>
          <w:sz w:val="20"/>
          <w:szCs w:val="20"/>
          <w:lang w:bidi="ar-EG"/>
        </w:rPr>
        <w:t xml:space="preserve"> based computer using Vide</w:t>
      </w:r>
      <w:r w:rsidR="005C49C0" w:rsidRPr="0062689D">
        <w:rPr>
          <w:rFonts w:ascii="Times New Roman" w:hAnsi="Times New Roman" w:cs="Times New Roman"/>
          <w:sz w:val="20"/>
          <w:szCs w:val="20"/>
          <w:lang w:bidi="ar-EG"/>
        </w:rPr>
        <w:t>o T</w:t>
      </w:r>
      <w:r w:rsidRPr="0062689D">
        <w:rPr>
          <w:rFonts w:ascii="Times New Roman" w:hAnsi="Times New Roman" w:cs="Times New Roman"/>
          <w:sz w:val="20"/>
          <w:szCs w:val="20"/>
          <w:lang w:bidi="ar-EG"/>
        </w:rPr>
        <w:t>est</w:t>
      </w:r>
      <w:r w:rsidRPr="0062689D">
        <w:rPr>
          <w:rFonts w:ascii="Times New Roman" w:hAnsi="Times New Roman" w:cs="Times New Roman"/>
          <w:sz w:val="20"/>
          <w:szCs w:val="20"/>
          <w:vertAlign w:val="superscript"/>
          <w:lang w:bidi="ar-EG"/>
        </w:rPr>
        <w:t>®</w:t>
      </w:r>
      <w:r w:rsidRPr="0062689D">
        <w:rPr>
          <w:rFonts w:ascii="Times New Roman" w:hAnsi="Times New Roman" w:cs="Times New Roman"/>
          <w:sz w:val="20"/>
          <w:szCs w:val="20"/>
          <w:lang w:bidi="ar-EG"/>
        </w:rPr>
        <w:t xml:space="preserve"> Morphology</w:t>
      </w:r>
      <w:r w:rsidRPr="0062689D">
        <w:rPr>
          <w:rFonts w:ascii="Times New Roman" w:hAnsi="Times New Roman" w:cs="Times New Roman"/>
          <w:sz w:val="20"/>
          <w:szCs w:val="20"/>
          <w:vertAlign w:val="superscript"/>
          <w:lang w:bidi="ar-EG"/>
        </w:rPr>
        <w:t>®</w:t>
      </w:r>
      <w:r w:rsidRPr="0062689D">
        <w:rPr>
          <w:rFonts w:ascii="Times New Roman" w:hAnsi="Times New Roman" w:cs="Times New Roman"/>
          <w:sz w:val="20"/>
          <w:szCs w:val="20"/>
          <w:lang w:bidi="ar-EG"/>
        </w:rPr>
        <w:t xml:space="preserve"> software (Russia) with a specific built-in routine for area measurement.</w:t>
      </w:r>
    </w:p>
    <w:p w:rsidR="0053330E" w:rsidRPr="0062689D" w:rsidRDefault="00673B6C"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 xml:space="preserve">Serum level of AST and ALT </w:t>
      </w:r>
    </w:p>
    <w:p w:rsidR="00673B6C" w:rsidRPr="0062689D" w:rsidRDefault="00673B6C"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Serum level of AST and ALT</w:t>
      </w:r>
      <w:r w:rsidRPr="0062689D">
        <w:rPr>
          <w:rFonts w:ascii="Times New Roman" w:hAnsi="Times New Roman" w:cs="Times New Roman"/>
          <w:b/>
          <w:bCs/>
          <w:sz w:val="20"/>
          <w:szCs w:val="20"/>
        </w:rPr>
        <w:t xml:space="preserve"> </w:t>
      </w:r>
      <w:r w:rsidRPr="0062689D">
        <w:rPr>
          <w:rFonts w:ascii="Times New Roman" w:hAnsi="Times New Roman" w:cs="Times New Roman"/>
          <w:sz w:val="20"/>
          <w:szCs w:val="20"/>
        </w:rPr>
        <w:t>were determined by</w:t>
      </w:r>
      <w:r w:rsidRPr="0062689D">
        <w:rPr>
          <w:rFonts w:ascii="Times New Roman" w:hAnsi="Times New Roman" w:cs="Times New Roman"/>
          <w:b/>
          <w:bCs/>
          <w:sz w:val="20"/>
          <w:szCs w:val="20"/>
        </w:rPr>
        <w:t xml:space="preserve"> </w:t>
      </w:r>
      <w:r w:rsidRPr="0062689D">
        <w:rPr>
          <w:rFonts w:ascii="Times New Roman" w:hAnsi="Times New Roman" w:cs="Times New Roman"/>
          <w:sz w:val="20"/>
          <w:szCs w:val="20"/>
        </w:rPr>
        <w:t>spectrophotometer.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 xml:space="preserve">Blood samples were allowed to clot at room temperature then serum was </w:t>
      </w:r>
      <w:r w:rsidRPr="0062689D">
        <w:rPr>
          <w:rFonts w:ascii="Times New Roman" w:hAnsi="Times New Roman" w:cs="Times New Roman"/>
          <w:sz w:val="20"/>
          <w:szCs w:val="20"/>
          <w:lang w:bidi="ar-EG"/>
        </w:rPr>
        <w:t>separated</w:t>
      </w:r>
      <w:r w:rsidRPr="0062689D">
        <w:rPr>
          <w:rFonts w:ascii="Times New Roman" w:hAnsi="Times New Roman" w:cs="Times New Roman"/>
          <w:sz w:val="20"/>
          <w:szCs w:val="20"/>
        </w:rPr>
        <w:t xml:space="preserve"> by centrifugation of blood at 2000 rpm for 10 minutes. </w:t>
      </w:r>
      <w:proofErr w:type="spellStart"/>
      <w:r w:rsidRPr="0062689D">
        <w:rPr>
          <w:rFonts w:ascii="Times New Roman" w:hAnsi="Times New Roman" w:cs="Times New Roman"/>
          <w:sz w:val="20"/>
          <w:szCs w:val="20"/>
        </w:rPr>
        <w:t>Aspartate</w:t>
      </w:r>
      <w:proofErr w:type="spellEnd"/>
      <w:r w:rsidRPr="0062689D">
        <w:rPr>
          <w:rFonts w:ascii="Times New Roman" w:hAnsi="Times New Roman" w:cs="Times New Roman"/>
          <w:sz w:val="20"/>
          <w:szCs w:val="20"/>
        </w:rPr>
        <w:t xml:space="preserve"> and </w:t>
      </w:r>
      <w:proofErr w:type="spellStart"/>
      <w:r w:rsidRPr="0062689D">
        <w:rPr>
          <w:rFonts w:ascii="Times New Roman" w:hAnsi="Times New Roman" w:cs="Times New Roman"/>
          <w:sz w:val="20"/>
          <w:szCs w:val="20"/>
        </w:rPr>
        <w:t>alanin</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aminotransferase</w:t>
      </w:r>
      <w:proofErr w:type="spellEnd"/>
      <w:r w:rsidRPr="0062689D">
        <w:rPr>
          <w:rFonts w:ascii="Times New Roman" w:hAnsi="Times New Roman" w:cs="Times New Roman"/>
          <w:sz w:val="20"/>
          <w:szCs w:val="20"/>
        </w:rPr>
        <w:t xml:space="preserve"> (AST and ALT) were determined according to the manufacturer's instructions, using reagent kits obtained from </w:t>
      </w:r>
      <w:proofErr w:type="spellStart"/>
      <w:r w:rsidRPr="0062689D">
        <w:rPr>
          <w:rFonts w:ascii="Times New Roman" w:hAnsi="Times New Roman" w:cs="Times New Roman"/>
          <w:sz w:val="20"/>
          <w:szCs w:val="20"/>
        </w:rPr>
        <w:t>Spinreact</w:t>
      </w:r>
      <w:proofErr w:type="spellEnd"/>
      <w:r w:rsidRPr="0062689D">
        <w:rPr>
          <w:rFonts w:ascii="Times New Roman" w:hAnsi="Times New Roman" w:cs="Times New Roman"/>
          <w:sz w:val="20"/>
          <w:szCs w:val="20"/>
        </w:rPr>
        <w:t>.</w:t>
      </w:r>
    </w:p>
    <w:p w:rsidR="00651F45" w:rsidRPr="0062689D" w:rsidRDefault="00651F45" w:rsidP="0053330E">
      <w:pPr>
        <w:snapToGrid w:val="0"/>
        <w:spacing w:after="0" w:line="240" w:lineRule="auto"/>
        <w:jc w:val="both"/>
        <w:rPr>
          <w:rFonts w:ascii="Times New Roman" w:hAnsi="Times New Roman" w:cs="Times New Roman"/>
          <w:b/>
          <w:bCs/>
          <w:sz w:val="20"/>
          <w:szCs w:val="20"/>
        </w:rPr>
      </w:pPr>
    </w:p>
    <w:p w:rsidR="00673B6C" w:rsidRPr="0062689D" w:rsidRDefault="00651F45" w:rsidP="0053330E">
      <w:pPr>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 xml:space="preserve">3. </w:t>
      </w:r>
      <w:r w:rsidR="00673B6C" w:rsidRPr="0062689D">
        <w:rPr>
          <w:rFonts w:ascii="Times New Roman" w:hAnsi="Times New Roman" w:cs="Times New Roman"/>
          <w:b/>
          <w:bCs/>
          <w:sz w:val="20"/>
          <w:szCs w:val="20"/>
        </w:rPr>
        <w:t>Results</w:t>
      </w:r>
    </w:p>
    <w:p w:rsidR="00673B6C" w:rsidRPr="0062689D" w:rsidRDefault="00673B6C" w:rsidP="0053330E">
      <w:pPr>
        <w:pStyle w:val="ListParagraph"/>
        <w:numPr>
          <w:ilvl w:val="0"/>
          <w:numId w:val="6"/>
        </w:numPr>
        <w:autoSpaceDE w:val="0"/>
        <w:autoSpaceDN w:val="0"/>
        <w:adjustRightInd w:val="0"/>
        <w:snapToGrid w:val="0"/>
        <w:spacing w:after="0" w:line="240" w:lineRule="auto"/>
        <w:ind w:left="0" w:firstLine="0"/>
        <w:jc w:val="both"/>
        <w:rPr>
          <w:rFonts w:ascii="Times New Roman" w:hAnsi="Times New Roman" w:cs="Times New Roman"/>
          <w:b/>
          <w:bCs/>
          <w:color w:val="000000"/>
          <w:sz w:val="20"/>
          <w:szCs w:val="20"/>
        </w:rPr>
      </w:pPr>
      <w:r w:rsidRPr="0062689D">
        <w:rPr>
          <w:rFonts w:ascii="Times New Roman" w:hAnsi="Times New Roman" w:cs="Times New Roman"/>
          <w:b/>
          <w:bCs/>
          <w:color w:val="000000"/>
          <w:sz w:val="20"/>
          <w:szCs w:val="20"/>
        </w:rPr>
        <w:t xml:space="preserve">Pathology and </w:t>
      </w:r>
      <w:proofErr w:type="spellStart"/>
      <w:r w:rsidRPr="0062689D">
        <w:rPr>
          <w:rFonts w:ascii="Times New Roman" w:hAnsi="Times New Roman" w:cs="Times New Roman"/>
          <w:b/>
          <w:bCs/>
          <w:color w:val="000000"/>
          <w:sz w:val="20"/>
          <w:szCs w:val="20"/>
        </w:rPr>
        <w:t>immunohistochemistry</w:t>
      </w:r>
      <w:proofErr w:type="spellEnd"/>
    </w:p>
    <w:p w:rsidR="00673B6C" w:rsidRPr="0062689D" w:rsidRDefault="00673B6C" w:rsidP="0053330E">
      <w:pPr>
        <w:pStyle w:val="ListParagraph"/>
        <w:numPr>
          <w:ilvl w:val="0"/>
          <w:numId w:val="7"/>
        </w:numPr>
        <w:snapToGrid w:val="0"/>
        <w:spacing w:after="0" w:line="240" w:lineRule="auto"/>
        <w:ind w:left="0" w:firstLine="0"/>
        <w:jc w:val="both"/>
        <w:rPr>
          <w:rFonts w:ascii="Times New Roman" w:hAnsi="Times New Roman" w:cs="Times New Roman"/>
          <w:b/>
          <w:bCs/>
          <w:color w:val="000000"/>
          <w:sz w:val="20"/>
          <w:szCs w:val="20"/>
        </w:rPr>
      </w:pPr>
      <w:r w:rsidRPr="0062689D">
        <w:rPr>
          <w:rFonts w:ascii="Times New Roman" w:hAnsi="Times New Roman" w:cs="Times New Roman"/>
          <w:b/>
          <w:bCs/>
          <w:color w:val="000000"/>
          <w:sz w:val="20"/>
          <w:szCs w:val="20"/>
        </w:rPr>
        <w:t>Pathology</w:t>
      </w:r>
    </w:p>
    <w:p w:rsidR="00673B6C" w:rsidRPr="0062689D" w:rsidRDefault="00673B6C" w:rsidP="0053330E">
      <w:pPr>
        <w:snapToGrid w:val="0"/>
        <w:spacing w:after="0" w:line="240" w:lineRule="auto"/>
        <w:jc w:val="both"/>
        <w:rPr>
          <w:rFonts w:ascii="Times New Roman" w:hAnsi="Times New Roman" w:cs="Times New Roman"/>
          <w:b/>
          <w:bCs/>
          <w:color w:val="000000"/>
          <w:sz w:val="20"/>
          <w:szCs w:val="20"/>
        </w:rPr>
      </w:pPr>
      <w:r w:rsidRPr="0062689D">
        <w:rPr>
          <w:rFonts w:ascii="Times New Roman" w:hAnsi="Times New Roman" w:cs="Times New Roman"/>
          <w:b/>
          <w:bCs/>
          <w:color w:val="000000"/>
          <w:sz w:val="20"/>
          <w:szCs w:val="20"/>
        </w:rPr>
        <w:t>Gross picture</w:t>
      </w:r>
    </w:p>
    <w:p w:rsidR="0053330E" w:rsidRPr="0062689D" w:rsidRDefault="00673B6C" w:rsidP="0053330E">
      <w:pPr>
        <w:snapToGrid w:val="0"/>
        <w:spacing w:after="0" w:line="240" w:lineRule="auto"/>
        <w:ind w:firstLine="425"/>
        <w:jc w:val="both"/>
        <w:rPr>
          <w:rFonts w:ascii="Times New Roman" w:hAnsi="Times New Roman" w:cs="Times New Roman"/>
          <w:color w:val="000000"/>
          <w:sz w:val="20"/>
          <w:szCs w:val="20"/>
        </w:rPr>
      </w:pPr>
      <w:r w:rsidRPr="0062689D">
        <w:rPr>
          <w:rFonts w:ascii="Times New Roman" w:hAnsi="Times New Roman" w:cs="Times New Roman"/>
          <w:color w:val="000000"/>
          <w:sz w:val="20"/>
          <w:szCs w:val="20"/>
        </w:rPr>
        <w:t xml:space="preserve">The liver of diseased animals is enlarged in comparison with normal rats. Hepatic lesions in DENA treated animals appeared as multiple soft masses different in size with the largest reaching 1 cm. The masses are polychrome, dark and pale, with foci of hemorrhage and necrosis. The liver of doxorubicin and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treated animals appeared smaller with more homogenous surface (Figure 1).</w:t>
      </w:r>
    </w:p>
    <w:p w:rsidR="00E00526" w:rsidRPr="0062689D" w:rsidRDefault="00E00526" w:rsidP="0053330E">
      <w:pPr>
        <w:snapToGrid w:val="0"/>
        <w:spacing w:after="0" w:line="240" w:lineRule="auto"/>
        <w:ind w:firstLine="425"/>
        <w:jc w:val="both"/>
        <w:rPr>
          <w:rFonts w:ascii="Times New Roman" w:hAnsi="Times New Roman" w:cs="Times New Roman"/>
          <w:color w:val="000000"/>
          <w:sz w:val="20"/>
          <w:szCs w:val="20"/>
        </w:rPr>
        <w:sectPr w:rsidR="00E00526" w:rsidRPr="0062689D" w:rsidSect="0053330E">
          <w:headerReference w:type="default" r:id="rId12"/>
          <w:type w:val="continuous"/>
          <w:pgSz w:w="12240" w:h="15840" w:code="1"/>
          <w:pgMar w:top="1440" w:right="1440" w:bottom="1440" w:left="1440" w:header="720" w:footer="720" w:gutter="0"/>
          <w:cols w:num="2" w:space="550"/>
          <w:docGrid w:linePitch="360"/>
        </w:sectPr>
      </w:pPr>
    </w:p>
    <w:p w:rsidR="00651F45" w:rsidRPr="0062689D" w:rsidRDefault="00651F45" w:rsidP="0053330E">
      <w:pPr>
        <w:snapToGrid w:val="0"/>
        <w:spacing w:after="0" w:line="240" w:lineRule="auto"/>
        <w:jc w:val="both"/>
        <w:rPr>
          <w:rFonts w:ascii="Times New Roman" w:hAnsi="Times New Roman" w:cs="Times New Roman"/>
          <w:b/>
          <w:bCs/>
          <w:sz w:val="20"/>
          <w:szCs w:val="20"/>
        </w:rPr>
      </w:pPr>
    </w:p>
    <w:p w:rsidR="00D622E8" w:rsidRPr="0062689D" w:rsidRDefault="00D622E8" w:rsidP="0053330E">
      <w:pPr>
        <w:snapToGrid w:val="0"/>
        <w:spacing w:after="0" w:line="240" w:lineRule="auto"/>
        <w:jc w:val="center"/>
        <w:rPr>
          <w:rFonts w:ascii="Times New Roman" w:hAnsi="Times New Roman" w:cs="Times New Roman"/>
          <w:b/>
          <w:bCs/>
          <w:noProof/>
          <w:sz w:val="20"/>
          <w:szCs w:val="20"/>
        </w:rPr>
      </w:pPr>
      <w:r w:rsidRPr="0062689D">
        <w:rPr>
          <w:rFonts w:ascii="Times New Roman" w:hAnsi="Times New Roman" w:cs="Times New Roman"/>
          <w:b/>
          <w:bCs/>
          <w:noProof/>
          <w:color w:val="000000"/>
          <w:sz w:val="20"/>
          <w:szCs w:val="20"/>
          <w:lang w:eastAsia="zh-CN"/>
        </w:rPr>
        <w:drawing>
          <wp:inline distT="0" distB="0" distL="0" distR="0">
            <wp:extent cx="4508657" cy="3005593"/>
            <wp:effectExtent l="19050" t="0" r="6193" b="0"/>
            <wp:docPr id="33" name="Picture 4" descr="D:\MD\fainal\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D\fainal\MOR.jpg"/>
                    <pic:cNvPicPr>
                      <a:picLocks noChangeAspect="1" noChangeArrowheads="1"/>
                    </pic:cNvPicPr>
                  </pic:nvPicPr>
                  <pic:blipFill>
                    <a:blip r:embed="rId13" cstate="print"/>
                    <a:srcRect/>
                    <a:stretch>
                      <a:fillRect/>
                    </a:stretch>
                  </pic:blipFill>
                  <pic:spPr bwMode="auto">
                    <a:xfrm>
                      <a:off x="0" y="0"/>
                      <a:ext cx="4517900" cy="3011755"/>
                    </a:xfrm>
                    <a:prstGeom prst="rect">
                      <a:avLst/>
                    </a:prstGeom>
                    <a:noFill/>
                    <a:ln w="9525">
                      <a:noFill/>
                      <a:miter lim="800000"/>
                      <a:headEnd/>
                      <a:tailEnd/>
                    </a:ln>
                  </pic:spPr>
                </pic:pic>
              </a:graphicData>
            </a:graphic>
          </wp:inline>
        </w:drawing>
      </w:r>
    </w:p>
    <w:p w:rsidR="00673B6C" w:rsidRPr="0062689D" w:rsidRDefault="00673B6C" w:rsidP="0053330E">
      <w:pPr>
        <w:snapToGrid w:val="0"/>
        <w:spacing w:after="0" w:line="240" w:lineRule="auto"/>
        <w:jc w:val="both"/>
        <w:rPr>
          <w:rFonts w:ascii="Times New Roman" w:hAnsi="Times New Roman" w:cs="Times New Roman"/>
          <w:b/>
          <w:bCs/>
          <w:noProof/>
          <w:sz w:val="20"/>
          <w:szCs w:val="20"/>
        </w:rPr>
      </w:pPr>
      <w:r w:rsidRPr="0062689D">
        <w:rPr>
          <w:rFonts w:ascii="Times New Roman" w:hAnsi="Times New Roman" w:cs="Times New Roman"/>
          <w:b/>
          <w:bCs/>
          <w:sz w:val="20"/>
          <w:szCs w:val="20"/>
        </w:rPr>
        <w:t xml:space="preserve">Figure </w:t>
      </w:r>
      <w:r w:rsidR="00FD4966" w:rsidRPr="0062689D">
        <w:rPr>
          <w:rFonts w:ascii="Times New Roman" w:hAnsi="Times New Roman" w:cs="Times New Roman"/>
          <w:b/>
          <w:bCs/>
          <w:sz w:val="20"/>
          <w:szCs w:val="20"/>
        </w:rPr>
        <w:fldChar w:fldCharType="begin"/>
      </w:r>
      <w:r w:rsidRPr="0062689D">
        <w:rPr>
          <w:rFonts w:ascii="Times New Roman" w:hAnsi="Times New Roman" w:cs="Times New Roman"/>
          <w:b/>
          <w:bCs/>
          <w:sz w:val="20"/>
          <w:szCs w:val="20"/>
        </w:rPr>
        <w:instrText xml:space="preserve"> SEQ Figure \* ARABIC </w:instrText>
      </w:r>
      <w:r w:rsidR="00FD4966" w:rsidRPr="0062689D">
        <w:rPr>
          <w:rFonts w:ascii="Times New Roman" w:hAnsi="Times New Roman" w:cs="Times New Roman"/>
          <w:b/>
          <w:bCs/>
          <w:sz w:val="20"/>
          <w:szCs w:val="20"/>
        </w:rPr>
        <w:fldChar w:fldCharType="separate"/>
      </w:r>
      <w:r w:rsidRPr="0062689D">
        <w:rPr>
          <w:rFonts w:ascii="Times New Roman" w:hAnsi="Times New Roman" w:cs="Times New Roman"/>
          <w:b/>
          <w:bCs/>
          <w:noProof/>
          <w:sz w:val="20"/>
          <w:szCs w:val="20"/>
        </w:rPr>
        <w:t>1</w:t>
      </w:r>
      <w:r w:rsidR="00FD4966" w:rsidRPr="0062689D">
        <w:rPr>
          <w:rFonts w:ascii="Times New Roman" w:hAnsi="Times New Roman" w:cs="Times New Roman"/>
          <w:b/>
          <w:bCs/>
          <w:sz w:val="20"/>
          <w:szCs w:val="20"/>
        </w:rPr>
        <w:fldChar w:fldCharType="end"/>
      </w:r>
      <w:r w:rsidRPr="0062689D">
        <w:rPr>
          <w:rFonts w:ascii="Times New Roman" w:hAnsi="Times New Roman" w:cs="Times New Roman"/>
          <w:b/>
          <w:bCs/>
          <w:sz w:val="20"/>
          <w:szCs w:val="20"/>
        </w:rPr>
        <w:t xml:space="preserve"> A</w:t>
      </w:r>
      <w:r w:rsidR="00E00526" w:rsidRPr="0062689D">
        <w:rPr>
          <w:rFonts w:ascii="Times New Roman" w:hAnsi="Times New Roman" w:cs="Times New Roman"/>
          <w:b/>
          <w:bCs/>
          <w:sz w:val="20"/>
          <w:szCs w:val="20"/>
        </w:rPr>
        <w:t xml:space="preserve"> &amp; </w:t>
      </w:r>
      <w:r w:rsidRPr="0062689D">
        <w:rPr>
          <w:rFonts w:ascii="Times New Roman" w:hAnsi="Times New Roman" w:cs="Times New Roman"/>
          <w:b/>
          <w:bCs/>
          <w:sz w:val="20"/>
          <w:szCs w:val="20"/>
        </w:rPr>
        <w:t>B:</w:t>
      </w:r>
      <w:r w:rsidR="00D622E8" w:rsidRPr="0062689D">
        <w:rPr>
          <w:rFonts w:ascii="Times New Roman" w:hAnsi="Times New Roman" w:cs="Times New Roman"/>
          <w:b/>
          <w:bCs/>
          <w:sz w:val="20"/>
          <w:szCs w:val="20"/>
        </w:rPr>
        <w:t xml:space="preserve"> liver of rats in DENA group.</w:t>
      </w:r>
      <w:r w:rsidR="00E00526" w:rsidRPr="0062689D">
        <w:rPr>
          <w:rFonts w:ascii="Times New Roman" w:hAnsi="Times New Roman" w:cs="Times New Roman"/>
          <w:b/>
          <w:bCs/>
          <w:sz w:val="20"/>
          <w:szCs w:val="20"/>
        </w:rPr>
        <w:t xml:space="preserve"> </w:t>
      </w:r>
      <w:r w:rsidRPr="0062689D">
        <w:rPr>
          <w:rFonts w:ascii="Times New Roman" w:hAnsi="Times New Roman" w:cs="Times New Roman"/>
          <w:b/>
          <w:bCs/>
          <w:sz w:val="20"/>
          <w:szCs w:val="20"/>
        </w:rPr>
        <w:t xml:space="preserve">C: liver of rat treated with </w:t>
      </w:r>
      <w:proofErr w:type="spellStart"/>
      <w:r w:rsidRPr="0062689D">
        <w:rPr>
          <w:rFonts w:ascii="Times New Roman" w:hAnsi="Times New Roman" w:cs="Times New Roman"/>
          <w:b/>
          <w:bCs/>
          <w:sz w:val="20"/>
          <w:szCs w:val="20"/>
        </w:rPr>
        <w:t>intraportal</w:t>
      </w:r>
      <w:proofErr w:type="spellEnd"/>
      <w:r w:rsidRPr="0062689D">
        <w:rPr>
          <w:rFonts w:ascii="Times New Roman" w:hAnsi="Times New Roman" w:cs="Times New Roman"/>
          <w:b/>
          <w:bCs/>
          <w:sz w:val="20"/>
          <w:szCs w:val="20"/>
        </w:rPr>
        <w:t xml:space="preserve">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w:t>
      </w:r>
      <w:r w:rsidR="00E00526" w:rsidRPr="0062689D">
        <w:rPr>
          <w:rFonts w:ascii="Times New Roman" w:hAnsi="Times New Roman" w:cs="Times New Roman"/>
          <w:b/>
          <w:bCs/>
          <w:sz w:val="20"/>
          <w:szCs w:val="20"/>
        </w:rPr>
        <w:t xml:space="preserve"> </w:t>
      </w:r>
      <w:r w:rsidRPr="0062689D">
        <w:rPr>
          <w:rFonts w:ascii="Times New Roman" w:hAnsi="Times New Roman" w:cs="Times New Roman"/>
          <w:b/>
          <w:bCs/>
          <w:sz w:val="20"/>
          <w:szCs w:val="20"/>
        </w:rPr>
        <w:t>D: liver of rat treated with doxorubicin</w:t>
      </w:r>
      <w:r w:rsidR="00D622E8" w:rsidRPr="0062689D">
        <w:rPr>
          <w:rFonts w:ascii="Times New Roman" w:hAnsi="Times New Roman" w:cs="Times New Roman"/>
          <w:b/>
          <w:bCs/>
          <w:noProof/>
          <w:sz w:val="20"/>
          <w:szCs w:val="20"/>
        </w:rPr>
        <w:t>.</w:t>
      </w:r>
    </w:p>
    <w:p w:rsidR="00D622E8" w:rsidRPr="0062689D" w:rsidRDefault="00D622E8" w:rsidP="0053330E">
      <w:pPr>
        <w:snapToGrid w:val="0"/>
        <w:spacing w:after="0" w:line="240" w:lineRule="auto"/>
        <w:jc w:val="both"/>
        <w:rPr>
          <w:rFonts w:ascii="Times New Roman" w:hAnsi="Times New Roman" w:cs="Times New Roman"/>
          <w:b/>
          <w:bCs/>
          <w:noProof/>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705"/>
        <w:gridCol w:w="93"/>
        <w:gridCol w:w="4676"/>
      </w:tblGrid>
      <w:tr w:rsidR="00D622E8" w:rsidRPr="0062689D" w:rsidTr="00E00526">
        <w:trPr>
          <w:jc w:val="center"/>
        </w:trPr>
        <w:tc>
          <w:tcPr>
            <w:tcW w:w="2532" w:type="pct"/>
            <w:gridSpan w:val="2"/>
            <w:vAlign w:val="center"/>
          </w:tcPr>
          <w:p w:rsidR="00D622E8" w:rsidRPr="0062689D" w:rsidRDefault="00D622E8" w:rsidP="0053330E">
            <w:pPr>
              <w:snapToGrid w:val="0"/>
              <w:jc w:val="center"/>
              <w:rPr>
                <w:rFonts w:ascii="Times New Roman" w:hAnsi="Times New Roman" w:cs="Times New Roman"/>
                <w:b/>
                <w:bCs/>
                <w:noProof/>
                <w:sz w:val="20"/>
                <w:szCs w:val="20"/>
              </w:rPr>
            </w:pPr>
            <w:r w:rsidRPr="0062689D">
              <w:rPr>
                <w:rFonts w:ascii="Times New Roman" w:hAnsi="Times New Roman" w:cs="Times New Roman"/>
                <w:b/>
                <w:bCs/>
                <w:noProof/>
                <w:sz w:val="20"/>
                <w:szCs w:val="20"/>
                <w:lang w:eastAsia="zh-CN"/>
              </w:rPr>
              <w:lastRenderedPageBreak/>
              <w:drawing>
                <wp:inline distT="0" distB="0" distL="0" distR="0">
                  <wp:extent cx="2571750" cy="2085975"/>
                  <wp:effectExtent l="19050" t="0" r="0" b="0"/>
                  <wp:docPr id="2" name="Picture 35" descr="getIT_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T_17.tif"/>
                          <pic:cNvPicPr/>
                        </pic:nvPicPr>
                        <pic:blipFill>
                          <a:blip r:embed="rId14" cstate="print"/>
                          <a:stretch>
                            <a:fillRect/>
                          </a:stretch>
                        </pic:blipFill>
                        <pic:spPr>
                          <a:xfrm>
                            <a:off x="0" y="0"/>
                            <a:ext cx="2577914" cy="2090975"/>
                          </a:xfrm>
                          <a:prstGeom prst="rect">
                            <a:avLst/>
                          </a:prstGeom>
                        </pic:spPr>
                      </pic:pic>
                    </a:graphicData>
                  </a:graphic>
                </wp:inline>
              </w:drawing>
            </w:r>
          </w:p>
        </w:tc>
        <w:tc>
          <w:tcPr>
            <w:tcW w:w="2468" w:type="pct"/>
            <w:vAlign w:val="center"/>
          </w:tcPr>
          <w:p w:rsidR="00D622E8" w:rsidRPr="0062689D" w:rsidRDefault="00D622E8" w:rsidP="0053330E">
            <w:pPr>
              <w:snapToGrid w:val="0"/>
              <w:jc w:val="center"/>
              <w:rPr>
                <w:rFonts w:ascii="Times New Roman" w:hAnsi="Times New Roman" w:cs="Times New Roman"/>
                <w:b/>
                <w:bCs/>
                <w:noProof/>
                <w:sz w:val="20"/>
                <w:szCs w:val="20"/>
              </w:rPr>
            </w:pPr>
            <w:r w:rsidRPr="0062689D">
              <w:rPr>
                <w:rFonts w:ascii="Times New Roman" w:hAnsi="Times New Roman" w:cs="Times New Roman"/>
                <w:b/>
                <w:bCs/>
                <w:noProof/>
                <w:sz w:val="20"/>
                <w:szCs w:val="20"/>
                <w:lang w:eastAsia="zh-CN"/>
              </w:rPr>
              <w:drawing>
                <wp:inline distT="0" distB="0" distL="0" distR="0">
                  <wp:extent cx="2476500" cy="20859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tIT_5.tif"/>
                          <pic:cNvPicPr/>
                        </pic:nvPicPr>
                        <pic:blipFill>
                          <a:blip r:embed="rId15" cstate="print">
                            <a:lum bright="-10000" contrast="10000"/>
                          </a:blip>
                          <a:stretch>
                            <a:fillRect/>
                          </a:stretch>
                        </pic:blipFill>
                        <pic:spPr>
                          <a:xfrm>
                            <a:off x="0" y="0"/>
                            <a:ext cx="2476500" cy="2085975"/>
                          </a:xfrm>
                          <a:prstGeom prst="rect">
                            <a:avLst/>
                          </a:prstGeom>
                        </pic:spPr>
                      </pic:pic>
                    </a:graphicData>
                  </a:graphic>
                </wp:inline>
              </w:drawing>
            </w:r>
          </w:p>
        </w:tc>
      </w:tr>
      <w:tr w:rsidR="00D622E8" w:rsidRPr="0062689D" w:rsidTr="00E00526">
        <w:trPr>
          <w:jc w:val="center"/>
        </w:trPr>
        <w:tc>
          <w:tcPr>
            <w:tcW w:w="2532" w:type="pct"/>
            <w:gridSpan w:val="2"/>
            <w:vAlign w:val="center"/>
          </w:tcPr>
          <w:p w:rsidR="0053330E" w:rsidRPr="0062689D" w:rsidRDefault="00D622E8" w:rsidP="0062689D">
            <w:pPr>
              <w:pStyle w:val="Caption"/>
              <w:snapToGrid w:val="0"/>
              <w:jc w:val="both"/>
              <w:rPr>
                <w:rFonts w:ascii="Times New Roman" w:hAnsi="Times New Roman" w:cs="Times New Roman" w:hint="eastAsia"/>
                <w:color w:val="auto"/>
                <w:sz w:val="20"/>
                <w:szCs w:val="20"/>
                <w:lang w:eastAsia="zh-CN"/>
              </w:rPr>
            </w:pPr>
            <w:r w:rsidRPr="0062689D">
              <w:rPr>
                <w:rFonts w:ascii="Times New Roman" w:hAnsi="Times New Roman" w:cs="Times New Roman"/>
                <w:color w:val="auto"/>
                <w:sz w:val="20"/>
                <w:szCs w:val="20"/>
              </w:rPr>
              <w:t xml:space="preserve">Figure 2: a photomicrograph of paraffin section in the liver of normal rat showing normal </w:t>
            </w:r>
            <w:proofErr w:type="spellStart"/>
            <w:r w:rsidRPr="0062689D">
              <w:rPr>
                <w:rFonts w:ascii="Times New Roman" w:hAnsi="Times New Roman" w:cs="Times New Roman"/>
                <w:color w:val="auto"/>
                <w:sz w:val="20"/>
                <w:szCs w:val="20"/>
              </w:rPr>
              <w:t>hepatocytes</w:t>
            </w:r>
            <w:proofErr w:type="spellEnd"/>
            <w:r w:rsidRPr="0062689D">
              <w:rPr>
                <w:rFonts w:ascii="Times New Roman" w:hAnsi="Times New Roman" w:cs="Times New Roman"/>
                <w:color w:val="auto"/>
                <w:sz w:val="20"/>
                <w:szCs w:val="20"/>
              </w:rPr>
              <w:t xml:space="preserve"> radiating from central vein (H</w:t>
            </w:r>
            <w:r w:rsidR="00E00526" w:rsidRPr="0062689D">
              <w:rPr>
                <w:rFonts w:ascii="Times New Roman" w:hAnsi="Times New Roman" w:cs="Times New Roman"/>
                <w:color w:val="auto"/>
                <w:sz w:val="20"/>
                <w:szCs w:val="20"/>
              </w:rPr>
              <w:t xml:space="preserve"> &amp; </w:t>
            </w:r>
            <w:r w:rsidRPr="0062689D">
              <w:rPr>
                <w:rFonts w:ascii="Times New Roman" w:hAnsi="Times New Roman" w:cs="Times New Roman"/>
                <w:color w:val="auto"/>
                <w:sz w:val="20"/>
                <w:szCs w:val="20"/>
              </w:rPr>
              <w:t>E X400)</w:t>
            </w:r>
          </w:p>
        </w:tc>
        <w:tc>
          <w:tcPr>
            <w:tcW w:w="2468" w:type="pct"/>
            <w:vAlign w:val="center"/>
          </w:tcPr>
          <w:p w:rsidR="0053330E" w:rsidRPr="0062689D" w:rsidRDefault="00D622E8" w:rsidP="0053330E">
            <w:pPr>
              <w:snapToGrid w:val="0"/>
              <w:jc w:val="both"/>
              <w:rPr>
                <w:rFonts w:ascii="Times New Roman" w:hAnsi="Times New Roman" w:cs="Times New Roman"/>
                <w:b/>
                <w:bCs/>
                <w:sz w:val="20"/>
                <w:szCs w:val="20"/>
                <w:lang w:eastAsia="zh-CN"/>
              </w:rPr>
            </w:pPr>
            <w:r w:rsidRPr="0062689D">
              <w:rPr>
                <w:rFonts w:ascii="Times New Roman" w:hAnsi="Times New Roman" w:cs="Times New Roman"/>
                <w:b/>
                <w:bCs/>
                <w:sz w:val="20"/>
                <w:szCs w:val="20"/>
              </w:rPr>
              <w:t>Figure 3 a photomicrograph of paraffin section in the liver of DENA group showing pathologic hepatic nodules separated by degenerated hepatic tissue (H</w:t>
            </w:r>
            <w:r w:rsidR="00E00526" w:rsidRPr="0062689D">
              <w:rPr>
                <w:rFonts w:ascii="Times New Roman" w:hAnsi="Times New Roman" w:cs="Times New Roman"/>
                <w:b/>
                <w:bCs/>
                <w:sz w:val="20"/>
                <w:szCs w:val="20"/>
              </w:rPr>
              <w:t xml:space="preserve"> &amp; </w:t>
            </w:r>
            <w:r w:rsidRPr="0062689D">
              <w:rPr>
                <w:rFonts w:ascii="Times New Roman" w:hAnsi="Times New Roman" w:cs="Times New Roman"/>
                <w:b/>
                <w:bCs/>
                <w:sz w:val="20"/>
                <w:szCs w:val="20"/>
              </w:rPr>
              <w:t>E X100)</w:t>
            </w:r>
          </w:p>
        </w:tc>
      </w:tr>
      <w:tr w:rsidR="00B23256" w:rsidRPr="0062689D" w:rsidTr="00E00526">
        <w:trPr>
          <w:jc w:val="center"/>
        </w:trPr>
        <w:tc>
          <w:tcPr>
            <w:tcW w:w="2532" w:type="pct"/>
            <w:gridSpan w:val="2"/>
            <w:vAlign w:val="center"/>
          </w:tcPr>
          <w:p w:rsidR="00B23256" w:rsidRPr="0062689D" w:rsidRDefault="00B23256" w:rsidP="0053330E">
            <w:pPr>
              <w:pStyle w:val="Caption"/>
              <w:snapToGrid w:val="0"/>
              <w:jc w:val="center"/>
              <w:rPr>
                <w:rFonts w:ascii="Times New Roman" w:hAnsi="Times New Roman" w:cs="Times New Roman"/>
                <w:color w:val="auto"/>
                <w:sz w:val="20"/>
                <w:szCs w:val="20"/>
              </w:rPr>
            </w:pPr>
            <w:r w:rsidRPr="0062689D">
              <w:rPr>
                <w:rFonts w:ascii="Times New Roman" w:hAnsi="Times New Roman" w:cs="Times New Roman"/>
                <w:noProof/>
                <w:color w:val="auto"/>
                <w:sz w:val="20"/>
                <w:szCs w:val="20"/>
                <w:lang w:eastAsia="zh-CN"/>
              </w:rPr>
              <w:drawing>
                <wp:inline distT="0" distB="0" distL="0" distR="0">
                  <wp:extent cx="2578149" cy="1925782"/>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lum bright="-10000"/>
                          </a:blip>
                          <a:srcRect/>
                          <a:stretch>
                            <a:fillRect/>
                          </a:stretch>
                        </pic:blipFill>
                        <pic:spPr bwMode="auto">
                          <a:xfrm>
                            <a:off x="0" y="0"/>
                            <a:ext cx="2595406" cy="1938672"/>
                          </a:xfrm>
                          <a:prstGeom prst="rect">
                            <a:avLst/>
                          </a:prstGeom>
                          <a:noFill/>
                          <a:ln w="9525">
                            <a:noFill/>
                            <a:miter lim="800000"/>
                            <a:headEnd/>
                            <a:tailEnd/>
                          </a:ln>
                        </pic:spPr>
                      </pic:pic>
                    </a:graphicData>
                  </a:graphic>
                </wp:inline>
              </w:drawing>
            </w:r>
          </w:p>
        </w:tc>
        <w:tc>
          <w:tcPr>
            <w:tcW w:w="2468" w:type="pct"/>
            <w:vAlign w:val="center"/>
          </w:tcPr>
          <w:p w:rsidR="00B23256" w:rsidRPr="0062689D" w:rsidRDefault="00B23256" w:rsidP="0053330E">
            <w:pPr>
              <w:snapToGrid w:val="0"/>
              <w:jc w:val="center"/>
              <w:rPr>
                <w:rFonts w:ascii="Times New Roman" w:hAnsi="Times New Roman" w:cs="Times New Roman"/>
                <w:b/>
                <w:bCs/>
                <w:sz w:val="20"/>
                <w:szCs w:val="20"/>
              </w:rPr>
            </w:pPr>
            <w:r w:rsidRPr="0062689D">
              <w:rPr>
                <w:rFonts w:ascii="Times New Roman" w:hAnsi="Times New Roman" w:cs="Times New Roman"/>
                <w:b/>
                <w:bCs/>
                <w:noProof/>
                <w:sz w:val="20"/>
                <w:szCs w:val="20"/>
                <w:lang w:eastAsia="zh-CN"/>
              </w:rPr>
              <w:drawing>
                <wp:inline distT="0" distB="0" distL="0" distR="0">
                  <wp:extent cx="2586412" cy="1925782"/>
                  <wp:effectExtent l="19050" t="0" r="4388"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lum bright="-10000"/>
                          </a:blip>
                          <a:srcRect/>
                          <a:stretch>
                            <a:fillRect/>
                          </a:stretch>
                        </pic:blipFill>
                        <pic:spPr bwMode="auto">
                          <a:xfrm>
                            <a:off x="0" y="0"/>
                            <a:ext cx="2598917" cy="1935093"/>
                          </a:xfrm>
                          <a:prstGeom prst="rect">
                            <a:avLst/>
                          </a:prstGeom>
                          <a:noFill/>
                          <a:ln w="9525">
                            <a:noFill/>
                            <a:miter lim="800000"/>
                            <a:headEnd/>
                            <a:tailEnd/>
                          </a:ln>
                        </pic:spPr>
                      </pic:pic>
                    </a:graphicData>
                  </a:graphic>
                </wp:inline>
              </w:drawing>
            </w:r>
          </w:p>
        </w:tc>
      </w:tr>
      <w:tr w:rsidR="00B23256" w:rsidRPr="0062689D" w:rsidTr="00E00526">
        <w:trPr>
          <w:jc w:val="center"/>
        </w:trPr>
        <w:tc>
          <w:tcPr>
            <w:tcW w:w="2532" w:type="pct"/>
            <w:gridSpan w:val="2"/>
            <w:vAlign w:val="center"/>
          </w:tcPr>
          <w:p w:rsidR="00B23256" w:rsidRPr="0062689D" w:rsidRDefault="00B23256" w:rsidP="0053330E">
            <w:pPr>
              <w:pStyle w:val="Caption"/>
              <w:snapToGrid w:val="0"/>
              <w:jc w:val="both"/>
              <w:rPr>
                <w:rFonts w:ascii="Times New Roman" w:hAnsi="Times New Roman" w:cs="Times New Roman"/>
                <w:color w:val="auto"/>
                <w:sz w:val="20"/>
                <w:szCs w:val="20"/>
              </w:rPr>
            </w:pPr>
            <w:r w:rsidRPr="0062689D">
              <w:rPr>
                <w:rFonts w:ascii="Times New Roman" w:hAnsi="Times New Roman" w:cs="Times New Roman"/>
                <w:color w:val="auto"/>
                <w:sz w:val="20"/>
                <w:szCs w:val="20"/>
              </w:rPr>
              <w:t>Figure 4 a photomicrograph of paraffin section in the liver of DENA group showing loss of normal hepatic architecture with invasion of the dilated central vein by various atypical cells with signet ring appearance (H</w:t>
            </w:r>
            <w:r w:rsidR="00E00526" w:rsidRPr="0062689D">
              <w:rPr>
                <w:rFonts w:ascii="Times New Roman" w:hAnsi="Times New Roman" w:cs="Times New Roman"/>
                <w:color w:val="auto"/>
                <w:sz w:val="20"/>
                <w:szCs w:val="20"/>
              </w:rPr>
              <w:t xml:space="preserve"> &amp; </w:t>
            </w:r>
            <w:r w:rsidRPr="0062689D">
              <w:rPr>
                <w:rFonts w:ascii="Times New Roman" w:hAnsi="Times New Roman" w:cs="Times New Roman"/>
                <w:color w:val="auto"/>
                <w:sz w:val="20"/>
                <w:szCs w:val="20"/>
              </w:rPr>
              <w:t>E X400)</w:t>
            </w:r>
          </w:p>
        </w:tc>
        <w:tc>
          <w:tcPr>
            <w:tcW w:w="2468" w:type="pct"/>
            <w:vAlign w:val="center"/>
          </w:tcPr>
          <w:p w:rsidR="00B23256" w:rsidRPr="0062689D" w:rsidRDefault="00B23256" w:rsidP="0053330E">
            <w:pPr>
              <w:pStyle w:val="Caption"/>
              <w:snapToGrid w:val="0"/>
              <w:jc w:val="both"/>
              <w:rPr>
                <w:rFonts w:ascii="Times New Roman" w:hAnsi="Times New Roman" w:cs="Times New Roman"/>
                <w:color w:val="auto"/>
                <w:sz w:val="20"/>
                <w:szCs w:val="20"/>
              </w:rPr>
            </w:pPr>
            <w:r w:rsidRPr="0062689D">
              <w:rPr>
                <w:rFonts w:ascii="Times New Roman" w:hAnsi="Times New Roman" w:cs="Times New Roman"/>
                <w:color w:val="auto"/>
                <w:sz w:val="20"/>
                <w:szCs w:val="20"/>
              </w:rPr>
              <w:t xml:space="preserve">Figure 5 a photomicrograph of paraffin section in the liver of doxorubicin group showing well defined lesion with </w:t>
            </w:r>
            <w:proofErr w:type="spellStart"/>
            <w:r w:rsidRPr="0062689D">
              <w:rPr>
                <w:rFonts w:ascii="Times New Roman" w:hAnsi="Times New Roman" w:cs="Times New Roman"/>
                <w:color w:val="auto"/>
                <w:sz w:val="20"/>
                <w:szCs w:val="20"/>
              </w:rPr>
              <w:t>hepatocytes</w:t>
            </w:r>
            <w:proofErr w:type="spellEnd"/>
            <w:r w:rsidRPr="0062689D">
              <w:rPr>
                <w:rFonts w:ascii="Times New Roman" w:hAnsi="Times New Roman" w:cs="Times New Roman"/>
                <w:color w:val="auto"/>
                <w:sz w:val="20"/>
                <w:szCs w:val="20"/>
              </w:rPr>
              <w:t xml:space="preserve"> appeared as clear cells with eccentric nuclei (H</w:t>
            </w:r>
            <w:r w:rsidR="00E00526" w:rsidRPr="0062689D">
              <w:rPr>
                <w:rFonts w:ascii="Times New Roman" w:hAnsi="Times New Roman" w:cs="Times New Roman"/>
                <w:color w:val="auto"/>
                <w:sz w:val="20"/>
                <w:szCs w:val="20"/>
              </w:rPr>
              <w:t xml:space="preserve"> &amp; </w:t>
            </w:r>
            <w:r w:rsidRPr="0062689D">
              <w:rPr>
                <w:rFonts w:ascii="Times New Roman" w:hAnsi="Times New Roman" w:cs="Times New Roman"/>
                <w:color w:val="auto"/>
                <w:sz w:val="20"/>
                <w:szCs w:val="20"/>
              </w:rPr>
              <w:t>E X 400)</w:t>
            </w:r>
          </w:p>
        </w:tc>
      </w:tr>
      <w:tr w:rsidR="00B23256" w:rsidRPr="0062689D" w:rsidTr="00E00526">
        <w:trPr>
          <w:jc w:val="center"/>
        </w:trPr>
        <w:tc>
          <w:tcPr>
            <w:tcW w:w="2483" w:type="pct"/>
            <w:vAlign w:val="center"/>
            <w:hideMark/>
          </w:tcPr>
          <w:p w:rsidR="00B23256" w:rsidRPr="0062689D" w:rsidRDefault="00B23256" w:rsidP="0053330E">
            <w:pPr>
              <w:snapToGrid w:val="0"/>
              <w:jc w:val="center"/>
              <w:rPr>
                <w:rFonts w:ascii="Times New Roman" w:hAnsi="Times New Roman" w:cs="Times New Roman"/>
                <w:sz w:val="20"/>
                <w:szCs w:val="20"/>
              </w:rPr>
            </w:pPr>
            <w:r w:rsidRPr="0062689D">
              <w:rPr>
                <w:rFonts w:ascii="Times New Roman" w:hAnsi="Times New Roman" w:cs="Times New Roman"/>
                <w:noProof/>
                <w:sz w:val="20"/>
                <w:szCs w:val="20"/>
                <w:lang w:eastAsia="zh-CN"/>
              </w:rPr>
              <w:drawing>
                <wp:inline distT="0" distB="0" distL="0" distR="0">
                  <wp:extent cx="2573075" cy="2048283"/>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bright="-20000"/>
                          </a:blip>
                          <a:srcRect/>
                          <a:stretch>
                            <a:fillRect/>
                          </a:stretch>
                        </pic:blipFill>
                        <pic:spPr bwMode="auto">
                          <a:xfrm>
                            <a:off x="0" y="0"/>
                            <a:ext cx="2579111" cy="2053088"/>
                          </a:xfrm>
                          <a:prstGeom prst="rect">
                            <a:avLst/>
                          </a:prstGeom>
                          <a:noFill/>
                          <a:ln w="9525">
                            <a:noFill/>
                            <a:miter lim="800000"/>
                            <a:headEnd/>
                            <a:tailEnd/>
                          </a:ln>
                        </pic:spPr>
                      </pic:pic>
                    </a:graphicData>
                  </a:graphic>
                </wp:inline>
              </w:drawing>
            </w:r>
          </w:p>
        </w:tc>
        <w:tc>
          <w:tcPr>
            <w:tcW w:w="2517" w:type="pct"/>
            <w:gridSpan w:val="2"/>
            <w:vAlign w:val="center"/>
            <w:hideMark/>
          </w:tcPr>
          <w:p w:rsidR="00B23256" w:rsidRPr="0062689D" w:rsidRDefault="00B23256" w:rsidP="0053330E">
            <w:pPr>
              <w:snapToGrid w:val="0"/>
              <w:jc w:val="center"/>
              <w:rPr>
                <w:rFonts w:ascii="Times New Roman" w:hAnsi="Times New Roman" w:cs="Times New Roman"/>
                <w:sz w:val="20"/>
                <w:szCs w:val="20"/>
              </w:rPr>
            </w:pPr>
            <w:r w:rsidRPr="0062689D">
              <w:rPr>
                <w:rFonts w:ascii="Times New Roman" w:hAnsi="Times New Roman" w:cs="Times New Roman"/>
                <w:noProof/>
                <w:sz w:val="20"/>
                <w:szCs w:val="20"/>
                <w:lang w:eastAsia="zh-CN"/>
              </w:rPr>
              <w:drawing>
                <wp:inline distT="0" distB="0" distL="0" distR="0">
                  <wp:extent cx="2521558" cy="2045841"/>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528086" cy="2051138"/>
                          </a:xfrm>
                          <a:prstGeom prst="rect">
                            <a:avLst/>
                          </a:prstGeom>
                          <a:noFill/>
                          <a:ln w="9525">
                            <a:noFill/>
                            <a:miter lim="800000"/>
                            <a:headEnd/>
                            <a:tailEnd/>
                          </a:ln>
                        </pic:spPr>
                      </pic:pic>
                    </a:graphicData>
                  </a:graphic>
                </wp:inline>
              </w:drawing>
            </w:r>
          </w:p>
        </w:tc>
      </w:tr>
      <w:tr w:rsidR="00B23256" w:rsidRPr="0062689D" w:rsidTr="00E00526">
        <w:trPr>
          <w:jc w:val="center"/>
        </w:trPr>
        <w:tc>
          <w:tcPr>
            <w:tcW w:w="2483" w:type="pct"/>
            <w:vAlign w:val="center"/>
            <w:hideMark/>
          </w:tcPr>
          <w:p w:rsidR="00B23256" w:rsidRPr="0062689D" w:rsidRDefault="00B23256" w:rsidP="0053330E">
            <w:pPr>
              <w:pStyle w:val="Caption"/>
              <w:snapToGrid w:val="0"/>
              <w:jc w:val="both"/>
              <w:rPr>
                <w:rFonts w:ascii="Times New Roman" w:hAnsi="Times New Roman" w:cs="Times New Roman"/>
                <w:color w:val="auto"/>
                <w:sz w:val="20"/>
                <w:szCs w:val="20"/>
              </w:rPr>
            </w:pPr>
            <w:r w:rsidRPr="0062689D">
              <w:rPr>
                <w:rFonts w:ascii="Times New Roman" w:hAnsi="Times New Roman" w:cs="Times New Roman"/>
                <w:color w:val="auto"/>
                <w:sz w:val="20"/>
                <w:szCs w:val="20"/>
              </w:rPr>
              <w:t xml:space="preserve">Figure 6 a photomicrograph of paraffin section in the liver of </w:t>
            </w:r>
            <w:proofErr w:type="spellStart"/>
            <w:r w:rsidRPr="0062689D">
              <w:rPr>
                <w:rFonts w:ascii="Times New Roman" w:hAnsi="Times New Roman" w:cs="Times New Roman"/>
                <w:color w:val="auto"/>
                <w:sz w:val="20"/>
                <w:szCs w:val="20"/>
              </w:rPr>
              <w:t>panobinostat</w:t>
            </w:r>
            <w:proofErr w:type="spellEnd"/>
            <w:r w:rsidRPr="0062689D">
              <w:rPr>
                <w:rFonts w:ascii="Times New Roman" w:hAnsi="Times New Roman" w:cs="Times New Roman"/>
                <w:color w:val="auto"/>
                <w:sz w:val="20"/>
                <w:szCs w:val="20"/>
              </w:rPr>
              <w:t xml:space="preserve"> group showing </w:t>
            </w:r>
            <w:proofErr w:type="spellStart"/>
            <w:r w:rsidRPr="0062689D">
              <w:rPr>
                <w:rFonts w:ascii="Times New Roman" w:hAnsi="Times New Roman" w:cs="Times New Roman"/>
                <w:color w:val="auto"/>
                <w:sz w:val="20"/>
                <w:szCs w:val="20"/>
              </w:rPr>
              <w:t>hepatocyte</w:t>
            </w:r>
            <w:proofErr w:type="spellEnd"/>
            <w:r w:rsidRPr="0062689D">
              <w:rPr>
                <w:rFonts w:ascii="Times New Roman" w:hAnsi="Times New Roman" w:cs="Times New Roman"/>
                <w:color w:val="auto"/>
                <w:sz w:val="20"/>
                <w:szCs w:val="20"/>
              </w:rPr>
              <w:t xml:space="preserve"> degeneration with loss of normal hepatic architecture (H</w:t>
            </w:r>
            <w:r w:rsidR="00E00526" w:rsidRPr="0062689D">
              <w:rPr>
                <w:rFonts w:ascii="Times New Roman" w:hAnsi="Times New Roman" w:cs="Times New Roman"/>
                <w:color w:val="auto"/>
                <w:sz w:val="20"/>
                <w:szCs w:val="20"/>
              </w:rPr>
              <w:t xml:space="preserve"> &amp; </w:t>
            </w:r>
            <w:r w:rsidRPr="0062689D">
              <w:rPr>
                <w:rFonts w:ascii="Times New Roman" w:hAnsi="Times New Roman" w:cs="Times New Roman"/>
                <w:color w:val="auto"/>
                <w:sz w:val="20"/>
                <w:szCs w:val="20"/>
              </w:rPr>
              <w:t>E X400)</w:t>
            </w:r>
          </w:p>
        </w:tc>
        <w:tc>
          <w:tcPr>
            <w:tcW w:w="2517" w:type="pct"/>
            <w:gridSpan w:val="2"/>
            <w:vAlign w:val="center"/>
            <w:hideMark/>
          </w:tcPr>
          <w:p w:rsidR="00B23256" w:rsidRPr="0062689D" w:rsidRDefault="00B23256" w:rsidP="0053330E">
            <w:pPr>
              <w:pStyle w:val="Caption"/>
              <w:snapToGrid w:val="0"/>
              <w:jc w:val="both"/>
              <w:rPr>
                <w:rFonts w:ascii="Times New Roman" w:hAnsi="Times New Roman" w:cs="Times New Roman"/>
                <w:color w:val="auto"/>
                <w:sz w:val="20"/>
                <w:szCs w:val="20"/>
              </w:rPr>
            </w:pPr>
            <w:r w:rsidRPr="0062689D">
              <w:rPr>
                <w:rFonts w:ascii="Times New Roman" w:hAnsi="Times New Roman" w:cs="Times New Roman"/>
                <w:color w:val="auto"/>
                <w:sz w:val="20"/>
                <w:szCs w:val="20"/>
              </w:rPr>
              <w:t xml:space="preserve">Figure 7 a photomicrograph of paraffin section in the liver of </w:t>
            </w:r>
            <w:proofErr w:type="spellStart"/>
            <w:r w:rsidRPr="0062689D">
              <w:rPr>
                <w:rFonts w:ascii="Times New Roman" w:hAnsi="Times New Roman" w:cs="Times New Roman"/>
                <w:color w:val="auto"/>
                <w:sz w:val="20"/>
                <w:szCs w:val="20"/>
              </w:rPr>
              <w:t>i.p</w:t>
            </w:r>
            <w:proofErr w:type="spellEnd"/>
            <w:r w:rsidRPr="0062689D">
              <w:rPr>
                <w:rFonts w:ascii="Times New Roman" w:hAnsi="Times New Roman" w:cs="Times New Roman"/>
                <w:color w:val="auto"/>
                <w:sz w:val="20"/>
                <w:szCs w:val="20"/>
              </w:rPr>
              <w:t xml:space="preserve"> </w:t>
            </w:r>
            <w:proofErr w:type="spellStart"/>
            <w:r w:rsidRPr="0062689D">
              <w:rPr>
                <w:rFonts w:ascii="Times New Roman" w:hAnsi="Times New Roman" w:cs="Times New Roman"/>
                <w:color w:val="auto"/>
                <w:sz w:val="20"/>
                <w:szCs w:val="20"/>
              </w:rPr>
              <w:t>panobinostat</w:t>
            </w:r>
            <w:proofErr w:type="spellEnd"/>
            <w:r w:rsidRPr="0062689D">
              <w:rPr>
                <w:rFonts w:ascii="Times New Roman" w:hAnsi="Times New Roman" w:cs="Times New Roman"/>
                <w:color w:val="auto"/>
                <w:sz w:val="20"/>
                <w:szCs w:val="20"/>
              </w:rPr>
              <w:t xml:space="preserve"> group showing clear distinction between the abnormally enlarged </w:t>
            </w:r>
            <w:proofErr w:type="spellStart"/>
            <w:r w:rsidRPr="0062689D">
              <w:rPr>
                <w:rFonts w:ascii="Times New Roman" w:hAnsi="Times New Roman" w:cs="Times New Roman"/>
                <w:color w:val="auto"/>
                <w:sz w:val="20"/>
                <w:szCs w:val="20"/>
              </w:rPr>
              <w:t>hepatocytes</w:t>
            </w:r>
            <w:proofErr w:type="spellEnd"/>
            <w:r w:rsidRPr="0062689D">
              <w:rPr>
                <w:rFonts w:ascii="Times New Roman" w:hAnsi="Times New Roman" w:cs="Times New Roman"/>
                <w:color w:val="auto"/>
                <w:sz w:val="20"/>
                <w:szCs w:val="20"/>
              </w:rPr>
              <w:t xml:space="preserve"> and the normal compressed hepatic cords (H</w:t>
            </w:r>
            <w:r w:rsidR="00E00526" w:rsidRPr="0062689D">
              <w:rPr>
                <w:rFonts w:ascii="Times New Roman" w:hAnsi="Times New Roman" w:cs="Times New Roman"/>
                <w:color w:val="auto"/>
                <w:sz w:val="20"/>
                <w:szCs w:val="20"/>
              </w:rPr>
              <w:t xml:space="preserve"> &amp; </w:t>
            </w:r>
            <w:r w:rsidRPr="0062689D">
              <w:rPr>
                <w:rFonts w:ascii="Times New Roman" w:hAnsi="Times New Roman" w:cs="Times New Roman"/>
                <w:color w:val="auto"/>
                <w:sz w:val="20"/>
                <w:szCs w:val="20"/>
              </w:rPr>
              <w:t>E X400)</w:t>
            </w:r>
          </w:p>
        </w:tc>
      </w:tr>
    </w:tbl>
    <w:p w:rsidR="00E00526" w:rsidRPr="0062689D" w:rsidRDefault="00E00526" w:rsidP="0053330E">
      <w:pPr>
        <w:pStyle w:val="ListParagraph"/>
        <w:snapToGrid w:val="0"/>
        <w:spacing w:after="0" w:line="240" w:lineRule="auto"/>
        <w:ind w:left="0"/>
        <w:jc w:val="both"/>
        <w:rPr>
          <w:rFonts w:ascii="Times New Roman" w:hAnsi="Times New Roman" w:cs="Times New Roman"/>
          <w:b/>
          <w:bCs/>
          <w:color w:val="000000"/>
          <w:sz w:val="20"/>
          <w:szCs w:val="20"/>
        </w:rPr>
      </w:pPr>
    </w:p>
    <w:p w:rsidR="00E00526" w:rsidRPr="0062689D" w:rsidRDefault="00E00526" w:rsidP="0053330E">
      <w:pPr>
        <w:pStyle w:val="ListParagraph"/>
        <w:numPr>
          <w:ilvl w:val="0"/>
          <w:numId w:val="7"/>
        </w:numPr>
        <w:snapToGrid w:val="0"/>
        <w:spacing w:after="0" w:line="240" w:lineRule="auto"/>
        <w:ind w:left="0" w:firstLine="0"/>
        <w:jc w:val="both"/>
        <w:rPr>
          <w:rFonts w:ascii="Times New Roman" w:hAnsi="Times New Roman" w:cs="Times New Roman"/>
          <w:b/>
          <w:bCs/>
          <w:color w:val="000000"/>
          <w:sz w:val="20"/>
          <w:szCs w:val="20"/>
        </w:rPr>
        <w:sectPr w:rsidR="00E00526" w:rsidRPr="0062689D" w:rsidSect="00E00526">
          <w:headerReference w:type="default" r:id="rId20"/>
          <w:type w:val="continuous"/>
          <w:pgSz w:w="12240" w:h="15840" w:code="1"/>
          <w:pgMar w:top="1440" w:right="1440" w:bottom="1440" w:left="1440" w:header="720" w:footer="720" w:gutter="0"/>
          <w:cols w:space="708"/>
          <w:docGrid w:linePitch="360"/>
        </w:sectPr>
      </w:pPr>
    </w:p>
    <w:p w:rsidR="0053330E" w:rsidRPr="0062689D" w:rsidRDefault="0053330E" w:rsidP="0053330E">
      <w:pPr>
        <w:snapToGrid w:val="0"/>
        <w:spacing w:after="0" w:line="240" w:lineRule="auto"/>
        <w:jc w:val="both"/>
        <w:rPr>
          <w:rFonts w:ascii="Times New Roman" w:hAnsi="Times New Roman" w:cs="Times New Roman"/>
          <w:b/>
          <w:bCs/>
          <w:color w:val="000000"/>
          <w:sz w:val="20"/>
          <w:szCs w:val="20"/>
        </w:rPr>
      </w:pPr>
      <w:r w:rsidRPr="0062689D">
        <w:rPr>
          <w:rFonts w:ascii="Times New Roman" w:hAnsi="Times New Roman" w:cs="Times New Roman"/>
          <w:b/>
          <w:bCs/>
          <w:color w:val="000000"/>
          <w:sz w:val="20"/>
          <w:szCs w:val="20"/>
        </w:rPr>
        <w:lastRenderedPageBreak/>
        <w:t xml:space="preserve">Microscopic examination </w:t>
      </w:r>
    </w:p>
    <w:p w:rsidR="0053330E" w:rsidRPr="0062689D" w:rsidRDefault="0053330E" w:rsidP="0053330E">
      <w:pPr>
        <w:snapToGrid w:val="0"/>
        <w:spacing w:after="0" w:line="240" w:lineRule="auto"/>
        <w:ind w:firstLine="425"/>
        <w:jc w:val="both"/>
        <w:rPr>
          <w:rFonts w:ascii="Times New Roman" w:hAnsi="Times New Roman" w:cs="Times New Roman"/>
          <w:color w:val="000000"/>
          <w:sz w:val="20"/>
          <w:szCs w:val="20"/>
        </w:rPr>
      </w:pPr>
      <w:r w:rsidRPr="0062689D">
        <w:rPr>
          <w:rFonts w:ascii="Times New Roman" w:hAnsi="Times New Roman" w:cs="Times New Roman"/>
          <w:color w:val="000000"/>
          <w:sz w:val="20"/>
          <w:szCs w:val="20"/>
        </w:rPr>
        <w:t xml:space="preserve">At histological examination by </w:t>
      </w:r>
      <w:proofErr w:type="spellStart"/>
      <w:r w:rsidRPr="0062689D">
        <w:rPr>
          <w:rFonts w:ascii="Times New Roman" w:hAnsi="Times New Roman" w:cs="Times New Roman"/>
          <w:color w:val="000000"/>
          <w:sz w:val="20"/>
          <w:szCs w:val="20"/>
        </w:rPr>
        <w:t>Hx</w:t>
      </w:r>
      <w:proofErr w:type="spellEnd"/>
      <w:r w:rsidRPr="0062689D">
        <w:rPr>
          <w:rFonts w:ascii="Times New Roman" w:hAnsi="Times New Roman" w:cs="Times New Roman"/>
          <w:color w:val="000000"/>
          <w:sz w:val="20"/>
          <w:szCs w:val="20"/>
        </w:rPr>
        <w:t xml:space="preserve"> and E, the liver sections of normal rats showed normal </w:t>
      </w:r>
      <w:proofErr w:type="spellStart"/>
      <w:r w:rsidRPr="0062689D">
        <w:rPr>
          <w:rFonts w:ascii="Times New Roman" w:hAnsi="Times New Roman" w:cs="Times New Roman"/>
          <w:color w:val="000000"/>
          <w:sz w:val="20"/>
          <w:szCs w:val="20"/>
        </w:rPr>
        <w:t>hepatocytes</w:t>
      </w:r>
      <w:proofErr w:type="spellEnd"/>
      <w:r w:rsidRPr="0062689D">
        <w:rPr>
          <w:rFonts w:ascii="Times New Roman" w:hAnsi="Times New Roman" w:cs="Times New Roman"/>
          <w:color w:val="000000"/>
          <w:sz w:val="20"/>
          <w:szCs w:val="20"/>
        </w:rPr>
        <w:t xml:space="preserve"> with acidophilic cytoplasm with one or two nuclei. The </w:t>
      </w:r>
      <w:proofErr w:type="spellStart"/>
      <w:r w:rsidRPr="0062689D">
        <w:rPr>
          <w:rFonts w:ascii="Times New Roman" w:hAnsi="Times New Roman" w:cs="Times New Roman"/>
          <w:color w:val="000000"/>
          <w:sz w:val="20"/>
          <w:szCs w:val="20"/>
        </w:rPr>
        <w:t>hepatocytes</w:t>
      </w:r>
      <w:proofErr w:type="spellEnd"/>
      <w:r w:rsidRPr="0062689D">
        <w:rPr>
          <w:rFonts w:ascii="Times New Roman" w:hAnsi="Times New Roman" w:cs="Times New Roman"/>
          <w:color w:val="000000"/>
          <w:sz w:val="20"/>
          <w:szCs w:val="20"/>
        </w:rPr>
        <w:t xml:space="preserve"> are arranged as cords of one or two cell thickness radiating from central vein (Figure 2). DENA treated animals showed loss of normal hepatic architecture and numerous foci of altered </w:t>
      </w:r>
      <w:proofErr w:type="spellStart"/>
      <w:r w:rsidRPr="0062689D">
        <w:rPr>
          <w:rFonts w:ascii="Times New Roman" w:hAnsi="Times New Roman" w:cs="Times New Roman"/>
          <w:color w:val="000000"/>
          <w:sz w:val="20"/>
          <w:szCs w:val="20"/>
        </w:rPr>
        <w:t>hepatocytes</w:t>
      </w:r>
      <w:proofErr w:type="spellEnd"/>
      <w:r w:rsidRPr="0062689D">
        <w:rPr>
          <w:rFonts w:ascii="Times New Roman" w:hAnsi="Times New Roman" w:cs="Times New Roman"/>
          <w:color w:val="000000"/>
          <w:sz w:val="20"/>
          <w:szCs w:val="20"/>
        </w:rPr>
        <w:t xml:space="preserve">. Foci and </w:t>
      </w:r>
      <w:proofErr w:type="spellStart"/>
      <w:r w:rsidRPr="0062689D">
        <w:rPr>
          <w:rFonts w:ascii="Times New Roman" w:hAnsi="Times New Roman" w:cs="Times New Roman"/>
          <w:color w:val="000000"/>
          <w:sz w:val="20"/>
          <w:szCs w:val="20"/>
        </w:rPr>
        <w:t>micronodules</w:t>
      </w:r>
      <w:proofErr w:type="spellEnd"/>
      <w:r w:rsidRPr="0062689D">
        <w:rPr>
          <w:rFonts w:ascii="Times New Roman" w:hAnsi="Times New Roman" w:cs="Times New Roman"/>
          <w:color w:val="000000"/>
          <w:sz w:val="20"/>
          <w:szCs w:val="20"/>
        </w:rPr>
        <w:t xml:space="preserve"> were mostly formed by large acidophilic </w:t>
      </w:r>
      <w:proofErr w:type="spellStart"/>
      <w:r w:rsidRPr="0062689D">
        <w:rPr>
          <w:rFonts w:ascii="Times New Roman" w:hAnsi="Times New Roman" w:cs="Times New Roman"/>
          <w:color w:val="000000"/>
          <w:sz w:val="20"/>
          <w:szCs w:val="20"/>
        </w:rPr>
        <w:t>hepatocytes</w:t>
      </w:r>
      <w:proofErr w:type="spellEnd"/>
      <w:r w:rsidRPr="0062689D">
        <w:rPr>
          <w:rFonts w:ascii="Times New Roman" w:hAnsi="Times New Roman" w:cs="Times New Roman"/>
          <w:color w:val="000000"/>
          <w:sz w:val="20"/>
          <w:szCs w:val="20"/>
        </w:rPr>
        <w:t xml:space="preserve"> showing cellular and nuclear </w:t>
      </w:r>
      <w:proofErr w:type="spellStart"/>
      <w:r w:rsidRPr="0062689D">
        <w:rPr>
          <w:rFonts w:ascii="Times New Roman" w:hAnsi="Times New Roman" w:cs="Times New Roman"/>
          <w:color w:val="000000"/>
          <w:sz w:val="20"/>
          <w:szCs w:val="20"/>
        </w:rPr>
        <w:t>atypias</w:t>
      </w:r>
      <w:proofErr w:type="spellEnd"/>
      <w:r w:rsidRPr="0062689D">
        <w:rPr>
          <w:rFonts w:ascii="Times New Roman" w:hAnsi="Times New Roman" w:cs="Times New Roman"/>
          <w:color w:val="000000"/>
          <w:sz w:val="20"/>
          <w:szCs w:val="20"/>
        </w:rPr>
        <w:t xml:space="preserve"> suggestive of malignant progression with blood vessels proliferation and sever inflammatory invasion. There were also other foci of clear cell masses which contain fat or glycogen. Some section showed </w:t>
      </w:r>
      <w:proofErr w:type="spellStart"/>
      <w:r w:rsidRPr="0062689D">
        <w:rPr>
          <w:rFonts w:ascii="Times New Roman" w:hAnsi="Times New Roman" w:cs="Times New Roman"/>
          <w:color w:val="000000"/>
          <w:sz w:val="20"/>
          <w:szCs w:val="20"/>
        </w:rPr>
        <w:t>megalocytosis</w:t>
      </w:r>
      <w:proofErr w:type="spellEnd"/>
      <w:r w:rsidRPr="0062689D">
        <w:rPr>
          <w:rFonts w:ascii="Times New Roman" w:hAnsi="Times New Roman" w:cs="Times New Roman"/>
          <w:color w:val="000000"/>
          <w:sz w:val="20"/>
          <w:szCs w:val="20"/>
        </w:rPr>
        <w:t xml:space="preserve">, increased </w:t>
      </w:r>
      <w:proofErr w:type="spellStart"/>
      <w:r w:rsidRPr="0062689D">
        <w:rPr>
          <w:rFonts w:ascii="Times New Roman" w:hAnsi="Times New Roman" w:cs="Times New Roman"/>
          <w:color w:val="000000"/>
          <w:sz w:val="20"/>
          <w:szCs w:val="20"/>
        </w:rPr>
        <w:t>nucleocytoplasmic</w:t>
      </w:r>
      <w:proofErr w:type="spellEnd"/>
      <w:r w:rsidRPr="0062689D">
        <w:rPr>
          <w:rFonts w:ascii="Times New Roman" w:hAnsi="Times New Roman" w:cs="Times New Roman"/>
          <w:color w:val="000000"/>
          <w:sz w:val="20"/>
          <w:szCs w:val="20"/>
        </w:rPr>
        <w:t xml:space="preserve"> ratio, </w:t>
      </w:r>
      <w:proofErr w:type="spellStart"/>
      <w:r w:rsidRPr="0062689D">
        <w:rPr>
          <w:rFonts w:ascii="Times New Roman" w:hAnsi="Times New Roman" w:cs="Times New Roman"/>
          <w:color w:val="000000"/>
          <w:sz w:val="20"/>
          <w:szCs w:val="20"/>
        </w:rPr>
        <w:t>hyperchromatic</w:t>
      </w:r>
      <w:proofErr w:type="spellEnd"/>
      <w:r w:rsidRPr="0062689D">
        <w:rPr>
          <w:rFonts w:ascii="Times New Roman" w:hAnsi="Times New Roman" w:cs="Times New Roman"/>
          <w:color w:val="000000"/>
          <w:sz w:val="20"/>
          <w:szCs w:val="20"/>
        </w:rPr>
        <w:t xml:space="preserve"> nuclei as well as nuclear </w:t>
      </w:r>
      <w:proofErr w:type="spellStart"/>
      <w:r w:rsidRPr="0062689D">
        <w:rPr>
          <w:rFonts w:ascii="Times New Roman" w:hAnsi="Times New Roman" w:cs="Times New Roman"/>
          <w:color w:val="000000"/>
          <w:sz w:val="20"/>
          <w:szCs w:val="20"/>
        </w:rPr>
        <w:t>vacuolation</w:t>
      </w:r>
      <w:proofErr w:type="spellEnd"/>
      <w:r w:rsidRPr="0062689D">
        <w:rPr>
          <w:rFonts w:ascii="Times New Roman" w:hAnsi="Times New Roman" w:cs="Times New Roman"/>
          <w:color w:val="000000"/>
          <w:sz w:val="20"/>
          <w:szCs w:val="20"/>
        </w:rPr>
        <w:t>, ballooning degeneration of hepatic cells and infiltration of portal tracts by inflammatory and atypical cells (Figure 3, 4).</w:t>
      </w:r>
    </w:p>
    <w:p w:rsidR="0053330E" w:rsidRPr="0062689D" w:rsidRDefault="0053330E" w:rsidP="0053330E">
      <w:pPr>
        <w:snapToGrid w:val="0"/>
        <w:spacing w:after="0" w:line="240" w:lineRule="auto"/>
        <w:ind w:firstLine="425"/>
        <w:jc w:val="both"/>
        <w:rPr>
          <w:rFonts w:ascii="Times New Roman" w:hAnsi="Times New Roman" w:cs="Times New Roman"/>
          <w:color w:val="000000"/>
          <w:sz w:val="20"/>
          <w:szCs w:val="20"/>
        </w:rPr>
      </w:pPr>
      <w:r w:rsidRPr="0062689D">
        <w:rPr>
          <w:rFonts w:ascii="Times New Roman" w:hAnsi="Times New Roman" w:cs="Times New Roman"/>
          <w:color w:val="000000"/>
          <w:sz w:val="20"/>
          <w:szCs w:val="20"/>
        </w:rPr>
        <w:lastRenderedPageBreak/>
        <w:t xml:space="preserve">Liver sections from doxorubicin treated rats show multiple lesions of clear cell type. The surrounding tissues exhibited degeneration of hepatic cells, severe infiltration of portal tract by inflammatory cells, excessive nuclear </w:t>
      </w:r>
      <w:proofErr w:type="spellStart"/>
      <w:r w:rsidRPr="0062689D">
        <w:rPr>
          <w:rFonts w:ascii="Times New Roman" w:hAnsi="Times New Roman" w:cs="Times New Roman"/>
          <w:color w:val="000000"/>
          <w:sz w:val="20"/>
          <w:szCs w:val="20"/>
        </w:rPr>
        <w:t>hyperchromatosis</w:t>
      </w:r>
      <w:proofErr w:type="spellEnd"/>
      <w:r w:rsidRPr="0062689D">
        <w:rPr>
          <w:rFonts w:ascii="Times New Roman" w:hAnsi="Times New Roman" w:cs="Times New Roman"/>
          <w:color w:val="000000"/>
          <w:sz w:val="20"/>
          <w:szCs w:val="20"/>
        </w:rPr>
        <w:t xml:space="preserve"> and abnormal mitosis with irregular hepatic surface and thickened capsule (Figure 5).</w:t>
      </w:r>
    </w:p>
    <w:p w:rsidR="0053330E" w:rsidRPr="0062689D" w:rsidRDefault="0053330E" w:rsidP="0053330E">
      <w:pPr>
        <w:snapToGrid w:val="0"/>
        <w:spacing w:after="0" w:line="240" w:lineRule="auto"/>
        <w:jc w:val="both"/>
        <w:rPr>
          <w:rFonts w:ascii="Times New Roman" w:hAnsi="Times New Roman" w:cs="Times New Roman"/>
          <w:b/>
          <w:bCs/>
          <w:color w:val="000000"/>
          <w:sz w:val="20"/>
          <w:szCs w:val="20"/>
          <w:lang w:eastAsia="zh-CN"/>
        </w:rPr>
      </w:pPr>
      <w:r w:rsidRPr="0062689D">
        <w:rPr>
          <w:rFonts w:ascii="Times New Roman" w:hAnsi="Times New Roman" w:cs="Times New Roman"/>
          <w:color w:val="000000"/>
          <w:sz w:val="20"/>
          <w:szCs w:val="20"/>
        </w:rPr>
        <w:t xml:space="preserve">Liver sections from intra portal and </w:t>
      </w:r>
      <w:proofErr w:type="spellStart"/>
      <w:r w:rsidRPr="0062689D">
        <w:rPr>
          <w:rFonts w:ascii="Times New Roman" w:hAnsi="Times New Roman" w:cs="Times New Roman"/>
          <w:color w:val="000000"/>
          <w:sz w:val="20"/>
          <w:szCs w:val="20"/>
        </w:rPr>
        <w:t>i.p</w:t>
      </w:r>
      <w:proofErr w:type="spellEnd"/>
      <w:r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treated rats showed less degree of nuclear </w:t>
      </w:r>
      <w:proofErr w:type="spellStart"/>
      <w:r w:rsidRPr="0062689D">
        <w:rPr>
          <w:rFonts w:ascii="Times New Roman" w:hAnsi="Times New Roman" w:cs="Times New Roman"/>
          <w:color w:val="000000"/>
          <w:sz w:val="20"/>
          <w:szCs w:val="20"/>
        </w:rPr>
        <w:t>hyperchromatosis</w:t>
      </w:r>
      <w:proofErr w:type="spellEnd"/>
      <w:r w:rsidRPr="0062689D">
        <w:rPr>
          <w:rFonts w:ascii="Times New Roman" w:hAnsi="Times New Roman" w:cs="Times New Roman"/>
          <w:color w:val="000000"/>
          <w:sz w:val="20"/>
          <w:szCs w:val="20"/>
        </w:rPr>
        <w:t xml:space="preserve"> with very minimal inflammatory invasion (Figure 6,7). </w:t>
      </w:r>
      <w:proofErr w:type="spellStart"/>
      <w:r w:rsidRPr="0062689D">
        <w:rPr>
          <w:rFonts w:ascii="Times New Roman" w:hAnsi="Times New Roman" w:cs="Times New Roman"/>
          <w:color w:val="000000"/>
          <w:sz w:val="20"/>
          <w:szCs w:val="20"/>
        </w:rPr>
        <w:t>Neoangiogenesis</w:t>
      </w:r>
      <w:proofErr w:type="spellEnd"/>
      <w:r w:rsidRPr="0062689D">
        <w:rPr>
          <w:rFonts w:ascii="Times New Roman" w:hAnsi="Times New Roman" w:cs="Times New Roman"/>
          <w:color w:val="000000"/>
          <w:sz w:val="20"/>
          <w:szCs w:val="20"/>
        </w:rPr>
        <w:t xml:space="preserve"> was assessed by abnormal vessels proliferation and new vessel formation and it was found to be the highest in DENA treated animals in comparison with doxorubicin and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treated animals and was the least in </w:t>
      </w:r>
      <w:proofErr w:type="spellStart"/>
      <w:r w:rsidRPr="0062689D">
        <w:rPr>
          <w:rFonts w:ascii="Times New Roman" w:hAnsi="Times New Roman" w:cs="Times New Roman"/>
          <w:color w:val="000000"/>
          <w:sz w:val="20"/>
          <w:szCs w:val="20"/>
        </w:rPr>
        <w:t>intraportal</w:t>
      </w:r>
      <w:proofErr w:type="spellEnd"/>
      <w:r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treated animals.</w:t>
      </w:r>
    </w:p>
    <w:p w:rsidR="00651F45" w:rsidRPr="0062689D" w:rsidRDefault="00651F45" w:rsidP="0053330E">
      <w:pPr>
        <w:pStyle w:val="ListParagraph"/>
        <w:numPr>
          <w:ilvl w:val="0"/>
          <w:numId w:val="7"/>
        </w:numPr>
        <w:snapToGrid w:val="0"/>
        <w:spacing w:after="0" w:line="240" w:lineRule="auto"/>
        <w:ind w:left="0" w:firstLine="0"/>
        <w:jc w:val="both"/>
        <w:rPr>
          <w:rFonts w:ascii="Times New Roman" w:hAnsi="Times New Roman" w:cs="Times New Roman"/>
          <w:b/>
          <w:bCs/>
          <w:color w:val="000000"/>
          <w:sz w:val="20"/>
          <w:szCs w:val="20"/>
        </w:rPr>
      </w:pPr>
      <w:proofErr w:type="spellStart"/>
      <w:r w:rsidRPr="0062689D">
        <w:rPr>
          <w:rFonts w:ascii="Times New Roman" w:hAnsi="Times New Roman" w:cs="Times New Roman"/>
          <w:b/>
          <w:bCs/>
          <w:color w:val="000000"/>
          <w:sz w:val="20"/>
          <w:szCs w:val="20"/>
        </w:rPr>
        <w:t>Immunohistochemistry</w:t>
      </w:r>
      <w:proofErr w:type="spellEnd"/>
    </w:p>
    <w:p w:rsidR="00651F45" w:rsidRPr="0062689D" w:rsidRDefault="00651F45" w:rsidP="0053330E">
      <w:pPr>
        <w:snapToGrid w:val="0"/>
        <w:spacing w:after="0" w:line="240" w:lineRule="auto"/>
        <w:jc w:val="both"/>
        <w:rPr>
          <w:rFonts w:ascii="Times New Roman" w:hAnsi="Times New Roman" w:cs="Times New Roman"/>
          <w:color w:val="000000"/>
          <w:sz w:val="20"/>
          <w:szCs w:val="20"/>
        </w:rPr>
      </w:pPr>
      <w:r w:rsidRPr="0062689D">
        <w:rPr>
          <w:rFonts w:ascii="Times New Roman" w:hAnsi="Times New Roman" w:cs="Times New Roman"/>
          <w:b/>
          <w:bCs/>
          <w:color w:val="000000"/>
          <w:sz w:val="20"/>
          <w:szCs w:val="20"/>
        </w:rPr>
        <w:t>Heppar-1 staining</w:t>
      </w:r>
    </w:p>
    <w:p w:rsidR="0053330E" w:rsidRPr="0062689D" w:rsidRDefault="0053330E" w:rsidP="0053330E">
      <w:pPr>
        <w:snapToGrid w:val="0"/>
        <w:spacing w:after="0" w:line="240" w:lineRule="auto"/>
        <w:ind w:firstLine="425"/>
        <w:jc w:val="both"/>
        <w:rPr>
          <w:rFonts w:ascii="Times New Roman" w:hAnsi="Times New Roman" w:cs="Times New Roman"/>
          <w:sz w:val="20"/>
          <w:szCs w:val="20"/>
          <w:lang w:eastAsia="zh-CN"/>
        </w:rPr>
        <w:sectPr w:rsidR="0053330E" w:rsidRPr="0062689D" w:rsidSect="0053330E">
          <w:headerReference w:type="default" r:id="rId21"/>
          <w:type w:val="continuous"/>
          <w:pgSz w:w="12240" w:h="15840" w:code="1"/>
          <w:pgMar w:top="1440" w:right="1440" w:bottom="1440" w:left="1440" w:header="720" w:footer="720" w:gutter="0"/>
          <w:cols w:num="2" w:space="550"/>
          <w:docGrid w:linePitch="360"/>
        </w:sectPr>
      </w:pPr>
    </w:p>
    <w:p w:rsidR="0053330E" w:rsidRPr="0062689D" w:rsidRDefault="0053330E" w:rsidP="0053330E">
      <w:pPr>
        <w:snapToGrid w:val="0"/>
        <w:spacing w:after="0" w:line="240" w:lineRule="auto"/>
        <w:ind w:firstLine="425"/>
        <w:jc w:val="both"/>
        <w:rPr>
          <w:rFonts w:ascii="Times New Roman" w:hAnsi="Times New Roman" w:cs="Times New Roman"/>
          <w:sz w:val="20"/>
          <w:szCs w:val="20"/>
          <w:lang w:eastAsia="zh-CN"/>
        </w:rPr>
      </w:pPr>
    </w:p>
    <w:p w:rsidR="0053330E" w:rsidRPr="0062689D" w:rsidRDefault="0053330E" w:rsidP="0053330E">
      <w:pPr>
        <w:snapToGrid w:val="0"/>
        <w:spacing w:after="0" w:line="240" w:lineRule="auto"/>
        <w:ind w:firstLine="425"/>
        <w:jc w:val="both"/>
        <w:rPr>
          <w:rFonts w:ascii="Times New Roman" w:hAnsi="Times New Roman" w:cs="Times New Roman"/>
          <w:sz w:val="20"/>
          <w:szCs w:val="20"/>
          <w:lang w:eastAsia="zh-C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474"/>
      </w:tblGrid>
      <w:tr w:rsidR="0053330E" w:rsidRPr="0062689D" w:rsidTr="00421F3F">
        <w:trPr>
          <w:jc w:val="center"/>
        </w:trPr>
        <w:tc>
          <w:tcPr>
            <w:tcW w:w="5000" w:type="pct"/>
            <w:vAlign w:val="center"/>
          </w:tcPr>
          <w:p w:rsidR="0053330E" w:rsidRPr="0062689D" w:rsidRDefault="0053330E" w:rsidP="00421F3F">
            <w:pPr>
              <w:snapToGrid w:val="0"/>
              <w:jc w:val="both"/>
              <w:rPr>
                <w:rFonts w:ascii="Times New Roman" w:hAnsi="Times New Roman" w:cs="Times New Roman"/>
                <w:sz w:val="20"/>
                <w:szCs w:val="20"/>
              </w:rPr>
            </w:pPr>
            <w:r w:rsidRPr="0062689D">
              <w:rPr>
                <w:rFonts w:ascii="Times New Roman" w:hAnsi="Times New Roman" w:cs="Times New Roman"/>
                <w:b/>
                <w:bCs/>
                <w:sz w:val="20"/>
                <w:szCs w:val="20"/>
              </w:rPr>
              <w:t>A Normal</w:t>
            </w:r>
            <w:r w:rsidRPr="0062689D">
              <w:rPr>
                <w:rFonts w:ascii="Times New Roman" w:hAnsi="Times New Roman" w:cs="Times New Roman"/>
                <w:sz w:val="20"/>
                <w:szCs w:val="20"/>
              </w:rPr>
              <w:t xml:space="preserve"> </w:t>
            </w:r>
            <w:r w:rsidRPr="0062689D">
              <w:rPr>
                <w:rFonts w:ascii="Times New Roman" w:hAnsi="Times New Roman" w:cs="Times New Roman"/>
                <w:b/>
                <w:bCs/>
                <w:sz w:val="20"/>
                <w:szCs w:val="20"/>
              </w:rPr>
              <w:t>B DENA</w:t>
            </w:r>
          </w:p>
        </w:tc>
      </w:tr>
      <w:tr w:rsidR="0053330E" w:rsidRPr="0062689D" w:rsidTr="00421F3F">
        <w:trPr>
          <w:jc w:val="center"/>
        </w:trPr>
        <w:tc>
          <w:tcPr>
            <w:tcW w:w="5000" w:type="pct"/>
            <w:vAlign w:val="center"/>
          </w:tcPr>
          <w:p w:rsidR="0053330E" w:rsidRPr="0062689D" w:rsidRDefault="0053330E" w:rsidP="00421F3F">
            <w:pPr>
              <w:snapToGrid w:val="0"/>
              <w:jc w:val="center"/>
              <w:rPr>
                <w:rFonts w:ascii="Times New Roman" w:hAnsi="Times New Roman" w:cs="Times New Roman"/>
                <w:sz w:val="20"/>
                <w:szCs w:val="20"/>
              </w:rPr>
            </w:pPr>
            <w:r w:rsidRPr="0062689D">
              <w:rPr>
                <w:rFonts w:ascii="Times New Roman" w:hAnsi="Times New Roman" w:cs="Times New Roman"/>
                <w:noProof/>
                <w:color w:val="000000"/>
                <w:sz w:val="20"/>
                <w:szCs w:val="20"/>
                <w:lang w:eastAsia="zh-CN"/>
              </w:rPr>
              <w:drawing>
                <wp:inline distT="0" distB="0" distL="0" distR="0">
                  <wp:extent cx="2513135" cy="2093709"/>
                  <wp:effectExtent l="19050" t="0" r="1465" b="0"/>
                  <wp:docPr id="7" name="Picture 8" descr="D:\د نعمت فارما\Heppar 1\Control Normal\getIT_100\JPEG\getIT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د نعمت فارما\Heppar 1\Control Normal\getIT_100\JPEG\getIT_100.jpg"/>
                          <pic:cNvPicPr>
                            <a:picLocks noChangeAspect="1" noChangeArrowheads="1"/>
                          </pic:cNvPicPr>
                        </pic:nvPicPr>
                        <pic:blipFill>
                          <a:blip r:embed="rId22" cstate="print"/>
                          <a:srcRect/>
                          <a:stretch>
                            <a:fillRect/>
                          </a:stretch>
                        </pic:blipFill>
                        <pic:spPr bwMode="auto">
                          <a:xfrm>
                            <a:off x="0" y="0"/>
                            <a:ext cx="2511182" cy="2092082"/>
                          </a:xfrm>
                          <a:prstGeom prst="rect">
                            <a:avLst/>
                          </a:prstGeom>
                          <a:noFill/>
                          <a:ln w="9525">
                            <a:noFill/>
                            <a:miter lim="800000"/>
                            <a:headEnd/>
                            <a:tailEnd/>
                          </a:ln>
                        </pic:spPr>
                      </pic:pic>
                    </a:graphicData>
                  </a:graphic>
                </wp:inline>
              </w:drawing>
            </w:r>
            <w:r w:rsidRPr="0062689D">
              <w:rPr>
                <w:rFonts w:ascii="Times New Roman" w:hAnsi="Times New Roman" w:cs="Times New Roman"/>
                <w:noProof/>
                <w:sz w:val="20"/>
                <w:szCs w:val="20"/>
                <w:lang w:eastAsia="zh-CN"/>
              </w:rPr>
              <w:drawing>
                <wp:inline distT="0" distB="0" distL="0" distR="0">
                  <wp:extent cx="2501816" cy="2084280"/>
                  <wp:effectExtent l="1905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NA.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0777" cy="2083415"/>
                          </a:xfrm>
                          <a:prstGeom prst="rect">
                            <a:avLst/>
                          </a:prstGeom>
                        </pic:spPr>
                      </pic:pic>
                    </a:graphicData>
                  </a:graphic>
                </wp:inline>
              </w:drawing>
            </w:r>
          </w:p>
        </w:tc>
      </w:tr>
      <w:tr w:rsidR="0053330E" w:rsidRPr="0062689D" w:rsidTr="00421F3F">
        <w:trPr>
          <w:jc w:val="center"/>
        </w:trPr>
        <w:tc>
          <w:tcPr>
            <w:tcW w:w="5000" w:type="pct"/>
            <w:vAlign w:val="center"/>
          </w:tcPr>
          <w:p w:rsidR="0053330E" w:rsidRPr="0062689D" w:rsidRDefault="0053330E" w:rsidP="00421F3F">
            <w:pPr>
              <w:snapToGrid w:val="0"/>
              <w:jc w:val="both"/>
              <w:rPr>
                <w:rFonts w:ascii="Times New Roman" w:hAnsi="Times New Roman" w:cs="Times New Roman"/>
                <w:b/>
                <w:bCs/>
                <w:sz w:val="20"/>
                <w:szCs w:val="20"/>
                <w:lang w:eastAsia="zh-CN"/>
              </w:rPr>
            </w:pPr>
          </w:p>
          <w:p w:rsidR="0053330E" w:rsidRPr="0062689D" w:rsidRDefault="0053330E" w:rsidP="00421F3F">
            <w:pPr>
              <w:snapToGrid w:val="0"/>
              <w:jc w:val="both"/>
              <w:rPr>
                <w:rFonts w:ascii="Times New Roman" w:hAnsi="Times New Roman" w:cs="Times New Roman"/>
                <w:b/>
                <w:bCs/>
                <w:sz w:val="20"/>
                <w:szCs w:val="20"/>
                <w:lang w:eastAsia="zh-CN"/>
              </w:rPr>
            </w:pPr>
            <w:r w:rsidRPr="0062689D">
              <w:rPr>
                <w:rFonts w:ascii="Times New Roman" w:hAnsi="Times New Roman" w:cs="Times New Roman"/>
                <w:b/>
                <w:bCs/>
                <w:sz w:val="20"/>
                <w:szCs w:val="20"/>
              </w:rPr>
              <w:t xml:space="preserve">C Doxorubicin D </w:t>
            </w:r>
            <w:proofErr w:type="spellStart"/>
            <w:r w:rsidRPr="0062689D">
              <w:rPr>
                <w:rFonts w:ascii="Times New Roman" w:hAnsi="Times New Roman" w:cs="Times New Roman"/>
                <w:b/>
                <w:bCs/>
                <w:sz w:val="20"/>
                <w:szCs w:val="20"/>
              </w:rPr>
              <w:t>Panobinostat</w:t>
            </w:r>
            <w:proofErr w:type="spellEnd"/>
          </w:p>
        </w:tc>
      </w:tr>
      <w:tr w:rsidR="0053330E" w:rsidRPr="0062689D" w:rsidTr="00421F3F">
        <w:trPr>
          <w:jc w:val="center"/>
        </w:trPr>
        <w:tc>
          <w:tcPr>
            <w:tcW w:w="5000" w:type="pct"/>
            <w:vAlign w:val="center"/>
          </w:tcPr>
          <w:p w:rsidR="0053330E" w:rsidRPr="0062689D" w:rsidRDefault="0053330E" w:rsidP="00421F3F">
            <w:pPr>
              <w:snapToGrid w:val="0"/>
              <w:jc w:val="center"/>
              <w:rPr>
                <w:rFonts w:ascii="Times New Roman" w:hAnsi="Times New Roman" w:cs="Times New Roman"/>
                <w:sz w:val="20"/>
                <w:szCs w:val="20"/>
              </w:rPr>
            </w:pPr>
            <w:r w:rsidRPr="0062689D">
              <w:rPr>
                <w:rFonts w:ascii="Times New Roman" w:hAnsi="Times New Roman" w:cs="Times New Roman"/>
                <w:noProof/>
                <w:sz w:val="20"/>
                <w:szCs w:val="20"/>
                <w:lang w:eastAsia="zh-CN"/>
              </w:rPr>
              <w:drawing>
                <wp:inline distT="0" distB="0" distL="0" distR="0">
                  <wp:extent cx="2583473" cy="2144277"/>
                  <wp:effectExtent l="19050" t="0" r="7327"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XO.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5881" cy="2146276"/>
                          </a:xfrm>
                          <a:prstGeom prst="rect">
                            <a:avLst/>
                          </a:prstGeom>
                        </pic:spPr>
                      </pic:pic>
                    </a:graphicData>
                  </a:graphic>
                </wp:inline>
              </w:drawing>
            </w:r>
            <w:r w:rsidRPr="0062689D">
              <w:rPr>
                <w:rFonts w:ascii="Times New Roman" w:hAnsi="Times New Roman" w:cs="Times New Roman"/>
                <w:noProof/>
                <w:sz w:val="20"/>
                <w:szCs w:val="20"/>
                <w:lang w:eastAsia="zh-CN"/>
              </w:rPr>
              <w:drawing>
                <wp:inline distT="0" distB="0" distL="0" distR="0">
                  <wp:extent cx="2513135" cy="2112158"/>
                  <wp:effectExtent l="19050" t="0" r="146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no.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5444" cy="2122503"/>
                          </a:xfrm>
                          <a:prstGeom prst="rect">
                            <a:avLst/>
                          </a:prstGeom>
                        </pic:spPr>
                      </pic:pic>
                    </a:graphicData>
                  </a:graphic>
                </wp:inline>
              </w:drawing>
            </w:r>
          </w:p>
        </w:tc>
      </w:tr>
    </w:tbl>
    <w:p w:rsidR="0053330E" w:rsidRPr="0062689D" w:rsidRDefault="0053330E">
      <w:pPr>
        <w:rPr>
          <w:sz w:val="20"/>
          <w:szCs w:val="20"/>
          <w:lang w:eastAsia="zh-CN"/>
        </w:rPr>
      </w:pPr>
    </w:p>
    <w:p w:rsidR="0053330E" w:rsidRPr="0062689D" w:rsidRDefault="0053330E" w:rsidP="0053330E">
      <w:pPr>
        <w:snapToGrid w:val="0"/>
        <w:spacing w:after="0" w:line="240" w:lineRule="auto"/>
        <w:rPr>
          <w:rFonts w:ascii="Times New Roman" w:hAnsi="Times New Roman" w:cs="Times New Roman"/>
          <w:sz w:val="20"/>
          <w:szCs w:val="20"/>
          <w:lang w:eastAsia="zh-C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474"/>
      </w:tblGrid>
      <w:tr w:rsidR="0053330E" w:rsidRPr="0062689D" w:rsidTr="00421F3F">
        <w:trPr>
          <w:jc w:val="center"/>
        </w:trPr>
        <w:tc>
          <w:tcPr>
            <w:tcW w:w="5000" w:type="pct"/>
            <w:vAlign w:val="center"/>
          </w:tcPr>
          <w:p w:rsidR="0053330E" w:rsidRPr="0062689D" w:rsidRDefault="0053330E" w:rsidP="00421F3F">
            <w:pPr>
              <w:snapToGrid w:val="0"/>
              <w:jc w:val="both"/>
              <w:rPr>
                <w:rFonts w:ascii="Times New Roman" w:hAnsi="Times New Roman" w:cs="Times New Roman"/>
                <w:b/>
                <w:bCs/>
                <w:sz w:val="20"/>
                <w:szCs w:val="20"/>
                <w:lang w:eastAsia="zh-CN"/>
              </w:rPr>
            </w:pPr>
            <w:r w:rsidRPr="0062689D">
              <w:rPr>
                <w:rFonts w:ascii="Times New Roman" w:hAnsi="Times New Roman" w:cs="Times New Roman"/>
                <w:b/>
                <w:bCs/>
                <w:sz w:val="20"/>
                <w:szCs w:val="20"/>
              </w:rPr>
              <w:t xml:space="preserve">E </w:t>
            </w:r>
            <w:proofErr w:type="spellStart"/>
            <w:r w:rsidRPr="0062689D">
              <w:rPr>
                <w:rFonts w:ascii="Times New Roman" w:hAnsi="Times New Roman" w:cs="Times New Roman"/>
                <w:b/>
                <w:bCs/>
                <w:sz w:val="20"/>
                <w:szCs w:val="20"/>
              </w:rPr>
              <w:t>i.p</w:t>
            </w:r>
            <w:proofErr w:type="spellEnd"/>
            <w:r w:rsidRPr="0062689D">
              <w:rPr>
                <w:rFonts w:ascii="Times New Roman" w:hAnsi="Times New Roman" w:cs="Times New Roman"/>
                <w:b/>
                <w:bCs/>
                <w:sz w:val="20"/>
                <w:szCs w:val="20"/>
              </w:rPr>
              <w:t xml:space="preserve"> </w:t>
            </w:r>
            <w:proofErr w:type="spellStart"/>
            <w:r w:rsidRPr="0062689D">
              <w:rPr>
                <w:rFonts w:ascii="Times New Roman" w:hAnsi="Times New Roman" w:cs="Times New Roman"/>
                <w:b/>
                <w:bCs/>
                <w:sz w:val="20"/>
                <w:szCs w:val="20"/>
              </w:rPr>
              <w:t>Panobinostat</w:t>
            </w:r>
            <w:proofErr w:type="spellEnd"/>
          </w:p>
        </w:tc>
      </w:tr>
      <w:tr w:rsidR="0053330E" w:rsidRPr="0062689D" w:rsidTr="00421F3F">
        <w:trPr>
          <w:jc w:val="center"/>
        </w:trPr>
        <w:tc>
          <w:tcPr>
            <w:tcW w:w="5000" w:type="pct"/>
            <w:vAlign w:val="center"/>
          </w:tcPr>
          <w:p w:rsidR="0053330E" w:rsidRPr="0062689D" w:rsidRDefault="0053330E" w:rsidP="00421F3F">
            <w:pPr>
              <w:snapToGrid w:val="0"/>
              <w:jc w:val="center"/>
              <w:rPr>
                <w:rFonts w:ascii="Times New Roman" w:hAnsi="Times New Roman" w:cs="Times New Roman"/>
                <w:sz w:val="20"/>
                <w:szCs w:val="20"/>
              </w:rPr>
            </w:pPr>
            <w:r w:rsidRPr="0062689D">
              <w:rPr>
                <w:rFonts w:ascii="Times New Roman" w:hAnsi="Times New Roman" w:cs="Times New Roman"/>
                <w:noProof/>
                <w:sz w:val="20"/>
                <w:szCs w:val="20"/>
                <w:lang w:eastAsia="zh-CN"/>
              </w:rPr>
              <w:drawing>
                <wp:inline distT="0" distB="0" distL="0" distR="0">
                  <wp:extent cx="2700296" cy="1974314"/>
                  <wp:effectExtent l="19050" t="0" r="4804"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P.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2446" cy="1983198"/>
                          </a:xfrm>
                          <a:prstGeom prst="rect">
                            <a:avLst/>
                          </a:prstGeom>
                        </pic:spPr>
                      </pic:pic>
                    </a:graphicData>
                  </a:graphic>
                </wp:inline>
              </w:drawing>
            </w:r>
          </w:p>
          <w:p w:rsidR="0053330E" w:rsidRPr="0062689D" w:rsidRDefault="0053330E" w:rsidP="00421F3F">
            <w:pPr>
              <w:snapToGrid w:val="0"/>
              <w:jc w:val="center"/>
              <w:rPr>
                <w:rFonts w:ascii="Times New Roman" w:hAnsi="Times New Roman" w:cs="Times New Roman"/>
                <w:sz w:val="20"/>
                <w:szCs w:val="20"/>
              </w:rPr>
            </w:pPr>
            <w:r w:rsidRPr="0062689D">
              <w:rPr>
                <w:rFonts w:ascii="Times New Roman" w:hAnsi="Times New Roman" w:cs="Times New Roman"/>
                <w:b/>
                <w:bCs/>
                <w:sz w:val="20"/>
                <w:szCs w:val="20"/>
              </w:rPr>
              <w:t>Figure 8 photomicrographs of paraffin section in the liver of different groups (Heppar-1 X100)</w:t>
            </w:r>
          </w:p>
        </w:tc>
      </w:tr>
    </w:tbl>
    <w:p w:rsidR="0053330E" w:rsidRPr="0062689D" w:rsidRDefault="0053330E" w:rsidP="0053330E">
      <w:pPr>
        <w:snapToGrid w:val="0"/>
        <w:spacing w:after="0" w:line="240" w:lineRule="auto"/>
        <w:ind w:firstLine="425"/>
        <w:jc w:val="both"/>
        <w:rPr>
          <w:rFonts w:ascii="Times New Roman" w:hAnsi="Times New Roman" w:cs="Times New Roman"/>
          <w:sz w:val="20"/>
          <w:szCs w:val="20"/>
          <w:lang w:eastAsia="zh-CN"/>
        </w:rPr>
      </w:pPr>
    </w:p>
    <w:p w:rsidR="0053330E" w:rsidRPr="0062689D" w:rsidRDefault="0053330E" w:rsidP="0053330E">
      <w:pPr>
        <w:snapToGrid w:val="0"/>
        <w:spacing w:after="0" w:line="240" w:lineRule="auto"/>
        <w:ind w:firstLine="425"/>
        <w:jc w:val="both"/>
        <w:rPr>
          <w:rFonts w:ascii="Times New Roman" w:hAnsi="Times New Roman" w:cs="Times New Roman"/>
          <w:sz w:val="20"/>
          <w:szCs w:val="20"/>
          <w:lang w:eastAsia="zh-CN"/>
        </w:rPr>
        <w:sectPr w:rsidR="0053330E" w:rsidRPr="0062689D" w:rsidSect="0053330E">
          <w:type w:val="continuous"/>
          <w:pgSz w:w="12240" w:h="15840" w:code="1"/>
          <w:pgMar w:top="1440" w:right="1440" w:bottom="1440" w:left="1440" w:header="720" w:footer="720" w:gutter="0"/>
          <w:cols w:space="550"/>
          <w:docGrid w:linePitch="360"/>
        </w:sectPr>
      </w:pPr>
    </w:p>
    <w:p w:rsidR="00651F45" w:rsidRPr="0062689D" w:rsidRDefault="00651F45" w:rsidP="0053330E">
      <w:pPr>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lastRenderedPageBreak/>
        <w:t xml:space="preserve">Light microscopic examination of liver sections stained with the </w:t>
      </w:r>
      <w:proofErr w:type="spellStart"/>
      <w:r w:rsidRPr="0062689D">
        <w:rPr>
          <w:rFonts w:ascii="Times New Roman" w:hAnsi="Times New Roman" w:cs="Times New Roman"/>
          <w:sz w:val="20"/>
          <w:szCs w:val="20"/>
        </w:rPr>
        <w:t>tumour</w:t>
      </w:r>
      <w:proofErr w:type="spellEnd"/>
      <w:r w:rsidRPr="0062689D">
        <w:rPr>
          <w:rFonts w:ascii="Times New Roman" w:hAnsi="Times New Roman" w:cs="Times New Roman"/>
          <w:sz w:val="20"/>
          <w:szCs w:val="20"/>
        </w:rPr>
        <w:t xml:space="preserve"> marker heppar-1, expressed as brown patchy deposits, revealed the percentage area of hepatic expression of heppar-1 was significantly low in the normal control group (0.474%) in comparison with DENA, doxorubicin and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groups. DENA treated rats displayed a remarkable increase in the hepatic expression of heppar-1 relative to the normal control group. Treatment of the rats given DENA with </w:t>
      </w:r>
      <w:proofErr w:type="spellStart"/>
      <w:r w:rsidRPr="0062689D">
        <w:rPr>
          <w:rFonts w:ascii="Times New Roman" w:hAnsi="Times New Roman" w:cs="Times New Roman"/>
          <w:sz w:val="20"/>
          <w:szCs w:val="20"/>
        </w:rPr>
        <w:t>intraportal</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significantly reduced the hepatic expression of heppar-1 relative to DENA group (3.727% and 8.385% respectively). But this effect was not the same with doxorubicin and </w:t>
      </w:r>
      <w:proofErr w:type="spellStart"/>
      <w:r w:rsidRPr="0062689D">
        <w:rPr>
          <w:rFonts w:ascii="Times New Roman" w:hAnsi="Times New Roman" w:cs="Times New Roman"/>
          <w:sz w:val="20"/>
          <w:szCs w:val="20"/>
        </w:rPr>
        <w:t>i.p</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treated rats that exhibited a more expression of heppar-1 (6.575% and 6.960% respectively) than the </w:t>
      </w:r>
      <w:proofErr w:type="spellStart"/>
      <w:r w:rsidRPr="0062689D">
        <w:rPr>
          <w:rFonts w:ascii="Times New Roman" w:hAnsi="Times New Roman" w:cs="Times New Roman"/>
          <w:sz w:val="20"/>
          <w:szCs w:val="20"/>
        </w:rPr>
        <w:t>intraportal</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treated group. They are non significant from each other. Heppar-1 intake in doxorubicin group is significantly low in comparison with the DENA group but the stain percentage in </w:t>
      </w:r>
      <w:proofErr w:type="spellStart"/>
      <w:r w:rsidRPr="0062689D">
        <w:rPr>
          <w:rFonts w:ascii="Times New Roman" w:hAnsi="Times New Roman" w:cs="Times New Roman"/>
          <w:sz w:val="20"/>
          <w:szCs w:val="20"/>
        </w:rPr>
        <w:t>i.p</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 is not </w:t>
      </w:r>
      <w:r w:rsidRPr="0062689D">
        <w:rPr>
          <w:rFonts w:ascii="Times New Roman" w:hAnsi="Times New Roman" w:cs="Times New Roman"/>
          <w:sz w:val="20"/>
          <w:szCs w:val="20"/>
        </w:rPr>
        <w:lastRenderedPageBreak/>
        <w:t>significantly different from DENA group. (Table 1) (Figure 8,10).</w:t>
      </w:r>
    </w:p>
    <w:p w:rsidR="00651F45" w:rsidRPr="0062689D" w:rsidRDefault="00651F45" w:rsidP="0053330E">
      <w:pPr>
        <w:snapToGrid w:val="0"/>
        <w:spacing w:after="0" w:line="240" w:lineRule="auto"/>
        <w:jc w:val="both"/>
        <w:rPr>
          <w:rFonts w:ascii="Times New Roman" w:hAnsi="Times New Roman" w:cs="Times New Roman"/>
          <w:color w:val="000000"/>
          <w:sz w:val="20"/>
          <w:szCs w:val="20"/>
        </w:rPr>
      </w:pPr>
      <w:r w:rsidRPr="0062689D">
        <w:rPr>
          <w:rFonts w:ascii="Times New Roman" w:hAnsi="Times New Roman" w:cs="Times New Roman"/>
          <w:b/>
          <w:bCs/>
          <w:color w:val="000000"/>
          <w:sz w:val="20"/>
          <w:szCs w:val="20"/>
        </w:rPr>
        <w:t>VEGF staining</w:t>
      </w:r>
      <w:r w:rsidRPr="0062689D">
        <w:rPr>
          <w:rFonts w:ascii="Times New Roman" w:hAnsi="Times New Roman" w:cs="Times New Roman"/>
          <w:sz w:val="20"/>
          <w:szCs w:val="20"/>
        </w:rPr>
        <w:t xml:space="preserve"> </w:t>
      </w:r>
    </w:p>
    <w:p w:rsidR="00651F45" w:rsidRPr="0062689D" w:rsidRDefault="00651F45" w:rsidP="0053330E">
      <w:pPr>
        <w:snapToGrid w:val="0"/>
        <w:spacing w:after="0" w:line="240" w:lineRule="auto"/>
        <w:ind w:firstLine="425"/>
        <w:jc w:val="both"/>
        <w:rPr>
          <w:rFonts w:ascii="Times New Roman" w:hAnsi="Times New Roman" w:cs="Times New Roman"/>
          <w:sz w:val="20"/>
          <w:szCs w:val="20"/>
          <w:lang w:eastAsia="zh-CN"/>
        </w:rPr>
      </w:pPr>
      <w:r w:rsidRPr="0062689D">
        <w:rPr>
          <w:rFonts w:ascii="Times New Roman" w:hAnsi="Times New Roman" w:cs="Times New Roman"/>
          <w:sz w:val="20"/>
          <w:szCs w:val="20"/>
        </w:rPr>
        <w:t xml:space="preserve">Light microscopic examination of liver sections stained with VEGF revealed that percentage area of VEGF expression was significantly high in DENA treated animals (15.733%) in comparison with normal, doxorubicin and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groups and was significantly low in normal control animals in comparison with other groups (0.243%). In </w:t>
      </w:r>
      <w:proofErr w:type="spellStart"/>
      <w:r w:rsidRPr="0062689D">
        <w:rPr>
          <w:rFonts w:ascii="Times New Roman" w:hAnsi="Times New Roman" w:cs="Times New Roman"/>
          <w:sz w:val="20"/>
          <w:szCs w:val="20"/>
        </w:rPr>
        <w:t>intraportal</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treated animals the expression of VEGF was significantly low as compared to doxorubicin and </w:t>
      </w:r>
      <w:proofErr w:type="spellStart"/>
      <w:r w:rsidRPr="0062689D">
        <w:rPr>
          <w:rFonts w:ascii="Times New Roman" w:hAnsi="Times New Roman" w:cs="Times New Roman"/>
          <w:sz w:val="20"/>
          <w:szCs w:val="20"/>
        </w:rPr>
        <w:t>i.p</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treated groups (7.641%, 12.103% and 12.363% respectively). There is no statistically significant difference between doxorubicin and </w:t>
      </w:r>
      <w:proofErr w:type="spellStart"/>
      <w:r w:rsidRPr="0062689D">
        <w:rPr>
          <w:rFonts w:ascii="Times New Roman" w:hAnsi="Times New Roman" w:cs="Times New Roman"/>
          <w:sz w:val="20"/>
          <w:szCs w:val="20"/>
        </w:rPr>
        <w:t>i.p</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 The intensity of VEGF staining tended to be stronger in cells adjacent to the nodular margins and portal tracts compared with the expression level in the central area of each nodule (Table 1)</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(Figure 9,11).</w:t>
      </w:r>
    </w:p>
    <w:p w:rsidR="00E00526" w:rsidRPr="0062689D" w:rsidRDefault="00E00526" w:rsidP="0053330E">
      <w:pPr>
        <w:snapToGrid w:val="0"/>
        <w:spacing w:after="0" w:line="240" w:lineRule="auto"/>
        <w:ind w:firstLine="425"/>
        <w:jc w:val="both"/>
        <w:rPr>
          <w:rFonts w:ascii="Times New Roman" w:hAnsi="Times New Roman" w:cs="Times New Roman"/>
          <w:color w:val="000000"/>
          <w:sz w:val="20"/>
          <w:szCs w:val="20"/>
        </w:rPr>
        <w:sectPr w:rsidR="00E00526" w:rsidRPr="0062689D" w:rsidSect="0053330E">
          <w:type w:val="continuous"/>
          <w:pgSz w:w="12240" w:h="15840" w:code="1"/>
          <w:pgMar w:top="1440" w:right="1440" w:bottom="1440" w:left="1440" w:header="720" w:footer="720" w:gutter="0"/>
          <w:cols w:num="2" w:space="550"/>
          <w:docGrid w:linePitch="360"/>
        </w:sectPr>
      </w:pPr>
    </w:p>
    <w:p w:rsidR="00651F45" w:rsidRPr="0062689D" w:rsidRDefault="00651F45" w:rsidP="0053330E">
      <w:pPr>
        <w:snapToGrid w:val="0"/>
        <w:spacing w:after="0" w:line="240" w:lineRule="auto"/>
        <w:ind w:firstLine="425"/>
        <w:jc w:val="both"/>
        <w:rPr>
          <w:rFonts w:ascii="Times New Roman" w:hAnsi="Times New Roman" w:cs="Times New Roman"/>
          <w:color w:val="000000"/>
          <w:sz w:val="20"/>
          <w:szCs w:val="20"/>
        </w:rPr>
      </w:pPr>
    </w:p>
    <w:p w:rsidR="00C2046B" w:rsidRPr="0062689D" w:rsidRDefault="00C2046B" w:rsidP="0053330E">
      <w:pPr>
        <w:snapToGrid w:val="0"/>
        <w:spacing w:after="0" w:line="240" w:lineRule="auto"/>
        <w:jc w:val="both"/>
        <w:rPr>
          <w:rFonts w:ascii="Times New Roman" w:hAnsi="Times New Roman" w:cs="Times New Roman"/>
          <w:sz w:val="20"/>
          <w:szCs w:val="20"/>
        </w:rPr>
      </w:pPr>
      <w:r w:rsidRPr="0062689D">
        <w:rPr>
          <w:rFonts w:ascii="Times New Roman" w:hAnsi="Times New Roman" w:cs="Times New Roman"/>
          <w:b/>
          <w:bCs/>
          <w:sz w:val="20"/>
          <w:szCs w:val="20"/>
        </w:rPr>
        <w:t xml:space="preserve">Table 1: </w:t>
      </w:r>
      <w:r w:rsidRPr="0062689D">
        <w:rPr>
          <w:rFonts w:ascii="Times New Roman" w:hAnsi="Times New Roman" w:cs="Times New Roman"/>
          <w:sz w:val="20"/>
          <w:szCs w:val="20"/>
        </w:rPr>
        <w:t xml:space="preserve">Hepper-1 stain % and VEGF stain % and Serum ALT (SGPT) and AST (SGOT) level in Normal, DENA, Doxorubicin,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and </w:t>
      </w:r>
      <w:proofErr w:type="spellStart"/>
      <w:r w:rsidRPr="0062689D">
        <w:rPr>
          <w:rFonts w:ascii="Times New Roman" w:hAnsi="Times New Roman" w:cs="Times New Roman"/>
          <w:sz w:val="20"/>
          <w:szCs w:val="20"/>
        </w:rPr>
        <w:t>i.p</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 Data expressed as mean ± SD</w:t>
      </w:r>
    </w:p>
    <w:tbl>
      <w:tblPr>
        <w:tblStyle w:val="LightList-Accent2"/>
        <w:tblW w:w="5000" w:type="pct"/>
        <w:jc w:val="center"/>
        <w:tblCellMar>
          <w:left w:w="57" w:type="dxa"/>
          <w:right w:w="57" w:type="dxa"/>
        </w:tblCellMar>
        <w:tblLook w:val="04A0"/>
      </w:tblPr>
      <w:tblGrid>
        <w:gridCol w:w="2582"/>
        <w:gridCol w:w="1357"/>
        <w:gridCol w:w="1300"/>
        <w:gridCol w:w="2111"/>
        <w:gridCol w:w="2124"/>
      </w:tblGrid>
      <w:tr w:rsidR="00E00526" w:rsidRPr="0062689D" w:rsidTr="00E00526">
        <w:trPr>
          <w:cnfStyle w:val="100000000000"/>
          <w:jc w:val="center"/>
        </w:trPr>
        <w:tc>
          <w:tcPr>
            <w:cnfStyle w:val="001000000000"/>
            <w:tcW w:w="1363" w:type="pct"/>
            <w:vAlign w:val="center"/>
          </w:tcPr>
          <w:p w:rsidR="00651F45" w:rsidRPr="0062689D" w:rsidRDefault="00651F45" w:rsidP="0053330E">
            <w:pPr>
              <w:snapToGrid w:val="0"/>
              <w:jc w:val="both"/>
              <w:rPr>
                <w:rFonts w:ascii="Times New Roman" w:hAnsi="Times New Roman" w:cs="Times New Roman"/>
                <w:sz w:val="20"/>
                <w:szCs w:val="20"/>
              </w:rPr>
            </w:pPr>
            <w:r w:rsidRPr="0062689D">
              <w:rPr>
                <w:rFonts w:ascii="Times New Roman" w:hAnsi="Times New Roman" w:cs="Times New Roman"/>
                <w:sz w:val="20"/>
                <w:szCs w:val="20"/>
              </w:rPr>
              <w:t>Group</w:t>
            </w:r>
          </w:p>
        </w:tc>
        <w:tc>
          <w:tcPr>
            <w:tcW w:w="716" w:type="pct"/>
            <w:vAlign w:val="center"/>
          </w:tcPr>
          <w:p w:rsidR="00651F45" w:rsidRPr="0062689D" w:rsidRDefault="00651F45" w:rsidP="0053330E">
            <w:pPr>
              <w:snapToGrid w:val="0"/>
              <w:jc w:val="both"/>
              <w:cnfStyle w:val="100000000000"/>
              <w:rPr>
                <w:rFonts w:ascii="Times New Roman" w:hAnsi="Times New Roman" w:cs="Times New Roman"/>
                <w:sz w:val="20"/>
                <w:szCs w:val="20"/>
              </w:rPr>
            </w:pPr>
            <w:r w:rsidRPr="0062689D">
              <w:rPr>
                <w:rFonts w:ascii="Times New Roman" w:hAnsi="Times New Roman" w:cs="Times New Roman"/>
                <w:sz w:val="20"/>
                <w:szCs w:val="20"/>
              </w:rPr>
              <w:t>Heppar-1%</w:t>
            </w:r>
          </w:p>
        </w:tc>
        <w:tc>
          <w:tcPr>
            <w:tcW w:w="686" w:type="pct"/>
            <w:vAlign w:val="center"/>
          </w:tcPr>
          <w:p w:rsidR="00651F45" w:rsidRPr="0062689D" w:rsidRDefault="00651F45" w:rsidP="0053330E">
            <w:pPr>
              <w:snapToGrid w:val="0"/>
              <w:jc w:val="both"/>
              <w:cnfStyle w:val="100000000000"/>
              <w:rPr>
                <w:rFonts w:ascii="Times New Roman" w:hAnsi="Times New Roman" w:cs="Times New Roman"/>
                <w:sz w:val="20"/>
                <w:szCs w:val="20"/>
              </w:rPr>
            </w:pPr>
            <w:r w:rsidRPr="0062689D">
              <w:rPr>
                <w:rFonts w:ascii="Times New Roman" w:hAnsi="Times New Roman" w:cs="Times New Roman"/>
                <w:sz w:val="20"/>
                <w:szCs w:val="20"/>
              </w:rPr>
              <w:t>VEGF%</w:t>
            </w:r>
          </w:p>
        </w:tc>
        <w:tc>
          <w:tcPr>
            <w:tcW w:w="1114" w:type="pct"/>
            <w:vAlign w:val="center"/>
          </w:tcPr>
          <w:p w:rsidR="00651F45" w:rsidRPr="0062689D" w:rsidRDefault="00651F45" w:rsidP="0053330E">
            <w:pPr>
              <w:snapToGrid w:val="0"/>
              <w:jc w:val="both"/>
              <w:cnfStyle w:val="100000000000"/>
              <w:rPr>
                <w:rFonts w:ascii="Times New Roman" w:hAnsi="Times New Roman" w:cs="Times New Roman"/>
                <w:sz w:val="20"/>
                <w:szCs w:val="20"/>
              </w:rPr>
            </w:pPr>
            <w:r w:rsidRPr="0062689D">
              <w:rPr>
                <w:rFonts w:ascii="Times New Roman" w:hAnsi="Times New Roman" w:cs="Times New Roman"/>
                <w:sz w:val="20"/>
                <w:szCs w:val="20"/>
              </w:rPr>
              <w:t>ALT (SGPT)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(IU/L)</w:t>
            </w:r>
          </w:p>
        </w:tc>
        <w:tc>
          <w:tcPr>
            <w:tcW w:w="1121" w:type="pct"/>
            <w:vAlign w:val="center"/>
          </w:tcPr>
          <w:p w:rsidR="00651F45" w:rsidRPr="0062689D" w:rsidRDefault="00651F45" w:rsidP="0053330E">
            <w:pPr>
              <w:snapToGrid w:val="0"/>
              <w:jc w:val="both"/>
              <w:cnfStyle w:val="100000000000"/>
              <w:rPr>
                <w:rFonts w:ascii="Times New Roman" w:hAnsi="Times New Roman" w:cs="Times New Roman"/>
                <w:sz w:val="20"/>
                <w:szCs w:val="20"/>
              </w:rPr>
            </w:pPr>
            <w:r w:rsidRPr="0062689D">
              <w:rPr>
                <w:rFonts w:ascii="Times New Roman" w:hAnsi="Times New Roman" w:cs="Times New Roman"/>
                <w:sz w:val="20"/>
                <w:szCs w:val="20"/>
              </w:rPr>
              <w:t>AST (SGOT)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(IU/L)</w:t>
            </w:r>
          </w:p>
        </w:tc>
      </w:tr>
      <w:tr w:rsidR="00651F45" w:rsidRPr="0062689D" w:rsidTr="00E00526">
        <w:trPr>
          <w:cnfStyle w:val="000000100000"/>
          <w:jc w:val="center"/>
        </w:trPr>
        <w:tc>
          <w:tcPr>
            <w:cnfStyle w:val="001000000000"/>
            <w:tcW w:w="1363" w:type="pct"/>
            <w:vAlign w:val="center"/>
          </w:tcPr>
          <w:p w:rsidR="00651F45" w:rsidRPr="0062689D" w:rsidRDefault="00651F45" w:rsidP="0053330E">
            <w:pPr>
              <w:snapToGrid w:val="0"/>
              <w:jc w:val="both"/>
              <w:rPr>
                <w:rFonts w:ascii="Times New Roman" w:hAnsi="Times New Roman" w:cs="Times New Roman"/>
                <w:sz w:val="20"/>
                <w:szCs w:val="20"/>
              </w:rPr>
            </w:pPr>
            <w:r w:rsidRPr="0062689D">
              <w:rPr>
                <w:rFonts w:ascii="Times New Roman" w:hAnsi="Times New Roman" w:cs="Times New Roman"/>
                <w:sz w:val="20"/>
                <w:szCs w:val="20"/>
              </w:rPr>
              <w:t>Normal control</w:t>
            </w:r>
          </w:p>
        </w:tc>
        <w:tc>
          <w:tcPr>
            <w:tcW w:w="716"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0.474± 0.069</w:t>
            </w:r>
          </w:p>
        </w:tc>
        <w:tc>
          <w:tcPr>
            <w:tcW w:w="686"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 xml:space="preserve">0.243±0.074 </w:t>
            </w:r>
          </w:p>
        </w:tc>
        <w:tc>
          <w:tcPr>
            <w:tcW w:w="1114"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 xml:space="preserve">21.97 ± 2.16 </w:t>
            </w:r>
          </w:p>
        </w:tc>
        <w:tc>
          <w:tcPr>
            <w:tcW w:w="1121"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 xml:space="preserve">59.19 ± 6.5 </w:t>
            </w:r>
          </w:p>
        </w:tc>
      </w:tr>
      <w:tr w:rsidR="00651F45" w:rsidRPr="0062689D" w:rsidTr="00E00526">
        <w:trPr>
          <w:jc w:val="center"/>
        </w:trPr>
        <w:tc>
          <w:tcPr>
            <w:cnfStyle w:val="001000000000"/>
            <w:tcW w:w="1363" w:type="pct"/>
            <w:vAlign w:val="center"/>
          </w:tcPr>
          <w:p w:rsidR="00651F45" w:rsidRPr="0062689D" w:rsidRDefault="00651F45" w:rsidP="0053330E">
            <w:pPr>
              <w:snapToGrid w:val="0"/>
              <w:jc w:val="both"/>
              <w:rPr>
                <w:rFonts w:ascii="Times New Roman" w:hAnsi="Times New Roman" w:cs="Times New Roman"/>
                <w:sz w:val="20"/>
                <w:szCs w:val="20"/>
              </w:rPr>
            </w:pPr>
            <w:r w:rsidRPr="0062689D">
              <w:rPr>
                <w:rFonts w:ascii="Times New Roman" w:hAnsi="Times New Roman" w:cs="Times New Roman"/>
                <w:sz w:val="20"/>
                <w:szCs w:val="20"/>
              </w:rPr>
              <w:t xml:space="preserve">DENA </w:t>
            </w:r>
          </w:p>
        </w:tc>
        <w:tc>
          <w:tcPr>
            <w:tcW w:w="716" w:type="pct"/>
            <w:vAlign w:val="center"/>
          </w:tcPr>
          <w:p w:rsidR="00651F45" w:rsidRPr="0062689D" w:rsidRDefault="00651F45" w:rsidP="0053330E">
            <w:pPr>
              <w:snapToGrid w:val="0"/>
              <w:jc w:val="both"/>
              <w:cnfStyle w:val="000000000000"/>
              <w:rPr>
                <w:rFonts w:ascii="Times New Roman" w:hAnsi="Times New Roman" w:cs="Times New Roman"/>
                <w:sz w:val="20"/>
                <w:szCs w:val="20"/>
              </w:rPr>
            </w:pPr>
            <w:r w:rsidRPr="0062689D">
              <w:rPr>
                <w:rFonts w:ascii="Times New Roman" w:hAnsi="Times New Roman" w:cs="Times New Roman"/>
                <w:sz w:val="20"/>
                <w:szCs w:val="20"/>
              </w:rPr>
              <w:t>8.385±2.26</w:t>
            </w:r>
          </w:p>
        </w:tc>
        <w:tc>
          <w:tcPr>
            <w:tcW w:w="686" w:type="pct"/>
            <w:vAlign w:val="center"/>
          </w:tcPr>
          <w:p w:rsidR="00651F45" w:rsidRPr="0062689D" w:rsidRDefault="00651F45" w:rsidP="0053330E">
            <w:pPr>
              <w:snapToGrid w:val="0"/>
              <w:jc w:val="both"/>
              <w:cnfStyle w:val="000000000000"/>
              <w:rPr>
                <w:rFonts w:ascii="Times New Roman" w:hAnsi="Times New Roman" w:cs="Times New Roman"/>
                <w:sz w:val="20"/>
                <w:szCs w:val="20"/>
              </w:rPr>
            </w:pPr>
            <w:r w:rsidRPr="0062689D">
              <w:rPr>
                <w:rFonts w:ascii="Times New Roman" w:hAnsi="Times New Roman" w:cs="Times New Roman"/>
                <w:sz w:val="20"/>
                <w:szCs w:val="20"/>
              </w:rPr>
              <w:t>15.733±1.93</w:t>
            </w:r>
          </w:p>
        </w:tc>
        <w:tc>
          <w:tcPr>
            <w:tcW w:w="1114" w:type="pct"/>
            <w:vAlign w:val="center"/>
          </w:tcPr>
          <w:p w:rsidR="00651F45" w:rsidRPr="0062689D" w:rsidRDefault="00651F45" w:rsidP="0053330E">
            <w:pPr>
              <w:snapToGrid w:val="0"/>
              <w:jc w:val="both"/>
              <w:cnfStyle w:val="000000000000"/>
              <w:rPr>
                <w:rFonts w:ascii="Times New Roman" w:hAnsi="Times New Roman" w:cs="Times New Roman"/>
                <w:sz w:val="20"/>
                <w:szCs w:val="20"/>
              </w:rPr>
            </w:pPr>
            <w:r w:rsidRPr="0062689D">
              <w:rPr>
                <w:rFonts w:ascii="Times New Roman" w:hAnsi="Times New Roman" w:cs="Times New Roman"/>
                <w:sz w:val="20"/>
                <w:szCs w:val="20"/>
              </w:rPr>
              <w:t>107.87 ± 6.1</w:t>
            </w:r>
          </w:p>
        </w:tc>
        <w:tc>
          <w:tcPr>
            <w:tcW w:w="1121" w:type="pct"/>
            <w:vAlign w:val="center"/>
          </w:tcPr>
          <w:p w:rsidR="00651F45" w:rsidRPr="0062689D" w:rsidRDefault="00651F45" w:rsidP="0053330E">
            <w:pPr>
              <w:snapToGrid w:val="0"/>
              <w:jc w:val="both"/>
              <w:cnfStyle w:val="000000000000"/>
              <w:rPr>
                <w:rFonts w:ascii="Times New Roman" w:hAnsi="Times New Roman" w:cs="Times New Roman"/>
                <w:sz w:val="20"/>
                <w:szCs w:val="20"/>
              </w:rPr>
            </w:pPr>
            <w:r w:rsidRPr="0062689D">
              <w:rPr>
                <w:rFonts w:ascii="Times New Roman" w:hAnsi="Times New Roman" w:cs="Times New Roman"/>
                <w:sz w:val="20"/>
                <w:szCs w:val="20"/>
              </w:rPr>
              <w:t>175.5 ± 10.4</w:t>
            </w:r>
          </w:p>
        </w:tc>
      </w:tr>
      <w:tr w:rsidR="00651F45" w:rsidRPr="0062689D" w:rsidTr="00E00526">
        <w:trPr>
          <w:cnfStyle w:val="000000100000"/>
          <w:jc w:val="center"/>
        </w:trPr>
        <w:tc>
          <w:tcPr>
            <w:cnfStyle w:val="001000000000"/>
            <w:tcW w:w="1363" w:type="pct"/>
            <w:vAlign w:val="center"/>
          </w:tcPr>
          <w:p w:rsidR="00651F45" w:rsidRPr="0062689D" w:rsidRDefault="00651F45" w:rsidP="0053330E">
            <w:pPr>
              <w:snapToGrid w:val="0"/>
              <w:jc w:val="both"/>
              <w:rPr>
                <w:rFonts w:ascii="Times New Roman" w:hAnsi="Times New Roman" w:cs="Times New Roman"/>
                <w:sz w:val="20"/>
                <w:szCs w:val="20"/>
              </w:rPr>
            </w:pPr>
            <w:r w:rsidRPr="0062689D">
              <w:rPr>
                <w:rFonts w:ascii="Times New Roman" w:hAnsi="Times New Roman" w:cs="Times New Roman"/>
                <w:sz w:val="20"/>
                <w:szCs w:val="20"/>
              </w:rPr>
              <w:t>DENA + Doxorubicin</w:t>
            </w:r>
          </w:p>
        </w:tc>
        <w:tc>
          <w:tcPr>
            <w:tcW w:w="716"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6.575±0.89</w:t>
            </w:r>
          </w:p>
        </w:tc>
        <w:tc>
          <w:tcPr>
            <w:tcW w:w="686"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12.103±1.9</w:t>
            </w:r>
          </w:p>
        </w:tc>
        <w:tc>
          <w:tcPr>
            <w:tcW w:w="1114"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72.08 ± 8.8</w:t>
            </w:r>
          </w:p>
        </w:tc>
        <w:tc>
          <w:tcPr>
            <w:tcW w:w="1121"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94.13 ± 7.6</w:t>
            </w:r>
          </w:p>
        </w:tc>
      </w:tr>
      <w:tr w:rsidR="00651F45" w:rsidRPr="0062689D" w:rsidTr="00E00526">
        <w:trPr>
          <w:jc w:val="center"/>
        </w:trPr>
        <w:tc>
          <w:tcPr>
            <w:cnfStyle w:val="001000000000"/>
            <w:tcW w:w="1363" w:type="pct"/>
            <w:vAlign w:val="center"/>
          </w:tcPr>
          <w:p w:rsidR="00651F45" w:rsidRPr="0062689D" w:rsidRDefault="00651F45" w:rsidP="0053330E">
            <w:pPr>
              <w:snapToGrid w:val="0"/>
              <w:jc w:val="both"/>
              <w:rPr>
                <w:rFonts w:ascii="Times New Roman" w:hAnsi="Times New Roman" w:cs="Times New Roman"/>
                <w:sz w:val="20"/>
                <w:szCs w:val="20"/>
              </w:rPr>
            </w:pPr>
            <w:r w:rsidRPr="0062689D">
              <w:rPr>
                <w:rFonts w:ascii="Times New Roman" w:hAnsi="Times New Roman" w:cs="Times New Roman"/>
                <w:sz w:val="20"/>
                <w:szCs w:val="20"/>
              </w:rPr>
              <w:t xml:space="preserve">DENA+ </w:t>
            </w:r>
            <w:proofErr w:type="spellStart"/>
            <w:r w:rsidRPr="0062689D">
              <w:rPr>
                <w:rFonts w:ascii="Times New Roman" w:hAnsi="Times New Roman" w:cs="Times New Roman"/>
                <w:sz w:val="20"/>
                <w:szCs w:val="20"/>
              </w:rPr>
              <w:t>Panobinostat</w:t>
            </w:r>
            <w:proofErr w:type="spellEnd"/>
          </w:p>
        </w:tc>
        <w:tc>
          <w:tcPr>
            <w:tcW w:w="716" w:type="pct"/>
            <w:vAlign w:val="center"/>
          </w:tcPr>
          <w:p w:rsidR="00651F45" w:rsidRPr="0062689D" w:rsidRDefault="00651F45" w:rsidP="0053330E">
            <w:pPr>
              <w:snapToGrid w:val="0"/>
              <w:jc w:val="both"/>
              <w:cnfStyle w:val="000000000000"/>
              <w:rPr>
                <w:rFonts w:ascii="Times New Roman" w:hAnsi="Times New Roman" w:cs="Times New Roman"/>
                <w:sz w:val="20"/>
                <w:szCs w:val="20"/>
              </w:rPr>
            </w:pPr>
            <w:r w:rsidRPr="0062689D">
              <w:rPr>
                <w:rFonts w:ascii="Times New Roman" w:hAnsi="Times New Roman" w:cs="Times New Roman"/>
                <w:sz w:val="20"/>
                <w:szCs w:val="20"/>
              </w:rPr>
              <w:t>3.727±1.01</w:t>
            </w:r>
          </w:p>
        </w:tc>
        <w:tc>
          <w:tcPr>
            <w:tcW w:w="686" w:type="pct"/>
            <w:vAlign w:val="center"/>
          </w:tcPr>
          <w:p w:rsidR="00651F45" w:rsidRPr="0062689D" w:rsidRDefault="00651F45" w:rsidP="0053330E">
            <w:pPr>
              <w:snapToGrid w:val="0"/>
              <w:jc w:val="both"/>
              <w:cnfStyle w:val="000000000000"/>
              <w:rPr>
                <w:rFonts w:ascii="Times New Roman" w:hAnsi="Times New Roman" w:cs="Times New Roman"/>
                <w:sz w:val="20"/>
                <w:szCs w:val="20"/>
              </w:rPr>
            </w:pPr>
            <w:r w:rsidRPr="0062689D">
              <w:rPr>
                <w:rFonts w:ascii="Times New Roman" w:hAnsi="Times New Roman" w:cs="Times New Roman"/>
                <w:sz w:val="20"/>
                <w:szCs w:val="20"/>
              </w:rPr>
              <w:t>7.641±1.8</w:t>
            </w:r>
          </w:p>
        </w:tc>
        <w:tc>
          <w:tcPr>
            <w:tcW w:w="1114" w:type="pct"/>
            <w:vAlign w:val="center"/>
          </w:tcPr>
          <w:p w:rsidR="00651F45" w:rsidRPr="0062689D" w:rsidRDefault="00651F45" w:rsidP="0053330E">
            <w:pPr>
              <w:snapToGrid w:val="0"/>
              <w:jc w:val="both"/>
              <w:cnfStyle w:val="000000000000"/>
              <w:rPr>
                <w:rFonts w:ascii="Times New Roman" w:hAnsi="Times New Roman" w:cs="Times New Roman"/>
                <w:sz w:val="20"/>
                <w:szCs w:val="20"/>
              </w:rPr>
            </w:pPr>
            <w:r w:rsidRPr="0062689D">
              <w:rPr>
                <w:rFonts w:ascii="Times New Roman" w:hAnsi="Times New Roman" w:cs="Times New Roman"/>
                <w:sz w:val="20"/>
                <w:szCs w:val="20"/>
              </w:rPr>
              <w:t>63.75 ± 3.02</w:t>
            </w:r>
            <w:r w:rsidR="00E00526" w:rsidRPr="0062689D">
              <w:rPr>
                <w:rFonts w:ascii="Times New Roman" w:hAnsi="Times New Roman" w:cs="Times New Roman"/>
                <w:sz w:val="20"/>
                <w:szCs w:val="20"/>
              </w:rPr>
              <w:t xml:space="preserve"> </w:t>
            </w:r>
          </w:p>
        </w:tc>
        <w:tc>
          <w:tcPr>
            <w:tcW w:w="1121" w:type="pct"/>
            <w:vAlign w:val="center"/>
          </w:tcPr>
          <w:p w:rsidR="00651F45" w:rsidRPr="0062689D" w:rsidRDefault="00651F45" w:rsidP="0053330E">
            <w:pPr>
              <w:snapToGrid w:val="0"/>
              <w:jc w:val="both"/>
              <w:cnfStyle w:val="000000000000"/>
              <w:rPr>
                <w:rFonts w:ascii="Times New Roman" w:hAnsi="Times New Roman" w:cs="Times New Roman"/>
                <w:sz w:val="20"/>
                <w:szCs w:val="20"/>
              </w:rPr>
            </w:pPr>
            <w:r w:rsidRPr="0062689D">
              <w:rPr>
                <w:rFonts w:ascii="Times New Roman" w:hAnsi="Times New Roman" w:cs="Times New Roman"/>
                <w:sz w:val="20"/>
                <w:szCs w:val="20"/>
              </w:rPr>
              <w:t>201.83 ± 13.3</w:t>
            </w:r>
          </w:p>
        </w:tc>
      </w:tr>
      <w:tr w:rsidR="00651F45" w:rsidRPr="0062689D" w:rsidTr="00E00526">
        <w:trPr>
          <w:cnfStyle w:val="000000100000"/>
          <w:jc w:val="center"/>
        </w:trPr>
        <w:tc>
          <w:tcPr>
            <w:cnfStyle w:val="001000000000"/>
            <w:tcW w:w="1363" w:type="pct"/>
            <w:vAlign w:val="center"/>
          </w:tcPr>
          <w:p w:rsidR="00651F45" w:rsidRPr="0062689D" w:rsidRDefault="00651F45" w:rsidP="0053330E">
            <w:pPr>
              <w:snapToGrid w:val="0"/>
              <w:jc w:val="both"/>
              <w:rPr>
                <w:rFonts w:ascii="Times New Roman" w:hAnsi="Times New Roman" w:cs="Times New Roman"/>
                <w:sz w:val="20"/>
                <w:szCs w:val="20"/>
              </w:rPr>
            </w:pPr>
            <w:r w:rsidRPr="0062689D">
              <w:rPr>
                <w:rFonts w:ascii="Times New Roman" w:hAnsi="Times New Roman" w:cs="Times New Roman"/>
                <w:sz w:val="20"/>
                <w:szCs w:val="20"/>
              </w:rPr>
              <w:t xml:space="preserve">DENA+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i.p</w:t>
            </w:r>
            <w:proofErr w:type="spellEnd"/>
          </w:p>
        </w:tc>
        <w:tc>
          <w:tcPr>
            <w:tcW w:w="716"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6.960±1.6</w:t>
            </w:r>
          </w:p>
        </w:tc>
        <w:tc>
          <w:tcPr>
            <w:tcW w:w="686"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12.363±1.5</w:t>
            </w:r>
          </w:p>
        </w:tc>
        <w:tc>
          <w:tcPr>
            <w:tcW w:w="1114"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70.4 ± 6.35</w:t>
            </w:r>
          </w:p>
        </w:tc>
        <w:tc>
          <w:tcPr>
            <w:tcW w:w="1121" w:type="pct"/>
            <w:vAlign w:val="center"/>
          </w:tcPr>
          <w:p w:rsidR="00651F45" w:rsidRPr="0062689D" w:rsidRDefault="00651F45" w:rsidP="0053330E">
            <w:pPr>
              <w:snapToGrid w:val="0"/>
              <w:jc w:val="both"/>
              <w:cnfStyle w:val="000000100000"/>
              <w:rPr>
                <w:rFonts w:ascii="Times New Roman" w:hAnsi="Times New Roman" w:cs="Times New Roman"/>
                <w:sz w:val="20"/>
                <w:szCs w:val="20"/>
              </w:rPr>
            </w:pPr>
            <w:r w:rsidRPr="0062689D">
              <w:rPr>
                <w:rFonts w:ascii="Times New Roman" w:hAnsi="Times New Roman" w:cs="Times New Roman"/>
                <w:sz w:val="20"/>
                <w:szCs w:val="20"/>
              </w:rPr>
              <w:t>119.6 ± 10.05</w:t>
            </w:r>
          </w:p>
        </w:tc>
      </w:tr>
    </w:tbl>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pPr>
    </w:p>
    <w:p w:rsidR="0053330E" w:rsidRPr="0062689D" w:rsidRDefault="0053330E" w:rsidP="0053330E">
      <w:pPr>
        <w:snapToGrid w:val="0"/>
        <w:spacing w:after="0" w:line="240" w:lineRule="auto"/>
        <w:ind w:firstLine="425"/>
        <w:jc w:val="both"/>
        <w:rPr>
          <w:rFonts w:ascii="Times New Roman" w:hAnsi="Times New Roman" w:cs="Times New Roman"/>
          <w:sz w:val="20"/>
          <w:szCs w:val="20"/>
          <w:lang w:eastAsia="zh-CN"/>
        </w:rPr>
        <w:sectPr w:rsidR="0053330E" w:rsidRPr="0062689D" w:rsidSect="00E00526">
          <w:headerReference w:type="default" r:id="rId27"/>
          <w:type w:val="continuous"/>
          <w:pgSz w:w="12240" w:h="15840" w:code="1"/>
          <w:pgMar w:top="1440" w:right="1440" w:bottom="1440" w:left="1440" w:header="720" w:footer="720" w:gutter="0"/>
          <w:cols w:space="708"/>
          <w:docGrid w:linePitch="360"/>
        </w:sectPr>
      </w:pPr>
    </w:p>
    <w:p w:rsidR="0053330E" w:rsidRPr="0062689D" w:rsidRDefault="0053330E" w:rsidP="0053330E">
      <w:pPr>
        <w:pStyle w:val="ListParagraph"/>
        <w:numPr>
          <w:ilvl w:val="0"/>
          <w:numId w:val="6"/>
        </w:numPr>
        <w:snapToGrid w:val="0"/>
        <w:spacing w:after="0" w:line="240" w:lineRule="auto"/>
        <w:ind w:left="0" w:firstLine="0"/>
        <w:jc w:val="both"/>
        <w:rPr>
          <w:rFonts w:ascii="Times New Roman" w:hAnsi="Times New Roman" w:cs="Times New Roman"/>
          <w:b/>
          <w:bCs/>
          <w:color w:val="000000"/>
          <w:sz w:val="20"/>
          <w:szCs w:val="20"/>
        </w:rPr>
      </w:pPr>
      <w:r w:rsidRPr="0062689D">
        <w:rPr>
          <w:rFonts w:ascii="Times New Roman" w:hAnsi="Times New Roman" w:cs="Times New Roman"/>
          <w:b/>
          <w:bCs/>
          <w:sz w:val="20"/>
          <w:szCs w:val="20"/>
        </w:rPr>
        <w:lastRenderedPageBreak/>
        <w:t xml:space="preserve">Effect of DENA, Doxorubicin and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on serum ALT and AST levels</w:t>
      </w:r>
    </w:p>
    <w:p w:rsidR="0053330E" w:rsidRPr="0062689D" w:rsidRDefault="0053330E" w:rsidP="0053330E">
      <w:pPr>
        <w:snapToGrid w:val="0"/>
        <w:spacing w:after="0" w:line="240" w:lineRule="auto"/>
        <w:ind w:firstLine="425"/>
        <w:jc w:val="both"/>
        <w:rPr>
          <w:rFonts w:ascii="Times New Roman" w:hAnsi="Times New Roman" w:cs="Times New Roman"/>
          <w:color w:val="000000"/>
          <w:sz w:val="20"/>
          <w:szCs w:val="20"/>
        </w:rPr>
      </w:pPr>
      <w:r w:rsidRPr="0062689D">
        <w:rPr>
          <w:rFonts w:ascii="Times New Roman" w:hAnsi="Times New Roman" w:cs="Times New Roman"/>
          <w:color w:val="000000"/>
          <w:sz w:val="20"/>
          <w:szCs w:val="20"/>
        </w:rPr>
        <w:t>DENA-treated rats showed significant increase in serum levels of ALT and AST in comparison to normal control group (107.87 and 21.97 respectively for ALT and 175.5 and 59.19 respectively for AST)</w:t>
      </w:r>
      <w:r w:rsidR="005C49C0" w:rsidRPr="0062689D">
        <w:rPr>
          <w:rFonts w:ascii="Times New Roman" w:hAnsi="Times New Roman" w:cs="Times New Roman"/>
          <w:color w:val="000000"/>
          <w:sz w:val="20"/>
          <w:szCs w:val="20"/>
        </w:rPr>
        <w:t>. S</w:t>
      </w:r>
      <w:r w:rsidRPr="0062689D">
        <w:rPr>
          <w:rFonts w:ascii="Times New Roman" w:hAnsi="Times New Roman" w:cs="Times New Roman"/>
          <w:color w:val="000000"/>
          <w:sz w:val="20"/>
          <w:szCs w:val="20"/>
        </w:rPr>
        <w:t xml:space="preserve">erum ALT levels in doxorubicin,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and </w:t>
      </w:r>
      <w:proofErr w:type="spellStart"/>
      <w:r w:rsidRPr="0062689D">
        <w:rPr>
          <w:rFonts w:ascii="Times New Roman" w:hAnsi="Times New Roman" w:cs="Times New Roman"/>
          <w:color w:val="000000"/>
          <w:sz w:val="20"/>
          <w:szCs w:val="20"/>
        </w:rPr>
        <w:t>i.p</w:t>
      </w:r>
      <w:proofErr w:type="spellEnd"/>
      <w:r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groups are not significantly different </w:t>
      </w:r>
      <w:r w:rsidRPr="0062689D">
        <w:rPr>
          <w:rFonts w:ascii="Times New Roman" w:hAnsi="Times New Roman" w:cs="Times New Roman"/>
          <w:color w:val="000000"/>
          <w:sz w:val="20"/>
          <w:szCs w:val="20"/>
        </w:rPr>
        <w:lastRenderedPageBreak/>
        <w:t xml:space="preserve">from each other (72.08, 63.75 and 70.4 respectively). They are all significantly low as compared to DENA group and are significantly high as compared to normal control group (Table 1) (Figure 12). Serum AST level in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group is significantly high in comparison with doxorubicin and </w:t>
      </w:r>
      <w:proofErr w:type="spellStart"/>
      <w:r w:rsidRPr="0062689D">
        <w:rPr>
          <w:rFonts w:ascii="Times New Roman" w:hAnsi="Times New Roman" w:cs="Times New Roman"/>
          <w:color w:val="000000"/>
          <w:sz w:val="20"/>
          <w:szCs w:val="20"/>
        </w:rPr>
        <w:t>i.p</w:t>
      </w:r>
      <w:proofErr w:type="spellEnd"/>
      <w:r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group (201.83, 94.13 and 119.6 respectively). Serum AST level in doxorubicin group is significantly low as </w:t>
      </w:r>
      <w:r w:rsidRPr="0062689D">
        <w:rPr>
          <w:rFonts w:ascii="Times New Roman" w:hAnsi="Times New Roman" w:cs="Times New Roman"/>
          <w:color w:val="000000"/>
          <w:sz w:val="20"/>
          <w:szCs w:val="20"/>
        </w:rPr>
        <w:lastRenderedPageBreak/>
        <w:t xml:space="preserve">compared to DENA,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and </w:t>
      </w:r>
      <w:proofErr w:type="spellStart"/>
      <w:r w:rsidRPr="0062689D">
        <w:rPr>
          <w:rFonts w:ascii="Times New Roman" w:hAnsi="Times New Roman" w:cs="Times New Roman"/>
          <w:color w:val="000000"/>
          <w:sz w:val="20"/>
          <w:szCs w:val="20"/>
        </w:rPr>
        <w:t>i.p</w:t>
      </w:r>
      <w:proofErr w:type="spellEnd"/>
      <w:r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groups and significantly high as compared to normal control group. Serum AST level in </w:t>
      </w:r>
      <w:proofErr w:type="spellStart"/>
      <w:r w:rsidRPr="0062689D">
        <w:rPr>
          <w:rFonts w:ascii="Times New Roman" w:hAnsi="Times New Roman" w:cs="Times New Roman"/>
          <w:color w:val="000000"/>
          <w:sz w:val="20"/>
          <w:szCs w:val="20"/>
        </w:rPr>
        <w:t>i.p</w:t>
      </w:r>
      <w:proofErr w:type="spellEnd"/>
      <w:r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lastRenderedPageBreak/>
        <w:t xml:space="preserve">group is significantly high in comparison with normal, DENA and doxorubicin group and significantly low as compared to </w:t>
      </w:r>
      <w:proofErr w:type="spellStart"/>
      <w:r w:rsidRPr="0062689D">
        <w:rPr>
          <w:rFonts w:ascii="Times New Roman" w:hAnsi="Times New Roman" w:cs="Times New Roman"/>
          <w:color w:val="000000"/>
          <w:sz w:val="20"/>
          <w:szCs w:val="20"/>
        </w:rPr>
        <w:t>panobinostat</w:t>
      </w:r>
      <w:proofErr w:type="spellEnd"/>
      <w:r w:rsidRPr="0062689D">
        <w:rPr>
          <w:rFonts w:ascii="Times New Roman" w:hAnsi="Times New Roman" w:cs="Times New Roman"/>
          <w:color w:val="000000"/>
          <w:sz w:val="20"/>
          <w:szCs w:val="20"/>
        </w:rPr>
        <w:t xml:space="preserve"> group (Figure 13).</w:t>
      </w:r>
    </w:p>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sectPr w:rsidR="0053330E" w:rsidRPr="0062689D" w:rsidSect="0053330E">
          <w:type w:val="continuous"/>
          <w:pgSz w:w="12240" w:h="15840" w:code="1"/>
          <w:pgMar w:top="1440" w:right="1440" w:bottom="1440" w:left="1440" w:header="720" w:footer="720" w:gutter="0"/>
          <w:cols w:num="2" w:space="550"/>
          <w:docGrid w:linePitch="360"/>
        </w:sectPr>
      </w:pPr>
    </w:p>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pPr>
    </w:p>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pPr>
    </w:p>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pPr>
      <w:r w:rsidRPr="0062689D">
        <w:rPr>
          <w:rFonts w:ascii="Times New Roman" w:hAnsi="Times New Roman" w:cs="Times New Roman"/>
          <w:b/>
          <w:bCs/>
          <w:sz w:val="20"/>
          <w:szCs w:val="20"/>
        </w:rPr>
        <w:t>A Normal B DENA</w:t>
      </w:r>
    </w:p>
    <w:p w:rsidR="00E00526" w:rsidRPr="0062689D" w:rsidRDefault="00682934" w:rsidP="0053330E">
      <w:pPr>
        <w:snapToGrid w:val="0"/>
        <w:spacing w:after="0" w:line="240" w:lineRule="auto"/>
        <w:jc w:val="center"/>
        <w:rPr>
          <w:rFonts w:ascii="Times New Roman" w:hAnsi="Times New Roman" w:cs="Times New Roman"/>
          <w:b/>
          <w:bCs/>
          <w:sz w:val="20"/>
          <w:szCs w:val="20"/>
        </w:rPr>
      </w:pPr>
      <w:r w:rsidRPr="0062689D">
        <w:rPr>
          <w:rFonts w:ascii="Times New Roman" w:hAnsi="Times New Roman" w:cs="Times New Roman"/>
          <w:b/>
          <w:bCs/>
          <w:noProof/>
          <w:sz w:val="20"/>
          <w:szCs w:val="20"/>
          <w:lang w:eastAsia="zh-CN"/>
        </w:rPr>
        <w:drawing>
          <wp:inline distT="0" distB="0" distL="0" distR="0">
            <wp:extent cx="2564400" cy="1945427"/>
            <wp:effectExtent l="19050" t="0" r="7350" b="0"/>
            <wp:docPr id="10" name="Picture 9" descr="C:\Users\Compu1-A\AppData\Local\Microsoft\Windows\Temporary Internet Files\Content.Word\getIT_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1-A\AppData\Local\Microsoft\Windows\Temporary Internet Files\Content.Word\getIT_61.tif"/>
                    <pic:cNvPicPr>
                      <a:picLocks noChangeAspect="1" noChangeArrowheads="1"/>
                    </pic:cNvPicPr>
                  </pic:nvPicPr>
                  <pic:blipFill>
                    <a:blip r:embed="rId28" cstate="print"/>
                    <a:srcRect/>
                    <a:stretch>
                      <a:fillRect/>
                    </a:stretch>
                  </pic:blipFill>
                  <pic:spPr bwMode="auto">
                    <a:xfrm>
                      <a:off x="0" y="0"/>
                      <a:ext cx="2566960" cy="1947369"/>
                    </a:xfrm>
                    <a:prstGeom prst="rect">
                      <a:avLst/>
                    </a:prstGeom>
                    <a:noFill/>
                    <a:ln w="9525">
                      <a:noFill/>
                      <a:miter lim="800000"/>
                      <a:headEnd/>
                      <a:tailEnd/>
                    </a:ln>
                  </pic:spPr>
                </pic:pic>
              </a:graphicData>
            </a:graphic>
          </wp:inline>
        </w:drawing>
      </w:r>
      <w:r w:rsidRPr="0062689D">
        <w:rPr>
          <w:rFonts w:ascii="Times New Roman" w:hAnsi="Times New Roman" w:cs="Times New Roman"/>
          <w:b/>
          <w:bCs/>
          <w:noProof/>
          <w:sz w:val="20"/>
          <w:szCs w:val="20"/>
          <w:lang w:eastAsia="zh-CN"/>
        </w:rPr>
        <w:drawing>
          <wp:inline distT="0" distB="0" distL="0" distR="0">
            <wp:extent cx="2571529" cy="1948069"/>
            <wp:effectExtent l="19050" t="0" r="221"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NA.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4736" cy="1958074"/>
                    </a:xfrm>
                    <a:prstGeom prst="rect">
                      <a:avLst/>
                    </a:prstGeom>
                  </pic:spPr>
                </pic:pic>
              </a:graphicData>
            </a:graphic>
          </wp:inline>
        </w:drawing>
      </w:r>
    </w:p>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pPr>
    </w:p>
    <w:p w:rsidR="00682934" w:rsidRPr="0062689D" w:rsidRDefault="00E00526" w:rsidP="0053330E">
      <w:pPr>
        <w:snapToGrid w:val="0"/>
        <w:spacing w:after="0" w:line="240" w:lineRule="auto"/>
        <w:jc w:val="both"/>
        <w:rPr>
          <w:rFonts w:ascii="Times New Roman" w:hAnsi="Times New Roman" w:cs="Times New Roman"/>
          <w:b/>
          <w:bCs/>
          <w:sz w:val="20"/>
          <w:szCs w:val="20"/>
          <w:lang w:eastAsia="zh-CN"/>
        </w:rPr>
      </w:pPr>
      <w:r w:rsidRPr="0062689D">
        <w:rPr>
          <w:rFonts w:ascii="Times New Roman" w:hAnsi="Times New Roman" w:cs="Times New Roman"/>
          <w:b/>
          <w:bCs/>
          <w:sz w:val="20"/>
          <w:szCs w:val="20"/>
        </w:rPr>
        <w:t>C</w:t>
      </w:r>
      <w:r w:rsidR="00682934" w:rsidRPr="0062689D">
        <w:rPr>
          <w:rFonts w:ascii="Times New Roman" w:hAnsi="Times New Roman" w:cs="Times New Roman"/>
          <w:b/>
          <w:bCs/>
          <w:sz w:val="20"/>
          <w:szCs w:val="20"/>
        </w:rPr>
        <w:t xml:space="preserve"> Doxorubicin</w:t>
      </w:r>
      <w:r w:rsidRPr="0062689D">
        <w:rPr>
          <w:rFonts w:ascii="Times New Roman" w:hAnsi="Times New Roman" w:cs="Times New Roman"/>
          <w:b/>
          <w:bCs/>
          <w:sz w:val="20"/>
          <w:szCs w:val="20"/>
        </w:rPr>
        <w:t xml:space="preserve"> </w:t>
      </w:r>
      <w:r w:rsidR="00682934" w:rsidRPr="0062689D">
        <w:rPr>
          <w:rFonts w:ascii="Times New Roman" w:hAnsi="Times New Roman" w:cs="Times New Roman"/>
          <w:b/>
          <w:bCs/>
          <w:sz w:val="20"/>
          <w:szCs w:val="20"/>
        </w:rPr>
        <w:t xml:space="preserve">D </w:t>
      </w:r>
      <w:proofErr w:type="spellStart"/>
      <w:r w:rsidR="00682934" w:rsidRPr="0062689D">
        <w:rPr>
          <w:rFonts w:ascii="Times New Roman" w:hAnsi="Times New Roman" w:cs="Times New Roman"/>
          <w:b/>
          <w:bCs/>
          <w:sz w:val="20"/>
          <w:szCs w:val="20"/>
        </w:rPr>
        <w:t>Panobinostat</w:t>
      </w:r>
      <w:proofErr w:type="spellEnd"/>
    </w:p>
    <w:p w:rsidR="00682934" w:rsidRPr="0062689D" w:rsidRDefault="00682934" w:rsidP="0053330E">
      <w:pPr>
        <w:snapToGrid w:val="0"/>
        <w:spacing w:after="0" w:line="240" w:lineRule="auto"/>
        <w:jc w:val="center"/>
        <w:rPr>
          <w:rFonts w:ascii="Times New Roman" w:hAnsi="Times New Roman" w:cs="Times New Roman"/>
          <w:b/>
          <w:bCs/>
          <w:sz w:val="20"/>
          <w:szCs w:val="20"/>
        </w:rPr>
      </w:pPr>
      <w:r w:rsidRPr="0062689D">
        <w:rPr>
          <w:rFonts w:ascii="Times New Roman" w:hAnsi="Times New Roman" w:cs="Times New Roman"/>
          <w:b/>
          <w:bCs/>
          <w:noProof/>
          <w:sz w:val="20"/>
          <w:szCs w:val="20"/>
          <w:lang w:eastAsia="zh-CN"/>
        </w:rPr>
        <w:drawing>
          <wp:inline distT="0" distB="0" distL="0" distR="0">
            <wp:extent cx="2587708" cy="2082049"/>
            <wp:effectExtent l="19050" t="0" r="3092"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xo.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618" cy="2096459"/>
                    </a:xfrm>
                    <a:prstGeom prst="rect">
                      <a:avLst/>
                    </a:prstGeom>
                  </pic:spPr>
                </pic:pic>
              </a:graphicData>
            </a:graphic>
          </wp:inline>
        </w:drawing>
      </w:r>
      <w:r w:rsidRPr="0062689D">
        <w:rPr>
          <w:rFonts w:ascii="Times New Roman" w:hAnsi="Times New Roman" w:cs="Times New Roman"/>
          <w:b/>
          <w:bCs/>
          <w:noProof/>
          <w:sz w:val="20"/>
          <w:szCs w:val="20"/>
          <w:lang w:eastAsia="zh-CN"/>
        </w:rPr>
        <w:drawing>
          <wp:inline distT="0" distB="0" distL="0" distR="0">
            <wp:extent cx="2493562" cy="2085813"/>
            <wp:effectExtent l="19050" t="0" r="1988"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no.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3715" cy="2094306"/>
                    </a:xfrm>
                    <a:prstGeom prst="rect">
                      <a:avLst/>
                    </a:prstGeom>
                  </pic:spPr>
                </pic:pic>
              </a:graphicData>
            </a:graphic>
          </wp:inline>
        </w:drawing>
      </w:r>
    </w:p>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pPr>
    </w:p>
    <w:p w:rsidR="00682934" w:rsidRPr="0062689D" w:rsidRDefault="00682934" w:rsidP="0053330E">
      <w:pPr>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 xml:space="preserve">E </w:t>
      </w:r>
      <w:proofErr w:type="spellStart"/>
      <w:r w:rsidRPr="0062689D">
        <w:rPr>
          <w:rFonts w:ascii="Times New Roman" w:hAnsi="Times New Roman" w:cs="Times New Roman"/>
          <w:b/>
          <w:bCs/>
          <w:sz w:val="20"/>
          <w:szCs w:val="20"/>
        </w:rPr>
        <w:t>i.p</w:t>
      </w:r>
      <w:proofErr w:type="spellEnd"/>
      <w:r w:rsidRPr="0062689D">
        <w:rPr>
          <w:rFonts w:ascii="Times New Roman" w:hAnsi="Times New Roman" w:cs="Times New Roman"/>
          <w:b/>
          <w:bCs/>
          <w:sz w:val="20"/>
          <w:szCs w:val="20"/>
        </w:rPr>
        <w:t xml:space="preserve"> </w:t>
      </w:r>
      <w:proofErr w:type="spellStart"/>
      <w:r w:rsidRPr="0062689D">
        <w:rPr>
          <w:rFonts w:ascii="Times New Roman" w:hAnsi="Times New Roman" w:cs="Times New Roman"/>
          <w:b/>
          <w:bCs/>
          <w:sz w:val="20"/>
          <w:szCs w:val="20"/>
        </w:rPr>
        <w:t>Panobinostat</w:t>
      </w:r>
      <w:proofErr w:type="spellEnd"/>
    </w:p>
    <w:p w:rsidR="00682934" w:rsidRPr="0062689D" w:rsidRDefault="00682934" w:rsidP="0053330E">
      <w:pPr>
        <w:snapToGrid w:val="0"/>
        <w:spacing w:after="0" w:line="240" w:lineRule="auto"/>
        <w:jc w:val="center"/>
        <w:rPr>
          <w:rFonts w:ascii="Times New Roman" w:hAnsi="Times New Roman" w:cs="Times New Roman"/>
          <w:b/>
          <w:bCs/>
          <w:sz w:val="20"/>
          <w:szCs w:val="20"/>
        </w:rPr>
      </w:pPr>
      <w:r w:rsidRPr="0062689D">
        <w:rPr>
          <w:rFonts w:ascii="Times New Roman" w:hAnsi="Times New Roman" w:cs="Times New Roman"/>
          <w:b/>
          <w:bCs/>
          <w:noProof/>
          <w:sz w:val="20"/>
          <w:szCs w:val="20"/>
          <w:lang w:eastAsia="zh-CN"/>
        </w:rPr>
        <w:drawing>
          <wp:inline distT="0" distB="0" distL="0" distR="0">
            <wp:extent cx="2692345" cy="2191236"/>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P.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8783" cy="2204614"/>
                    </a:xfrm>
                    <a:prstGeom prst="rect">
                      <a:avLst/>
                    </a:prstGeom>
                  </pic:spPr>
                </pic:pic>
              </a:graphicData>
            </a:graphic>
          </wp:inline>
        </w:drawing>
      </w:r>
    </w:p>
    <w:p w:rsidR="00682934" w:rsidRPr="0062689D" w:rsidRDefault="00682934" w:rsidP="0053330E">
      <w:pPr>
        <w:snapToGrid w:val="0"/>
        <w:spacing w:after="0" w:line="240" w:lineRule="auto"/>
        <w:jc w:val="center"/>
        <w:rPr>
          <w:rFonts w:ascii="Times New Roman" w:hAnsi="Times New Roman" w:cs="Times New Roman"/>
          <w:b/>
          <w:bCs/>
          <w:sz w:val="20"/>
          <w:szCs w:val="20"/>
          <w:lang w:eastAsia="zh-CN"/>
        </w:rPr>
      </w:pPr>
      <w:r w:rsidRPr="0062689D">
        <w:rPr>
          <w:rFonts w:ascii="Times New Roman" w:hAnsi="Times New Roman" w:cs="Times New Roman"/>
          <w:b/>
          <w:bCs/>
          <w:sz w:val="20"/>
          <w:szCs w:val="20"/>
        </w:rPr>
        <w:t>Figure 9 photomicrographs of paraffin section in the liver of different groups (VEGF X100)</w:t>
      </w:r>
      <w:r w:rsidR="00E00526" w:rsidRPr="0062689D">
        <w:rPr>
          <w:rFonts w:ascii="Times New Roman" w:hAnsi="Times New Roman" w:cs="Times New Roman"/>
          <w:b/>
          <w:bCs/>
          <w:sz w:val="20"/>
          <w:szCs w:val="20"/>
        </w:rPr>
        <w:t xml:space="preserve"> </w:t>
      </w:r>
    </w:p>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pPr>
    </w:p>
    <w:p w:rsidR="0053330E" w:rsidRPr="0062689D" w:rsidRDefault="0053330E" w:rsidP="0053330E">
      <w:pPr>
        <w:snapToGrid w:val="0"/>
        <w:spacing w:after="0" w:line="240" w:lineRule="auto"/>
        <w:jc w:val="both"/>
        <w:rPr>
          <w:rFonts w:ascii="Times New Roman" w:hAnsi="Times New Roman" w:cs="Times New Roman"/>
          <w:b/>
          <w:bCs/>
          <w:sz w:val="20"/>
          <w:szCs w:val="20"/>
          <w:lang w:eastAsia="zh-CN"/>
        </w:rPr>
        <w:sectPr w:rsidR="0053330E" w:rsidRPr="0062689D" w:rsidSect="00E00526">
          <w:type w:val="continuous"/>
          <w:pgSz w:w="12240" w:h="15840" w:code="1"/>
          <w:pgMar w:top="1440" w:right="1440" w:bottom="1440" w:left="1440" w:header="720" w:footer="720" w:gutter="0"/>
          <w:cols w:space="708"/>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690"/>
        <w:gridCol w:w="4784"/>
      </w:tblGrid>
      <w:tr w:rsidR="00682934" w:rsidRPr="0062689D" w:rsidTr="00E00526">
        <w:trPr>
          <w:jc w:val="center"/>
        </w:trPr>
        <w:tc>
          <w:tcPr>
            <w:tcW w:w="2475" w:type="pct"/>
            <w:vAlign w:val="center"/>
          </w:tcPr>
          <w:p w:rsidR="00682934" w:rsidRPr="0062689D" w:rsidRDefault="00682934" w:rsidP="0053330E">
            <w:pPr>
              <w:snapToGrid w:val="0"/>
              <w:jc w:val="center"/>
              <w:rPr>
                <w:rFonts w:ascii="Times New Roman" w:hAnsi="Times New Roman" w:cs="Times New Roman"/>
                <w:b/>
                <w:bCs/>
                <w:sz w:val="20"/>
                <w:szCs w:val="20"/>
              </w:rPr>
            </w:pPr>
            <w:r w:rsidRPr="0062689D">
              <w:rPr>
                <w:rFonts w:ascii="Times New Roman" w:hAnsi="Times New Roman" w:cs="Times New Roman"/>
                <w:b/>
                <w:bCs/>
                <w:noProof/>
                <w:sz w:val="20"/>
                <w:szCs w:val="20"/>
                <w:lang w:eastAsia="zh-CN"/>
              </w:rPr>
              <w:lastRenderedPageBreak/>
              <w:drawing>
                <wp:inline distT="0" distB="0" distL="0" distR="0">
                  <wp:extent cx="2706147" cy="1618831"/>
                  <wp:effectExtent l="38100" t="19050" r="18003" b="419"/>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525" w:type="pct"/>
            <w:vAlign w:val="center"/>
          </w:tcPr>
          <w:p w:rsidR="00682934" w:rsidRPr="0062689D" w:rsidRDefault="00C144E4" w:rsidP="0053330E">
            <w:pPr>
              <w:snapToGrid w:val="0"/>
              <w:jc w:val="center"/>
              <w:rPr>
                <w:rFonts w:ascii="Times New Roman" w:hAnsi="Times New Roman" w:cs="Times New Roman"/>
                <w:b/>
                <w:bCs/>
                <w:sz w:val="20"/>
                <w:szCs w:val="20"/>
              </w:rPr>
            </w:pPr>
            <w:r w:rsidRPr="0062689D">
              <w:rPr>
                <w:rFonts w:ascii="Times New Roman" w:hAnsi="Times New Roman" w:cs="Times New Roman"/>
                <w:b/>
                <w:bCs/>
                <w:noProof/>
                <w:sz w:val="20"/>
                <w:szCs w:val="20"/>
                <w:lang w:eastAsia="zh-CN"/>
              </w:rPr>
              <w:drawing>
                <wp:inline distT="0" distB="0" distL="0" distR="0">
                  <wp:extent cx="2715149" cy="1618831"/>
                  <wp:effectExtent l="38100" t="19050" r="28051" b="419"/>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682934" w:rsidRPr="0062689D" w:rsidTr="00E00526">
        <w:trPr>
          <w:jc w:val="center"/>
        </w:trPr>
        <w:tc>
          <w:tcPr>
            <w:tcW w:w="2475" w:type="pct"/>
            <w:vAlign w:val="center"/>
          </w:tcPr>
          <w:p w:rsidR="00682934" w:rsidRPr="0062689D" w:rsidRDefault="00C144E4" w:rsidP="0053330E">
            <w:pPr>
              <w:snapToGrid w:val="0"/>
              <w:jc w:val="both"/>
              <w:rPr>
                <w:rFonts w:ascii="Times New Roman" w:hAnsi="Times New Roman" w:cs="Times New Roman"/>
                <w:b/>
                <w:bCs/>
                <w:sz w:val="20"/>
                <w:szCs w:val="20"/>
                <w:lang w:eastAsia="zh-CN"/>
              </w:rPr>
            </w:pPr>
            <w:r w:rsidRPr="0062689D">
              <w:rPr>
                <w:rFonts w:ascii="Times New Roman" w:hAnsi="Times New Roman" w:cs="Times New Roman"/>
                <w:b/>
                <w:bCs/>
                <w:sz w:val="20"/>
                <w:szCs w:val="20"/>
              </w:rPr>
              <w:t xml:space="preserve">Figure 10 Heppar-1 % area in Normal, DENA, Doxorubicin,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sz w:val="20"/>
                <w:szCs w:val="20"/>
              </w:rPr>
              <w:t xml:space="preserve"> </w:t>
            </w:r>
            <w:r w:rsidRPr="0062689D">
              <w:rPr>
                <w:rFonts w:ascii="Times New Roman" w:hAnsi="Times New Roman" w:cs="Times New Roman"/>
                <w:b/>
                <w:bCs/>
                <w:sz w:val="20"/>
                <w:szCs w:val="20"/>
              </w:rPr>
              <w:t xml:space="preserve">and </w:t>
            </w:r>
            <w:proofErr w:type="spellStart"/>
            <w:r w:rsidRPr="0062689D">
              <w:rPr>
                <w:rFonts w:ascii="Times New Roman" w:hAnsi="Times New Roman" w:cs="Times New Roman"/>
                <w:b/>
                <w:bCs/>
                <w:sz w:val="20"/>
                <w:szCs w:val="20"/>
              </w:rPr>
              <w:t>i.p</w:t>
            </w:r>
            <w:proofErr w:type="spellEnd"/>
            <w:r w:rsidRPr="0062689D">
              <w:rPr>
                <w:rFonts w:ascii="Times New Roman" w:hAnsi="Times New Roman" w:cs="Times New Roman"/>
                <w:b/>
                <w:bCs/>
                <w:sz w:val="20"/>
                <w:szCs w:val="20"/>
              </w:rPr>
              <w:t xml:space="preserve">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group.</w:t>
            </w:r>
          </w:p>
          <w:p w:rsidR="0053330E" w:rsidRPr="0062689D" w:rsidRDefault="0053330E" w:rsidP="0053330E">
            <w:pPr>
              <w:snapToGrid w:val="0"/>
              <w:jc w:val="both"/>
              <w:rPr>
                <w:rFonts w:ascii="Times New Roman" w:hAnsi="Times New Roman" w:cs="Times New Roman"/>
                <w:b/>
                <w:bCs/>
                <w:sz w:val="20"/>
                <w:szCs w:val="20"/>
                <w:lang w:eastAsia="zh-CN"/>
              </w:rPr>
            </w:pPr>
          </w:p>
        </w:tc>
        <w:tc>
          <w:tcPr>
            <w:tcW w:w="2525" w:type="pct"/>
            <w:vAlign w:val="center"/>
          </w:tcPr>
          <w:p w:rsidR="00682934" w:rsidRPr="0062689D" w:rsidRDefault="00C144E4" w:rsidP="0053330E">
            <w:pPr>
              <w:snapToGrid w:val="0"/>
              <w:jc w:val="both"/>
              <w:rPr>
                <w:rFonts w:ascii="Times New Roman" w:hAnsi="Times New Roman" w:cs="Times New Roman"/>
                <w:b/>
                <w:bCs/>
                <w:sz w:val="20"/>
                <w:szCs w:val="20"/>
                <w:lang w:eastAsia="zh-CN"/>
              </w:rPr>
            </w:pPr>
            <w:r w:rsidRPr="0062689D">
              <w:rPr>
                <w:rFonts w:ascii="Times New Roman" w:hAnsi="Times New Roman" w:cs="Times New Roman"/>
                <w:b/>
                <w:bCs/>
                <w:sz w:val="20"/>
                <w:szCs w:val="20"/>
              </w:rPr>
              <w:t xml:space="preserve">Figure 10 Heppar-1 % area in Normal, DENA, Doxorubicin,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sz w:val="20"/>
                <w:szCs w:val="20"/>
              </w:rPr>
              <w:t xml:space="preserve"> </w:t>
            </w:r>
            <w:r w:rsidRPr="0062689D">
              <w:rPr>
                <w:rFonts w:ascii="Times New Roman" w:hAnsi="Times New Roman" w:cs="Times New Roman"/>
                <w:b/>
                <w:bCs/>
                <w:sz w:val="20"/>
                <w:szCs w:val="20"/>
              </w:rPr>
              <w:t xml:space="preserve">and </w:t>
            </w:r>
            <w:proofErr w:type="spellStart"/>
            <w:r w:rsidRPr="0062689D">
              <w:rPr>
                <w:rFonts w:ascii="Times New Roman" w:hAnsi="Times New Roman" w:cs="Times New Roman"/>
                <w:b/>
                <w:bCs/>
                <w:sz w:val="20"/>
                <w:szCs w:val="20"/>
              </w:rPr>
              <w:t>i.p</w:t>
            </w:r>
            <w:proofErr w:type="spellEnd"/>
            <w:r w:rsidRPr="0062689D">
              <w:rPr>
                <w:rFonts w:ascii="Times New Roman" w:hAnsi="Times New Roman" w:cs="Times New Roman"/>
                <w:b/>
                <w:bCs/>
                <w:sz w:val="20"/>
                <w:szCs w:val="20"/>
              </w:rPr>
              <w:t xml:space="preserve">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group.</w:t>
            </w:r>
          </w:p>
          <w:p w:rsidR="0053330E" w:rsidRPr="0062689D" w:rsidRDefault="0053330E" w:rsidP="0053330E">
            <w:pPr>
              <w:snapToGrid w:val="0"/>
              <w:jc w:val="both"/>
              <w:rPr>
                <w:rFonts w:ascii="Times New Roman" w:hAnsi="Times New Roman" w:cs="Times New Roman"/>
                <w:b/>
                <w:bCs/>
                <w:sz w:val="20"/>
                <w:szCs w:val="20"/>
                <w:lang w:eastAsia="zh-CN"/>
              </w:rPr>
            </w:pPr>
          </w:p>
        </w:tc>
      </w:tr>
      <w:tr w:rsidR="00682934" w:rsidRPr="0062689D" w:rsidTr="00E00526">
        <w:trPr>
          <w:jc w:val="center"/>
        </w:trPr>
        <w:tc>
          <w:tcPr>
            <w:tcW w:w="2475" w:type="pct"/>
            <w:vAlign w:val="center"/>
          </w:tcPr>
          <w:p w:rsidR="00682934" w:rsidRPr="0062689D" w:rsidRDefault="00682934" w:rsidP="0053330E">
            <w:pPr>
              <w:snapToGrid w:val="0"/>
              <w:jc w:val="center"/>
              <w:rPr>
                <w:rFonts w:ascii="Times New Roman" w:hAnsi="Times New Roman" w:cs="Times New Roman"/>
                <w:sz w:val="20"/>
                <w:szCs w:val="20"/>
              </w:rPr>
            </w:pPr>
            <w:r w:rsidRPr="0062689D">
              <w:rPr>
                <w:rFonts w:ascii="Times New Roman" w:hAnsi="Times New Roman" w:cs="Times New Roman"/>
                <w:noProof/>
                <w:sz w:val="20"/>
                <w:szCs w:val="20"/>
                <w:lang w:eastAsia="zh-CN"/>
              </w:rPr>
              <w:drawing>
                <wp:inline distT="0" distB="0" distL="0" distR="0">
                  <wp:extent cx="2734198" cy="1858945"/>
                  <wp:effectExtent l="19050" t="0" r="9002" b="0"/>
                  <wp:docPr id="9" name="Picture 1" descr="D:\MD\fainal\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D\fainal\ALT.jpg"/>
                          <pic:cNvPicPr>
                            <a:picLocks noChangeAspect="1" noChangeArrowheads="1"/>
                          </pic:cNvPicPr>
                        </pic:nvPicPr>
                        <pic:blipFill>
                          <a:blip r:embed="rId35" cstate="print"/>
                          <a:srcRect/>
                          <a:stretch>
                            <a:fillRect/>
                          </a:stretch>
                        </pic:blipFill>
                        <pic:spPr bwMode="auto">
                          <a:xfrm>
                            <a:off x="0" y="0"/>
                            <a:ext cx="2737738" cy="1861352"/>
                          </a:xfrm>
                          <a:prstGeom prst="rect">
                            <a:avLst/>
                          </a:prstGeom>
                          <a:noFill/>
                          <a:ln w="9525">
                            <a:noFill/>
                            <a:miter lim="800000"/>
                            <a:headEnd/>
                            <a:tailEnd/>
                          </a:ln>
                        </pic:spPr>
                      </pic:pic>
                    </a:graphicData>
                  </a:graphic>
                </wp:inline>
              </w:drawing>
            </w:r>
          </w:p>
        </w:tc>
        <w:tc>
          <w:tcPr>
            <w:tcW w:w="2525" w:type="pct"/>
            <w:vAlign w:val="center"/>
          </w:tcPr>
          <w:p w:rsidR="00682934" w:rsidRPr="0062689D" w:rsidRDefault="00682934" w:rsidP="0053330E">
            <w:pPr>
              <w:snapToGrid w:val="0"/>
              <w:jc w:val="center"/>
              <w:rPr>
                <w:rFonts w:ascii="Times New Roman" w:hAnsi="Times New Roman" w:cs="Times New Roman"/>
                <w:sz w:val="20"/>
                <w:szCs w:val="20"/>
              </w:rPr>
            </w:pPr>
            <w:r w:rsidRPr="0062689D">
              <w:rPr>
                <w:rFonts w:ascii="Times New Roman" w:hAnsi="Times New Roman" w:cs="Times New Roman"/>
                <w:noProof/>
                <w:color w:val="000000"/>
                <w:sz w:val="20"/>
                <w:szCs w:val="20"/>
                <w:lang w:eastAsia="zh-CN"/>
              </w:rPr>
              <w:drawing>
                <wp:inline distT="0" distB="0" distL="0" distR="0">
                  <wp:extent cx="2804537" cy="1858945"/>
                  <wp:effectExtent l="19050" t="0" r="0" b="0"/>
                  <wp:docPr id="11" name="Picture 12" descr="D:\MD\faina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D\fainal\AST.jpg"/>
                          <pic:cNvPicPr>
                            <a:picLocks noChangeAspect="1" noChangeArrowheads="1"/>
                          </pic:cNvPicPr>
                        </pic:nvPicPr>
                        <pic:blipFill>
                          <a:blip r:embed="rId36" cstate="print"/>
                          <a:srcRect/>
                          <a:stretch>
                            <a:fillRect/>
                          </a:stretch>
                        </pic:blipFill>
                        <pic:spPr bwMode="auto">
                          <a:xfrm>
                            <a:off x="0" y="0"/>
                            <a:ext cx="2803063" cy="1857968"/>
                          </a:xfrm>
                          <a:prstGeom prst="rect">
                            <a:avLst/>
                          </a:prstGeom>
                          <a:noFill/>
                          <a:ln w="9525">
                            <a:noFill/>
                            <a:miter lim="800000"/>
                            <a:headEnd/>
                            <a:tailEnd/>
                          </a:ln>
                        </pic:spPr>
                      </pic:pic>
                    </a:graphicData>
                  </a:graphic>
                </wp:inline>
              </w:drawing>
            </w:r>
          </w:p>
        </w:tc>
      </w:tr>
      <w:tr w:rsidR="00682934" w:rsidRPr="0062689D" w:rsidTr="00E00526">
        <w:trPr>
          <w:jc w:val="center"/>
        </w:trPr>
        <w:tc>
          <w:tcPr>
            <w:tcW w:w="2475" w:type="pct"/>
            <w:vAlign w:val="center"/>
          </w:tcPr>
          <w:p w:rsidR="00682934" w:rsidRPr="0062689D" w:rsidRDefault="00682934" w:rsidP="0053330E">
            <w:pPr>
              <w:snapToGrid w:val="0"/>
              <w:jc w:val="both"/>
              <w:rPr>
                <w:rFonts w:ascii="Times New Roman" w:hAnsi="Times New Roman" w:cs="Times New Roman"/>
                <w:sz w:val="20"/>
                <w:szCs w:val="20"/>
              </w:rPr>
            </w:pPr>
            <w:r w:rsidRPr="0062689D">
              <w:rPr>
                <w:rFonts w:ascii="Times New Roman" w:hAnsi="Times New Roman" w:cs="Times New Roman"/>
                <w:b/>
                <w:bCs/>
                <w:sz w:val="20"/>
                <w:szCs w:val="20"/>
              </w:rPr>
              <w:t xml:space="preserve">Figure 12 Serum ALT (SGPT) level in Normal, DENA, Doxorubicin,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and </w:t>
            </w:r>
            <w:proofErr w:type="spellStart"/>
            <w:r w:rsidRPr="0062689D">
              <w:rPr>
                <w:rFonts w:ascii="Times New Roman" w:hAnsi="Times New Roman" w:cs="Times New Roman"/>
                <w:b/>
                <w:bCs/>
                <w:sz w:val="20"/>
                <w:szCs w:val="20"/>
              </w:rPr>
              <w:t>i.p</w:t>
            </w:r>
            <w:proofErr w:type="spellEnd"/>
            <w:r w:rsidRPr="0062689D">
              <w:rPr>
                <w:rFonts w:ascii="Times New Roman" w:hAnsi="Times New Roman" w:cs="Times New Roman"/>
                <w:b/>
                <w:bCs/>
                <w:sz w:val="20"/>
                <w:szCs w:val="20"/>
              </w:rPr>
              <w:t xml:space="preserve">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group.</w:t>
            </w:r>
          </w:p>
        </w:tc>
        <w:tc>
          <w:tcPr>
            <w:tcW w:w="2525" w:type="pct"/>
            <w:vAlign w:val="center"/>
          </w:tcPr>
          <w:p w:rsidR="00682934" w:rsidRPr="0062689D" w:rsidRDefault="00682934" w:rsidP="0053330E">
            <w:pPr>
              <w:snapToGrid w:val="0"/>
              <w:jc w:val="both"/>
              <w:rPr>
                <w:rFonts w:ascii="Times New Roman" w:hAnsi="Times New Roman" w:cs="Times New Roman"/>
                <w:b/>
                <w:bCs/>
                <w:sz w:val="20"/>
                <w:szCs w:val="20"/>
              </w:rPr>
            </w:pPr>
            <w:r w:rsidRPr="0062689D">
              <w:rPr>
                <w:rFonts w:ascii="Times New Roman" w:hAnsi="Times New Roman" w:cs="Times New Roman"/>
                <w:b/>
                <w:bCs/>
                <w:sz w:val="20"/>
                <w:szCs w:val="20"/>
              </w:rPr>
              <w:t xml:space="preserve">Figure 13 Serum AST (SGOT) level in Normal, DENA, Doxorubicin,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and </w:t>
            </w:r>
            <w:proofErr w:type="spellStart"/>
            <w:r w:rsidRPr="0062689D">
              <w:rPr>
                <w:rFonts w:ascii="Times New Roman" w:hAnsi="Times New Roman" w:cs="Times New Roman"/>
                <w:b/>
                <w:bCs/>
                <w:sz w:val="20"/>
                <w:szCs w:val="20"/>
              </w:rPr>
              <w:t>i.p</w:t>
            </w:r>
            <w:proofErr w:type="spellEnd"/>
            <w:r w:rsidRPr="0062689D">
              <w:rPr>
                <w:rFonts w:ascii="Times New Roman" w:hAnsi="Times New Roman" w:cs="Times New Roman"/>
                <w:b/>
                <w:bCs/>
                <w:sz w:val="20"/>
                <w:szCs w:val="20"/>
              </w:rPr>
              <w:t xml:space="preserve"> </w:t>
            </w:r>
            <w:proofErr w:type="spellStart"/>
            <w:r w:rsidRPr="0062689D">
              <w:rPr>
                <w:rFonts w:ascii="Times New Roman" w:hAnsi="Times New Roman" w:cs="Times New Roman"/>
                <w:b/>
                <w:bCs/>
                <w:sz w:val="20"/>
                <w:szCs w:val="20"/>
              </w:rPr>
              <w:t>Panobinostat</w:t>
            </w:r>
            <w:proofErr w:type="spellEnd"/>
            <w:r w:rsidRPr="0062689D">
              <w:rPr>
                <w:rFonts w:ascii="Times New Roman" w:hAnsi="Times New Roman" w:cs="Times New Roman"/>
                <w:b/>
                <w:bCs/>
                <w:sz w:val="20"/>
                <w:szCs w:val="20"/>
              </w:rPr>
              <w:t xml:space="preserve"> group.</w:t>
            </w:r>
          </w:p>
        </w:tc>
      </w:tr>
    </w:tbl>
    <w:p w:rsidR="00E00526" w:rsidRPr="0062689D" w:rsidRDefault="00E00526" w:rsidP="0053330E">
      <w:pPr>
        <w:snapToGrid w:val="0"/>
        <w:spacing w:after="0" w:line="240" w:lineRule="auto"/>
        <w:jc w:val="both"/>
        <w:rPr>
          <w:rFonts w:ascii="Times New Roman" w:hAnsi="Times New Roman" w:cs="Times New Roman"/>
          <w:b/>
          <w:bCs/>
          <w:sz w:val="20"/>
          <w:szCs w:val="20"/>
        </w:rPr>
      </w:pPr>
    </w:p>
    <w:p w:rsidR="00E00526" w:rsidRPr="0062689D" w:rsidRDefault="00E00526" w:rsidP="0053330E">
      <w:pPr>
        <w:snapToGrid w:val="0"/>
        <w:spacing w:after="0" w:line="240" w:lineRule="auto"/>
        <w:jc w:val="both"/>
        <w:rPr>
          <w:rFonts w:ascii="Times New Roman" w:hAnsi="Times New Roman" w:cs="Times New Roman"/>
          <w:b/>
          <w:bCs/>
          <w:sz w:val="20"/>
          <w:szCs w:val="20"/>
        </w:rPr>
        <w:sectPr w:rsidR="00E00526" w:rsidRPr="0062689D" w:rsidSect="00E00526">
          <w:type w:val="continuous"/>
          <w:pgSz w:w="12240" w:h="15840" w:code="1"/>
          <w:pgMar w:top="1440" w:right="1440" w:bottom="1440" w:left="1440" w:header="720" w:footer="720" w:gutter="0"/>
          <w:cols w:space="709"/>
          <w:docGrid w:linePitch="360"/>
        </w:sectPr>
      </w:pPr>
    </w:p>
    <w:p w:rsidR="00651F45" w:rsidRPr="0062689D" w:rsidRDefault="00C2046B" w:rsidP="0053330E">
      <w:pPr>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lastRenderedPageBreak/>
        <w:t xml:space="preserve">4. </w:t>
      </w:r>
      <w:r w:rsidR="00651F45" w:rsidRPr="0062689D">
        <w:rPr>
          <w:rFonts w:ascii="Times New Roman" w:hAnsi="Times New Roman" w:cs="Times New Roman"/>
          <w:b/>
          <w:bCs/>
          <w:sz w:val="20"/>
          <w:szCs w:val="20"/>
        </w:rPr>
        <w:t>Discussion</w:t>
      </w:r>
    </w:p>
    <w:p w:rsidR="00651F45" w:rsidRPr="0062689D" w:rsidRDefault="00651F45" w:rsidP="0053330E">
      <w:pPr>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Liver is the main site of DENA metabolism. The generation of reactive oxygen species (ROS) in the liver is an important contributor in DENA-induced carcinogenic effects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Shaarawy</w:t>
      </w:r>
      <w:proofErr w:type="spellEnd"/>
      <w:r w:rsidRPr="0062689D">
        <w:rPr>
          <w:rFonts w:ascii="Times New Roman" w:hAnsi="Times New Roman" w:cs="Times New Roman"/>
          <w:b/>
          <w:bCs/>
          <w:i/>
          <w:iCs/>
          <w:sz w:val="20"/>
          <w:szCs w:val="20"/>
        </w:rPr>
        <w:t xml:space="preserve"> et al., 2009).</w:t>
      </w:r>
      <w:r w:rsidRPr="0062689D">
        <w:rPr>
          <w:rFonts w:ascii="Times New Roman" w:hAnsi="Times New Roman" w:cs="Times New Roman"/>
          <w:sz w:val="20"/>
          <w:szCs w:val="20"/>
        </w:rPr>
        <w:t xml:space="preserve"> ROS produce oxidative stress that seriously damage the biological systems by altering biochemical compounds, eroding cell membranes, producing chromosomal instability and mutation, which are involved in all steps of carcinogenesis, i.e. initiation, promotion and progression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Karbownik</w:t>
      </w:r>
      <w:proofErr w:type="spellEnd"/>
      <w:r w:rsidRPr="0062689D">
        <w:rPr>
          <w:rFonts w:ascii="Times New Roman" w:hAnsi="Times New Roman" w:cs="Times New Roman"/>
          <w:b/>
          <w:bCs/>
          <w:i/>
          <w:iCs/>
          <w:sz w:val="20"/>
          <w:szCs w:val="20"/>
        </w:rPr>
        <w:t xml:space="preserve"> et al., 2001). </w:t>
      </w:r>
      <w:r w:rsidRPr="0062689D">
        <w:rPr>
          <w:rFonts w:ascii="Times New Roman" w:hAnsi="Times New Roman" w:cs="Times New Roman"/>
          <w:color w:val="000000"/>
          <w:sz w:val="20"/>
          <w:szCs w:val="20"/>
        </w:rPr>
        <w:t xml:space="preserve">In this study, upon DENA treatment, several changes were noticed in the </w:t>
      </w:r>
      <w:proofErr w:type="spellStart"/>
      <w:r w:rsidRPr="0062689D">
        <w:rPr>
          <w:rFonts w:ascii="Times New Roman" w:hAnsi="Times New Roman" w:cs="Times New Roman"/>
          <w:color w:val="000000"/>
          <w:sz w:val="20"/>
          <w:szCs w:val="20"/>
        </w:rPr>
        <w:t>hepatocytes</w:t>
      </w:r>
      <w:proofErr w:type="spellEnd"/>
      <w:r w:rsidRPr="0062689D">
        <w:rPr>
          <w:rFonts w:ascii="Times New Roman" w:hAnsi="Times New Roman" w:cs="Times New Roman"/>
          <w:color w:val="000000"/>
          <w:sz w:val="20"/>
          <w:szCs w:val="20"/>
        </w:rPr>
        <w:t xml:space="preserve"> and liver tissue. These changes are similar to various findings observed in previous studies. On a study carried out by </w:t>
      </w:r>
      <w:r w:rsidR="00BE1344" w:rsidRPr="0062689D">
        <w:rPr>
          <w:rFonts w:ascii="Times New Roman" w:hAnsi="Times New Roman" w:cs="Times New Roman"/>
          <w:b/>
          <w:bCs/>
          <w:i/>
          <w:iCs/>
          <w:sz w:val="20"/>
          <w:szCs w:val="20"/>
        </w:rPr>
        <w:t>Fiume et al. in 2005</w:t>
      </w:r>
      <w:r w:rsidRPr="0062689D">
        <w:rPr>
          <w:rFonts w:ascii="Times New Roman" w:hAnsi="Times New Roman" w:cs="Times New Roman"/>
          <w:sz w:val="20"/>
          <w:szCs w:val="20"/>
        </w:rPr>
        <w:t xml:space="preserve">, the </w:t>
      </w:r>
      <w:proofErr w:type="spellStart"/>
      <w:r w:rsidRPr="0062689D">
        <w:rPr>
          <w:rFonts w:ascii="Times New Roman" w:hAnsi="Times New Roman" w:cs="Times New Roman"/>
          <w:sz w:val="20"/>
          <w:szCs w:val="20"/>
        </w:rPr>
        <w:t>neoplastic</w:t>
      </w:r>
      <w:proofErr w:type="spellEnd"/>
      <w:r w:rsidRPr="0062689D">
        <w:rPr>
          <w:rFonts w:ascii="Times New Roman" w:hAnsi="Times New Roman" w:cs="Times New Roman"/>
          <w:sz w:val="20"/>
          <w:szCs w:val="20"/>
        </w:rPr>
        <w:t xml:space="preserve"> tissue was grossly appeared as multiple pale nodules. </w:t>
      </w:r>
      <w:r w:rsidRPr="0062689D">
        <w:rPr>
          <w:rFonts w:ascii="Times New Roman" w:hAnsi="Times New Roman" w:cs="Times New Roman"/>
          <w:color w:val="000000"/>
          <w:sz w:val="20"/>
          <w:szCs w:val="20"/>
        </w:rPr>
        <w:t>T</w:t>
      </w:r>
      <w:r w:rsidRPr="0062689D">
        <w:rPr>
          <w:rFonts w:ascii="Times New Roman" w:hAnsi="Times New Roman" w:cs="Times New Roman"/>
          <w:sz w:val="20"/>
          <w:szCs w:val="20"/>
        </w:rPr>
        <w:t xml:space="preserve">he </w:t>
      </w:r>
      <w:proofErr w:type="spellStart"/>
      <w:r w:rsidRPr="0062689D">
        <w:rPr>
          <w:rFonts w:ascii="Times New Roman" w:hAnsi="Times New Roman" w:cs="Times New Roman"/>
          <w:sz w:val="20"/>
          <w:szCs w:val="20"/>
        </w:rPr>
        <w:t>neoplastic</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hepatocytes</w:t>
      </w:r>
      <w:proofErr w:type="spellEnd"/>
      <w:r w:rsidRPr="0062689D">
        <w:rPr>
          <w:rFonts w:ascii="Times New Roman" w:hAnsi="Times New Roman" w:cs="Times New Roman"/>
          <w:sz w:val="20"/>
          <w:szCs w:val="20"/>
        </w:rPr>
        <w:t xml:space="preserve"> were much larger and irregular compared to the smaller and darker normal </w:t>
      </w:r>
      <w:proofErr w:type="spellStart"/>
      <w:r w:rsidRPr="0062689D">
        <w:rPr>
          <w:rFonts w:ascii="Times New Roman" w:hAnsi="Times New Roman" w:cs="Times New Roman"/>
          <w:sz w:val="20"/>
          <w:szCs w:val="20"/>
        </w:rPr>
        <w:t>hepatocytes</w:t>
      </w:r>
      <w:proofErr w:type="spellEnd"/>
      <w:r w:rsidRPr="0062689D">
        <w:rPr>
          <w:rFonts w:ascii="Times New Roman" w:hAnsi="Times New Roman" w:cs="Times New Roman"/>
          <w:sz w:val="20"/>
          <w:szCs w:val="20"/>
        </w:rPr>
        <w:t xml:space="preserve"> with distortion of normal architecture, increased fibrosis and bile duct proliferation. This study stated that doxorubicin decreased the number of tumor nodules but the result is insignificant from control</w:t>
      </w:r>
      <w:r w:rsidRPr="0062689D">
        <w:rPr>
          <w:rFonts w:ascii="Times New Roman" w:hAnsi="Times New Roman" w:cs="Times New Roman"/>
          <w:b/>
          <w:bCs/>
          <w:i/>
          <w:iCs/>
          <w:sz w:val="20"/>
          <w:szCs w:val="20"/>
        </w:rPr>
        <w:t>.</w:t>
      </w:r>
      <w:r w:rsidRPr="0062689D">
        <w:rPr>
          <w:rFonts w:ascii="Times New Roman" w:hAnsi="Times New Roman" w:cs="Times New Roman"/>
          <w:sz w:val="20"/>
          <w:szCs w:val="20"/>
        </w:rPr>
        <w:t xml:space="preserve"> In the present study the gross effects of both doxorubicin and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are </w:t>
      </w:r>
      <w:r w:rsidRPr="0062689D">
        <w:rPr>
          <w:rFonts w:ascii="Times New Roman" w:hAnsi="Times New Roman" w:cs="Times New Roman"/>
          <w:sz w:val="20"/>
          <w:szCs w:val="20"/>
        </w:rPr>
        <w:lastRenderedPageBreak/>
        <w:t>not extremely different from each other but were significantly different from control animals which had multiple surface lesions.</w:t>
      </w:r>
    </w:p>
    <w:p w:rsidR="00651F45" w:rsidRPr="0062689D" w:rsidRDefault="00651F45" w:rsidP="0053330E">
      <w:pPr>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The cellular effects of damage, </w:t>
      </w:r>
      <w:proofErr w:type="spellStart"/>
      <w:r w:rsidRPr="0062689D">
        <w:rPr>
          <w:rFonts w:ascii="Times New Roman" w:hAnsi="Times New Roman" w:cs="Times New Roman"/>
          <w:sz w:val="20"/>
          <w:szCs w:val="20"/>
        </w:rPr>
        <w:t>hyperchromatosis</w:t>
      </w:r>
      <w:proofErr w:type="spellEnd"/>
      <w:r w:rsidRPr="0062689D">
        <w:rPr>
          <w:rFonts w:ascii="Times New Roman" w:hAnsi="Times New Roman" w:cs="Times New Roman"/>
          <w:sz w:val="20"/>
          <w:szCs w:val="20"/>
        </w:rPr>
        <w:t xml:space="preserve"> and inflammatory invasion are in consistence with many other studies that reported dysplastic changes in the form of enlarged nuclei with increased nuclear/</w:t>
      </w:r>
      <w:proofErr w:type="spellStart"/>
      <w:r w:rsidRPr="0062689D">
        <w:rPr>
          <w:rFonts w:ascii="Times New Roman" w:hAnsi="Times New Roman" w:cs="Times New Roman"/>
          <w:sz w:val="20"/>
          <w:szCs w:val="20"/>
        </w:rPr>
        <w:t>cytoplasmic</w:t>
      </w:r>
      <w:proofErr w:type="spellEnd"/>
      <w:r w:rsidRPr="0062689D">
        <w:rPr>
          <w:rFonts w:ascii="Times New Roman" w:hAnsi="Times New Roman" w:cs="Times New Roman"/>
          <w:sz w:val="20"/>
          <w:szCs w:val="20"/>
        </w:rPr>
        <w:t xml:space="preserve"> ratio, polymorphic cells with different shapes and sizes </w:t>
      </w:r>
      <w:r w:rsidRPr="0062689D">
        <w:rPr>
          <w:rFonts w:ascii="Times New Roman" w:hAnsi="Times New Roman" w:cs="Times New Roman"/>
          <w:b/>
          <w:bCs/>
          <w:i/>
          <w:iCs/>
          <w:sz w:val="20"/>
          <w:szCs w:val="20"/>
        </w:rPr>
        <w:t xml:space="preserve">(Jo et al, 2016, </w:t>
      </w:r>
      <w:proofErr w:type="spellStart"/>
      <w:r w:rsidRPr="0062689D">
        <w:rPr>
          <w:rFonts w:ascii="Times New Roman" w:hAnsi="Times New Roman" w:cs="Times New Roman"/>
          <w:b/>
          <w:bCs/>
          <w:i/>
          <w:iCs/>
          <w:sz w:val="20"/>
          <w:szCs w:val="20"/>
        </w:rPr>
        <w:t>Ahmedy</w:t>
      </w:r>
      <w:proofErr w:type="spellEnd"/>
      <w:r w:rsidRPr="0062689D">
        <w:rPr>
          <w:rFonts w:ascii="Times New Roman" w:hAnsi="Times New Roman" w:cs="Times New Roman"/>
          <w:b/>
          <w:bCs/>
          <w:i/>
          <w:iCs/>
          <w:sz w:val="20"/>
          <w:szCs w:val="20"/>
        </w:rPr>
        <w:t xml:space="preserve"> et al, 2016).</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In the field of human studies, data reported that the most common type of primary HCC arising on top of normal liver is the clear cell type where tumor cells are composed of large cells with dark small nuclei and </w:t>
      </w:r>
      <w:proofErr w:type="spellStart"/>
      <w:r w:rsidRPr="0062689D">
        <w:rPr>
          <w:rFonts w:ascii="Times New Roman" w:hAnsi="Times New Roman" w:cs="Times New Roman"/>
          <w:sz w:val="20"/>
          <w:szCs w:val="20"/>
        </w:rPr>
        <w:t>vaculated</w:t>
      </w:r>
      <w:proofErr w:type="spellEnd"/>
      <w:r w:rsidRPr="0062689D">
        <w:rPr>
          <w:rFonts w:ascii="Times New Roman" w:hAnsi="Times New Roman" w:cs="Times New Roman"/>
          <w:sz w:val="20"/>
          <w:szCs w:val="20"/>
        </w:rPr>
        <w:t xml:space="preserve"> cytoplasm containing fat or glycogen vacuoles </w:t>
      </w:r>
      <w:r w:rsidRPr="0062689D">
        <w:rPr>
          <w:rFonts w:ascii="Times New Roman" w:hAnsi="Times New Roman" w:cs="Times New Roman"/>
          <w:b/>
          <w:bCs/>
          <w:i/>
          <w:iCs/>
          <w:sz w:val="20"/>
          <w:szCs w:val="20"/>
        </w:rPr>
        <w:t>(Clayton et al, 2012).</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b/>
          <w:bCs/>
          <w:i/>
          <w:iCs/>
          <w:sz w:val="20"/>
          <w:szCs w:val="20"/>
        </w:rPr>
      </w:pPr>
      <w:r w:rsidRPr="0062689D">
        <w:rPr>
          <w:rFonts w:ascii="Times New Roman" w:hAnsi="Times New Roman" w:cs="Times New Roman"/>
          <w:sz w:val="20"/>
          <w:szCs w:val="20"/>
        </w:rPr>
        <w:t xml:space="preserve">Some studies suggested correlation between Heppar-1 positivity and degree of </w:t>
      </w:r>
      <w:proofErr w:type="spellStart"/>
      <w:r w:rsidRPr="0062689D">
        <w:rPr>
          <w:rFonts w:ascii="Times New Roman" w:hAnsi="Times New Roman" w:cs="Times New Roman"/>
          <w:sz w:val="20"/>
          <w:szCs w:val="20"/>
        </w:rPr>
        <w:t>hepatocyte</w:t>
      </w:r>
      <w:proofErr w:type="spellEnd"/>
      <w:r w:rsidRPr="0062689D">
        <w:rPr>
          <w:rFonts w:ascii="Times New Roman" w:hAnsi="Times New Roman" w:cs="Times New Roman"/>
          <w:sz w:val="20"/>
          <w:szCs w:val="20"/>
        </w:rPr>
        <w:t xml:space="preserve"> differentiation </w:t>
      </w:r>
      <w:r w:rsidRPr="0062689D">
        <w:rPr>
          <w:rFonts w:ascii="Times New Roman" w:hAnsi="Times New Roman" w:cs="Times New Roman"/>
          <w:b/>
          <w:bCs/>
          <w:i/>
          <w:iCs/>
          <w:sz w:val="20"/>
          <w:szCs w:val="20"/>
        </w:rPr>
        <w:t>(Lee et al, 2003).</w:t>
      </w:r>
      <w:r w:rsidRPr="0062689D">
        <w:rPr>
          <w:rFonts w:ascii="Times New Roman" w:hAnsi="Times New Roman" w:cs="Times New Roman"/>
          <w:sz w:val="20"/>
          <w:szCs w:val="20"/>
        </w:rPr>
        <w:t xml:space="preserve"> But, the result of some other studies has established that the antigen expression has no correlation to the degree of </w:t>
      </w:r>
      <w:proofErr w:type="spellStart"/>
      <w:r w:rsidRPr="0062689D">
        <w:rPr>
          <w:rFonts w:ascii="Times New Roman" w:hAnsi="Times New Roman" w:cs="Times New Roman"/>
          <w:sz w:val="20"/>
          <w:szCs w:val="20"/>
        </w:rPr>
        <w:t>hepatocyte</w:t>
      </w:r>
      <w:proofErr w:type="spellEnd"/>
      <w:r w:rsidRPr="0062689D">
        <w:rPr>
          <w:rFonts w:ascii="Times New Roman" w:hAnsi="Times New Roman" w:cs="Times New Roman"/>
          <w:sz w:val="20"/>
          <w:szCs w:val="20"/>
        </w:rPr>
        <w:t xml:space="preserve"> differentiation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Lugli</w:t>
      </w:r>
      <w:proofErr w:type="spellEnd"/>
      <w:r w:rsidRPr="0062689D">
        <w:rPr>
          <w:rFonts w:ascii="Times New Roman" w:hAnsi="Times New Roman" w:cs="Times New Roman"/>
          <w:b/>
          <w:bCs/>
          <w:i/>
          <w:iCs/>
          <w:sz w:val="20"/>
          <w:szCs w:val="20"/>
        </w:rPr>
        <w:t xml:space="preserve"> et al, 2004).</w:t>
      </w:r>
      <w:r w:rsidRPr="0062689D">
        <w:rPr>
          <w:rFonts w:ascii="Times New Roman" w:hAnsi="Times New Roman" w:cs="Times New Roman"/>
          <w:sz w:val="20"/>
          <w:szCs w:val="20"/>
        </w:rPr>
        <w:t xml:space="preserve"> In a study performed by </w:t>
      </w:r>
      <w:proofErr w:type="spellStart"/>
      <w:r w:rsidRPr="0062689D">
        <w:rPr>
          <w:rFonts w:ascii="Times New Roman" w:hAnsi="Times New Roman" w:cs="Times New Roman"/>
          <w:sz w:val="20"/>
          <w:szCs w:val="20"/>
        </w:rPr>
        <w:t>Hanif</w:t>
      </w:r>
      <w:proofErr w:type="spellEnd"/>
      <w:r w:rsidRPr="0062689D">
        <w:rPr>
          <w:rFonts w:ascii="Times New Roman" w:hAnsi="Times New Roman" w:cs="Times New Roman"/>
          <w:sz w:val="20"/>
          <w:szCs w:val="20"/>
        </w:rPr>
        <w:t xml:space="preserve"> and </w:t>
      </w:r>
      <w:proofErr w:type="spellStart"/>
      <w:r w:rsidRPr="0062689D">
        <w:rPr>
          <w:rFonts w:ascii="Times New Roman" w:hAnsi="Times New Roman" w:cs="Times New Roman"/>
          <w:sz w:val="20"/>
          <w:szCs w:val="20"/>
        </w:rPr>
        <w:t>Mansour</w:t>
      </w:r>
      <w:proofErr w:type="spellEnd"/>
      <w:r w:rsidRPr="0062689D">
        <w:rPr>
          <w:rFonts w:ascii="Times New Roman" w:hAnsi="Times New Roman" w:cs="Times New Roman"/>
          <w:sz w:val="20"/>
          <w:szCs w:val="20"/>
        </w:rPr>
        <w:t xml:space="preserve"> on patients with HCC, among 6 cases with 90% </w:t>
      </w:r>
      <w:proofErr w:type="spellStart"/>
      <w:r w:rsidRPr="0062689D">
        <w:rPr>
          <w:rFonts w:ascii="Times New Roman" w:hAnsi="Times New Roman" w:cs="Times New Roman"/>
          <w:sz w:val="20"/>
          <w:szCs w:val="20"/>
        </w:rPr>
        <w:t>tumour</w:t>
      </w:r>
      <w:proofErr w:type="spellEnd"/>
      <w:r w:rsidRPr="0062689D">
        <w:rPr>
          <w:rFonts w:ascii="Times New Roman" w:hAnsi="Times New Roman" w:cs="Times New Roman"/>
          <w:sz w:val="20"/>
          <w:szCs w:val="20"/>
        </w:rPr>
        <w:t xml:space="preserve"> cells </w:t>
      </w:r>
      <w:r w:rsidRPr="0062689D">
        <w:rPr>
          <w:rFonts w:ascii="Times New Roman" w:hAnsi="Times New Roman" w:cs="Times New Roman"/>
          <w:sz w:val="20"/>
          <w:szCs w:val="20"/>
        </w:rPr>
        <w:lastRenderedPageBreak/>
        <w:t xml:space="preserve">staining, two were poorly differentiated HCC and among 14 cases of HCC with strong staining results, 5 cases were of poorly differentiated HCC. This confirms that no relationship exist between antigen expression and degree of </w:t>
      </w:r>
      <w:proofErr w:type="spellStart"/>
      <w:r w:rsidRPr="0062689D">
        <w:rPr>
          <w:rFonts w:ascii="Times New Roman" w:hAnsi="Times New Roman" w:cs="Times New Roman"/>
          <w:sz w:val="20"/>
          <w:szCs w:val="20"/>
        </w:rPr>
        <w:t>hepatocyte</w:t>
      </w:r>
      <w:proofErr w:type="spellEnd"/>
      <w:r w:rsidRPr="0062689D">
        <w:rPr>
          <w:rFonts w:ascii="Times New Roman" w:hAnsi="Times New Roman" w:cs="Times New Roman"/>
          <w:sz w:val="20"/>
          <w:szCs w:val="20"/>
        </w:rPr>
        <w:t xml:space="preserve"> differentiation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Hanif</w:t>
      </w:r>
      <w:proofErr w:type="spellEnd"/>
      <w:r w:rsidRPr="0062689D">
        <w:rPr>
          <w:rFonts w:ascii="Times New Roman" w:hAnsi="Times New Roman" w:cs="Times New Roman"/>
          <w:b/>
          <w:bCs/>
          <w:i/>
          <w:iCs/>
          <w:sz w:val="20"/>
          <w:szCs w:val="20"/>
        </w:rPr>
        <w:t xml:space="preserve"> and </w:t>
      </w:r>
      <w:proofErr w:type="spellStart"/>
      <w:r w:rsidRPr="0062689D">
        <w:rPr>
          <w:rFonts w:ascii="Times New Roman" w:hAnsi="Times New Roman" w:cs="Times New Roman"/>
          <w:b/>
          <w:bCs/>
          <w:i/>
          <w:iCs/>
          <w:sz w:val="20"/>
          <w:szCs w:val="20"/>
        </w:rPr>
        <w:t>Mansoor</w:t>
      </w:r>
      <w:proofErr w:type="spellEnd"/>
      <w:r w:rsidRPr="0062689D">
        <w:rPr>
          <w:rFonts w:ascii="Times New Roman" w:hAnsi="Times New Roman" w:cs="Times New Roman"/>
          <w:b/>
          <w:bCs/>
          <w:i/>
          <w:iCs/>
          <w:sz w:val="20"/>
          <w:szCs w:val="20"/>
        </w:rPr>
        <w:t>, 2014).</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62689D">
        <w:rPr>
          <w:rFonts w:ascii="Times New Roman" w:hAnsi="Times New Roman" w:cs="Times New Roman"/>
          <w:sz w:val="20"/>
          <w:szCs w:val="20"/>
        </w:rPr>
        <w:t xml:space="preserve">In some studies the hepatic expression of the </w:t>
      </w:r>
      <w:proofErr w:type="spellStart"/>
      <w:r w:rsidRPr="0062689D">
        <w:rPr>
          <w:rFonts w:ascii="Times New Roman" w:hAnsi="Times New Roman" w:cs="Times New Roman"/>
          <w:sz w:val="20"/>
          <w:szCs w:val="20"/>
        </w:rPr>
        <w:t>tumour</w:t>
      </w:r>
      <w:proofErr w:type="spellEnd"/>
      <w:r w:rsidRPr="0062689D">
        <w:rPr>
          <w:rFonts w:ascii="Times New Roman" w:hAnsi="Times New Roman" w:cs="Times New Roman"/>
          <w:sz w:val="20"/>
          <w:szCs w:val="20"/>
        </w:rPr>
        <w:t xml:space="preserve"> marker hepPar-1 was not detectable in the normal hepatic tissue while DENA-induced </w:t>
      </w:r>
      <w:proofErr w:type="spellStart"/>
      <w:r w:rsidRPr="0062689D">
        <w:rPr>
          <w:rFonts w:ascii="Times New Roman" w:hAnsi="Times New Roman" w:cs="Times New Roman"/>
          <w:sz w:val="20"/>
          <w:szCs w:val="20"/>
        </w:rPr>
        <w:t>hepatocellular</w:t>
      </w:r>
      <w:proofErr w:type="spellEnd"/>
      <w:r w:rsidRPr="0062689D">
        <w:rPr>
          <w:rFonts w:ascii="Times New Roman" w:hAnsi="Times New Roman" w:cs="Times New Roman"/>
          <w:sz w:val="20"/>
          <w:szCs w:val="20"/>
        </w:rPr>
        <w:t xml:space="preserve"> carcinoma showing significant increase in hepPar-1 </w:t>
      </w:r>
      <w:proofErr w:type="spellStart"/>
      <w:r w:rsidRPr="0062689D">
        <w:rPr>
          <w:rFonts w:ascii="Times New Roman" w:hAnsi="Times New Roman" w:cs="Times New Roman"/>
          <w:sz w:val="20"/>
          <w:szCs w:val="20"/>
        </w:rPr>
        <w:t>immunoreactivity</w:t>
      </w:r>
      <w:proofErr w:type="spellEnd"/>
      <w:r w:rsidRPr="0062689D">
        <w:rPr>
          <w:rFonts w:ascii="Times New Roman" w:hAnsi="Times New Roman" w:cs="Times New Roman"/>
          <w:sz w:val="20"/>
          <w:szCs w:val="20"/>
        </w:rPr>
        <w:t xml:space="preserve"> in the cytoplasm of </w:t>
      </w:r>
      <w:proofErr w:type="spellStart"/>
      <w:r w:rsidRPr="0062689D">
        <w:rPr>
          <w:rFonts w:ascii="Times New Roman" w:hAnsi="Times New Roman" w:cs="Times New Roman"/>
          <w:sz w:val="20"/>
          <w:szCs w:val="20"/>
        </w:rPr>
        <w:t>hepatocytes</w:t>
      </w:r>
      <w:proofErr w:type="spellEnd"/>
      <w:r w:rsidRPr="0062689D">
        <w:rPr>
          <w:rFonts w:ascii="Times New Roman" w:hAnsi="Times New Roman" w:cs="Times New Roman"/>
          <w:sz w:val="20"/>
          <w:szCs w:val="20"/>
        </w:rPr>
        <w:t xml:space="preserve">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Ahmedy</w:t>
      </w:r>
      <w:proofErr w:type="spellEnd"/>
      <w:r w:rsidRPr="0062689D">
        <w:rPr>
          <w:rFonts w:ascii="Times New Roman" w:hAnsi="Times New Roman" w:cs="Times New Roman"/>
          <w:b/>
          <w:bCs/>
          <w:i/>
          <w:iCs/>
          <w:sz w:val="20"/>
          <w:szCs w:val="20"/>
        </w:rPr>
        <w:t xml:space="preserve"> et al, 2016).</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62689D">
        <w:rPr>
          <w:rFonts w:ascii="Times New Roman" w:hAnsi="Times New Roman" w:cs="Times New Roman"/>
          <w:sz w:val="20"/>
          <w:szCs w:val="20"/>
        </w:rPr>
        <w:t xml:space="preserve">In the present study there was high hepPar-1 staining percentage in DENA treated animals more than other groups indicating higher mitochondrial activity of </w:t>
      </w:r>
      <w:proofErr w:type="spellStart"/>
      <w:r w:rsidRPr="0062689D">
        <w:rPr>
          <w:rFonts w:ascii="Times New Roman" w:hAnsi="Times New Roman" w:cs="Times New Roman"/>
          <w:sz w:val="20"/>
          <w:szCs w:val="20"/>
        </w:rPr>
        <w:t>hepatocytes</w:t>
      </w:r>
      <w:proofErr w:type="spellEnd"/>
      <w:r w:rsidRPr="0062689D">
        <w:rPr>
          <w:rFonts w:ascii="Times New Roman" w:hAnsi="Times New Roman" w:cs="Times New Roman"/>
          <w:sz w:val="20"/>
          <w:szCs w:val="20"/>
        </w:rPr>
        <w:t xml:space="preserve"> indicating higher rate of division and excess metabolic activity. The abnormal patchy staining of Heppar-1 was significantly lower with intra-portal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group than with doxorubicin and systemic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administration. This roughly indicates that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is more potent than doxorubicin in suppression of proliferation in highly active and rapidly dividing cells. The systemic use of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was not significantly different from intra-portal doxorubicin as the bioavailability in this situation is lower than its topical administration into the liver via the portal vein. </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Uncontrolled proliferation of </w:t>
      </w:r>
      <w:proofErr w:type="spellStart"/>
      <w:r w:rsidRPr="0062689D">
        <w:rPr>
          <w:rFonts w:ascii="Times New Roman" w:hAnsi="Times New Roman" w:cs="Times New Roman"/>
          <w:sz w:val="20"/>
          <w:szCs w:val="20"/>
        </w:rPr>
        <w:t>hepatocytes</w:t>
      </w:r>
      <w:proofErr w:type="spellEnd"/>
      <w:r w:rsidRPr="0062689D">
        <w:rPr>
          <w:rFonts w:ascii="Times New Roman" w:hAnsi="Times New Roman" w:cs="Times New Roman"/>
          <w:sz w:val="20"/>
          <w:szCs w:val="20"/>
        </w:rPr>
        <w:t xml:space="preserve"> generates hypoxic hepatic nodules that promote the stimulation of mechanisms that mediate the </w:t>
      </w:r>
      <w:proofErr w:type="spellStart"/>
      <w:r w:rsidRPr="0062689D">
        <w:rPr>
          <w:rFonts w:ascii="Times New Roman" w:hAnsi="Times New Roman" w:cs="Times New Roman"/>
          <w:sz w:val="20"/>
          <w:szCs w:val="20"/>
        </w:rPr>
        <w:t>angiogenic</w:t>
      </w:r>
      <w:proofErr w:type="spellEnd"/>
      <w:r w:rsidRPr="0062689D">
        <w:rPr>
          <w:rFonts w:ascii="Times New Roman" w:hAnsi="Times New Roman" w:cs="Times New Roman"/>
          <w:sz w:val="20"/>
          <w:szCs w:val="20"/>
        </w:rPr>
        <w:t xml:space="preserve"> switch. Endothelial cells proliferate in response to growth factors secreted by themselves or by surrounding cells, such as hepatic </w:t>
      </w:r>
      <w:proofErr w:type="spellStart"/>
      <w:r w:rsidRPr="0062689D">
        <w:rPr>
          <w:rFonts w:ascii="Times New Roman" w:hAnsi="Times New Roman" w:cs="Times New Roman"/>
          <w:sz w:val="20"/>
          <w:szCs w:val="20"/>
        </w:rPr>
        <w:t>stellate</w:t>
      </w:r>
      <w:proofErr w:type="spellEnd"/>
      <w:r w:rsidRPr="0062689D">
        <w:rPr>
          <w:rFonts w:ascii="Times New Roman" w:hAnsi="Times New Roman" w:cs="Times New Roman"/>
          <w:sz w:val="20"/>
          <w:szCs w:val="20"/>
        </w:rPr>
        <w:t xml:space="preserve"> cells, leukocytes, </w:t>
      </w:r>
      <w:proofErr w:type="spellStart"/>
      <w:r w:rsidRPr="0062689D">
        <w:rPr>
          <w:rFonts w:ascii="Times New Roman" w:hAnsi="Times New Roman" w:cs="Times New Roman"/>
          <w:sz w:val="20"/>
          <w:szCs w:val="20"/>
        </w:rPr>
        <w:t>hepatocytes</w:t>
      </w:r>
      <w:proofErr w:type="spellEnd"/>
      <w:r w:rsidRPr="0062689D">
        <w:rPr>
          <w:rFonts w:ascii="Times New Roman" w:hAnsi="Times New Roman" w:cs="Times New Roman"/>
          <w:sz w:val="20"/>
          <w:szCs w:val="20"/>
        </w:rPr>
        <w:t xml:space="preserve"> and </w:t>
      </w:r>
      <w:proofErr w:type="spellStart"/>
      <w:r w:rsidRPr="0062689D">
        <w:rPr>
          <w:rFonts w:ascii="Times New Roman" w:hAnsi="Times New Roman" w:cs="Times New Roman"/>
          <w:sz w:val="20"/>
          <w:szCs w:val="20"/>
        </w:rPr>
        <w:t>Kupffer</w:t>
      </w:r>
      <w:proofErr w:type="spellEnd"/>
      <w:r w:rsidRPr="0062689D">
        <w:rPr>
          <w:rFonts w:ascii="Times New Roman" w:hAnsi="Times New Roman" w:cs="Times New Roman"/>
          <w:sz w:val="20"/>
          <w:szCs w:val="20"/>
        </w:rPr>
        <w:t xml:space="preserve"> cells. The most thoroughly characterized of these growth factors is</w:t>
      </w:r>
      <w:r w:rsidRPr="0062689D">
        <w:rPr>
          <w:rFonts w:ascii="Times New Roman" w:hAnsi="Times New Roman" w:cs="Times New Roman"/>
          <w:color w:val="000000"/>
          <w:sz w:val="20"/>
          <w:szCs w:val="20"/>
        </w:rPr>
        <w:t xml:space="preserve"> </w:t>
      </w:r>
      <w:r w:rsidRPr="0062689D">
        <w:rPr>
          <w:rFonts w:ascii="Times New Roman" w:hAnsi="Times New Roman" w:cs="Times New Roman"/>
          <w:sz w:val="20"/>
          <w:szCs w:val="20"/>
        </w:rPr>
        <w:t xml:space="preserve">VEGF, which is a multifunctional protein that binds to two tyrosine </w:t>
      </w:r>
      <w:proofErr w:type="spellStart"/>
      <w:r w:rsidRPr="0062689D">
        <w:rPr>
          <w:rFonts w:ascii="Times New Roman" w:hAnsi="Times New Roman" w:cs="Times New Roman"/>
          <w:sz w:val="20"/>
          <w:szCs w:val="20"/>
        </w:rPr>
        <w:t>kinase</w:t>
      </w:r>
      <w:proofErr w:type="spellEnd"/>
      <w:r w:rsidRPr="0062689D">
        <w:rPr>
          <w:rFonts w:ascii="Times New Roman" w:hAnsi="Times New Roman" w:cs="Times New Roman"/>
          <w:sz w:val="20"/>
          <w:szCs w:val="20"/>
        </w:rPr>
        <w:t xml:space="preserve"> receptors </w:t>
      </w:r>
      <w:r w:rsidRPr="0062689D">
        <w:rPr>
          <w:rFonts w:ascii="Times New Roman" w:hAnsi="Times New Roman" w:cs="Times New Roman"/>
          <w:b/>
          <w:bCs/>
          <w:i/>
          <w:iCs/>
          <w:sz w:val="20"/>
          <w:szCs w:val="20"/>
        </w:rPr>
        <w:t>(Ferrara et al, 2003).</w:t>
      </w:r>
      <w:r w:rsidRPr="0062689D">
        <w:rPr>
          <w:rFonts w:ascii="Times New Roman" w:hAnsi="Times New Roman" w:cs="Times New Roman"/>
          <w:sz w:val="20"/>
          <w:szCs w:val="20"/>
        </w:rPr>
        <w:t xml:space="preserve"> Drugs directed against the VEGF</w:t>
      </w:r>
      <w:r w:rsidRPr="0062689D">
        <w:rPr>
          <w:rFonts w:ascii="Times New Roman" w:hAnsi="Times New Roman" w:cs="Times New Roman"/>
          <w:color w:val="000000"/>
          <w:sz w:val="20"/>
          <w:szCs w:val="20"/>
        </w:rPr>
        <w:t xml:space="preserve"> </w:t>
      </w:r>
      <w:r w:rsidRPr="0062689D">
        <w:rPr>
          <w:rFonts w:ascii="Times New Roman" w:hAnsi="Times New Roman" w:cs="Times New Roman"/>
          <w:sz w:val="20"/>
          <w:szCs w:val="20"/>
        </w:rPr>
        <w:t xml:space="preserve">pathway, such as </w:t>
      </w:r>
      <w:proofErr w:type="spellStart"/>
      <w:r w:rsidRPr="0062689D">
        <w:rPr>
          <w:rFonts w:ascii="Times New Roman" w:hAnsi="Times New Roman" w:cs="Times New Roman"/>
          <w:sz w:val="20"/>
          <w:szCs w:val="20"/>
        </w:rPr>
        <w:t>bevacizumab</w:t>
      </w:r>
      <w:proofErr w:type="spellEnd"/>
      <w:r w:rsidRPr="0062689D">
        <w:rPr>
          <w:rFonts w:ascii="Times New Roman" w:hAnsi="Times New Roman" w:cs="Times New Roman"/>
          <w:sz w:val="20"/>
          <w:szCs w:val="20"/>
        </w:rPr>
        <w:t xml:space="preserve">, are formerly introduced into clinical utilization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Semela</w:t>
      </w:r>
      <w:proofErr w:type="spellEnd"/>
      <w:r w:rsidR="007D122A" w:rsidRPr="0062689D">
        <w:rPr>
          <w:rFonts w:ascii="Times New Roman" w:hAnsi="Times New Roman" w:cs="Times New Roman"/>
          <w:b/>
          <w:bCs/>
          <w:i/>
          <w:iCs/>
          <w:sz w:val="20"/>
          <w:szCs w:val="20"/>
        </w:rPr>
        <w:t xml:space="preserve"> and </w:t>
      </w:r>
      <w:proofErr w:type="spellStart"/>
      <w:r w:rsidR="007D122A" w:rsidRPr="0062689D">
        <w:rPr>
          <w:rFonts w:ascii="Times New Roman" w:hAnsi="Times New Roman" w:cs="Times New Roman"/>
          <w:b/>
          <w:bCs/>
          <w:i/>
          <w:iCs/>
          <w:sz w:val="20"/>
          <w:szCs w:val="20"/>
        </w:rPr>
        <w:t>D</w:t>
      </w:r>
      <w:r w:rsidR="00362452" w:rsidRPr="0062689D">
        <w:rPr>
          <w:rFonts w:ascii="Times New Roman" w:hAnsi="Times New Roman" w:cs="Times New Roman"/>
          <w:b/>
          <w:bCs/>
          <w:i/>
          <w:iCs/>
          <w:sz w:val="20"/>
          <w:szCs w:val="20"/>
        </w:rPr>
        <w:t>ufour</w:t>
      </w:r>
      <w:proofErr w:type="spellEnd"/>
      <w:r w:rsidRPr="0062689D">
        <w:rPr>
          <w:rFonts w:ascii="Times New Roman" w:hAnsi="Times New Roman" w:cs="Times New Roman"/>
          <w:b/>
          <w:bCs/>
          <w:i/>
          <w:iCs/>
          <w:sz w:val="20"/>
          <w:szCs w:val="20"/>
        </w:rPr>
        <w:t xml:space="preserve">, 2004). </w:t>
      </w:r>
      <w:r w:rsidRPr="0062689D">
        <w:rPr>
          <w:rFonts w:ascii="Times New Roman" w:hAnsi="Times New Roman" w:cs="Times New Roman"/>
          <w:sz w:val="20"/>
          <w:szCs w:val="20"/>
        </w:rPr>
        <w:t xml:space="preserve">However, many data have suggested that other anticancer chemotherapeutic drugs may also have suppressing effects on angiogenesis and tumor vasculature function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Sanz-</w:t>
      </w:r>
      <w:r w:rsidR="00362452" w:rsidRPr="0062689D">
        <w:rPr>
          <w:rFonts w:ascii="Times New Roman" w:hAnsi="Times New Roman" w:cs="Times New Roman"/>
          <w:b/>
          <w:bCs/>
          <w:i/>
          <w:iCs/>
          <w:sz w:val="20"/>
          <w:szCs w:val="20"/>
        </w:rPr>
        <w:t>Cameno</w:t>
      </w:r>
      <w:proofErr w:type="spellEnd"/>
      <w:r w:rsidRPr="0062689D">
        <w:rPr>
          <w:rFonts w:ascii="Times New Roman" w:hAnsi="Times New Roman" w:cs="Times New Roman"/>
          <w:b/>
          <w:bCs/>
          <w:i/>
          <w:iCs/>
          <w:sz w:val="20"/>
          <w:szCs w:val="20"/>
        </w:rPr>
        <w:t xml:space="preserve"> et al,</w:t>
      </w:r>
      <w:r w:rsidR="00E00526" w:rsidRPr="0062689D">
        <w:rPr>
          <w:rFonts w:ascii="Times New Roman" w:hAnsi="Times New Roman" w:cs="Times New Roman"/>
          <w:b/>
          <w:bCs/>
          <w:i/>
          <w:iCs/>
          <w:sz w:val="20"/>
          <w:szCs w:val="20"/>
        </w:rPr>
        <w:t xml:space="preserve"> </w:t>
      </w:r>
      <w:r w:rsidR="00362452" w:rsidRPr="0062689D">
        <w:rPr>
          <w:rFonts w:ascii="Times New Roman" w:hAnsi="Times New Roman" w:cs="Times New Roman"/>
          <w:b/>
          <w:bCs/>
          <w:i/>
          <w:iCs/>
          <w:sz w:val="20"/>
          <w:szCs w:val="20"/>
        </w:rPr>
        <w:t>2010</w:t>
      </w:r>
      <w:r w:rsidRPr="0062689D">
        <w:rPr>
          <w:rFonts w:ascii="Times New Roman" w:hAnsi="Times New Roman" w:cs="Times New Roman"/>
          <w:b/>
          <w:bCs/>
          <w:i/>
          <w:iCs/>
          <w:sz w:val="20"/>
          <w:szCs w:val="20"/>
        </w:rPr>
        <w:t>).</w:t>
      </w:r>
      <w:r w:rsidRPr="0062689D">
        <w:rPr>
          <w:rFonts w:ascii="Times New Roman" w:hAnsi="Times New Roman" w:cs="Times New Roman"/>
          <w:sz w:val="20"/>
          <w:szCs w:val="20"/>
        </w:rPr>
        <w:t xml:space="preserve"> </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b/>
          <w:bCs/>
          <w:i/>
          <w:iCs/>
          <w:sz w:val="20"/>
          <w:szCs w:val="20"/>
        </w:rPr>
      </w:pPr>
      <w:r w:rsidRPr="0062689D">
        <w:rPr>
          <w:rFonts w:ascii="Times New Roman" w:hAnsi="Times New Roman" w:cs="Times New Roman"/>
          <w:sz w:val="20"/>
          <w:szCs w:val="20"/>
        </w:rPr>
        <w:t xml:space="preserve">On a study of the effects of doxorubicin and other anticancer drugs on the tumor vasculature in </w:t>
      </w:r>
      <w:proofErr w:type="spellStart"/>
      <w:r w:rsidRPr="0062689D">
        <w:rPr>
          <w:rFonts w:ascii="Times New Roman" w:hAnsi="Times New Roman" w:cs="Times New Roman"/>
          <w:sz w:val="20"/>
          <w:szCs w:val="20"/>
        </w:rPr>
        <w:t>orthotopic</w:t>
      </w:r>
      <w:proofErr w:type="spellEnd"/>
      <w:r w:rsidRPr="0062689D">
        <w:rPr>
          <w:rFonts w:ascii="Times New Roman" w:hAnsi="Times New Roman" w:cs="Times New Roman"/>
          <w:sz w:val="20"/>
          <w:szCs w:val="20"/>
        </w:rPr>
        <w:t xml:space="preserve"> and subcutaneous human cancer </w:t>
      </w:r>
      <w:proofErr w:type="spellStart"/>
      <w:r w:rsidRPr="0062689D">
        <w:rPr>
          <w:rFonts w:ascii="Times New Roman" w:hAnsi="Times New Roman" w:cs="Times New Roman"/>
          <w:sz w:val="20"/>
          <w:szCs w:val="20"/>
        </w:rPr>
        <w:t>xenograts</w:t>
      </w:r>
      <w:proofErr w:type="spellEnd"/>
      <w:r w:rsidRPr="0062689D">
        <w:rPr>
          <w:rFonts w:ascii="Times New Roman" w:hAnsi="Times New Roman" w:cs="Times New Roman"/>
          <w:sz w:val="20"/>
          <w:szCs w:val="20"/>
        </w:rPr>
        <w:t xml:space="preserve">, it demonstrated insignificant changes in the total endothelial cell marker (CD31) or in the functional vasculature perfusion marker (DiOC7) in the breast carcinoma cell line (MCF-7) either ectopic tumors or </w:t>
      </w:r>
      <w:proofErr w:type="spellStart"/>
      <w:r w:rsidRPr="0062689D">
        <w:rPr>
          <w:rFonts w:ascii="Times New Roman" w:hAnsi="Times New Roman" w:cs="Times New Roman"/>
          <w:sz w:val="20"/>
          <w:szCs w:val="20"/>
        </w:rPr>
        <w:t>orthotopic</w:t>
      </w:r>
      <w:proofErr w:type="spellEnd"/>
      <w:r w:rsidRPr="0062689D">
        <w:rPr>
          <w:rFonts w:ascii="Times New Roman" w:hAnsi="Times New Roman" w:cs="Times New Roman"/>
          <w:sz w:val="20"/>
          <w:szCs w:val="20"/>
        </w:rPr>
        <w:t xml:space="preserve"> models following treatment with doxorubicin </w:t>
      </w:r>
      <w:r w:rsidRPr="0062689D">
        <w:rPr>
          <w:rFonts w:ascii="Times New Roman" w:hAnsi="Times New Roman" w:cs="Times New Roman"/>
          <w:b/>
          <w:bCs/>
          <w:i/>
          <w:iCs/>
          <w:sz w:val="20"/>
          <w:szCs w:val="20"/>
        </w:rPr>
        <w:t>(Fung et al, 2015).</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b/>
          <w:bCs/>
          <w:i/>
          <w:iCs/>
          <w:sz w:val="20"/>
          <w:szCs w:val="20"/>
        </w:rPr>
      </w:pPr>
      <w:r w:rsidRPr="0062689D">
        <w:rPr>
          <w:rFonts w:ascii="Times New Roman" w:hAnsi="Times New Roman" w:cs="Times New Roman"/>
          <w:sz w:val="20"/>
          <w:szCs w:val="20"/>
        </w:rPr>
        <w:t xml:space="preserve">In palliative treatment of HCC several studies have reported that TACE inhibits tumor angiogenesis and induces tumor cell apoptosis, while other studies </w:t>
      </w:r>
      <w:r w:rsidRPr="0062689D">
        <w:rPr>
          <w:rFonts w:ascii="Times New Roman" w:hAnsi="Times New Roman" w:cs="Times New Roman"/>
          <w:sz w:val="20"/>
          <w:szCs w:val="20"/>
        </w:rPr>
        <w:lastRenderedPageBreak/>
        <w:t xml:space="preserve">have found that TACE stimulates tumor angiogenesis and thus increases the proliferative activity of the tumor cells to some degree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Detmar</w:t>
      </w:r>
      <w:proofErr w:type="spellEnd"/>
      <w:r w:rsidRPr="0062689D">
        <w:rPr>
          <w:rFonts w:ascii="Times New Roman" w:hAnsi="Times New Roman" w:cs="Times New Roman"/>
          <w:b/>
          <w:bCs/>
          <w:i/>
          <w:iCs/>
          <w:sz w:val="20"/>
          <w:szCs w:val="20"/>
        </w:rPr>
        <w:t xml:space="preserve"> et al, 1997 and </w:t>
      </w:r>
      <w:proofErr w:type="spellStart"/>
      <w:r w:rsidRPr="0062689D">
        <w:rPr>
          <w:rFonts w:ascii="Times New Roman" w:hAnsi="Times New Roman" w:cs="Times New Roman"/>
          <w:b/>
          <w:bCs/>
          <w:i/>
          <w:iCs/>
          <w:sz w:val="20"/>
          <w:szCs w:val="20"/>
        </w:rPr>
        <w:t>Sumie</w:t>
      </w:r>
      <w:proofErr w:type="spellEnd"/>
      <w:r w:rsidRPr="0062689D">
        <w:rPr>
          <w:rFonts w:ascii="Times New Roman" w:hAnsi="Times New Roman" w:cs="Times New Roman"/>
          <w:b/>
          <w:bCs/>
          <w:i/>
          <w:iCs/>
          <w:sz w:val="20"/>
          <w:szCs w:val="20"/>
        </w:rPr>
        <w:t xml:space="preserve"> et al, 2003). </w:t>
      </w:r>
      <w:r w:rsidRPr="0062689D">
        <w:rPr>
          <w:rFonts w:ascii="Times New Roman" w:hAnsi="Times New Roman" w:cs="Times New Roman"/>
          <w:sz w:val="20"/>
          <w:szCs w:val="20"/>
        </w:rPr>
        <w:t xml:space="preserve">A further study carried out by Wang et al. indicates that the residual surviving cancerous tissue in HCC after TACE has a rich </w:t>
      </w:r>
      <w:proofErr w:type="spellStart"/>
      <w:r w:rsidRPr="0062689D">
        <w:rPr>
          <w:rFonts w:ascii="Times New Roman" w:hAnsi="Times New Roman" w:cs="Times New Roman"/>
          <w:sz w:val="20"/>
          <w:szCs w:val="20"/>
        </w:rPr>
        <w:t>vascularity</w:t>
      </w:r>
      <w:proofErr w:type="spellEnd"/>
      <w:r w:rsidRPr="0062689D">
        <w:rPr>
          <w:rFonts w:ascii="Times New Roman" w:hAnsi="Times New Roman" w:cs="Times New Roman"/>
          <w:sz w:val="20"/>
          <w:szCs w:val="20"/>
        </w:rPr>
        <w:t xml:space="preserve">. TACE increases VEGF expression in the residual surviving cancerous tissue possibly as a result of hypoxia resulting from vascular ischemia </w:t>
      </w:r>
      <w:r w:rsidRPr="0062689D">
        <w:rPr>
          <w:rFonts w:ascii="Times New Roman" w:hAnsi="Times New Roman" w:cs="Times New Roman"/>
          <w:b/>
          <w:bCs/>
          <w:i/>
          <w:iCs/>
          <w:sz w:val="20"/>
          <w:szCs w:val="20"/>
        </w:rPr>
        <w:t xml:space="preserve">(Wang et al, 2008). </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The study carried out by </w:t>
      </w:r>
      <w:proofErr w:type="spellStart"/>
      <w:r w:rsidR="00BE1344" w:rsidRPr="0062689D">
        <w:rPr>
          <w:rFonts w:ascii="Times New Roman" w:hAnsi="Times New Roman" w:cs="Times New Roman"/>
          <w:b/>
          <w:bCs/>
          <w:i/>
          <w:iCs/>
          <w:sz w:val="20"/>
          <w:szCs w:val="20"/>
        </w:rPr>
        <w:t>Lachenmayer</w:t>
      </w:r>
      <w:proofErr w:type="spellEnd"/>
      <w:r w:rsidR="00BE1344" w:rsidRPr="0062689D">
        <w:rPr>
          <w:rFonts w:ascii="Times New Roman" w:hAnsi="Times New Roman" w:cs="Times New Roman"/>
          <w:b/>
          <w:bCs/>
          <w:i/>
          <w:iCs/>
          <w:sz w:val="20"/>
          <w:szCs w:val="20"/>
        </w:rPr>
        <w:t xml:space="preserve"> et al</w:t>
      </w:r>
      <w:r w:rsidR="001F5CC9" w:rsidRPr="0062689D">
        <w:rPr>
          <w:rFonts w:ascii="Times New Roman" w:hAnsi="Times New Roman" w:cs="Times New Roman"/>
          <w:b/>
          <w:bCs/>
          <w:i/>
          <w:iCs/>
          <w:sz w:val="20"/>
          <w:szCs w:val="20"/>
        </w:rPr>
        <w:t>, 2012,</w:t>
      </w:r>
      <w:r w:rsidR="005C49C0" w:rsidRPr="0062689D">
        <w:rPr>
          <w:rFonts w:ascii="Times New Roman" w:hAnsi="Times New Roman" w:cs="Times New Roman"/>
          <w:sz w:val="20"/>
          <w:szCs w:val="20"/>
        </w:rPr>
        <w:t>) c</w:t>
      </w:r>
      <w:r w:rsidRPr="0062689D">
        <w:rPr>
          <w:rFonts w:ascii="Times New Roman" w:hAnsi="Times New Roman" w:cs="Times New Roman"/>
          <w:sz w:val="20"/>
          <w:szCs w:val="20"/>
        </w:rPr>
        <w:t xml:space="preserve">omparing vascular effects of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with </w:t>
      </w:r>
      <w:proofErr w:type="spellStart"/>
      <w:r w:rsidRPr="0062689D">
        <w:rPr>
          <w:rFonts w:ascii="Times New Roman" w:hAnsi="Times New Roman" w:cs="Times New Roman"/>
          <w:sz w:val="20"/>
          <w:szCs w:val="20"/>
        </w:rPr>
        <w:t>sorafenib</w:t>
      </w:r>
      <w:proofErr w:type="spellEnd"/>
      <w:r w:rsidRPr="0062689D">
        <w:rPr>
          <w:rFonts w:ascii="Times New Roman" w:hAnsi="Times New Roman" w:cs="Times New Roman"/>
          <w:sz w:val="20"/>
          <w:szCs w:val="20"/>
        </w:rPr>
        <w:t xml:space="preserve"> in </w:t>
      </w:r>
      <w:proofErr w:type="spellStart"/>
      <w:r w:rsidRPr="0062689D">
        <w:rPr>
          <w:rFonts w:ascii="Times New Roman" w:hAnsi="Times New Roman" w:cs="Times New Roman"/>
          <w:sz w:val="20"/>
          <w:szCs w:val="20"/>
        </w:rPr>
        <w:t>xenograft</w:t>
      </w:r>
      <w:proofErr w:type="spellEnd"/>
      <w:r w:rsidRPr="0062689D">
        <w:rPr>
          <w:rFonts w:ascii="Times New Roman" w:hAnsi="Times New Roman" w:cs="Times New Roman"/>
          <w:sz w:val="20"/>
          <w:szCs w:val="20"/>
        </w:rPr>
        <w:t xml:space="preserve"> mouse model of HCC have stated that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significantly decreased tumor vessel density in comparison to </w:t>
      </w:r>
      <w:proofErr w:type="spellStart"/>
      <w:r w:rsidRPr="0062689D">
        <w:rPr>
          <w:rFonts w:ascii="Times New Roman" w:hAnsi="Times New Roman" w:cs="Times New Roman"/>
          <w:sz w:val="20"/>
          <w:szCs w:val="20"/>
        </w:rPr>
        <w:t>sorafenib</w:t>
      </w:r>
      <w:proofErr w:type="spellEnd"/>
      <w:r w:rsidRPr="0062689D">
        <w:rPr>
          <w:rFonts w:ascii="Times New Roman" w:hAnsi="Times New Roman" w:cs="Times New Roman"/>
          <w:b/>
          <w:bCs/>
          <w:i/>
          <w:iCs/>
          <w:sz w:val="20"/>
          <w:szCs w:val="20"/>
        </w:rPr>
        <w:t>).</w:t>
      </w:r>
      <w:r w:rsidRPr="0062689D">
        <w:rPr>
          <w:rFonts w:ascii="Times New Roman" w:hAnsi="Times New Roman" w:cs="Times New Roman"/>
          <w:sz w:val="20"/>
          <w:szCs w:val="20"/>
        </w:rPr>
        <w:t xml:space="preserve"> This may be explained by their different mechanisms of action. While </w:t>
      </w:r>
      <w:proofErr w:type="spellStart"/>
      <w:r w:rsidRPr="0062689D">
        <w:rPr>
          <w:rFonts w:ascii="Times New Roman" w:hAnsi="Times New Roman" w:cs="Times New Roman"/>
          <w:sz w:val="20"/>
          <w:szCs w:val="20"/>
        </w:rPr>
        <w:t>sorafenib</w:t>
      </w:r>
      <w:proofErr w:type="spellEnd"/>
      <w:r w:rsidRPr="0062689D">
        <w:rPr>
          <w:rFonts w:ascii="Times New Roman" w:hAnsi="Times New Roman" w:cs="Times New Roman"/>
          <w:sz w:val="20"/>
          <w:szCs w:val="20"/>
        </w:rPr>
        <w:t xml:space="preserve"> as a </w:t>
      </w:r>
      <w:proofErr w:type="spellStart"/>
      <w:r w:rsidRPr="0062689D">
        <w:rPr>
          <w:rFonts w:ascii="Times New Roman" w:hAnsi="Times New Roman" w:cs="Times New Roman"/>
          <w:sz w:val="20"/>
          <w:szCs w:val="20"/>
        </w:rPr>
        <w:t>multikinase</w:t>
      </w:r>
      <w:proofErr w:type="spellEnd"/>
      <w:r w:rsidRPr="0062689D">
        <w:rPr>
          <w:rFonts w:ascii="Times New Roman" w:hAnsi="Times New Roman" w:cs="Times New Roman"/>
          <w:sz w:val="20"/>
          <w:szCs w:val="20"/>
        </w:rPr>
        <w:t xml:space="preserve"> inhibitor targets neo-angiogenesis through the VEGF pathway,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as a </w:t>
      </w:r>
      <w:proofErr w:type="spellStart"/>
      <w:r w:rsidRPr="0062689D">
        <w:rPr>
          <w:rFonts w:ascii="Times New Roman" w:hAnsi="Times New Roman" w:cs="Times New Roman"/>
          <w:sz w:val="20"/>
          <w:szCs w:val="20"/>
        </w:rPr>
        <w:t>histone</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deacetylase</w:t>
      </w:r>
      <w:proofErr w:type="spellEnd"/>
      <w:r w:rsidRPr="0062689D">
        <w:rPr>
          <w:rFonts w:ascii="Times New Roman" w:hAnsi="Times New Roman" w:cs="Times New Roman"/>
          <w:sz w:val="20"/>
          <w:szCs w:val="20"/>
        </w:rPr>
        <w:t xml:space="preserve"> inhibitor targeting gene transcription reduces angiogenesis by inhibition of endothelial cell formation via suppression of synthesis of several growth factors including VEGF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Qian</w:t>
      </w:r>
      <w:proofErr w:type="spellEnd"/>
      <w:r w:rsidRPr="0062689D">
        <w:rPr>
          <w:rFonts w:ascii="Times New Roman" w:hAnsi="Times New Roman" w:cs="Times New Roman"/>
          <w:b/>
          <w:bCs/>
          <w:i/>
          <w:iCs/>
          <w:sz w:val="20"/>
          <w:szCs w:val="20"/>
        </w:rPr>
        <w:t xml:space="preserve"> et al, 2006).</w:t>
      </w:r>
      <w:r w:rsidRPr="0062689D">
        <w:rPr>
          <w:rFonts w:ascii="Times New Roman" w:hAnsi="Times New Roman" w:cs="Times New Roman"/>
          <w:sz w:val="20"/>
          <w:szCs w:val="20"/>
        </w:rPr>
        <w:t xml:space="preserve"> </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In the present study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exhibited more suppression of VEGF in comparison to doxorubicin. This indicates a more targeted tumor </w:t>
      </w:r>
      <w:proofErr w:type="spellStart"/>
      <w:r w:rsidRPr="0062689D">
        <w:rPr>
          <w:rFonts w:ascii="Times New Roman" w:hAnsi="Times New Roman" w:cs="Times New Roman"/>
          <w:sz w:val="20"/>
          <w:szCs w:val="20"/>
        </w:rPr>
        <w:t>cytotoxicity</w:t>
      </w:r>
      <w:proofErr w:type="spellEnd"/>
      <w:r w:rsidRPr="0062689D">
        <w:rPr>
          <w:rFonts w:ascii="Times New Roman" w:hAnsi="Times New Roman" w:cs="Times New Roman"/>
          <w:sz w:val="20"/>
          <w:szCs w:val="20"/>
        </w:rPr>
        <w:t xml:space="preserve"> of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than doxorubicin.</w:t>
      </w:r>
    </w:p>
    <w:p w:rsidR="00651F45" w:rsidRPr="0062689D" w:rsidRDefault="00651F45" w:rsidP="0053330E">
      <w:pPr>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The </w:t>
      </w:r>
      <w:proofErr w:type="spellStart"/>
      <w:r w:rsidRPr="0062689D">
        <w:rPr>
          <w:rFonts w:ascii="Times New Roman" w:hAnsi="Times New Roman" w:cs="Times New Roman"/>
          <w:sz w:val="20"/>
          <w:szCs w:val="20"/>
        </w:rPr>
        <w:t>aminotransferases</w:t>
      </w:r>
      <w:proofErr w:type="spellEnd"/>
      <w:r w:rsidRPr="0062689D">
        <w:rPr>
          <w:rFonts w:ascii="Times New Roman" w:hAnsi="Times New Roman" w:cs="Times New Roman"/>
          <w:sz w:val="20"/>
          <w:szCs w:val="20"/>
        </w:rPr>
        <w:t xml:space="preserve"> (formerly </w:t>
      </w:r>
      <w:proofErr w:type="spellStart"/>
      <w:r w:rsidRPr="0062689D">
        <w:rPr>
          <w:rFonts w:ascii="Times New Roman" w:hAnsi="Times New Roman" w:cs="Times New Roman"/>
          <w:sz w:val="20"/>
          <w:szCs w:val="20"/>
        </w:rPr>
        <w:t>transaminases</w:t>
      </w:r>
      <w:proofErr w:type="spellEnd"/>
      <w:r w:rsidRPr="0062689D">
        <w:rPr>
          <w:rFonts w:ascii="Times New Roman" w:hAnsi="Times New Roman" w:cs="Times New Roman"/>
          <w:sz w:val="20"/>
          <w:szCs w:val="20"/>
        </w:rPr>
        <w:t xml:space="preserve">) are the most frequently utilized and specific indicators of </w:t>
      </w:r>
      <w:proofErr w:type="spellStart"/>
      <w:r w:rsidRPr="0062689D">
        <w:rPr>
          <w:rFonts w:ascii="Times New Roman" w:hAnsi="Times New Roman" w:cs="Times New Roman"/>
          <w:sz w:val="20"/>
          <w:szCs w:val="20"/>
        </w:rPr>
        <w:t>hepatocellular</w:t>
      </w:r>
      <w:proofErr w:type="spellEnd"/>
      <w:r w:rsidRPr="0062689D">
        <w:rPr>
          <w:rFonts w:ascii="Times New Roman" w:hAnsi="Times New Roman" w:cs="Times New Roman"/>
          <w:sz w:val="20"/>
          <w:szCs w:val="20"/>
        </w:rPr>
        <w:t xml:space="preserve"> necrosis. ALT is primarily localized to the liver but the AST is present in a wide variety of tissues like the heart, skeletal muscle, kidney, brain and liver </w:t>
      </w:r>
      <w:r w:rsidRPr="0062689D">
        <w:rPr>
          <w:rFonts w:ascii="Times New Roman" w:hAnsi="Times New Roman" w:cs="Times New Roman"/>
          <w:b/>
          <w:bCs/>
          <w:i/>
          <w:iCs/>
          <w:sz w:val="20"/>
          <w:szCs w:val="20"/>
        </w:rPr>
        <w:t>(Rosen and Keefe, 2000).</w:t>
      </w:r>
      <w:r w:rsidRPr="0062689D">
        <w:rPr>
          <w:rFonts w:ascii="Times New Roman" w:hAnsi="Times New Roman" w:cs="Times New Roman"/>
          <w:sz w:val="20"/>
          <w:szCs w:val="20"/>
        </w:rPr>
        <w:t xml:space="preserve"> </w:t>
      </w:r>
    </w:p>
    <w:p w:rsidR="00651F45" w:rsidRPr="0062689D" w:rsidRDefault="00651F45" w:rsidP="0053330E">
      <w:pPr>
        <w:snapToGrid w:val="0"/>
        <w:spacing w:after="0" w:line="240" w:lineRule="auto"/>
        <w:ind w:firstLine="425"/>
        <w:jc w:val="both"/>
        <w:rPr>
          <w:rFonts w:ascii="Times New Roman" w:hAnsi="Times New Roman" w:cs="Times New Roman"/>
          <w:b/>
          <w:bCs/>
          <w:i/>
          <w:iCs/>
          <w:sz w:val="20"/>
          <w:szCs w:val="20"/>
        </w:rPr>
      </w:pPr>
      <w:r w:rsidRPr="0062689D">
        <w:rPr>
          <w:rFonts w:ascii="Times New Roman" w:hAnsi="Times New Roman" w:cs="Times New Roman"/>
          <w:sz w:val="20"/>
          <w:szCs w:val="20"/>
        </w:rPr>
        <w:t xml:space="preserve">Whereas the AST is present in both the mitochondria and </w:t>
      </w:r>
      <w:proofErr w:type="spellStart"/>
      <w:r w:rsidRPr="0062689D">
        <w:rPr>
          <w:rFonts w:ascii="Times New Roman" w:hAnsi="Times New Roman" w:cs="Times New Roman"/>
          <w:sz w:val="20"/>
          <w:szCs w:val="20"/>
        </w:rPr>
        <w:t>cytosol</w:t>
      </w:r>
      <w:proofErr w:type="spellEnd"/>
      <w:r w:rsidRPr="0062689D">
        <w:rPr>
          <w:rFonts w:ascii="Times New Roman" w:hAnsi="Times New Roman" w:cs="Times New Roman"/>
          <w:sz w:val="20"/>
          <w:szCs w:val="20"/>
        </w:rPr>
        <w:t xml:space="preserve"> of </w:t>
      </w:r>
      <w:proofErr w:type="spellStart"/>
      <w:r w:rsidRPr="0062689D">
        <w:rPr>
          <w:rFonts w:ascii="Times New Roman" w:hAnsi="Times New Roman" w:cs="Times New Roman"/>
          <w:sz w:val="20"/>
          <w:szCs w:val="20"/>
        </w:rPr>
        <w:t>hepatocytes</w:t>
      </w:r>
      <w:proofErr w:type="spellEnd"/>
      <w:r w:rsidRPr="0062689D">
        <w:rPr>
          <w:rFonts w:ascii="Times New Roman" w:hAnsi="Times New Roman" w:cs="Times New Roman"/>
          <w:sz w:val="20"/>
          <w:szCs w:val="20"/>
        </w:rPr>
        <w:t xml:space="preserve">, ALT is localized to the </w:t>
      </w:r>
      <w:proofErr w:type="spellStart"/>
      <w:r w:rsidRPr="0062689D">
        <w:rPr>
          <w:rFonts w:ascii="Times New Roman" w:hAnsi="Times New Roman" w:cs="Times New Roman"/>
          <w:sz w:val="20"/>
          <w:szCs w:val="20"/>
        </w:rPr>
        <w:t>cytosol</w:t>
      </w:r>
      <w:proofErr w:type="spellEnd"/>
      <w:r w:rsidRPr="0062689D">
        <w:rPr>
          <w:rFonts w:ascii="Times New Roman" w:hAnsi="Times New Roman" w:cs="Times New Roman"/>
          <w:sz w:val="20"/>
          <w:szCs w:val="20"/>
        </w:rPr>
        <w:t xml:space="preserve">. About 80% of AST activity in human liver is contributed by the mitochondrial </w:t>
      </w:r>
      <w:proofErr w:type="spellStart"/>
      <w:r w:rsidRPr="0062689D">
        <w:rPr>
          <w:rFonts w:ascii="Times New Roman" w:hAnsi="Times New Roman" w:cs="Times New Roman"/>
          <w:sz w:val="20"/>
          <w:szCs w:val="20"/>
        </w:rPr>
        <w:t>isoenzyme</w:t>
      </w:r>
      <w:proofErr w:type="spellEnd"/>
      <w:r w:rsidRPr="0062689D">
        <w:rPr>
          <w:rFonts w:ascii="Times New Roman" w:hAnsi="Times New Roman" w:cs="Times New Roman"/>
          <w:sz w:val="20"/>
          <w:szCs w:val="20"/>
        </w:rPr>
        <w:t xml:space="preserve">, whereas most of the circulating AST activity in normal people is derived from the </w:t>
      </w:r>
      <w:proofErr w:type="spellStart"/>
      <w:r w:rsidRPr="0062689D">
        <w:rPr>
          <w:rFonts w:ascii="Times New Roman" w:hAnsi="Times New Roman" w:cs="Times New Roman"/>
          <w:sz w:val="20"/>
          <w:szCs w:val="20"/>
        </w:rPr>
        <w:t>cytosolic</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isoenzyme</w:t>
      </w:r>
      <w:proofErr w:type="spellEnd"/>
      <w:r w:rsidRPr="0062689D">
        <w:rPr>
          <w:rFonts w:ascii="Times New Roman" w:hAnsi="Times New Roman" w:cs="Times New Roman"/>
          <w:sz w:val="20"/>
          <w:szCs w:val="20"/>
        </w:rPr>
        <w:t>. Large increases in mitochondrial AST occur in serum after extensive tissue necrosis. Mitochondrial AST is also increased in chronic liver disease</w:t>
      </w:r>
      <w:r w:rsidRPr="0062689D">
        <w:rPr>
          <w:rFonts w:ascii="Times New Roman" w:hAnsi="Times New Roman" w:cs="Times New Roman"/>
          <w:b/>
          <w:bCs/>
          <w:i/>
          <w:iCs/>
          <w:sz w:val="20"/>
          <w:szCs w:val="20"/>
        </w:rPr>
        <w:t xml:space="preserve">. </w:t>
      </w:r>
      <w:r w:rsidRPr="0062689D">
        <w:rPr>
          <w:rFonts w:ascii="Times New Roman" w:hAnsi="Times New Roman" w:cs="Times New Roman"/>
          <w:sz w:val="20"/>
          <w:szCs w:val="20"/>
        </w:rPr>
        <w:t xml:space="preserve">Although enzyme levels may reflect the extent of </w:t>
      </w:r>
      <w:proofErr w:type="spellStart"/>
      <w:r w:rsidRPr="0062689D">
        <w:rPr>
          <w:rFonts w:ascii="Times New Roman" w:hAnsi="Times New Roman" w:cs="Times New Roman"/>
          <w:sz w:val="20"/>
          <w:szCs w:val="20"/>
        </w:rPr>
        <w:t>hepatocellular</w:t>
      </w:r>
      <w:proofErr w:type="spellEnd"/>
      <w:r w:rsidRPr="0062689D">
        <w:rPr>
          <w:rFonts w:ascii="Times New Roman" w:hAnsi="Times New Roman" w:cs="Times New Roman"/>
          <w:sz w:val="20"/>
          <w:szCs w:val="20"/>
        </w:rPr>
        <w:t xml:space="preserve"> necrosis they do not correlate with eventual outcome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Thapa</w:t>
      </w:r>
      <w:proofErr w:type="spellEnd"/>
      <w:r w:rsidRPr="0062689D">
        <w:rPr>
          <w:rFonts w:ascii="Times New Roman" w:hAnsi="Times New Roman" w:cs="Times New Roman"/>
          <w:b/>
          <w:bCs/>
          <w:i/>
          <w:iCs/>
          <w:sz w:val="20"/>
          <w:szCs w:val="20"/>
        </w:rPr>
        <w:t xml:space="preserve"> and </w:t>
      </w:r>
      <w:proofErr w:type="spellStart"/>
      <w:r w:rsidRPr="0062689D">
        <w:rPr>
          <w:rFonts w:ascii="Times New Roman" w:hAnsi="Times New Roman" w:cs="Times New Roman"/>
          <w:b/>
          <w:bCs/>
          <w:i/>
          <w:iCs/>
          <w:sz w:val="20"/>
          <w:szCs w:val="20"/>
        </w:rPr>
        <w:t>Anuj</w:t>
      </w:r>
      <w:proofErr w:type="spellEnd"/>
      <w:r w:rsidRPr="0062689D">
        <w:rPr>
          <w:rFonts w:ascii="Times New Roman" w:hAnsi="Times New Roman" w:cs="Times New Roman"/>
          <w:b/>
          <w:bCs/>
          <w:i/>
          <w:iCs/>
          <w:sz w:val="20"/>
          <w:szCs w:val="20"/>
        </w:rPr>
        <w:t xml:space="preserve"> </w:t>
      </w:r>
      <w:proofErr w:type="spellStart"/>
      <w:r w:rsidRPr="0062689D">
        <w:rPr>
          <w:rFonts w:ascii="Times New Roman" w:hAnsi="Times New Roman" w:cs="Times New Roman"/>
          <w:b/>
          <w:bCs/>
          <w:i/>
          <w:iCs/>
          <w:sz w:val="20"/>
          <w:szCs w:val="20"/>
        </w:rPr>
        <w:t>Walia</w:t>
      </w:r>
      <w:proofErr w:type="spellEnd"/>
      <w:r w:rsidRPr="0062689D">
        <w:rPr>
          <w:rFonts w:ascii="Times New Roman" w:hAnsi="Times New Roman" w:cs="Times New Roman"/>
          <w:b/>
          <w:bCs/>
          <w:i/>
          <w:iCs/>
          <w:sz w:val="20"/>
          <w:szCs w:val="20"/>
        </w:rPr>
        <w:t>, 2007).</w:t>
      </w:r>
    </w:p>
    <w:p w:rsidR="00651F45" w:rsidRPr="0062689D" w:rsidRDefault="00651F45" w:rsidP="0053330E">
      <w:pPr>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In this study The ALT level is significantly lower in doxorubicin and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treated animals than in DENA treated animals. This indicates the </w:t>
      </w:r>
      <w:proofErr w:type="spellStart"/>
      <w:r w:rsidRPr="0062689D">
        <w:rPr>
          <w:rFonts w:ascii="Times New Roman" w:hAnsi="Times New Roman" w:cs="Times New Roman"/>
          <w:sz w:val="20"/>
          <w:szCs w:val="20"/>
        </w:rPr>
        <w:t>hepatoprotective</w:t>
      </w:r>
      <w:proofErr w:type="spellEnd"/>
      <w:r w:rsidRPr="0062689D">
        <w:rPr>
          <w:rFonts w:ascii="Times New Roman" w:hAnsi="Times New Roman" w:cs="Times New Roman"/>
          <w:sz w:val="20"/>
          <w:szCs w:val="20"/>
        </w:rPr>
        <w:t xml:space="preserve"> effect of drugs on rats having chemically induced </w:t>
      </w:r>
      <w:proofErr w:type="spellStart"/>
      <w:r w:rsidRPr="0062689D">
        <w:rPr>
          <w:rFonts w:ascii="Times New Roman" w:hAnsi="Times New Roman" w:cs="Times New Roman"/>
          <w:sz w:val="20"/>
          <w:szCs w:val="20"/>
        </w:rPr>
        <w:t>hepatocellular</w:t>
      </w:r>
      <w:proofErr w:type="spellEnd"/>
      <w:r w:rsidRPr="0062689D">
        <w:rPr>
          <w:rFonts w:ascii="Times New Roman" w:hAnsi="Times New Roman" w:cs="Times New Roman"/>
          <w:sz w:val="20"/>
          <w:szCs w:val="20"/>
        </w:rPr>
        <w:t xml:space="preserve"> carcinoma upon nitrosamine induction. These results are in agreement with the previous studies that states the </w:t>
      </w:r>
      <w:proofErr w:type="spellStart"/>
      <w:r w:rsidRPr="0062689D">
        <w:rPr>
          <w:rFonts w:ascii="Times New Roman" w:hAnsi="Times New Roman" w:cs="Times New Roman"/>
          <w:sz w:val="20"/>
          <w:szCs w:val="20"/>
        </w:rPr>
        <w:t>hepatoprotective</w:t>
      </w:r>
      <w:proofErr w:type="spellEnd"/>
      <w:r w:rsidRPr="0062689D">
        <w:rPr>
          <w:rFonts w:ascii="Times New Roman" w:hAnsi="Times New Roman" w:cs="Times New Roman"/>
          <w:sz w:val="20"/>
          <w:szCs w:val="20"/>
        </w:rPr>
        <w:t xml:space="preserve"> effects of doxorubicin and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Slingerland</w:t>
      </w:r>
      <w:proofErr w:type="spellEnd"/>
      <w:r w:rsidRPr="0062689D">
        <w:rPr>
          <w:rFonts w:ascii="Times New Roman" w:hAnsi="Times New Roman" w:cs="Times New Roman"/>
          <w:b/>
          <w:bCs/>
          <w:i/>
          <w:iCs/>
          <w:sz w:val="20"/>
          <w:szCs w:val="20"/>
        </w:rPr>
        <w:t xml:space="preserve"> et al, 2014).</w:t>
      </w:r>
      <w:r w:rsidRPr="0062689D">
        <w:rPr>
          <w:rFonts w:ascii="Times New Roman" w:hAnsi="Times New Roman" w:cs="Times New Roman"/>
          <w:sz w:val="20"/>
          <w:szCs w:val="20"/>
        </w:rPr>
        <w:t xml:space="preserve"> </w:t>
      </w:r>
    </w:p>
    <w:p w:rsidR="00651F45" w:rsidRPr="0062689D" w:rsidRDefault="00651F45" w:rsidP="0053330E">
      <w:pPr>
        <w:snapToGrid w:val="0"/>
        <w:spacing w:after="0" w:line="240" w:lineRule="auto"/>
        <w:ind w:firstLine="425"/>
        <w:jc w:val="both"/>
        <w:rPr>
          <w:rFonts w:ascii="Times New Roman" w:hAnsi="Times New Roman" w:cs="Times New Roman"/>
          <w:b/>
          <w:bCs/>
          <w:i/>
          <w:iCs/>
          <w:sz w:val="20"/>
          <w:szCs w:val="20"/>
        </w:rPr>
      </w:pPr>
      <w:r w:rsidRPr="0062689D">
        <w:rPr>
          <w:rFonts w:ascii="Times New Roman" w:hAnsi="Times New Roman" w:cs="Times New Roman"/>
          <w:sz w:val="20"/>
          <w:szCs w:val="20"/>
        </w:rPr>
        <w:lastRenderedPageBreak/>
        <w:t xml:space="preserve">On the other hand some experimental studies stated that doxorubicin may induce </w:t>
      </w:r>
      <w:proofErr w:type="spellStart"/>
      <w:r w:rsidRPr="0062689D">
        <w:rPr>
          <w:rFonts w:ascii="Times New Roman" w:hAnsi="Times New Roman" w:cs="Times New Roman"/>
          <w:sz w:val="20"/>
          <w:szCs w:val="20"/>
        </w:rPr>
        <w:t>hepatocellular</w:t>
      </w:r>
      <w:proofErr w:type="spellEnd"/>
      <w:r w:rsidRPr="0062689D">
        <w:rPr>
          <w:rFonts w:ascii="Times New Roman" w:hAnsi="Times New Roman" w:cs="Times New Roman"/>
          <w:sz w:val="20"/>
          <w:szCs w:val="20"/>
        </w:rPr>
        <w:t xml:space="preserve"> damage in normal rats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Kalende</w:t>
      </w:r>
      <w:proofErr w:type="spellEnd"/>
      <w:r w:rsidRPr="0062689D">
        <w:rPr>
          <w:rFonts w:ascii="Times New Roman" w:hAnsi="Times New Roman" w:cs="Times New Roman"/>
          <w:b/>
          <w:bCs/>
          <w:i/>
          <w:iCs/>
          <w:sz w:val="20"/>
          <w:szCs w:val="20"/>
        </w:rPr>
        <w:t xml:space="preserve"> et al, 2005) </w:t>
      </w:r>
      <w:r w:rsidRPr="0062689D">
        <w:rPr>
          <w:rFonts w:ascii="Times New Roman" w:hAnsi="Times New Roman" w:cs="Times New Roman"/>
          <w:sz w:val="20"/>
          <w:szCs w:val="20"/>
        </w:rPr>
        <w:t xml:space="preserve">and is so contraindicated in patients with impaired liver functions, while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was found to be safe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Slingerland</w:t>
      </w:r>
      <w:proofErr w:type="spellEnd"/>
      <w:r w:rsidRPr="0062689D">
        <w:rPr>
          <w:rFonts w:ascii="Times New Roman" w:hAnsi="Times New Roman" w:cs="Times New Roman"/>
          <w:b/>
          <w:bCs/>
          <w:i/>
          <w:iCs/>
          <w:sz w:val="20"/>
          <w:szCs w:val="20"/>
        </w:rPr>
        <w:t xml:space="preserve"> et al, 2014).</w:t>
      </w:r>
      <w:r w:rsidRPr="0062689D">
        <w:rPr>
          <w:rFonts w:ascii="Times New Roman" w:hAnsi="Times New Roman" w:cs="Times New Roman"/>
          <w:sz w:val="20"/>
          <w:szCs w:val="20"/>
        </w:rPr>
        <w:t xml:space="preserve"> This hazardous effect of doxorubicin may be explained by its free radical generating ability that produces most of its toxic effects like cardiac and hepatic toxicity. Doxorubicin causes increase in the levels of superoxide dismutase (SOD), </w:t>
      </w:r>
      <w:proofErr w:type="spellStart"/>
      <w:r w:rsidRPr="0062689D">
        <w:rPr>
          <w:rFonts w:ascii="Times New Roman" w:hAnsi="Times New Roman" w:cs="Times New Roman"/>
          <w:sz w:val="20"/>
          <w:szCs w:val="20"/>
        </w:rPr>
        <w:t>catalase</w:t>
      </w:r>
      <w:proofErr w:type="spellEnd"/>
      <w:r w:rsidRPr="0062689D">
        <w:rPr>
          <w:rFonts w:ascii="Times New Roman" w:hAnsi="Times New Roman" w:cs="Times New Roman"/>
          <w:sz w:val="20"/>
          <w:szCs w:val="20"/>
        </w:rPr>
        <w:t xml:space="preserve"> (CAT) and glutathione </w:t>
      </w:r>
      <w:proofErr w:type="spellStart"/>
      <w:r w:rsidRPr="0062689D">
        <w:rPr>
          <w:rFonts w:ascii="Times New Roman" w:hAnsi="Times New Roman" w:cs="Times New Roman"/>
          <w:sz w:val="20"/>
          <w:szCs w:val="20"/>
        </w:rPr>
        <w:t>peroxidase</w:t>
      </w:r>
      <w:proofErr w:type="spellEnd"/>
      <w:r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GSHPx</w:t>
      </w:r>
      <w:proofErr w:type="spellEnd"/>
      <w:r w:rsidRPr="0062689D">
        <w:rPr>
          <w:rFonts w:ascii="Times New Roman" w:hAnsi="Times New Roman" w:cs="Times New Roman"/>
          <w:sz w:val="20"/>
          <w:szCs w:val="20"/>
        </w:rPr>
        <w:t xml:space="preserve">) enzyme in liver tissue of guinea pigs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Durak</w:t>
      </w:r>
      <w:proofErr w:type="spellEnd"/>
      <w:r w:rsidRPr="0062689D">
        <w:rPr>
          <w:rFonts w:ascii="Times New Roman" w:hAnsi="Times New Roman" w:cs="Times New Roman"/>
          <w:b/>
          <w:bCs/>
          <w:i/>
          <w:iCs/>
          <w:sz w:val="20"/>
          <w:szCs w:val="20"/>
        </w:rPr>
        <w:t xml:space="preserve"> et al., 1998).</w:t>
      </w:r>
      <w:r w:rsidRPr="0062689D">
        <w:rPr>
          <w:rFonts w:ascii="Times New Roman" w:hAnsi="Times New Roman" w:cs="Times New Roman"/>
          <w:sz w:val="20"/>
          <w:szCs w:val="20"/>
        </w:rPr>
        <w:t xml:space="preserve"> But, unlike the previous study on normal rats, the rats in our study already had chemically induced hepatic damage by DENA that is more toxic than doxorubicin and generate more free radicals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Karbownik</w:t>
      </w:r>
      <w:proofErr w:type="spellEnd"/>
      <w:r w:rsidRPr="0062689D">
        <w:rPr>
          <w:rFonts w:ascii="Times New Roman" w:hAnsi="Times New Roman" w:cs="Times New Roman"/>
          <w:b/>
          <w:bCs/>
          <w:i/>
          <w:iCs/>
          <w:sz w:val="20"/>
          <w:szCs w:val="20"/>
        </w:rPr>
        <w:t xml:space="preserve"> et al. 2001).</w:t>
      </w:r>
    </w:p>
    <w:p w:rsidR="00651F45" w:rsidRPr="0062689D" w:rsidRDefault="00651F45" w:rsidP="0053330E">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2689D">
        <w:rPr>
          <w:rFonts w:ascii="Times New Roman" w:hAnsi="Times New Roman" w:cs="Times New Roman"/>
          <w:sz w:val="20"/>
          <w:szCs w:val="20"/>
        </w:rPr>
        <w:t xml:space="preserve">Unlike ALT, AST was found significantly higher in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treated animals than in DENA or doxorubicin group. This paradoxical finding is not consistent with the previously mentioned studies that detect safety of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in patients with abnormal liver functions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Slingerland</w:t>
      </w:r>
      <w:proofErr w:type="spellEnd"/>
      <w:r w:rsidRPr="0062689D">
        <w:rPr>
          <w:rFonts w:ascii="Times New Roman" w:hAnsi="Times New Roman" w:cs="Times New Roman"/>
          <w:b/>
          <w:bCs/>
          <w:i/>
          <w:iCs/>
          <w:sz w:val="20"/>
          <w:szCs w:val="20"/>
        </w:rPr>
        <w:t xml:space="preserve"> et al, 2014).</w:t>
      </w:r>
      <w:r w:rsidRPr="0062689D">
        <w:rPr>
          <w:rFonts w:ascii="Times New Roman" w:hAnsi="Times New Roman" w:cs="Times New Roman"/>
          <w:sz w:val="20"/>
          <w:szCs w:val="20"/>
        </w:rPr>
        <w:t xml:space="preserve"> However, there is a major difference between this study and our study in that patients in the previous study did not have </w:t>
      </w:r>
      <w:proofErr w:type="spellStart"/>
      <w:r w:rsidRPr="0062689D">
        <w:rPr>
          <w:rFonts w:ascii="Times New Roman" w:hAnsi="Times New Roman" w:cs="Times New Roman"/>
          <w:sz w:val="20"/>
          <w:szCs w:val="20"/>
        </w:rPr>
        <w:t>hepatocellular</w:t>
      </w:r>
      <w:proofErr w:type="spellEnd"/>
      <w:r w:rsidRPr="0062689D">
        <w:rPr>
          <w:rFonts w:ascii="Times New Roman" w:hAnsi="Times New Roman" w:cs="Times New Roman"/>
          <w:sz w:val="20"/>
          <w:szCs w:val="20"/>
        </w:rPr>
        <w:t xml:space="preserve"> carcinoma like the case in our animals. So, the increase in AST observed with </w:t>
      </w:r>
      <w:proofErr w:type="spellStart"/>
      <w:r w:rsidRPr="0062689D">
        <w:rPr>
          <w:rFonts w:ascii="Times New Roman" w:hAnsi="Times New Roman" w:cs="Times New Roman"/>
          <w:sz w:val="20"/>
          <w:szCs w:val="20"/>
        </w:rPr>
        <w:t>panobinostat</w:t>
      </w:r>
      <w:proofErr w:type="spellEnd"/>
      <w:r w:rsidRPr="0062689D">
        <w:rPr>
          <w:rFonts w:ascii="Times New Roman" w:hAnsi="Times New Roman" w:cs="Times New Roman"/>
          <w:sz w:val="20"/>
          <w:szCs w:val="20"/>
        </w:rPr>
        <w:t xml:space="preserve"> treated animals may be explained by its pro-apoptotic effect and induction of necrosis not in normal but in </w:t>
      </w:r>
      <w:proofErr w:type="spellStart"/>
      <w:r w:rsidRPr="0062689D">
        <w:rPr>
          <w:rFonts w:ascii="Times New Roman" w:hAnsi="Times New Roman" w:cs="Times New Roman"/>
          <w:sz w:val="20"/>
          <w:szCs w:val="20"/>
        </w:rPr>
        <w:t>hyperplastic</w:t>
      </w:r>
      <w:proofErr w:type="spellEnd"/>
      <w:r w:rsidRPr="0062689D">
        <w:rPr>
          <w:rFonts w:ascii="Times New Roman" w:hAnsi="Times New Roman" w:cs="Times New Roman"/>
          <w:sz w:val="20"/>
          <w:szCs w:val="20"/>
        </w:rPr>
        <w:t xml:space="preserve"> cells that have higher rate of proliferation and higher mitochondrial activity </w:t>
      </w:r>
      <w:r w:rsidRPr="0062689D">
        <w:rPr>
          <w:rFonts w:ascii="Times New Roman" w:hAnsi="Times New Roman" w:cs="Times New Roman"/>
          <w:b/>
          <w:bCs/>
          <w:i/>
          <w:iCs/>
          <w:sz w:val="20"/>
          <w:szCs w:val="20"/>
        </w:rPr>
        <w:t>(</w:t>
      </w:r>
      <w:proofErr w:type="spellStart"/>
      <w:r w:rsidRPr="0062689D">
        <w:rPr>
          <w:rFonts w:ascii="Times New Roman" w:hAnsi="Times New Roman" w:cs="Times New Roman"/>
          <w:b/>
          <w:bCs/>
          <w:i/>
          <w:iCs/>
          <w:sz w:val="20"/>
          <w:szCs w:val="20"/>
        </w:rPr>
        <w:t>Thapa</w:t>
      </w:r>
      <w:proofErr w:type="spellEnd"/>
      <w:r w:rsidRPr="0062689D">
        <w:rPr>
          <w:rFonts w:ascii="Times New Roman" w:hAnsi="Times New Roman" w:cs="Times New Roman"/>
          <w:b/>
          <w:bCs/>
          <w:i/>
          <w:iCs/>
          <w:sz w:val="20"/>
          <w:szCs w:val="20"/>
        </w:rPr>
        <w:t xml:space="preserve"> and </w:t>
      </w:r>
      <w:proofErr w:type="spellStart"/>
      <w:r w:rsidRPr="0062689D">
        <w:rPr>
          <w:rFonts w:ascii="Times New Roman" w:hAnsi="Times New Roman" w:cs="Times New Roman"/>
          <w:b/>
          <w:bCs/>
          <w:i/>
          <w:iCs/>
          <w:sz w:val="20"/>
          <w:szCs w:val="20"/>
        </w:rPr>
        <w:t>Anuj</w:t>
      </w:r>
      <w:proofErr w:type="spellEnd"/>
      <w:r w:rsidRPr="0062689D">
        <w:rPr>
          <w:rFonts w:ascii="Times New Roman" w:hAnsi="Times New Roman" w:cs="Times New Roman"/>
          <w:b/>
          <w:bCs/>
          <w:i/>
          <w:iCs/>
          <w:sz w:val="20"/>
          <w:szCs w:val="20"/>
        </w:rPr>
        <w:t xml:space="preserve"> </w:t>
      </w:r>
      <w:proofErr w:type="spellStart"/>
      <w:r w:rsidRPr="0062689D">
        <w:rPr>
          <w:rFonts w:ascii="Times New Roman" w:hAnsi="Times New Roman" w:cs="Times New Roman"/>
          <w:b/>
          <w:bCs/>
          <w:i/>
          <w:iCs/>
          <w:sz w:val="20"/>
          <w:szCs w:val="20"/>
        </w:rPr>
        <w:t>Walia</w:t>
      </w:r>
      <w:proofErr w:type="spellEnd"/>
      <w:r w:rsidRPr="0062689D">
        <w:rPr>
          <w:rFonts w:ascii="Times New Roman" w:hAnsi="Times New Roman" w:cs="Times New Roman"/>
          <w:b/>
          <w:bCs/>
          <w:i/>
          <w:iCs/>
          <w:sz w:val="20"/>
          <w:szCs w:val="20"/>
        </w:rPr>
        <w:t>, 2007).</w:t>
      </w:r>
      <w:r w:rsidRPr="0062689D">
        <w:rPr>
          <w:rFonts w:ascii="Times New Roman" w:hAnsi="Times New Roman" w:cs="Times New Roman"/>
          <w:sz w:val="20"/>
          <w:szCs w:val="20"/>
        </w:rPr>
        <w:t xml:space="preserve"> </w:t>
      </w:r>
    </w:p>
    <w:p w:rsidR="00C2046B" w:rsidRPr="0062689D" w:rsidRDefault="00C2046B" w:rsidP="0053330E">
      <w:pPr>
        <w:autoSpaceDE w:val="0"/>
        <w:autoSpaceDN w:val="0"/>
        <w:adjustRightInd w:val="0"/>
        <w:snapToGrid w:val="0"/>
        <w:spacing w:after="0" w:line="240" w:lineRule="auto"/>
        <w:jc w:val="both"/>
        <w:rPr>
          <w:rFonts w:ascii="Times New Roman" w:hAnsi="Times New Roman" w:cs="Times New Roman"/>
          <w:b/>
          <w:bCs/>
          <w:sz w:val="20"/>
          <w:szCs w:val="20"/>
        </w:rPr>
      </w:pPr>
    </w:p>
    <w:p w:rsidR="00651F45" w:rsidRPr="0062689D" w:rsidRDefault="00651F45" w:rsidP="0053330E">
      <w:pPr>
        <w:autoSpaceDE w:val="0"/>
        <w:autoSpaceDN w:val="0"/>
        <w:adjustRightInd w:val="0"/>
        <w:snapToGrid w:val="0"/>
        <w:spacing w:after="0" w:line="240" w:lineRule="auto"/>
        <w:jc w:val="both"/>
        <w:rPr>
          <w:rFonts w:ascii="Times New Roman" w:hAnsi="Times New Roman" w:cs="Times New Roman"/>
          <w:b/>
          <w:bCs/>
          <w:sz w:val="20"/>
          <w:szCs w:val="20"/>
        </w:rPr>
      </w:pPr>
      <w:r w:rsidRPr="0062689D">
        <w:rPr>
          <w:rFonts w:ascii="Times New Roman" w:hAnsi="Times New Roman" w:cs="Times New Roman"/>
          <w:b/>
          <w:bCs/>
          <w:sz w:val="20"/>
          <w:szCs w:val="20"/>
        </w:rPr>
        <w:t>References</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eastAsia="Times New Roman" w:hAnsi="Times New Roman" w:cs="Times New Roman"/>
          <w:sz w:val="20"/>
          <w:szCs w:val="20"/>
        </w:rPr>
      </w:pPr>
      <w:proofErr w:type="spellStart"/>
      <w:r w:rsidRPr="0062689D">
        <w:rPr>
          <w:rFonts w:ascii="Times New Roman" w:eastAsia="Times New Roman" w:hAnsi="Times New Roman" w:cs="Times New Roman"/>
          <w:sz w:val="20"/>
          <w:szCs w:val="20"/>
        </w:rPr>
        <w:t>Atti</w:t>
      </w:r>
      <w:proofErr w:type="spellEnd"/>
      <w:r w:rsidRPr="0062689D">
        <w:rPr>
          <w:rFonts w:ascii="Times New Roman" w:eastAsia="Times New Roman" w:hAnsi="Times New Roman" w:cs="Times New Roman"/>
          <w:sz w:val="20"/>
          <w:szCs w:val="20"/>
        </w:rPr>
        <w:t>,</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sz w:val="20"/>
          <w:szCs w:val="20"/>
        </w:rPr>
        <w:t>E.</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sz w:val="20"/>
          <w:szCs w:val="20"/>
        </w:rPr>
        <w:t>A.</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sz w:val="20"/>
          <w:szCs w:val="20"/>
        </w:rPr>
        <w:t>(2015).</w:t>
      </w:r>
      <w:r w:rsidR="00E00526" w:rsidRPr="0062689D">
        <w:rPr>
          <w:rFonts w:ascii="Times New Roman" w:eastAsia="Times New Roman" w:hAnsi="Times New Roman" w:cs="Times New Roman"/>
          <w:sz w:val="20"/>
          <w:szCs w:val="20"/>
        </w:rPr>
        <w:t xml:space="preserve"> </w:t>
      </w:r>
      <w:r w:rsidRPr="0062689D">
        <w:rPr>
          <w:rFonts w:ascii="Times New Roman" w:hAnsi="Times New Roman" w:cs="Times New Roman"/>
          <w:sz w:val="20"/>
          <w:szCs w:val="20"/>
        </w:rPr>
        <w:t>HCC</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sz w:val="20"/>
          <w:szCs w:val="20"/>
        </w:rPr>
        <w:t>burden</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sz w:val="20"/>
          <w:szCs w:val="20"/>
        </w:rPr>
        <w:t>in</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sz w:val="20"/>
          <w:szCs w:val="20"/>
        </w:rPr>
        <w:t>Egypt.</w:t>
      </w:r>
      <w:r w:rsidR="00E00526" w:rsidRPr="0062689D">
        <w:rPr>
          <w:rFonts w:ascii="Times New Roman" w:eastAsia="Times New Roman" w:hAnsi="Times New Roman" w:cs="Times New Roman"/>
          <w:sz w:val="20"/>
          <w:szCs w:val="20"/>
        </w:rPr>
        <w:t xml:space="preserve"> </w:t>
      </w:r>
      <w:proofErr w:type="spellStart"/>
      <w:r w:rsidRPr="0062689D">
        <w:rPr>
          <w:rFonts w:ascii="Times New Roman" w:eastAsia="Times New Roman" w:hAnsi="Times New Roman" w:cs="Times New Roman"/>
          <w:i/>
          <w:iCs/>
          <w:sz w:val="20"/>
          <w:szCs w:val="20"/>
        </w:rPr>
        <w:t>Gastroenterol</w:t>
      </w:r>
      <w:proofErr w:type="spellEnd"/>
      <w:r w:rsidR="00E00526" w:rsidRPr="0062689D">
        <w:rPr>
          <w:rFonts w:ascii="Times New Roman" w:eastAsia="Times New Roman" w:hAnsi="Times New Roman" w:cs="Times New Roman"/>
          <w:i/>
          <w:iCs/>
          <w:sz w:val="20"/>
          <w:szCs w:val="20"/>
        </w:rPr>
        <w:t xml:space="preserve"> </w:t>
      </w:r>
      <w:proofErr w:type="spellStart"/>
      <w:r w:rsidRPr="0062689D">
        <w:rPr>
          <w:rFonts w:ascii="Times New Roman" w:eastAsia="Times New Roman" w:hAnsi="Times New Roman" w:cs="Times New Roman"/>
          <w:i/>
          <w:iCs/>
          <w:sz w:val="20"/>
          <w:szCs w:val="20"/>
        </w:rPr>
        <w:t>Hepatol</w:t>
      </w:r>
      <w:proofErr w:type="spellEnd"/>
      <w:r w:rsidRPr="0062689D">
        <w:rPr>
          <w:rFonts w:ascii="Times New Roman" w:eastAsia="Times New Roman" w:hAnsi="Times New Roman" w:cs="Times New Roman"/>
          <w:sz w:val="20"/>
          <w:szCs w:val="20"/>
        </w:rPr>
        <w:t>,</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i/>
          <w:iCs/>
          <w:sz w:val="20"/>
          <w:szCs w:val="20"/>
        </w:rPr>
        <w:t>2</w:t>
      </w:r>
      <w:r w:rsidRPr="0062689D">
        <w:rPr>
          <w:rFonts w:ascii="Times New Roman" w:eastAsia="Times New Roman" w:hAnsi="Times New Roman" w:cs="Times New Roman"/>
          <w:sz w:val="20"/>
          <w:szCs w:val="20"/>
        </w:rPr>
        <w:t>(3),</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sz w:val="20"/>
          <w:szCs w:val="20"/>
        </w:rPr>
        <w:t>00045.</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Ahmedy</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El-</w:t>
      </w:r>
      <w:proofErr w:type="spellStart"/>
      <w:r w:rsidRPr="0062689D">
        <w:rPr>
          <w:rFonts w:ascii="Times New Roman" w:hAnsi="Times New Roman" w:cs="Times New Roman"/>
          <w:sz w:val="20"/>
          <w:szCs w:val="20"/>
        </w:rPr>
        <w:t>sayed</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Shoka</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(2016).</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Chemotherapeutic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effect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celery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seed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oil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against</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induced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by</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diethylnitrosamine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rats.</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International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Journal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of</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Development</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Research</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6(5).</w:t>
      </w:r>
      <w:r w:rsidR="00E00526" w:rsidRPr="0062689D">
        <w:rPr>
          <w:rFonts w:ascii="Times New Roman" w:hAnsi="Times New Roman" w:cs="Times New Roman"/>
          <w:sz w:val="20"/>
          <w:szCs w:val="20"/>
        </w:rPr>
        <w:t xml:space="preserve"> </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Baghdady</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EI-</w:t>
      </w:r>
      <w:proofErr w:type="spellStart"/>
      <w:r w:rsidRPr="0062689D">
        <w:rPr>
          <w:rFonts w:ascii="Times New Roman" w:hAnsi="Times New Roman" w:cs="Times New Roman"/>
          <w:sz w:val="20"/>
          <w:szCs w:val="20"/>
        </w:rPr>
        <w:t>Kaffrawy</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Abd</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EI-</w:t>
      </w:r>
      <w:proofErr w:type="spellStart"/>
      <w:r w:rsidRPr="0062689D">
        <w:rPr>
          <w:rFonts w:ascii="Times New Roman" w:hAnsi="Times New Roman" w:cs="Times New Roman"/>
          <w:sz w:val="20"/>
          <w:szCs w:val="20"/>
        </w:rPr>
        <w:t>Atti</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(2013).</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Study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risk</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factors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for</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effect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their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synergism.</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Journal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of</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American</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Science</w:t>
      </w:r>
      <w:r w:rsidR="00E00526" w:rsidRPr="0062689D">
        <w:rPr>
          <w:rFonts w:ascii="Times New Roman" w:hAnsi="Times New Roman" w:cs="Times New Roman"/>
          <w:i/>
          <w:iCs/>
          <w:sz w:val="20"/>
          <w:szCs w:val="20"/>
        </w:rPr>
        <w:t xml:space="preserve"> </w:t>
      </w:r>
      <w:r w:rsidRPr="0062689D">
        <w:rPr>
          <w:rFonts w:ascii="Times New Roman" w:hAnsi="Times New Roman" w:cs="Times New Roman"/>
          <w:sz w:val="20"/>
          <w:szCs w:val="20"/>
        </w:rPr>
        <w:t>9(4):</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211-217.</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rPr>
        <w:t>Clayton,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Furth,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Ziober</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(2012).</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case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primary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clear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cell</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non-cirrhotic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liver: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immunohistochemical</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ultrastructural</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study.</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i/>
          <w:iCs/>
          <w:sz w:val="20"/>
          <w:szCs w:val="20"/>
        </w:rPr>
        <w:t>Rare</w:t>
      </w:r>
      <w:r w:rsidR="00E00526" w:rsidRPr="0062689D">
        <w:rPr>
          <w:rFonts w:ascii="Times New Roman" w:eastAsia="Times New Roman" w:hAnsi="Times New Roman" w:cs="Times New Roman"/>
          <w:i/>
          <w:iCs/>
          <w:sz w:val="20"/>
          <w:szCs w:val="20"/>
        </w:rPr>
        <w:t xml:space="preserve"> </w:t>
      </w:r>
      <w:r w:rsidRPr="0062689D">
        <w:rPr>
          <w:rFonts w:ascii="Times New Roman" w:eastAsia="Times New Roman" w:hAnsi="Times New Roman" w:cs="Times New Roman"/>
          <w:i/>
          <w:iCs/>
          <w:sz w:val="20"/>
          <w:szCs w:val="20"/>
        </w:rPr>
        <w:t>tumors</w:t>
      </w:r>
      <w:r w:rsidRPr="0062689D">
        <w:rPr>
          <w:rFonts w:ascii="Times New Roman" w:eastAsia="Times New Roman" w:hAnsi="Times New Roman" w:cs="Times New Roman"/>
          <w:sz w:val="20"/>
          <w:szCs w:val="20"/>
        </w:rPr>
        <w:t>,</w:t>
      </w:r>
      <w:r w:rsidR="00E00526" w:rsidRPr="0062689D">
        <w:rPr>
          <w:rFonts w:ascii="Times New Roman" w:eastAsia="Times New Roman" w:hAnsi="Times New Roman" w:cs="Times New Roman"/>
          <w:sz w:val="20"/>
          <w:szCs w:val="20"/>
        </w:rPr>
        <w:t xml:space="preserve"> </w:t>
      </w:r>
      <w:r w:rsidRPr="0062689D">
        <w:rPr>
          <w:rFonts w:ascii="Times New Roman" w:eastAsia="Times New Roman" w:hAnsi="Times New Roman" w:cs="Times New Roman"/>
          <w:i/>
          <w:iCs/>
          <w:sz w:val="20"/>
          <w:szCs w:val="20"/>
        </w:rPr>
        <w:t>4</w:t>
      </w:r>
      <w:r w:rsidRPr="0062689D">
        <w:rPr>
          <w:rFonts w:ascii="Times New Roman" w:eastAsia="Times New Roman" w:hAnsi="Times New Roman" w:cs="Times New Roman"/>
          <w:sz w:val="20"/>
          <w:szCs w:val="20"/>
        </w:rPr>
        <w:t>(2).</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color w:val="000000"/>
          <w:sz w:val="20"/>
          <w:szCs w:val="20"/>
        </w:rPr>
        <w:t>Detmar</w:t>
      </w:r>
      <w:proofErr w:type="spellEnd"/>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M,</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Brown</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LF,</w:t>
      </w:r>
      <w:r w:rsidR="00E00526"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Berse</w:t>
      </w:r>
      <w:proofErr w:type="spellEnd"/>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B,</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et</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al.</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(1997).</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Hypoxia</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regulates</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the</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expression</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of</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vascular</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permeability</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factor/vascular</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endothelial</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growth</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factor</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(VPF/VEGF)</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and</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its</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receptors</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in</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human</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skin.</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J</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Invest</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Dermatol;</w:t>
      </w:r>
      <w:r w:rsidRPr="0062689D">
        <w:rPr>
          <w:rFonts w:ascii="Times New Roman" w:hAnsi="Times New Roman" w:cs="Times New Roman"/>
          <w:color w:val="FFFFFF"/>
          <w:sz w:val="20"/>
          <w:szCs w:val="20"/>
        </w:rPr>
        <w:t>/</w:t>
      </w:r>
      <w:r w:rsidRPr="0062689D">
        <w:rPr>
          <w:rFonts w:ascii="Times New Roman" w:hAnsi="Times New Roman" w:cs="Times New Roman"/>
          <w:color w:val="000000"/>
          <w:sz w:val="20"/>
          <w:szCs w:val="20"/>
        </w:rPr>
        <w:t>108:</w:t>
      </w:r>
      <w:r w:rsidRPr="0062689D">
        <w:rPr>
          <w:rFonts w:ascii="Times New Roman" w:hAnsi="Times New Roman" w:cs="Times New Roman"/>
          <w:color w:val="FFFFFF"/>
          <w:sz w:val="20"/>
          <w:szCs w:val="20"/>
        </w:rPr>
        <w:t>/</w:t>
      </w:r>
      <w:r w:rsidRPr="0062689D">
        <w:rPr>
          <w:rFonts w:ascii="Times New Roman" w:hAnsi="Times New Roman" w:cs="Times New Roman"/>
          <w:color w:val="000000"/>
          <w:sz w:val="20"/>
          <w:szCs w:val="20"/>
        </w:rPr>
        <w:t>263-8.</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lang w:val="fr-FR"/>
        </w:rPr>
        <w:lastRenderedPageBreak/>
        <w:t>Durak,</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I.,</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Ozturk,</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H.S.,</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Kavutcu,</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M.,</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et</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rPr>
        <w:t>(1998).</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Protective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role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antioxidant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vitamins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on</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adriamycin</w:t>
      </w:r>
      <w:proofErr w:type="spellEnd"/>
      <w:r w:rsidRPr="0062689D">
        <w:rPr>
          <w:rFonts w:ascii="Times New Roman" w:hAnsi="Times New Roman" w:cs="Times New Roman"/>
          <w:sz w:val="20"/>
          <w:szCs w:val="20"/>
        </w:rPr>
        <w:t>-induced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free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radical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production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cardiotoxicity</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guinea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pigs.</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Cancer</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Res.</w:t>
      </w:r>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Ther</w:t>
      </w:r>
      <w:proofErr w:type="spellEnd"/>
      <w:r w:rsidRPr="0062689D">
        <w:rPr>
          <w:rFonts w:ascii="Times New Roman" w:hAnsi="Times New Roman" w:cs="Times New Roman"/>
          <w:i/>
          <w:iCs/>
          <w:sz w:val="20"/>
          <w:szCs w:val="20"/>
        </w:rPr>
        <w:t>.</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Cont</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5,</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133–141.</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rPr>
        <w:t>El-</w:t>
      </w:r>
      <w:proofErr w:type="spellStart"/>
      <w:r w:rsidRPr="0062689D">
        <w:rPr>
          <w:rFonts w:ascii="Times New Roman" w:hAnsi="Times New Roman" w:cs="Times New Roman"/>
          <w:sz w:val="20"/>
          <w:szCs w:val="20"/>
        </w:rPr>
        <w:t>Serag</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(2011).</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Engl.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J</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365(12),</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pp.</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1118-1127.</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rPr>
        <w:t>Ferrara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Gerber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H.-P.,</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LeCouter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J.</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(2003).</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biology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VEGF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receptors.</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Nature</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Medicine</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9(6):669–676.</w:t>
      </w:r>
    </w:p>
    <w:p w:rsidR="00E00526"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lang w:val="fr-FR"/>
        </w:rPr>
        <w:t>Fiume,</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Bolondi,</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Busi,</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C.,</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et</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rPr>
        <w:t>(2005).</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Doxorubicin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coupled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to</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lactosaminated</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albumin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inhibits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growth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induced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by</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diethylnitrosamine</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Journal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of</w:t>
      </w:r>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hepatology</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43(4),</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645-652.</w:t>
      </w:r>
    </w:p>
    <w:p w:rsidR="00651F45" w:rsidRPr="0062689D" w:rsidRDefault="00E00526"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rPr>
        <w:t>F</w:t>
      </w:r>
      <w:r w:rsidR="00651F45" w:rsidRPr="0062689D">
        <w:rPr>
          <w:rFonts w:ascii="Times New Roman" w:hAnsi="Times New Roman" w:cs="Times New Roman"/>
          <w:sz w:val="20"/>
          <w:szCs w:val="20"/>
        </w:rPr>
        <w:t>ung,</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A.</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S.,</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Lee,</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C.,</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Yu,</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M.,</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et</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al.</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(2015).</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The</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effect</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of</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chemotherapeutic</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agents</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on</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tumor</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vasculature</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in</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subcutaneous</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and</w:t>
      </w:r>
      <w:r w:rsidRPr="0062689D">
        <w:rPr>
          <w:rFonts w:ascii="Times New Roman" w:hAnsi="Times New Roman" w:cs="Times New Roman"/>
          <w:sz w:val="20"/>
          <w:szCs w:val="20"/>
        </w:rPr>
        <w:t xml:space="preserve"> </w:t>
      </w:r>
      <w:proofErr w:type="spellStart"/>
      <w:r w:rsidR="00651F45" w:rsidRPr="0062689D">
        <w:rPr>
          <w:rFonts w:ascii="Times New Roman" w:hAnsi="Times New Roman" w:cs="Times New Roman"/>
          <w:sz w:val="20"/>
          <w:szCs w:val="20"/>
        </w:rPr>
        <w:t>orthotopic</w:t>
      </w:r>
      <w:proofErr w:type="spellEnd"/>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human</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tumor</w:t>
      </w:r>
      <w:r w:rsidRPr="0062689D">
        <w:rPr>
          <w:rFonts w:ascii="Times New Roman" w:hAnsi="Times New Roman" w:cs="Times New Roman"/>
          <w:sz w:val="20"/>
          <w:szCs w:val="20"/>
        </w:rPr>
        <w:t xml:space="preserve"> </w:t>
      </w:r>
      <w:proofErr w:type="spellStart"/>
      <w:r w:rsidR="00651F45" w:rsidRPr="0062689D">
        <w:rPr>
          <w:rFonts w:ascii="Times New Roman" w:hAnsi="Times New Roman" w:cs="Times New Roman"/>
          <w:sz w:val="20"/>
          <w:szCs w:val="20"/>
        </w:rPr>
        <w:t>xenografts</w:t>
      </w:r>
      <w:proofErr w:type="spellEnd"/>
      <w:r w:rsidR="00651F45" w:rsidRPr="0062689D">
        <w:rPr>
          <w:rFonts w:ascii="Times New Roman" w:hAnsi="Times New Roman" w:cs="Times New Roman"/>
          <w:sz w:val="20"/>
          <w:szCs w:val="20"/>
        </w:rPr>
        <w:t>.</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BMC</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cancer,</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15(1),</w:t>
      </w:r>
      <w:r w:rsidRPr="0062689D">
        <w:rPr>
          <w:rFonts w:ascii="Times New Roman" w:hAnsi="Times New Roman" w:cs="Times New Roman"/>
          <w:sz w:val="20"/>
          <w:szCs w:val="20"/>
        </w:rPr>
        <w:t xml:space="preserve"> </w:t>
      </w:r>
      <w:r w:rsidR="00651F45" w:rsidRPr="0062689D">
        <w:rPr>
          <w:rFonts w:ascii="Times New Roman" w:hAnsi="Times New Roman" w:cs="Times New Roman"/>
          <w:sz w:val="20"/>
          <w:szCs w:val="20"/>
        </w:rPr>
        <w:t>112.</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lang w:val="fr-FR"/>
        </w:rPr>
        <w:t>Gonzalez</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de</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Mejıaa</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Ramı´rez-Maresa</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M.V.,</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and</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Arce-Popocab</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(2004).</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rPr>
        <w:t>Inhibition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liver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carcinogenesis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Wistar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by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consumption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aqueous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extract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from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leaves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Ardisia</w:t>
      </w:r>
      <w:proofErr w:type="spellEnd"/>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compressa</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Food</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and</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Chemical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Toxicology</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42:</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509–516.</w:t>
      </w:r>
    </w:p>
    <w:p w:rsidR="005C49C0"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Hanif</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Mansoor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(2014).</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Heppar-1</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novel</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immunohistochemical</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marker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for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differentiating</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from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metastatic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Journal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of</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the</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College</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of</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Physicians</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and</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Surgeons</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Pakistan</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24</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(3):</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186-18</w:t>
      </w:r>
      <w:r w:rsidR="005C49C0" w:rsidRPr="0062689D">
        <w:rPr>
          <w:rFonts w:ascii="Times New Roman" w:hAnsi="Times New Roman" w:cs="Times New Roman"/>
          <w:sz w:val="20"/>
          <w:szCs w:val="20"/>
        </w:rPr>
        <w:t>9.</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Inche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AG</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La</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Thangue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NB.</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(2006).</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Chromatin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control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cancer–drug</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discovery: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realizing</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promise.</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Drug</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Discovery</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Today</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11:97–109.</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lang w:val="fr-FR"/>
        </w:rPr>
        <w:t>Jo,</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W.,</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Yu,</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S.,</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Chang,</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M,</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et</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rPr>
        <w:t>(2016).</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Metformin</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inhibits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early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stage</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diethylnitrosamine</w:t>
      </w:r>
      <w:proofErr w:type="spellEnd"/>
      <w:r w:rsidRPr="0062689D">
        <w:rPr>
          <w:rFonts w:ascii="Times New Roman" w:hAnsi="Times New Roman" w:cs="Times New Roman"/>
          <w:sz w:val="20"/>
          <w:szCs w:val="20"/>
        </w:rPr>
        <w:noBreakHyphen/>
        <w:t>induced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hepatocarcinogenesis</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rats.</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Molecular</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medicine</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reports</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13(1):</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146-152.</w:t>
      </w:r>
    </w:p>
    <w:p w:rsidR="005C49C0"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Kalende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Mustafa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Y,</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Kalender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(2005).</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Doxorubicin</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hepatotoxicity</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hepatic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free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radical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metabolism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effects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vitamin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catechin</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Toxicology</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209:39–4</w:t>
      </w:r>
      <w:r w:rsidR="005C49C0" w:rsidRPr="0062689D">
        <w:rPr>
          <w:rFonts w:ascii="Times New Roman" w:hAnsi="Times New Roman" w:cs="Times New Roman"/>
          <w:sz w:val="20"/>
          <w:szCs w:val="20"/>
        </w:rPr>
        <w:t>5.</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Karbownik</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Lewinski,</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Reiter,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J.</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(2001).</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Anticarcinogenic</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actions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melatonin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which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involve</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antioxidative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processes: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comparison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with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other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antioxidants.</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Int.</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J</w:t>
      </w:r>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Biochem</w:t>
      </w:r>
      <w:proofErr w:type="spellEnd"/>
      <w:r w:rsidRPr="0062689D">
        <w:rPr>
          <w:rFonts w:ascii="Times New Roman" w:hAnsi="Times New Roman" w:cs="Times New Roman"/>
          <w:i/>
          <w:iCs/>
          <w:sz w:val="20"/>
          <w:szCs w:val="20"/>
        </w:rPr>
        <w:t>.</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Cell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Biol</w:t>
      </w:r>
      <w:r w:rsidRPr="0062689D">
        <w:rPr>
          <w:rFonts w:ascii="Times New Roman" w:hAnsi="Times New Roman" w:cs="Times New Roman"/>
          <w:sz w:val="20"/>
          <w:szCs w:val="20"/>
        </w:rPr>
        <w:t>.33(8),</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pp.</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735-753.</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lang w:val="fr-FR"/>
        </w:rPr>
        <w:t>Lachenmayer,</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Toffanin,</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S.,</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Cabellos,</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et</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rPr>
        <w:t>(2012).</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Combination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therapy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for</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additive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preclinical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efficacy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HDAC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inhibitor</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with</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sorafenib</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J.</w:t>
      </w:r>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Hepatol</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56,</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1343e1350.</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rPr>
        <w:lastRenderedPageBreak/>
        <w:t>Lee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Kim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WH,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Kang</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GH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(2003).</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Hepatocyte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expressions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gastrointestinal</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neoplasms</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non-</w:t>
      </w:r>
      <w:proofErr w:type="spellStart"/>
      <w:r w:rsidRPr="0062689D">
        <w:rPr>
          <w:rFonts w:ascii="Times New Roman" w:hAnsi="Times New Roman" w:cs="Times New Roman"/>
          <w:sz w:val="20"/>
          <w:szCs w:val="20"/>
        </w:rPr>
        <w:t>neoplastic</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gastrointestinal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mucosa: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role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diagnostic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marker.</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J</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Korean</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Med</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Sci</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18:842-8.</w:t>
      </w:r>
      <w:r w:rsidR="00E00526" w:rsidRPr="0062689D">
        <w:rPr>
          <w:rFonts w:ascii="Times New Roman" w:hAnsi="Times New Roman" w:cs="Times New Roman"/>
          <w:sz w:val="20"/>
          <w:szCs w:val="20"/>
        </w:rPr>
        <w:t xml:space="preserve"> </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rPr>
        <w:t>Lee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NK,</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Kim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Kim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YJ,</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(2004).</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Class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histone</w:t>
      </w:r>
      <w:proofErr w:type="spellEnd"/>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deacetylaseselective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novel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synthetic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inhibitors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potently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inhibit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human</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tumour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proliferation.</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Clinical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Cancer</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Research</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10:5271–5281.</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Llovet</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JM,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Real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MI,</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Montana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X,</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(2002).</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Arterial</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embolisation</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versus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symptomatic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treatment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patients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with</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unresectable</w:t>
      </w:r>
      <w:proofErr w:type="spellEnd"/>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randomized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controlled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trial.</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Lancet</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359:1734-1739.</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lang w:val="fr-FR"/>
        </w:rPr>
        <w:t>ugli</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w:t>
      </w:r>
      <w:r w:rsidR="005C49C0" w:rsidRPr="0062689D">
        <w:rPr>
          <w:rFonts w:ascii="Times New Roman" w:hAnsi="Times New Roman" w:cs="Times New Roman"/>
          <w:sz w:val="20"/>
          <w:szCs w:val="20"/>
          <w:lang w:val="fr-FR"/>
        </w:rPr>
        <w:t>, T</w:t>
      </w:r>
      <w:r w:rsidRPr="0062689D">
        <w:rPr>
          <w:rFonts w:ascii="Times New Roman" w:hAnsi="Times New Roman" w:cs="Times New Roman"/>
          <w:sz w:val="20"/>
          <w:szCs w:val="20"/>
          <w:lang w:val="fr-FR"/>
        </w:rPr>
        <w:t>ornillo</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Mirlacher</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M,</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et</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al</w:t>
      </w:r>
      <w:r w:rsidR="00E00526" w:rsidRPr="0062689D">
        <w:rPr>
          <w:rFonts w:ascii="Times New Roman" w:hAnsi="Times New Roman" w:cs="Times New Roman"/>
          <w:sz w:val="20"/>
          <w:szCs w:val="20"/>
          <w:lang w:val="fr-FR"/>
        </w:rPr>
        <w:t>. (</w:t>
      </w:r>
      <w:r w:rsidRPr="0062689D">
        <w:rPr>
          <w:rFonts w:ascii="Times New Roman" w:hAnsi="Times New Roman" w:cs="Times New Roman"/>
          <w:sz w:val="20"/>
          <w:szCs w:val="20"/>
          <w:lang w:val="fr-FR"/>
        </w:rPr>
        <w:t>2004).</w:t>
      </w:r>
      <w:r w:rsidR="00E00526" w:rsidRPr="0062689D">
        <w:rPr>
          <w:rFonts w:ascii="Times New Roman" w:hAnsi="Times New Roman" w:cs="Times New Roman"/>
          <w:sz w:val="20"/>
          <w:szCs w:val="20"/>
          <w:lang w:val="fr-FR"/>
        </w:rPr>
        <w:t xml:space="preserve"> </w:t>
      </w:r>
      <w:proofErr w:type="spellStart"/>
      <w:r w:rsidRPr="0062689D">
        <w:rPr>
          <w:rFonts w:ascii="Times New Roman" w:hAnsi="Times New Roman" w:cs="Times New Roman"/>
          <w:sz w:val="20"/>
          <w:szCs w:val="20"/>
        </w:rPr>
        <w:t>Hepatocyte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paraffin-1</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expression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human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normal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neoplastic</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tissues: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tissue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microarray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analysis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3,940</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samples.</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Am</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J</w:t>
      </w:r>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Clin</w:t>
      </w:r>
      <w:proofErr w:type="spellEnd"/>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Pathol</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122:721-7.</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Qian</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D.Z.,</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Kato</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Y.,</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Shabbeer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(2006).</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Targeting</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tumor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angiogenesis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with</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histone</w:t>
      </w:r>
      <w:proofErr w:type="spellEnd"/>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deacetylase</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inhibitors: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hydroxamic</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acid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derivative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LBH589,</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i/>
          <w:iCs/>
          <w:sz w:val="20"/>
          <w:szCs w:val="20"/>
        </w:rPr>
        <w:t>Clin</w:t>
      </w:r>
      <w:proofErr w:type="spellEnd"/>
      <w:r w:rsidRPr="0062689D">
        <w:rPr>
          <w:rFonts w:ascii="Times New Roman" w:hAnsi="Times New Roman" w:cs="Times New Roman"/>
          <w:i/>
          <w:iCs/>
          <w:sz w:val="20"/>
          <w:szCs w:val="20"/>
        </w:rPr>
        <w:t>.</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Cancer</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Res</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12:634–642.</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rPr>
        <w:t>Rosen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Keefe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EB.</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(2000).</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Evaluation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abnormal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liver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enzymes,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use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liver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tests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serology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viral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hepatitis:</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Liver</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disease,</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diagnosis</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and</w:t>
      </w:r>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anagement</w:t>
      </w:r>
      <w:proofErr w:type="spellEnd"/>
      <w:r w:rsidRPr="0062689D">
        <w:rPr>
          <w:rFonts w:ascii="Times New Roman" w:hAnsi="Times New Roman" w:cs="Times New Roman"/>
          <w:i/>
          <w:iCs/>
          <w:sz w:val="20"/>
          <w:szCs w:val="20"/>
        </w:rPr>
        <w:t>.</w:t>
      </w:r>
      <w:r w:rsidR="00E00526" w:rsidRPr="0062689D">
        <w:rPr>
          <w:rFonts w:ascii="Times New Roman" w:hAnsi="Times New Roman" w:cs="Times New Roman"/>
          <w:i/>
          <w:iCs/>
          <w:sz w:val="20"/>
          <w:szCs w:val="20"/>
        </w:rPr>
        <w:t xml:space="preserve"> </w:t>
      </w:r>
      <w:r w:rsidRPr="0062689D">
        <w:rPr>
          <w:rFonts w:ascii="Times New Roman" w:hAnsi="Times New Roman" w:cs="Times New Roman"/>
          <w:sz w:val="20"/>
          <w:szCs w:val="20"/>
        </w:rPr>
        <w:t>1st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New</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York;</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Churchill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living</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stone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publishers.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24-35.</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lang w:val="fr-FR"/>
        </w:rPr>
        <w:lastRenderedPageBreak/>
        <w:t>Sanz-Cameno,</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P.,</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Trapero-Marugán,</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M.,</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Chaparro,</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M.,</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et</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rPr>
        <w:t>(2010).</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Angiogenesis: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from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chronic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liver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inflammation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to</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Journal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of</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oncology</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27:21-7.</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Semela</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Dufour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J</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(2004).</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Angiogenesis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Journal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of</w:t>
      </w:r>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Hepatology</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41(5):864–880.</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Shaarawy</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Tohamy</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Elgendy</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(2009).</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Protective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effects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garlic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silymarin</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NDEA-induced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rats</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hepatotoxicity</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Int.</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J</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Biol.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Sci</w:t>
      </w:r>
      <w:r w:rsidRPr="0062689D">
        <w:rPr>
          <w:rFonts w:ascii="Times New Roman" w:hAnsi="Times New Roman" w:cs="Times New Roman"/>
          <w:sz w:val="20"/>
          <w:szCs w:val="20"/>
        </w:rPr>
        <w:t>.5(6):549-557.</w:t>
      </w:r>
    </w:p>
    <w:p w:rsidR="005C49C0"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Slingerland</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Hess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Clive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(2014).</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phase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open-label,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multicenter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study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to</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evaluate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pharmacokinetics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safety</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oral</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panobinostat</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patients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with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advanced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solid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tumors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various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degrees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hepatic</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function.</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Cancer</w:t>
      </w:r>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Chemother</w:t>
      </w:r>
      <w:proofErr w:type="spellEnd"/>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Pharmacol</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74:1089–109</w:t>
      </w:r>
      <w:r w:rsidR="005C49C0" w:rsidRPr="0062689D">
        <w:rPr>
          <w:rFonts w:ascii="Times New Roman" w:hAnsi="Times New Roman" w:cs="Times New Roman"/>
          <w:sz w:val="20"/>
          <w:szCs w:val="20"/>
        </w:rPr>
        <w:t>8.</w:t>
      </w:r>
    </w:p>
    <w:p w:rsidR="00651F45"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color w:val="000000"/>
          <w:sz w:val="20"/>
          <w:szCs w:val="20"/>
        </w:rPr>
        <w:t>Sumie</w:t>
      </w:r>
      <w:proofErr w:type="spellEnd"/>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S,</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Yamashita</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F,</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Ando</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E,</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et</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al.</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(2003).</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Interventional</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radiology</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for</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advanced</w:t>
      </w:r>
      <w:r w:rsidR="00E00526"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hepatocellular</w:t>
      </w:r>
      <w:proofErr w:type="spellEnd"/>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carcinoma:</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comparison</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of</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hepatic</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artery</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infusion</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chemotherapy</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and</w:t>
      </w:r>
      <w:r w:rsidR="00E00526"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transcatheter</w:t>
      </w:r>
      <w:proofErr w:type="spellEnd"/>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arterial</w:t>
      </w:r>
      <w:r w:rsidR="00E00526"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lipiodol</w:t>
      </w:r>
      <w:proofErr w:type="spellEnd"/>
      <w:r w:rsidR="00E00526" w:rsidRPr="0062689D">
        <w:rPr>
          <w:rFonts w:ascii="Times New Roman" w:hAnsi="Times New Roman" w:cs="Times New Roman"/>
          <w:color w:val="000000"/>
          <w:sz w:val="20"/>
          <w:szCs w:val="20"/>
        </w:rPr>
        <w:t xml:space="preserve"> </w:t>
      </w:r>
      <w:proofErr w:type="spellStart"/>
      <w:r w:rsidRPr="0062689D">
        <w:rPr>
          <w:rFonts w:ascii="Times New Roman" w:hAnsi="Times New Roman" w:cs="Times New Roman"/>
          <w:color w:val="000000"/>
          <w:sz w:val="20"/>
          <w:szCs w:val="20"/>
        </w:rPr>
        <w:t>chemoembolization</w:t>
      </w:r>
      <w:proofErr w:type="spellEnd"/>
      <w:r w:rsidRPr="0062689D">
        <w:rPr>
          <w:rFonts w:ascii="Times New Roman" w:hAnsi="Times New Roman" w:cs="Times New Roman"/>
          <w:color w:val="000000"/>
          <w:sz w:val="20"/>
          <w:szCs w:val="20"/>
        </w:rPr>
        <w:t>.</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i/>
          <w:iCs/>
          <w:color w:val="000000"/>
          <w:sz w:val="20"/>
          <w:szCs w:val="20"/>
        </w:rPr>
        <w:t>Am</w:t>
      </w:r>
      <w:r w:rsidR="00E00526" w:rsidRPr="0062689D">
        <w:rPr>
          <w:rFonts w:ascii="Times New Roman" w:hAnsi="Times New Roman" w:cs="Times New Roman"/>
          <w:i/>
          <w:iCs/>
          <w:color w:val="000000"/>
          <w:sz w:val="20"/>
          <w:szCs w:val="20"/>
        </w:rPr>
        <w:t xml:space="preserve"> </w:t>
      </w:r>
      <w:r w:rsidRPr="0062689D">
        <w:rPr>
          <w:rFonts w:ascii="Times New Roman" w:hAnsi="Times New Roman" w:cs="Times New Roman"/>
          <w:i/>
          <w:iCs/>
          <w:color w:val="000000"/>
          <w:sz w:val="20"/>
          <w:szCs w:val="20"/>
        </w:rPr>
        <w:t>J</w:t>
      </w:r>
      <w:r w:rsidR="00E00526" w:rsidRPr="0062689D">
        <w:rPr>
          <w:rFonts w:ascii="Times New Roman" w:hAnsi="Times New Roman" w:cs="Times New Roman"/>
          <w:i/>
          <w:iCs/>
          <w:color w:val="000000"/>
          <w:sz w:val="20"/>
          <w:szCs w:val="20"/>
        </w:rPr>
        <w:t xml:space="preserve"> </w:t>
      </w:r>
      <w:proofErr w:type="spellStart"/>
      <w:r w:rsidRPr="0062689D">
        <w:rPr>
          <w:rFonts w:ascii="Times New Roman" w:hAnsi="Times New Roman" w:cs="Times New Roman"/>
          <w:i/>
          <w:iCs/>
          <w:color w:val="000000"/>
          <w:sz w:val="20"/>
          <w:szCs w:val="20"/>
        </w:rPr>
        <w:t>Roentgenol</w:t>
      </w:r>
      <w:proofErr w:type="spellEnd"/>
      <w:r w:rsidRPr="0062689D">
        <w:rPr>
          <w:rFonts w:ascii="Times New Roman" w:hAnsi="Times New Roman" w:cs="Times New Roman"/>
          <w:color w:val="000000"/>
          <w:sz w:val="20"/>
          <w:szCs w:val="20"/>
        </w:rPr>
        <w:t>.</w:t>
      </w:r>
      <w:r w:rsidR="00E00526" w:rsidRPr="0062689D">
        <w:rPr>
          <w:rFonts w:ascii="Times New Roman" w:hAnsi="Times New Roman" w:cs="Times New Roman"/>
          <w:color w:val="000000"/>
          <w:sz w:val="20"/>
          <w:szCs w:val="20"/>
        </w:rPr>
        <w:t xml:space="preserve"> </w:t>
      </w:r>
      <w:r w:rsidRPr="0062689D">
        <w:rPr>
          <w:rFonts w:ascii="Times New Roman" w:hAnsi="Times New Roman" w:cs="Times New Roman"/>
          <w:color w:val="000000"/>
          <w:sz w:val="20"/>
          <w:szCs w:val="20"/>
        </w:rPr>
        <w:t>181:</w:t>
      </w:r>
      <w:r w:rsidRPr="0062689D">
        <w:rPr>
          <w:rFonts w:ascii="Times New Roman" w:hAnsi="Times New Roman" w:cs="Times New Roman"/>
          <w:color w:val="FFFFFF"/>
          <w:sz w:val="20"/>
          <w:szCs w:val="20"/>
        </w:rPr>
        <w:t>/</w:t>
      </w:r>
      <w:r w:rsidRPr="0062689D">
        <w:rPr>
          <w:rFonts w:ascii="Times New Roman" w:hAnsi="Times New Roman" w:cs="Times New Roman"/>
          <w:color w:val="000000"/>
          <w:sz w:val="20"/>
          <w:szCs w:val="20"/>
        </w:rPr>
        <w:t>1327-34.</w:t>
      </w:r>
    </w:p>
    <w:p w:rsidR="005C49C0"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62689D">
        <w:rPr>
          <w:rFonts w:ascii="Times New Roman" w:hAnsi="Times New Roman" w:cs="Times New Roman"/>
          <w:sz w:val="20"/>
          <w:szCs w:val="20"/>
        </w:rPr>
        <w:t>Thapa</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B.R.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Anuj</w:t>
      </w:r>
      <w:proofErr w:type="spellEnd"/>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Walia</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(2007).</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Liver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Function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Tests</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and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their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Interpretation.</w:t>
      </w:r>
      <w:r w:rsidR="00E00526" w:rsidRPr="0062689D">
        <w:rPr>
          <w:rFonts w:ascii="Times New Roman" w:hAnsi="Times New Roman" w:cs="Times New Roman"/>
          <w:sz w:val="20"/>
          <w:szCs w:val="20"/>
        </w:rPr>
        <w:t xml:space="preserve"> </w:t>
      </w:r>
      <w:r w:rsidRPr="0062689D">
        <w:rPr>
          <w:rFonts w:ascii="Times New Roman" w:hAnsi="Times New Roman" w:cs="Times New Roman"/>
          <w:i/>
          <w:iCs/>
          <w:sz w:val="20"/>
          <w:szCs w:val="20"/>
        </w:rPr>
        <w:t>Indian</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Journal</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of</w:t>
      </w:r>
      <w:r w:rsidR="00E00526" w:rsidRPr="0062689D">
        <w:rPr>
          <w:rFonts w:ascii="Times New Roman" w:hAnsi="Times New Roman" w:cs="Times New Roman"/>
          <w:i/>
          <w:iCs/>
          <w:sz w:val="20"/>
          <w:szCs w:val="20"/>
        </w:rPr>
        <w:t xml:space="preserve"> </w:t>
      </w:r>
      <w:r w:rsidRPr="0062689D">
        <w:rPr>
          <w:rFonts w:ascii="Times New Roman" w:hAnsi="Times New Roman" w:cs="Times New Roman"/>
          <w:i/>
          <w:iCs/>
          <w:sz w:val="20"/>
          <w:szCs w:val="20"/>
        </w:rPr>
        <w:t>Pediatrics</w:t>
      </w:r>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74</w:t>
      </w:r>
      <w:r w:rsidR="005C49C0" w:rsidRPr="0062689D">
        <w:rPr>
          <w:rFonts w:ascii="Times New Roman" w:hAnsi="Times New Roman" w:cs="Times New Roman"/>
          <w:sz w:val="20"/>
          <w:szCs w:val="20"/>
        </w:rPr>
        <w:t xml:space="preserve"> .</w:t>
      </w:r>
    </w:p>
    <w:p w:rsidR="00E00526" w:rsidRPr="0062689D" w:rsidRDefault="00651F45" w:rsidP="0053330E">
      <w:pPr>
        <w:pStyle w:val="ListParagraph"/>
        <w:numPr>
          <w:ilvl w:val="0"/>
          <w:numId w:val="10"/>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2689D">
        <w:rPr>
          <w:rFonts w:ascii="Times New Roman" w:hAnsi="Times New Roman" w:cs="Times New Roman"/>
          <w:sz w:val="20"/>
          <w:szCs w:val="20"/>
          <w:lang w:val="fr-FR"/>
        </w:rPr>
        <w:t>Wang,</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B.,</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Xu,</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H.,</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Gao,</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Z.</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Q.</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et</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lang w:val="fr-FR"/>
        </w:rPr>
        <w:t>al.</w:t>
      </w:r>
      <w:r w:rsidR="00E00526" w:rsidRPr="0062689D">
        <w:rPr>
          <w:rFonts w:ascii="Times New Roman" w:hAnsi="Times New Roman" w:cs="Times New Roman"/>
          <w:sz w:val="20"/>
          <w:szCs w:val="20"/>
          <w:lang w:val="fr-FR"/>
        </w:rPr>
        <w:t xml:space="preserve"> </w:t>
      </w:r>
      <w:r w:rsidRPr="0062689D">
        <w:rPr>
          <w:rFonts w:ascii="Times New Roman" w:hAnsi="Times New Roman" w:cs="Times New Roman"/>
          <w:sz w:val="20"/>
          <w:szCs w:val="20"/>
        </w:rPr>
        <w:t>(2008).</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Increased</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expression</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of</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vascular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endothelial</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growth</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factor</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in</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hepatocellular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carcinoma</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after</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transcatheter</w:t>
      </w:r>
      <w:proofErr w:type="spellEnd"/>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arterial</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sz w:val="20"/>
          <w:szCs w:val="20"/>
        </w:rPr>
        <w:t>chemoembolization</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proofErr w:type="spellStart"/>
      <w:r w:rsidRPr="0062689D">
        <w:rPr>
          <w:rFonts w:ascii="Times New Roman" w:hAnsi="Times New Roman" w:cs="Times New Roman"/>
          <w:i/>
          <w:iCs/>
          <w:sz w:val="20"/>
          <w:szCs w:val="20"/>
        </w:rPr>
        <w:t>Acta</w:t>
      </w:r>
      <w:proofErr w:type="spellEnd"/>
      <w:r w:rsidR="00E00526" w:rsidRPr="0062689D">
        <w:rPr>
          <w:rFonts w:ascii="Times New Roman" w:hAnsi="Times New Roman" w:cs="Times New Roman"/>
          <w:i/>
          <w:iCs/>
          <w:sz w:val="20"/>
          <w:szCs w:val="20"/>
        </w:rPr>
        <w:t xml:space="preserve"> </w:t>
      </w:r>
      <w:proofErr w:type="spellStart"/>
      <w:r w:rsidRPr="0062689D">
        <w:rPr>
          <w:rFonts w:ascii="Times New Roman" w:hAnsi="Times New Roman" w:cs="Times New Roman"/>
          <w:i/>
          <w:iCs/>
          <w:sz w:val="20"/>
          <w:szCs w:val="20"/>
        </w:rPr>
        <w:t>Radiologica</w:t>
      </w:r>
      <w:proofErr w:type="spellEnd"/>
      <w:r w:rsidRPr="0062689D">
        <w:rPr>
          <w:rFonts w:ascii="Times New Roman" w:hAnsi="Times New Roman" w:cs="Times New Roman"/>
          <w:sz w:val="20"/>
          <w:szCs w:val="20"/>
        </w:rPr>
        <w:t>.</w:t>
      </w:r>
      <w:r w:rsidR="00E00526" w:rsidRPr="0062689D">
        <w:rPr>
          <w:rFonts w:ascii="Times New Roman" w:hAnsi="Times New Roman" w:cs="Times New Roman"/>
          <w:sz w:val="20"/>
          <w:szCs w:val="20"/>
        </w:rPr>
        <w:t xml:space="preserve"> </w:t>
      </w:r>
      <w:r w:rsidRPr="0062689D">
        <w:rPr>
          <w:rFonts w:ascii="Times New Roman" w:hAnsi="Times New Roman" w:cs="Times New Roman"/>
          <w:sz w:val="20"/>
          <w:szCs w:val="20"/>
        </w:rPr>
        <w:t>49(5):523-529.</w:t>
      </w:r>
      <w:r w:rsidR="0062689D" w:rsidRPr="0062689D">
        <w:rPr>
          <w:rFonts w:ascii="Times New Roman" w:hAnsi="Times New Roman" w:cs="Times New Roman" w:hint="eastAsia"/>
          <w:sz w:val="20"/>
          <w:szCs w:val="20"/>
          <w:lang w:eastAsia="zh-CN"/>
        </w:rPr>
        <w:t xml:space="preserve"> </w:t>
      </w:r>
    </w:p>
    <w:p w:rsidR="00E00526" w:rsidRPr="0062689D" w:rsidRDefault="00E00526" w:rsidP="0053330E">
      <w:pPr>
        <w:snapToGrid w:val="0"/>
        <w:spacing w:after="0" w:line="240" w:lineRule="auto"/>
        <w:ind w:left="425" w:hanging="425"/>
        <w:jc w:val="both"/>
        <w:rPr>
          <w:rFonts w:ascii="Times New Roman" w:hAnsi="Times New Roman" w:cs="Times New Roman"/>
          <w:sz w:val="20"/>
          <w:szCs w:val="20"/>
        </w:rPr>
        <w:sectPr w:rsidR="00E00526" w:rsidRPr="0062689D" w:rsidSect="0053330E">
          <w:type w:val="continuous"/>
          <w:pgSz w:w="12240" w:h="15840" w:code="1"/>
          <w:pgMar w:top="1440" w:right="1440" w:bottom="1440" w:left="1440" w:header="720" w:footer="720" w:gutter="0"/>
          <w:cols w:num="2" w:space="550"/>
          <w:docGrid w:linePitch="360"/>
        </w:sectPr>
      </w:pPr>
    </w:p>
    <w:p w:rsidR="00E00526" w:rsidRPr="0062689D" w:rsidRDefault="00E00526" w:rsidP="0053330E">
      <w:pPr>
        <w:snapToGrid w:val="0"/>
        <w:spacing w:after="0" w:line="240" w:lineRule="auto"/>
        <w:ind w:left="425" w:hanging="425"/>
        <w:jc w:val="both"/>
        <w:rPr>
          <w:rFonts w:ascii="Times New Roman" w:hAnsi="Times New Roman" w:cs="Times New Roman"/>
          <w:sz w:val="20"/>
          <w:szCs w:val="20"/>
          <w:lang w:eastAsia="zh-CN"/>
        </w:rPr>
      </w:pPr>
    </w:p>
    <w:p w:rsidR="0053330E" w:rsidRPr="0062689D" w:rsidRDefault="0053330E" w:rsidP="0053330E">
      <w:pPr>
        <w:snapToGrid w:val="0"/>
        <w:spacing w:after="0" w:line="240" w:lineRule="auto"/>
        <w:ind w:left="425" w:hanging="425"/>
        <w:jc w:val="both"/>
        <w:rPr>
          <w:rFonts w:ascii="Times New Roman" w:hAnsi="Times New Roman" w:cs="Times New Roman"/>
          <w:sz w:val="20"/>
          <w:szCs w:val="20"/>
          <w:lang w:eastAsia="zh-CN"/>
        </w:rPr>
      </w:pPr>
    </w:p>
    <w:p w:rsidR="0053330E" w:rsidRPr="0062689D" w:rsidRDefault="0053330E" w:rsidP="0053330E">
      <w:pPr>
        <w:snapToGrid w:val="0"/>
        <w:spacing w:after="0" w:line="240" w:lineRule="auto"/>
        <w:ind w:left="425" w:hanging="425"/>
        <w:jc w:val="both"/>
        <w:rPr>
          <w:rFonts w:ascii="Times New Roman" w:hAnsi="Times New Roman" w:cs="Times New Roman"/>
          <w:sz w:val="20"/>
          <w:szCs w:val="20"/>
          <w:lang w:eastAsia="zh-CN"/>
        </w:rPr>
      </w:pPr>
    </w:p>
    <w:p w:rsidR="00651F45" w:rsidRPr="0062689D" w:rsidRDefault="00E00526" w:rsidP="0053330E">
      <w:pPr>
        <w:snapToGrid w:val="0"/>
        <w:spacing w:after="0" w:line="240" w:lineRule="auto"/>
        <w:ind w:left="425" w:hanging="425"/>
        <w:jc w:val="both"/>
        <w:rPr>
          <w:rFonts w:ascii="Times New Roman" w:hAnsi="Times New Roman" w:cs="Times New Roman"/>
          <w:sz w:val="20"/>
          <w:szCs w:val="20"/>
          <w:lang w:eastAsia="zh-CN"/>
        </w:rPr>
      </w:pPr>
      <w:r w:rsidRPr="0062689D">
        <w:rPr>
          <w:rFonts w:ascii="Times New Roman" w:hAnsi="Times New Roman" w:cs="Times New Roman"/>
          <w:sz w:val="20"/>
          <w:szCs w:val="20"/>
        </w:rPr>
        <w:t>1</w:t>
      </w:r>
      <w:r w:rsidR="0053330E" w:rsidRPr="0062689D">
        <w:rPr>
          <w:rFonts w:ascii="Times New Roman" w:hAnsi="Times New Roman" w:cs="Times New Roman" w:hint="eastAsia"/>
          <w:sz w:val="20"/>
          <w:szCs w:val="20"/>
          <w:lang w:eastAsia="zh-CN"/>
        </w:rPr>
        <w:t>2</w:t>
      </w:r>
      <w:r w:rsidRPr="0062689D">
        <w:rPr>
          <w:rFonts w:ascii="Times New Roman" w:hAnsi="Times New Roman" w:cs="Times New Roman"/>
          <w:sz w:val="20"/>
          <w:szCs w:val="20"/>
        </w:rPr>
        <w:t>/2</w:t>
      </w:r>
      <w:r w:rsidR="0053330E" w:rsidRPr="0062689D">
        <w:rPr>
          <w:rFonts w:ascii="Times New Roman" w:hAnsi="Times New Roman" w:cs="Times New Roman" w:hint="eastAsia"/>
          <w:sz w:val="20"/>
          <w:szCs w:val="20"/>
          <w:lang w:eastAsia="zh-CN"/>
        </w:rPr>
        <w:t>5</w:t>
      </w:r>
      <w:r w:rsidRPr="0062689D">
        <w:rPr>
          <w:rFonts w:ascii="Times New Roman" w:hAnsi="Times New Roman" w:cs="Times New Roman"/>
          <w:sz w:val="20"/>
          <w:szCs w:val="20"/>
        </w:rPr>
        <w:t>/201</w:t>
      </w:r>
      <w:r w:rsidR="0053330E" w:rsidRPr="0062689D">
        <w:rPr>
          <w:rFonts w:ascii="Times New Roman" w:hAnsi="Times New Roman" w:cs="Times New Roman" w:hint="eastAsia"/>
          <w:sz w:val="20"/>
          <w:szCs w:val="20"/>
          <w:lang w:eastAsia="zh-CN"/>
        </w:rPr>
        <w:t>7</w:t>
      </w:r>
    </w:p>
    <w:sectPr w:rsidR="00651F45" w:rsidRPr="0062689D" w:rsidSect="00E00526">
      <w:type w:val="continuous"/>
      <w:pgSz w:w="12240" w:h="15840" w:code="1"/>
      <w:pgMar w:top="1440" w:right="1440" w:bottom="1440" w:left="1440" w:header="720" w:footer="72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DB9858" w15:done="0"/>
  <w15:commentEx w15:paraId="55B177E5" w15:done="0"/>
  <w15:commentEx w15:paraId="145178EA" w15:done="0"/>
  <w15:commentEx w15:paraId="3759CD9A" w15:done="0"/>
  <w15:commentEx w15:paraId="0B316CDB" w15:done="0"/>
  <w15:commentEx w15:paraId="0229D438" w15:done="0"/>
  <w15:commentEx w15:paraId="19BF26D6" w15:done="0"/>
  <w15:commentEx w15:paraId="528853B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984" w:rsidRDefault="00A73984" w:rsidP="00E85B91">
      <w:pPr>
        <w:spacing w:after="0" w:line="240" w:lineRule="auto"/>
      </w:pPr>
      <w:r>
        <w:separator/>
      </w:r>
    </w:p>
  </w:endnote>
  <w:endnote w:type="continuationSeparator" w:id="0">
    <w:p w:rsidR="00A73984" w:rsidRDefault="00A73984" w:rsidP="00E85B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30E" w:rsidRPr="000C6F07" w:rsidRDefault="00FD4966" w:rsidP="000C6F07">
    <w:pPr>
      <w:spacing w:after="0" w:line="240" w:lineRule="auto"/>
      <w:jc w:val="center"/>
      <w:rPr>
        <w:rFonts w:ascii="Times New Roman" w:hAnsi="Times New Roman" w:cs="Times New Roman"/>
        <w:sz w:val="20"/>
      </w:rPr>
    </w:pPr>
    <w:r w:rsidRPr="000C6F07">
      <w:rPr>
        <w:rFonts w:ascii="Times New Roman" w:hAnsi="Times New Roman" w:cs="Times New Roman"/>
        <w:sz w:val="20"/>
      </w:rPr>
      <w:fldChar w:fldCharType="begin"/>
    </w:r>
    <w:r w:rsidR="000C6F07" w:rsidRPr="000C6F07">
      <w:rPr>
        <w:rFonts w:ascii="Times New Roman" w:hAnsi="Times New Roman" w:cs="Times New Roman"/>
        <w:sz w:val="20"/>
      </w:rPr>
      <w:instrText xml:space="preserve"> page </w:instrText>
    </w:r>
    <w:r w:rsidRPr="000C6F07">
      <w:rPr>
        <w:rFonts w:ascii="Times New Roman" w:hAnsi="Times New Roman" w:cs="Times New Roman"/>
        <w:sz w:val="20"/>
      </w:rPr>
      <w:fldChar w:fldCharType="separate"/>
    </w:r>
    <w:r w:rsidR="0062689D">
      <w:rPr>
        <w:rFonts w:ascii="Times New Roman" w:hAnsi="Times New Roman" w:cs="Times New Roman"/>
        <w:noProof/>
        <w:sz w:val="20"/>
      </w:rPr>
      <w:t>28</w:t>
    </w:r>
    <w:r w:rsidRPr="000C6F07">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984" w:rsidRDefault="00A73984" w:rsidP="00E85B91">
      <w:pPr>
        <w:spacing w:after="0" w:line="240" w:lineRule="auto"/>
      </w:pPr>
      <w:r>
        <w:separator/>
      </w:r>
    </w:p>
  </w:footnote>
  <w:footnote w:type="continuationSeparator" w:id="0">
    <w:p w:rsidR="00A73984" w:rsidRDefault="00A73984" w:rsidP="00E85B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F07" w:rsidRPr="000C6F07" w:rsidRDefault="000C6F07" w:rsidP="000C6F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0C6F07">
      <w:rPr>
        <w:rFonts w:ascii="Times New Roman" w:hAnsi="Times New Roman" w:cs="Times New Roman" w:hint="eastAsia"/>
        <w:iCs/>
        <w:color w:val="000000"/>
        <w:sz w:val="20"/>
      </w:rPr>
      <w:tab/>
    </w:r>
    <w:r w:rsidRPr="000C6F07">
      <w:rPr>
        <w:rFonts w:ascii="Times New Roman" w:hAnsi="Times New Roman" w:cs="Times New Roman"/>
        <w:iCs/>
        <w:color w:val="000000"/>
        <w:sz w:val="20"/>
      </w:rPr>
      <w:t xml:space="preserve">Cancer Biology </w:t>
    </w:r>
    <w:r w:rsidRPr="000C6F07">
      <w:rPr>
        <w:rFonts w:ascii="Times New Roman" w:hAnsi="Times New Roman" w:cs="Times New Roman"/>
        <w:iCs/>
        <w:sz w:val="20"/>
      </w:rPr>
      <w:t>201</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4</w:t>
    </w:r>
    <w:r w:rsidRPr="000C6F07">
      <w:rPr>
        <w:rFonts w:ascii="Times New Roman" w:hAnsi="Times New Roman" w:cs="Times New Roman"/>
        <w:iCs/>
        <w:sz w:val="20"/>
      </w:rPr>
      <w:t xml:space="preserve">)  </w:t>
    </w:r>
    <w:r w:rsidRPr="000C6F07">
      <w:rPr>
        <w:rFonts w:ascii="Times New Roman" w:hAnsi="Times New Roman" w:cs="Times New Roman" w:hint="eastAsia"/>
        <w:iCs/>
        <w:sz w:val="20"/>
      </w:rPr>
      <w:t xml:space="preserve">   </w:t>
    </w:r>
    <w:r w:rsidRPr="000C6F07">
      <w:rPr>
        <w:rFonts w:ascii="Times New Roman" w:hAnsi="Times New Roman" w:cs="Times New Roman" w:hint="eastAsia"/>
        <w:iCs/>
        <w:sz w:val="20"/>
      </w:rPr>
      <w:tab/>
      <w:t xml:space="preserve">     </w:t>
    </w:r>
    <w:r w:rsidRPr="000C6F07">
      <w:rPr>
        <w:rFonts w:ascii="Times New Roman" w:hAnsi="Times New Roman" w:cs="Times New Roman"/>
        <w:iCs/>
        <w:sz w:val="20"/>
      </w:rPr>
      <w:t xml:space="preserve"> </w:t>
    </w:r>
    <w:r w:rsidRPr="000C6F07">
      <w:rPr>
        <w:rFonts w:ascii="Times New Roman" w:hAnsi="Times New Roman" w:cs="Times New Roman"/>
        <w:sz w:val="20"/>
      </w:rPr>
      <w:t xml:space="preserve">  </w:t>
    </w:r>
    <w:hyperlink r:id="rId1" w:history="1">
      <w:r w:rsidRPr="000C6F07">
        <w:rPr>
          <w:rStyle w:val="Hyperlink"/>
          <w:rFonts w:ascii="Times New Roman" w:hAnsi="Times New Roman" w:cs="Times New Roman"/>
          <w:color w:val="0000FF"/>
          <w:sz w:val="20"/>
        </w:rPr>
        <w:t>http://www.cancerbio.net</w:t>
      </w:r>
    </w:hyperlink>
  </w:p>
  <w:p w:rsidR="000C6F07" w:rsidRPr="000C6F07" w:rsidRDefault="000C6F07" w:rsidP="000C6F07">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F07" w:rsidRPr="000C6F07" w:rsidRDefault="000C6F07" w:rsidP="000C6F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0C6F07">
      <w:rPr>
        <w:rFonts w:ascii="Times New Roman" w:hAnsi="Times New Roman" w:cs="Times New Roman" w:hint="eastAsia"/>
        <w:iCs/>
        <w:color w:val="000000"/>
        <w:sz w:val="20"/>
      </w:rPr>
      <w:tab/>
    </w:r>
    <w:r w:rsidRPr="000C6F07">
      <w:rPr>
        <w:rFonts w:ascii="Times New Roman" w:hAnsi="Times New Roman" w:cs="Times New Roman"/>
        <w:iCs/>
        <w:color w:val="000000"/>
        <w:sz w:val="20"/>
      </w:rPr>
      <w:t xml:space="preserve">Cancer Biology </w:t>
    </w:r>
    <w:r w:rsidRPr="000C6F07">
      <w:rPr>
        <w:rFonts w:ascii="Times New Roman" w:hAnsi="Times New Roman" w:cs="Times New Roman"/>
        <w:iCs/>
        <w:sz w:val="20"/>
      </w:rPr>
      <w:t>201</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4</w:t>
    </w:r>
    <w:r w:rsidRPr="000C6F07">
      <w:rPr>
        <w:rFonts w:ascii="Times New Roman" w:hAnsi="Times New Roman" w:cs="Times New Roman"/>
        <w:iCs/>
        <w:sz w:val="20"/>
      </w:rPr>
      <w:t xml:space="preserve">)  </w:t>
    </w:r>
    <w:r w:rsidRPr="000C6F07">
      <w:rPr>
        <w:rFonts w:ascii="Times New Roman" w:hAnsi="Times New Roman" w:cs="Times New Roman" w:hint="eastAsia"/>
        <w:iCs/>
        <w:sz w:val="20"/>
      </w:rPr>
      <w:t xml:space="preserve">   </w:t>
    </w:r>
    <w:r w:rsidRPr="000C6F07">
      <w:rPr>
        <w:rFonts w:ascii="Times New Roman" w:hAnsi="Times New Roman" w:cs="Times New Roman" w:hint="eastAsia"/>
        <w:iCs/>
        <w:sz w:val="20"/>
      </w:rPr>
      <w:tab/>
      <w:t xml:space="preserve">     </w:t>
    </w:r>
    <w:r w:rsidRPr="000C6F07">
      <w:rPr>
        <w:rFonts w:ascii="Times New Roman" w:hAnsi="Times New Roman" w:cs="Times New Roman"/>
        <w:iCs/>
        <w:sz w:val="20"/>
      </w:rPr>
      <w:t xml:space="preserve"> </w:t>
    </w:r>
    <w:r w:rsidRPr="000C6F07">
      <w:rPr>
        <w:rFonts w:ascii="Times New Roman" w:hAnsi="Times New Roman" w:cs="Times New Roman"/>
        <w:sz w:val="20"/>
      </w:rPr>
      <w:t xml:space="preserve">  </w:t>
    </w:r>
    <w:hyperlink r:id="rId1" w:history="1">
      <w:r w:rsidRPr="000C6F07">
        <w:rPr>
          <w:rStyle w:val="Hyperlink"/>
          <w:rFonts w:ascii="Times New Roman" w:hAnsi="Times New Roman" w:cs="Times New Roman"/>
          <w:color w:val="0000FF"/>
          <w:sz w:val="20"/>
        </w:rPr>
        <w:t>http://www.cancerbio.net</w:t>
      </w:r>
    </w:hyperlink>
  </w:p>
  <w:p w:rsidR="000C6F07" w:rsidRPr="000C6F07" w:rsidRDefault="000C6F07" w:rsidP="000C6F07">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F07" w:rsidRPr="000C6F07" w:rsidRDefault="000C6F07" w:rsidP="000C6F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0C6F07">
      <w:rPr>
        <w:rFonts w:ascii="Times New Roman" w:hAnsi="Times New Roman" w:cs="Times New Roman" w:hint="eastAsia"/>
        <w:iCs/>
        <w:color w:val="000000"/>
        <w:sz w:val="20"/>
      </w:rPr>
      <w:tab/>
    </w:r>
    <w:r w:rsidRPr="000C6F07">
      <w:rPr>
        <w:rFonts w:ascii="Times New Roman" w:hAnsi="Times New Roman" w:cs="Times New Roman"/>
        <w:iCs/>
        <w:color w:val="000000"/>
        <w:sz w:val="20"/>
      </w:rPr>
      <w:t xml:space="preserve">Cancer Biology </w:t>
    </w:r>
    <w:r w:rsidRPr="000C6F07">
      <w:rPr>
        <w:rFonts w:ascii="Times New Roman" w:hAnsi="Times New Roman" w:cs="Times New Roman"/>
        <w:iCs/>
        <w:sz w:val="20"/>
      </w:rPr>
      <w:t>201</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4</w:t>
    </w:r>
    <w:r w:rsidRPr="000C6F07">
      <w:rPr>
        <w:rFonts w:ascii="Times New Roman" w:hAnsi="Times New Roman" w:cs="Times New Roman"/>
        <w:iCs/>
        <w:sz w:val="20"/>
      </w:rPr>
      <w:t xml:space="preserve">)  </w:t>
    </w:r>
    <w:r w:rsidRPr="000C6F07">
      <w:rPr>
        <w:rFonts w:ascii="Times New Roman" w:hAnsi="Times New Roman" w:cs="Times New Roman" w:hint="eastAsia"/>
        <w:iCs/>
        <w:sz w:val="20"/>
      </w:rPr>
      <w:t xml:space="preserve">   </w:t>
    </w:r>
    <w:r w:rsidRPr="000C6F07">
      <w:rPr>
        <w:rFonts w:ascii="Times New Roman" w:hAnsi="Times New Roman" w:cs="Times New Roman" w:hint="eastAsia"/>
        <w:iCs/>
        <w:sz w:val="20"/>
      </w:rPr>
      <w:tab/>
      <w:t xml:space="preserve">     </w:t>
    </w:r>
    <w:r w:rsidRPr="000C6F07">
      <w:rPr>
        <w:rFonts w:ascii="Times New Roman" w:hAnsi="Times New Roman" w:cs="Times New Roman"/>
        <w:iCs/>
        <w:sz w:val="20"/>
      </w:rPr>
      <w:t xml:space="preserve"> </w:t>
    </w:r>
    <w:r w:rsidRPr="000C6F07">
      <w:rPr>
        <w:rFonts w:ascii="Times New Roman" w:hAnsi="Times New Roman" w:cs="Times New Roman"/>
        <w:sz w:val="20"/>
      </w:rPr>
      <w:t xml:space="preserve">  </w:t>
    </w:r>
    <w:hyperlink r:id="rId1" w:history="1">
      <w:r w:rsidRPr="000C6F07">
        <w:rPr>
          <w:rStyle w:val="Hyperlink"/>
          <w:rFonts w:ascii="Times New Roman" w:hAnsi="Times New Roman" w:cs="Times New Roman"/>
          <w:color w:val="0000FF"/>
          <w:sz w:val="20"/>
        </w:rPr>
        <w:t>http://www.cancerbio.net</w:t>
      </w:r>
    </w:hyperlink>
  </w:p>
  <w:p w:rsidR="000C6F07" w:rsidRPr="000C6F07" w:rsidRDefault="000C6F07" w:rsidP="000C6F07">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F07" w:rsidRPr="000C6F07" w:rsidRDefault="000C6F07" w:rsidP="000C6F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0C6F07">
      <w:rPr>
        <w:rFonts w:ascii="Times New Roman" w:hAnsi="Times New Roman" w:cs="Times New Roman" w:hint="eastAsia"/>
        <w:iCs/>
        <w:color w:val="000000"/>
        <w:sz w:val="20"/>
      </w:rPr>
      <w:tab/>
    </w:r>
    <w:r w:rsidRPr="000C6F07">
      <w:rPr>
        <w:rFonts w:ascii="Times New Roman" w:hAnsi="Times New Roman" w:cs="Times New Roman"/>
        <w:iCs/>
        <w:color w:val="000000"/>
        <w:sz w:val="20"/>
      </w:rPr>
      <w:t xml:space="preserve">Cancer Biology </w:t>
    </w:r>
    <w:r w:rsidRPr="000C6F07">
      <w:rPr>
        <w:rFonts w:ascii="Times New Roman" w:hAnsi="Times New Roman" w:cs="Times New Roman"/>
        <w:iCs/>
        <w:sz w:val="20"/>
      </w:rPr>
      <w:t>201</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4</w:t>
    </w:r>
    <w:r w:rsidRPr="000C6F07">
      <w:rPr>
        <w:rFonts w:ascii="Times New Roman" w:hAnsi="Times New Roman" w:cs="Times New Roman"/>
        <w:iCs/>
        <w:sz w:val="20"/>
      </w:rPr>
      <w:t xml:space="preserve">)  </w:t>
    </w:r>
    <w:r w:rsidRPr="000C6F07">
      <w:rPr>
        <w:rFonts w:ascii="Times New Roman" w:hAnsi="Times New Roman" w:cs="Times New Roman" w:hint="eastAsia"/>
        <w:iCs/>
        <w:sz w:val="20"/>
      </w:rPr>
      <w:t xml:space="preserve">   </w:t>
    </w:r>
    <w:r w:rsidRPr="000C6F07">
      <w:rPr>
        <w:rFonts w:ascii="Times New Roman" w:hAnsi="Times New Roman" w:cs="Times New Roman" w:hint="eastAsia"/>
        <w:iCs/>
        <w:sz w:val="20"/>
      </w:rPr>
      <w:tab/>
      <w:t xml:space="preserve">     </w:t>
    </w:r>
    <w:r w:rsidRPr="000C6F07">
      <w:rPr>
        <w:rFonts w:ascii="Times New Roman" w:hAnsi="Times New Roman" w:cs="Times New Roman"/>
        <w:iCs/>
        <w:sz w:val="20"/>
      </w:rPr>
      <w:t xml:space="preserve"> </w:t>
    </w:r>
    <w:r w:rsidRPr="000C6F07">
      <w:rPr>
        <w:rFonts w:ascii="Times New Roman" w:hAnsi="Times New Roman" w:cs="Times New Roman"/>
        <w:sz w:val="20"/>
      </w:rPr>
      <w:t xml:space="preserve">  </w:t>
    </w:r>
    <w:hyperlink r:id="rId1" w:history="1">
      <w:r w:rsidRPr="000C6F07">
        <w:rPr>
          <w:rStyle w:val="Hyperlink"/>
          <w:rFonts w:ascii="Times New Roman" w:hAnsi="Times New Roman" w:cs="Times New Roman"/>
          <w:color w:val="0000FF"/>
          <w:sz w:val="20"/>
        </w:rPr>
        <w:t>http://www.cancerbio.net</w:t>
      </w:r>
    </w:hyperlink>
  </w:p>
  <w:p w:rsidR="000C6F07" w:rsidRPr="000C6F07" w:rsidRDefault="000C6F07" w:rsidP="000C6F07">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F07" w:rsidRPr="000C6F07" w:rsidRDefault="000C6F07" w:rsidP="000C6F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0C6F07">
      <w:rPr>
        <w:rFonts w:ascii="Times New Roman" w:hAnsi="Times New Roman" w:cs="Times New Roman" w:hint="eastAsia"/>
        <w:iCs/>
        <w:color w:val="000000"/>
        <w:sz w:val="20"/>
      </w:rPr>
      <w:tab/>
    </w:r>
    <w:r w:rsidRPr="000C6F07">
      <w:rPr>
        <w:rFonts w:ascii="Times New Roman" w:hAnsi="Times New Roman" w:cs="Times New Roman"/>
        <w:iCs/>
        <w:color w:val="000000"/>
        <w:sz w:val="20"/>
      </w:rPr>
      <w:t xml:space="preserve">Cancer Biology </w:t>
    </w:r>
    <w:r w:rsidRPr="000C6F07">
      <w:rPr>
        <w:rFonts w:ascii="Times New Roman" w:hAnsi="Times New Roman" w:cs="Times New Roman"/>
        <w:iCs/>
        <w:sz w:val="20"/>
      </w:rPr>
      <w:t>201</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7</w:t>
    </w:r>
    <w:r w:rsidRPr="000C6F07">
      <w:rPr>
        <w:rFonts w:ascii="Times New Roman" w:hAnsi="Times New Roman" w:cs="Times New Roman"/>
        <w:iCs/>
        <w:sz w:val="20"/>
      </w:rPr>
      <w:t>(</w:t>
    </w:r>
    <w:r w:rsidRPr="000C6F07">
      <w:rPr>
        <w:rFonts w:ascii="Times New Roman" w:hAnsi="Times New Roman" w:cs="Times New Roman" w:hint="eastAsia"/>
        <w:iCs/>
        <w:sz w:val="20"/>
      </w:rPr>
      <w:t>4</w:t>
    </w:r>
    <w:r w:rsidRPr="000C6F07">
      <w:rPr>
        <w:rFonts w:ascii="Times New Roman" w:hAnsi="Times New Roman" w:cs="Times New Roman"/>
        <w:iCs/>
        <w:sz w:val="20"/>
      </w:rPr>
      <w:t xml:space="preserve">)  </w:t>
    </w:r>
    <w:r w:rsidRPr="000C6F07">
      <w:rPr>
        <w:rFonts w:ascii="Times New Roman" w:hAnsi="Times New Roman" w:cs="Times New Roman" w:hint="eastAsia"/>
        <w:iCs/>
        <w:sz w:val="20"/>
      </w:rPr>
      <w:t xml:space="preserve">   </w:t>
    </w:r>
    <w:r w:rsidRPr="000C6F07">
      <w:rPr>
        <w:rFonts w:ascii="Times New Roman" w:hAnsi="Times New Roman" w:cs="Times New Roman" w:hint="eastAsia"/>
        <w:iCs/>
        <w:sz w:val="20"/>
      </w:rPr>
      <w:tab/>
      <w:t xml:space="preserve">     </w:t>
    </w:r>
    <w:r w:rsidRPr="000C6F07">
      <w:rPr>
        <w:rFonts w:ascii="Times New Roman" w:hAnsi="Times New Roman" w:cs="Times New Roman"/>
        <w:iCs/>
        <w:sz w:val="20"/>
      </w:rPr>
      <w:t xml:space="preserve"> </w:t>
    </w:r>
    <w:r w:rsidRPr="000C6F07">
      <w:rPr>
        <w:rFonts w:ascii="Times New Roman" w:hAnsi="Times New Roman" w:cs="Times New Roman"/>
        <w:sz w:val="20"/>
      </w:rPr>
      <w:t xml:space="preserve">  </w:t>
    </w:r>
    <w:hyperlink r:id="rId1" w:history="1">
      <w:r w:rsidRPr="000C6F07">
        <w:rPr>
          <w:rStyle w:val="Hyperlink"/>
          <w:rFonts w:ascii="Times New Roman" w:hAnsi="Times New Roman" w:cs="Times New Roman"/>
          <w:color w:val="0000FF"/>
          <w:sz w:val="20"/>
        </w:rPr>
        <w:t>http://www.cancerbio.net</w:t>
      </w:r>
    </w:hyperlink>
  </w:p>
  <w:p w:rsidR="000C6F07" w:rsidRPr="000C6F07" w:rsidRDefault="000C6F07" w:rsidP="000C6F07">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16D05"/>
    <w:multiLevelType w:val="hybridMultilevel"/>
    <w:tmpl w:val="4B58FB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E0293D"/>
    <w:multiLevelType w:val="hybridMultilevel"/>
    <w:tmpl w:val="776AAAEC"/>
    <w:lvl w:ilvl="0" w:tplc="7444F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596435"/>
    <w:multiLevelType w:val="hybridMultilevel"/>
    <w:tmpl w:val="AF12BC64"/>
    <w:lvl w:ilvl="0" w:tplc="9760C8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391DCB"/>
    <w:multiLevelType w:val="hybridMultilevel"/>
    <w:tmpl w:val="468CB89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3DD7E74"/>
    <w:multiLevelType w:val="hybridMultilevel"/>
    <w:tmpl w:val="D5AA99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9A084B"/>
    <w:multiLevelType w:val="hybridMultilevel"/>
    <w:tmpl w:val="86F871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C97642"/>
    <w:multiLevelType w:val="hybridMultilevel"/>
    <w:tmpl w:val="0F5A7254"/>
    <w:lvl w:ilvl="0" w:tplc="7444F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1B7C70"/>
    <w:multiLevelType w:val="hybridMultilevel"/>
    <w:tmpl w:val="644E90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FB8319F"/>
    <w:multiLevelType w:val="hybridMultilevel"/>
    <w:tmpl w:val="E0DE5206"/>
    <w:lvl w:ilvl="0" w:tplc="7444F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0D28B0"/>
    <w:multiLevelType w:val="hybridMultilevel"/>
    <w:tmpl w:val="CB483232"/>
    <w:lvl w:ilvl="0" w:tplc="B6DE05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8"/>
  </w:num>
  <w:num w:numId="5">
    <w:abstractNumId w:val="1"/>
  </w:num>
  <w:num w:numId="6">
    <w:abstractNumId w:val="9"/>
  </w:num>
  <w:num w:numId="7">
    <w:abstractNumId w:val="2"/>
  </w:num>
  <w:num w:numId="8">
    <w:abstractNumId w:val="3"/>
  </w:num>
  <w:num w:numId="9">
    <w:abstractNumId w:val="0"/>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673B6C"/>
    <w:rsid w:val="00094266"/>
    <w:rsid w:val="000C6F07"/>
    <w:rsid w:val="00121520"/>
    <w:rsid w:val="00132168"/>
    <w:rsid w:val="001B0EAD"/>
    <w:rsid w:val="001B3635"/>
    <w:rsid w:val="001D3292"/>
    <w:rsid w:val="001F20CC"/>
    <w:rsid w:val="001F5CC9"/>
    <w:rsid w:val="00264070"/>
    <w:rsid w:val="002669DD"/>
    <w:rsid w:val="00282C3B"/>
    <w:rsid w:val="0034250C"/>
    <w:rsid w:val="00362452"/>
    <w:rsid w:val="00373783"/>
    <w:rsid w:val="003B5DCD"/>
    <w:rsid w:val="00476D66"/>
    <w:rsid w:val="0048577E"/>
    <w:rsid w:val="004A0DF0"/>
    <w:rsid w:val="005074DF"/>
    <w:rsid w:val="0053330E"/>
    <w:rsid w:val="005C49C0"/>
    <w:rsid w:val="005F29FE"/>
    <w:rsid w:val="005F77A1"/>
    <w:rsid w:val="0062689D"/>
    <w:rsid w:val="00634357"/>
    <w:rsid w:val="00651F45"/>
    <w:rsid w:val="00673B6C"/>
    <w:rsid w:val="00682934"/>
    <w:rsid w:val="006F6157"/>
    <w:rsid w:val="00744C70"/>
    <w:rsid w:val="007D122A"/>
    <w:rsid w:val="008A5977"/>
    <w:rsid w:val="008D45D5"/>
    <w:rsid w:val="00941378"/>
    <w:rsid w:val="00947435"/>
    <w:rsid w:val="009476AF"/>
    <w:rsid w:val="00A40E6B"/>
    <w:rsid w:val="00A72760"/>
    <w:rsid w:val="00A73984"/>
    <w:rsid w:val="00AE14AF"/>
    <w:rsid w:val="00B12B87"/>
    <w:rsid w:val="00B23256"/>
    <w:rsid w:val="00B556A1"/>
    <w:rsid w:val="00B84A7D"/>
    <w:rsid w:val="00BE1344"/>
    <w:rsid w:val="00BE5259"/>
    <w:rsid w:val="00BF2FFD"/>
    <w:rsid w:val="00C1035B"/>
    <w:rsid w:val="00C144E4"/>
    <w:rsid w:val="00C2046B"/>
    <w:rsid w:val="00CE17D9"/>
    <w:rsid w:val="00CF4F48"/>
    <w:rsid w:val="00D27AF2"/>
    <w:rsid w:val="00D50EA5"/>
    <w:rsid w:val="00D622E8"/>
    <w:rsid w:val="00D901BA"/>
    <w:rsid w:val="00DC0339"/>
    <w:rsid w:val="00DE1880"/>
    <w:rsid w:val="00E00526"/>
    <w:rsid w:val="00E1465D"/>
    <w:rsid w:val="00E85B91"/>
    <w:rsid w:val="00E85D9B"/>
    <w:rsid w:val="00EA39B8"/>
    <w:rsid w:val="00F94FE8"/>
    <w:rsid w:val="00FD4966"/>
    <w:rsid w:val="00FF2AE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B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B6C"/>
    <w:pPr>
      <w:ind w:left="720"/>
      <w:contextualSpacing/>
    </w:pPr>
  </w:style>
  <w:style w:type="paragraph" w:styleId="Caption">
    <w:name w:val="caption"/>
    <w:basedOn w:val="Normal"/>
    <w:next w:val="Normal"/>
    <w:uiPriority w:val="35"/>
    <w:unhideWhenUsed/>
    <w:qFormat/>
    <w:rsid w:val="00673B6C"/>
    <w:pPr>
      <w:spacing w:line="240" w:lineRule="auto"/>
    </w:pPr>
    <w:rPr>
      <w:b/>
      <w:bCs/>
      <w:color w:val="4F81BD" w:themeColor="accent1"/>
      <w:sz w:val="18"/>
      <w:szCs w:val="18"/>
    </w:rPr>
  </w:style>
  <w:style w:type="table" w:styleId="TableGrid">
    <w:name w:val="Table Grid"/>
    <w:basedOn w:val="TableNormal"/>
    <w:uiPriority w:val="59"/>
    <w:rsid w:val="00673B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B6C"/>
    <w:rPr>
      <w:rFonts w:ascii="Tahoma" w:hAnsi="Tahoma" w:cs="Tahoma"/>
      <w:sz w:val="16"/>
      <w:szCs w:val="16"/>
    </w:rPr>
  </w:style>
  <w:style w:type="character" w:customStyle="1" w:styleId="un">
    <w:name w:val="u_n"/>
    <w:basedOn w:val="DefaultParagraphFont"/>
    <w:rsid w:val="00132168"/>
  </w:style>
  <w:style w:type="table" w:styleId="LightList-Accent2">
    <w:name w:val="Light List Accent 2"/>
    <w:basedOn w:val="TableNormal"/>
    <w:uiPriority w:val="61"/>
    <w:rsid w:val="00651F4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651F45"/>
    <w:rPr>
      <w:color w:val="0000FF" w:themeColor="hyperlink"/>
      <w:u w:val="single"/>
    </w:rPr>
  </w:style>
  <w:style w:type="paragraph" w:styleId="Header">
    <w:name w:val="header"/>
    <w:basedOn w:val="Normal"/>
    <w:link w:val="HeaderChar"/>
    <w:uiPriority w:val="99"/>
    <w:semiHidden/>
    <w:unhideWhenUsed/>
    <w:rsid w:val="00E85B9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85B91"/>
  </w:style>
  <w:style w:type="paragraph" w:styleId="Footer">
    <w:name w:val="footer"/>
    <w:basedOn w:val="Normal"/>
    <w:link w:val="FooterChar"/>
    <w:uiPriority w:val="99"/>
    <w:semiHidden/>
    <w:unhideWhenUsed/>
    <w:rsid w:val="00E85B9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85B91"/>
  </w:style>
  <w:style w:type="character" w:styleId="CommentReference">
    <w:name w:val="annotation reference"/>
    <w:basedOn w:val="DefaultParagraphFont"/>
    <w:uiPriority w:val="99"/>
    <w:semiHidden/>
    <w:unhideWhenUsed/>
    <w:rsid w:val="00476D66"/>
    <w:rPr>
      <w:sz w:val="16"/>
      <w:szCs w:val="16"/>
    </w:rPr>
  </w:style>
  <w:style w:type="paragraph" w:styleId="CommentText">
    <w:name w:val="annotation text"/>
    <w:basedOn w:val="Normal"/>
    <w:link w:val="CommentTextChar"/>
    <w:uiPriority w:val="99"/>
    <w:semiHidden/>
    <w:unhideWhenUsed/>
    <w:rsid w:val="00476D66"/>
    <w:pPr>
      <w:spacing w:line="240" w:lineRule="auto"/>
    </w:pPr>
    <w:rPr>
      <w:sz w:val="20"/>
      <w:szCs w:val="20"/>
    </w:rPr>
  </w:style>
  <w:style w:type="character" w:customStyle="1" w:styleId="CommentTextChar">
    <w:name w:val="Comment Text Char"/>
    <w:basedOn w:val="DefaultParagraphFont"/>
    <w:link w:val="CommentText"/>
    <w:uiPriority w:val="99"/>
    <w:semiHidden/>
    <w:rsid w:val="00476D66"/>
    <w:rPr>
      <w:sz w:val="20"/>
      <w:szCs w:val="20"/>
    </w:rPr>
  </w:style>
  <w:style w:type="paragraph" w:styleId="CommentSubject">
    <w:name w:val="annotation subject"/>
    <w:basedOn w:val="CommentText"/>
    <w:next w:val="CommentText"/>
    <w:link w:val="CommentSubjectChar"/>
    <w:uiPriority w:val="99"/>
    <w:semiHidden/>
    <w:unhideWhenUsed/>
    <w:rsid w:val="00476D66"/>
    <w:rPr>
      <w:b/>
      <w:bCs/>
    </w:rPr>
  </w:style>
  <w:style w:type="character" w:customStyle="1" w:styleId="CommentSubjectChar">
    <w:name w:val="Comment Subject Char"/>
    <w:basedOn w:val="CommentTextChar"/>
    <w:link w:val="CommentSubject"/>
    <w:uiPriority w:val="99"/>
    <w:semiHidden/>
    <w:rsid w:val="00476D66"/>
    <w:rPr>
      <w:b/>
      <w:bCs/>
      <w:sz w:val="20"/>
      <w:szCs w:val="20"/>
    </w:rPr>
  </w:style>
  <w:style w:type="character" w:customStyle="1" w:styleId="msonormal0">
    <w:name w:val="msonormal0"/>
    <w:basedOn w:val="DefaultParagraphFont"/>
    <w:rsid w:val="0053330E"/>
  </w:style>
  <w:style w:type="paragraph" w:styleId="NoSpacing">
    <w:name w:val="No Spacing"/>
    <w:basedOn w:val="Normal"/>
    <w:link w:val="NoSpacingChar"/>
    <w:qFormat/>
    <w:rsid w:val="0053330E"/>
    <w:pPr>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53330E"/>
    <w:rPr>
      <w:rFonts w:ascii="Times New Roman" w:eastAsia="宋体"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chart" Target="charts/chart2.xml"/><Relationship Id="rId7" Type="http://schemas.openxmlformats.org/officeDocument/2006/relationships/hyperlink" Target="mailto:dr_nona82@yahoo.com" TargetMode="Externa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chart" Target="charts/chart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fontTable" Target="fontTable.xml"/><Relationship Id="rId45"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tiff"/><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dx.doi.org/10.7537/marscbj070417.03" TargetMode="External"/><Relationship Id="rId14" Type="http://schemas.openxmlformats.org/officeDocument/2006/relationships/image" Target="media/image2.tiff"/><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image" Target="media/image15.jpe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sideWall>
      <c:spPr>
        <a:solidFill>
          <a:srgbClr val="EEECE1">
            <a:lumMod val="90000"/>
          </a:srgbClr>
        </a:solidFill>
      </c:spPr>
    </c:sideWall>
    <c:backWall>
      <c:spPr>
        <a:solidFill>
          <a:srgbClr val="EEECE1">
            <a:lumMod val="90000"/>
          </a:srgbClr>
        </a:solidFill>
      </c:spPr>
    </c:backWall>
    <c:plotArea>
      <c:layout>
        <c:manualLayout>
          <c:layoutTarget val="inner"/>
          <c:xMode val="edge"/>
          <c:yMode val="edge"/>
          <c:x val="0.11905152472345244"/>
          <c:y val="7.3494887747272933E-2"/>
          <c:w val="0.86401117861580112"/>
          <c:h val="0.44251217600160209"/>
        </c:manualLayout>
      </c:layout>
      <c:bar3DChart>
        <c:barDir val="col"/>
        <c:grouping val="clustered"/>
        <c:ser>
          <c:idx val="0"/>
          <c:order val="0"/>
          <c:tx>
            <c:strRef>
              <c:f>Sheet1!$D$2</c:f>
              <c:strCache>
                <c:ptCount val="1"/>
                <c:pt idx="0">
                  <c:v>Heppar-1 stain percentage area</c:v>
                </c:pt>
              </c:strCache>
            </c:strRef>
          </c:tx>
          <c:dPt>
            <c:idx val="0"/>
            <c:spPr>
              <a:solidFill>
                <a:srgbClr val="00B050"/>
              </a:solidFill>
            </c:spPr>
          </c:dPt>
          <c:dPt>
            <c:idx val="1"/>
            <c:spPr>
              <a:solidFill>
                <a:srgbClr val="C00000"/>
              </a:solidFill>
            </c:spPr>
          </c:dPt>
          <c:dPt>
            <c:idx val="2"/>
            <c:spPr>
              <a:solidFill>
                <a:srgbClr val="002060"/>
              </a:solidFill>
            </c:spPr>
          </c:dPt>
          <c:dPt>
            <c:idx val="3"/>
            <c:spPr>
              <a:solidFill>
                <a:srgbClr val="7030A0"/>
              </a:solidFill>
            </c:spPr>
          </c:dPt>
          <c:dPt>
            <c:idx val="4"/>
            <c:spPr>
              <a:solidFill>
                <a:srgbClr val="00B0F0"/>
              </a:solidFill>
            </c:spPr>
          </c:dPt>
          <c:cat>
            <c:strRef>
              <c:f>Sheet1!$C$3:$C$7</c:f>
              <c:strCache>
                <c:ptCount val="5"/>
                <c:pt idx="0">
                  <c:v>Normal control</c:v>
                </c:pt>
                <c:pt idx="1">
                  <c:v>DENA</c:v>
                </c:pt>
                <c:pt idx="2">
                  <c:v>DENA + Doxorubicin</c:v>
                </c:pt>
                <c:pt idx="3">
                  <c:v>DENA+ Panobinostst</c:v>
                </c:pt>
                <c:pt idx="4">
                  <c:v>DENA+Panobinostat i.p</c:v>
                </c:pt>
              </c:strCache>
            </c:strRef>
          </c:cat>
          <c:val>
            <c:numRef>
              <c:f>Sheet1!$D$3:$D$7</c:f>
              <c:numCache>
                <c:formatCode>General</c:formatCode>
                <c:ptCount val="5"/>
                <c:pt idx="0">
                  <c:v>0.47400000000000031</c:v>
                </c:pt>
                <c:pt idx="1">
                  <c:v>8.3850000000000247</c:v>
                </c:pt>
                <c:pt idx="2">
                  <c:v>6.5750000000000002</c:v>
                </c:pt>
                <c:pt idx="3">
                  <c:v>3.7269999999999999</c:v>
                </c:pt>
                <c:pt idx="4">
                  <c:v>6.96</c:v>
                </c:pt>
              </c:numCache>
            </c:numRef>
          </c:val>
        </c:ser>
        <c:shape val="box"/>
        <c:axId val="93895296"/>
        <c:axId val="93909376"/>
        <c:axId val="0"/>
      </c:bar3DChart>
      <c:catAx>
        <c:axId val="93895296"/>
        <c:scaling>
          <c:orientation val="minMax"/>
        </c:scaling>
        <c:axPos val="b"/>
        <c:numFmt formatCode="General" sourceLinked="0"/>
        <c:tickLblPos val="nextTo"/>
        <c:txPr>
          <a:bodyPr/>
          <a:lstStyle/>
          <a:p>
            <a:pPr>
              <a:defRPr lang="en-US" sz="600">
                <a:latin typeface="Times New Roman" pitchFamily="18" charset="0"/>
                <a:cs typeface="Times New Roman" pitchFamily="18" charset="0"/>
              </a:defRPr>
            </a:pPr>
            <a:endParaRPr lang="en-US"/>
          </a:p>
        </c:txPr>
        <c:crossAx val="93909376"/>
        <c:crosses val="autoZero"/>
        <c:auto val="1"/>
        <c:lblAlgn val="ctr"/>
        <c:lblOffset val="100"/>
      </c:catAx>
      <c:valAx>
        <c:axId val="93909376"/>
        <c:scaling>
          <c:orientation val="minMax"/>
        </c:scaling>
        <c:axPos val="l"/>
        <c:title>
          <c:tx>
            <c:rich>
              <a:bodyPr rot="-5400000" vert="horz"/>
              <a:lstStyle/>
              <a:p>
                <a:pPr>
                  <a:defRPr lang="en-US" sz="600"/>
                </a:pPr>
                <a:r>
                  <a:rPr lang="en-US" sz="600" b="1" i="0" baseline="0">
                    <a:latin typeface="Times New Roman" pitchFamily="18" charset="0"/>
                    <a:cs typeface="Times New Roman" pitchFamily="18" charset="0"/>
                  </a:rPr>
                  <a:t>Heppar-1 stain percentage area</a:t>
                </a:r>
                <a:endParaRPr lang="en-US" sz="600">
                  <a:latin typeface="Times New Roman" pitchFamily="18" charset="0"/>
                  <a:cs typeface="Times New Roman" pitchFamily="18" charset="0"/>
                </a:endParaRPr>
              </a:p>
            </c:rich>
          </c:tx>
        </c:title>
        <c:numFmt formatCode="General" sourceLinked="1"/>
        <c:tickLblPos val="nextTo"/>
        <c:txPr>
          <a:bodyPr/>
          <a:lstStyle/>
          <a:p>
            <a:pPr>
              <a:defRPr lang="en-US" sz="800"/>
            </a:pPr>
            <a:endParaRPr lang="en-US"/>
          </a:p>
        </c:txPr>
        <c:crossAx val="93895296"/>
        <c:crosses val="autoZero"/>
        <c:crossBetween val="between"/>
      </c:valAx>
    </c:plotArea>
    <c:plotVisOnly val="1"/>
    <c:dispBlanksAs val="gap"/>
  </c:chart>
  <c:spPr>
    <a:noFill/>
    <a:ln w="28575">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sideWall>
      <c:spPr>
        <a:solidFill>
          <a:schemeClr val="bg2">
            <a:lumMod val="90000"/>
          </a:schemeClr>
        </a:solidFill>
      </c:spPr>
    </c:sideWall>
    <c:backWall>
      <c:spPr>
        <a:solidFill>
          <a:schemeClr val="bg2">
            <a:lumMod val="90000"/>
          </a:schemeClr>
        </a:solidFill>
      </c:spPr>
    </c:backWall>
    <c:plotArea>
      <c:layout/>
      <c:bar3DChart>
        <c:barDir val="col"/>
        <c:grouping val="clustered"/>
        <c:ser>
          <c:idx val="0"/>
          <c:order val="0"/>
          <c:tx>
            <c:strRef>
              <c:f>Sheet1!$F$21</c:f>
              <c:strCache>
                <c:ptCount val="1"/>
                <c:pt idx="0">
                  <c:v>VEGF stain percentage area</c:v>
                </c:pt>
              </c:strCache>
            </c:strRef>
          </c:tx>
          <c:dPt>
            <c:idx val="0"/>
            <c:spPr>
              <a:solidFill>
                <a:srgbClr val="00B050"/>
              </a:solidFill>
            </c:spPr>
          </c:dPt>
          <c:dPt>
            <c:idx val="1"/>
            <c:spPr>
              <a:solidFill>
                <a:srgbClr val="C00000"/>
              </a:solidFill>
            </c:spPr>
          </c:dPt>
          <c:dPt>
            <c:idx val="2"/>
            <c:spPr>
              <a:solidFill>
                <a:srgbClr val="002060"/>
              </a:solidFill>
            </c:spPr>
          </c:dPt>
          <c:dPt>
            <c:idx val="3"/>
            <c:spPr>
              <a:solidFill>
                <a:srgbClr val="7030A0"/>
              </a:solidFill>
            </c:spPr>
          </c:dPt>
          <c:dPt>
            <c:idx val="4"/>
            <c:spPr>
              <a:solidFill>
                <a:srgbClr val="00B0F0"/>
              </a:solidFill>
            </c:spPr>
          </c:dPt>
          <c:cat>
            <c:strRef>
              <c:f>Sheet1!$E$22:$E$26</c:f>
              <c:strCache>
                <c:ptCount val="5"/>
                <c:pt idx="0">
                  <c:v>Normal control</c:v>
                </c:pt>
                <c:pt idx="1">
                  <c:v>DENA</c:v>
                </c:pt>
                <c:pt idx="2">
                  <c:v>DENA + Doxorubicin</c:v>
                </c:pt>
                <c:pt idx="3">
                  <c:v>DENA+ Panobinostst</c:v>
                </c:pt>
                <c:pt idx="4">
                  <c:v>DENA+Panobinostat i.p</c:v>
                </c:pt>
              </c:strCache>
            </c:strRef>
          </c:cat>
          <c:val>
            <c:numRef>
              <c:f>Sheet1!$F$22:$F$26</c:f>
              <c:numCache>
                <c:formatCode>General</c:formatCode>
                <c:ptCount val="5"/>
                <c:pt idx="0">
                  <c:v>0.24300000000000024</c:v>
                </c:pt>
                <c:pt idx="1">
                  <c:v>15.733000000000001</c:v>
                </c:pt>
                <c:pt idx="2">
                  <c:v>12.103</c:v>
                </c:pt>
                <c:pt idx="3">
                  <c:v>7.641</c:v>
                </c:pt>
                <c:pt idx="4">
                  <c:v>12.363000000000024</c:v>
                </c:pt>
              </c:numCache>
            </c:numRef>
          </c:val>
        </c:ser>
        <c:shape val="box"/>
        <c:axId val="93822336"/>
        <c:axId val="93848704"/>
        <c:axId val="0"/>
      </c:bar3DChart>
      <c:catAx>
        <c:axId val="93822336"/>
        <c:scaling>
          <c:orientation val="minMax"/>
        </c:scaling>
        <c:axPos val="b"/>
        <c:numFmt formatCode="General" sourceLinked="0"/>
        <c:tickLblPos val="nextTo"/>
        <c:txPr>
          <a:bodyPr/>
          <a:lstStyle/>
          <a:p>
            <a:pPr>
              <a:defRPr lang="en-US" sz="600">
                <a:latin typeface="Times New Roman" pitchFamily="18" charset="0"/>
                <a:cs typeface="Times New Roman" pitchFamily="18" charset="0"/>
              </a:defRPr>
            </a:pPr>
            <a:endParaRPr lang="en-US"/>
          </a:p>
        </c:txPr>
        <c:crossAx val="93848704"/>
        <c:crosses val="autoZero"/>
        <c:auto val="1"/>
        <c:lblAlgn val="ctr"/>
        <c:lblOffset val="100"/>
      </c:catAx>
      <c:valAx>
        <c:axId val="93848704"/>
        <c:scaling>
          <c:orientation val="minMax"/>
        </c:scaling>
        <c:axPos val="l"/>
        <c:title>
          <c:tx>
            <c:rich>
              <a:bodyPr rot="-5400000" vert="horz"/>
              <a:lstStyle/>
              <a:p>
                <a:pPr>
                  <a:defRPr lang="en-US" sz="600"/>
                </a:pPr>
                <a:r>
                  <a:rPr lang="en-US" sz="600" b="1" i="0" baseline="0">
                    <a:latin typeface="Times New Roman" pitchFamily="18" charset="0"/>
                    <a:cs typeface="Times New Roman" pitchFamily="18" charset="0"/>
                  </a:rPr>
                  <a:t>VEGF stain percentage area</a:t>
                </a:r>
                <a:endParaRPr lang="en-US" sz="600">
                  <a:latin typeface="Times New Roman" pitchFamily="18" charset="0"/>
                  <a:cs typeface="Times New Roman" pitchFamily="18" charset="0"/>
                </a:endParaRPr>
              </a:p>
            </c:rich>
          </c:tx>
        </c:title>
        <c:numFmt formatCode="General" sourceLinked="1"/>
        <c:tickLblPos val="nextTo"/>
        <c:txPr>
          <a:bodyPr/>
          <a:lstStyle/>
          <a:p>
            <a:pPr>
              <a:defRPr lang="en-US" sz="800"/>
            </a:pPr>
            <a:endParaRPr lang="en-US"/>
          </a:p>
        </c:txPr>
        <c:crossAx val="93822336"/>
        <c:crosses val="autoZero"/>
        <c:crossBetween val="between"/>
      </c:valAx>
    </c:plotArea>
    <c:plotVisOnly val="1"/>
    <c:dispBlanksAs val="gap"/>
  </c:chart>
  <c:spPr>
    <a:ln w="28575">
      <a:solidFill>
        <a:sysClr val="windowText" lastClr="00000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4352</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29101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Compu1-A</dc:creator>
  <cp:lastModifiedBy>Administrator</cp:lastModifiedBy>
  <cp:revision>3</cp:revision>
  <dcterms:created xsi:type="dcterms:W3CDTF">2018-01-04T13:41:00Z</dcterms:created>
  <dcterms:modified xsi:type="dcterms:W3CDTF">2018-01-05T02:02:00Z</dcterms:modified>
</cp:coreProperties>
</file>