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09" w:rsidRPr="00667B92" w:rsidRDefault="002E50D0" w:rsidP="007409FF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667B92">
        <w:rPr>
          <w:rFonts w:ascii="Times New Roman" w:hAnsi="Times New Roman"/>
          <w:b/>
          <w:bCs/>
          <w:sz w:val="20"/>
          <w:szCs w:val="20"/>
        </w:rPr>
        <w:t>Comparison between Male Breast Cancer and Female Breast C</w:t>
      </w:r>
      <w:r w:rsidR="00EC0236" w:rsidRPr="00667B92">
        <w:rPr>
          <w:rFonts w:ascii="Times New Roman" w:hAnsi="Times New Roman"/>
          <w:b/>
          <w:bCs/>
          <w:sz w:val="20"/>
          <w:szCs w:val="20"/>
        </w:rPr>
        <w:t xml:space="preserve">ancer, </w:t>
      </w:r>
      <w:r w:rsidRPr="00667B92">
        <w:rPr>
          <w:rFonts w:ascii="Times New Roman" w:hAnsi="Times New Roman"/>
          <w:b/>
          <w:bCs/>
          <w:sz w:val="20"/>
          <w:szCs w:val="20"/>
        </w:rPr>
        <w:t>Retrospective S</w:t>
      </w:r>
      <w:r w:rsidR="00EC0236" w:rsidRPr="00667B92">
        <w:rPr>
          <w:rFonts w:ascii="Times New Roman" w:hAnsi="Times New Roman"/>
          <w:b/>
          <w:bCs/>
          <w:sz w:val="20"/>
          <w:szCs w:val="20"/>
        </w:rPr>
        <w:t>tudy</w:t>
      </w:r>
    </w:p>
    <w:p w:rsidR="00301009" w:rsidRPr="00667B92" w:rsidRDefault="00301009" w:rsidP="007409FF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01009" w:rsidRPr="00667B92" w:rsidRDefault="002E50D0" w:rsidP="007409FF">
      <w:pPr>
        <w:bidi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67B92">
        <w:rPr>
          <w:rFonts w:ascii="Times New Roman" w:hAnsi="Times New Roman"/>
          <w:sz w:val="20"/>
          <w:szCs w:val="20"/>
        </w:rPr>
        <w:t>Rehab F Mohamed</w:t>
      </w:r>
    </w:p>
    <w:p w:rsidR="00301009" w:rsidRPr="00667B92" w:rsidRDefault="00301009" w:rsidP="007409FF">
      <w:pPr>
        <w:bidi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2E50D0" w:rsidRPr="00667B92" w:rsidRDefault="002E50D0" w:rsidP="007409FF">
      <w:pPr>
        <w:bidi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ar-EG"/>
        </w:rPr>
      </w:pPr>
      <w:r w:rsidRPr="00667B92">
        <w:rPr>
          <w:rFonts w:ascii="Times New Roman" w:eastAsia="Times New Roman+FPEF" w:hAnsi="Times New Roman"/>
          <w:sz w:val="20"/>
          <w:szCs w:val="20"/>
        </w:rPr>
        <w:t xml:space="preserve">Department of Clinical Oncology and Nuclear Medicine, Faculty of Medicine, </w:t>
      </w:r>
      <w:proofErr w:type="spellStart"/>
      <w:r w:rsidRPr="00667B92">
        <w:rPr>
          <w:rFonts w:ascii="Times New Roman" w:eastAsia="Times New Roman+FPEF" w:hAnsi="Times New Roman"/>
          <w:sz w:val="20"/>
          <w:szCs w:val="20"/>
        </w:rPr>
        <w:t>Assiut</w:t>
      </w:r>
      <w:proofErr w:type="spellEnd"/>
      <w:r w:rsidRPr="00667B92">
        <w:rPr>
          <w:rFonts w:ascii="Times New Roman" w:eastAsia="Times New Roman+FPEF" w:hAnsi="Times New Roman"/>
          <w:sz w:val="20"/>
          <w:szCs w:val="20"/>
        </w:rPr>
        <w:t xml:space="preserve"> University, </w:t>
      </w:r>
      <w:proofErr w:type="spellStart"/>
      <w:r w:rsidRPr="00667B92">
        <w:rPr>
          <w:rFonts w:ascii="Times New Roman" w:eastAsia="Times New Roman+FPEF" w:hAnsi="Times New Roman"/>
          <w:sz w:val="20"/>
          <w:szCs w:val="20"/>
        </w:rPr>
        <w:t>Assiut</w:t>
      </w:r>
      <w:proofErr w:type="spellEnd"/>
      <w:r w:rsidRPr="00667B92">
        <w:rPr>
          <w:rFonts w:ascii="Times New Roman" w:eastAsia="Times New Roman+FPEF" w:hAnsi="Times New Roman"/>
          <w:sz w:val="20"/>
          <w:szCs w:val="20"/>
        </w:rPr>
        <w:t>, Egypt</w:t>
      </w:r>
    </w:p>
    <w:p w:rsidR="00301009" w:rsidRPr="00667B92" w:rsidRDefault="00762B14" w:rsidP="007409FF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bidi="ar-EG"/>
        </w:rPr>
      </w:pPr>
      <w:hyperlink r:id="rId7" w:history="1">
        <w:r w:rsidR="00564327" w:rsidRPr="00667B92">
          <w:rPr>
            <w:rStyle w:val="Hyperlink"/>
            <w:rFonts w:ascii="Times New Roman" w:eastAsia="Times New Roman+FPEF" w:hAnsi="Times New Roman"/>
            <w:sz w:val="20"/>
            <w:szCs w:val="20"/>
          </w:rPr>
          <w:t>faroukrehab@yahoo.com</w:t>
        </w:r>
      </w:hyperlink>
    </w:p>
    <w:p w:rsidR="00301009" w:rsidRPr="00667B92" w:rsidRDefault="00301009" w:rsidP="007409FF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bidi="ar-EG"/>
        </w:rPr>
      </w:pPr>
    </w:p>
    <w:p w:rsidR="00CA72DB" w:rsidRPr="00667B92" w:rsidRDefault="00FE7A93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</w:pPr>
      <w:r w:rsidRPr="00667B92">
        <w:rPr>
          <w:rFonts w:ascii="Times New Roman" w:hAnsi="Times New Roman"/>
          <w:b/>
          <w:bCs/>
          <w:sz w:val="20"/>
          <w:szCs w:val="20"/>
          <w:lang w:bidi="ar-EG"/>
        </w:rPr>
        <w:t>Abstract: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A059AD" w:rsidRPr="00667B92">
        <w:rPr>
          <w:rFonts w:ascii="Times New Roman" w:hAnsi="Times New Roman"/>
          <w:b/>
          <w:bCs/>
          <w:sz w:val="20"/>
          <w:szCs w:val="20"/>
          <w:lang w:bidi="ar-EG"/>
        </w:rPr>
        <w:t>Background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6F2689" w:rsidRPr="00667B92">
        <w:rPr>
          <w:rFonts w:ascii="Times New Roman" w:eastAsia="Times New Roman" w:hAnsi="Times New Roman"/>
          <w:sz w:val="20"/>
          <w:szCs w:val="20"/>
        </w:rPr>
        <w:t>Male breast cancer (MBC) is a rare disease compare</w:t>
      </w:r>
      <w:r w:rsidR="009251A7" w:rsidRPr="00667B92">
        <w:rPr>
          <w:rFonts w:ascii="Times New Roman" w:eastAsia="Times New Roman" w:hAnsi="Times New Roman"/>
          <w:sz w:val="20"/>
          <w:szCs w:val="20"/>
        </w:rPr>
        <w:t>d to female breast cancer (FBC)</w:t>
      </w:r>
      <w:r w:rsidR="00204DDB" w:rsidRPr="00667B92">
        <w:rPr>
          <w:rFonts w:ascii="Times New Roman" w:eastAsia="Times New Roman" w:hAnsi="Times New Roman"/>
          <w:sz w:val="20"/>
          <w:szCs w:val="20"/>
        </w:rPr>
        <w:t>. It</w:t>
      </w:r>
      <w:r w:rsidR="006F2689" w:rsidRPr="00667B92">
        <w:rPr>
          <w:rFonts w:ascii="Times New Roman" w:eastAsia="Times New Roman" w:hAnsi="Times New Roman"/>
          <w:sz w:val="20"/>
          <w:szCs w:val="20"/>
        </w:rPr>
        <w:t xml:space="preserve"> accounts less than 1% of all breast cancer and less than 1% of all men cancer. Male patients with breast cancer are treated according </w:t>
      </w:r>
      <w:r w:rsidR="000E6586" w:rsidRPr="00667B92">
        <w:rPr>
          <w:rFonts w:ascii="Times New Roman" w:eastAsia="Times New Roman" w:hAnsi="Times New Roman"/>
          <w:sz w:val="20"/>
          <w:szCs w:val="20"/>
        </w:rPr>
        <w:t>to treatment guidelines of</w:t>
      </w:r>
      <w:r w:rsidR="009251A7" w:rsidRPr="00667B92">
        <w:rPr>
          <w:rFonts w:ascii="Times New Roman" w:eastAsia="Times New Roman" w:hAnsi="Times New Roman"/>
          <w:sz w:val="20"/>
          <w:szCs w:val="20"/>
        </w:rPr>
        <w:t xml:space="preserve"> FBC specifically the guidelines of post-menopausal FBC</w:t>
      </w:r>
      <w:r w:rsidR="00204DDB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based on the </w:t>
      </w:r>
      <w:r w:rsidR="009251A7" w:rsidRPr="00667B92">
        <w:rPr>
          <w:rFonts w:ascii="Times New Roman" w:eastAsia="Times New Roman" w:hAnsi="Times New Roman"/>
          <w:color w:val="333333"/>
          <w:sz w:val="20"/>
          <w:szCs w:val="20"/>
        </w:rPr>
        <w:t>high express</w:t>
      </w:r>
      <w:r w:rsidR="00204DDB" w:rsidRPr="00667B92">
        <w:rPr>
          <w:rFonts w:ascii="Times New Roman" w:eastAsia="Times New Roman" w:hAnsi="Times New Roman"/>
          <w:color w:val="333333"/>
          <w:sz w:val="20"/>
          <w:szCs w:val="20"/>
        </w:rPr>
        <w:t>ion of estrogen receptor (ER) which</w:t>
      </w:r>
      <w:r w:rsidR="009251A7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found in the tumor of MBC and post-menopausal FBC</w:t>
      </w:r>
      <w:r w:rsidR="00512C8E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patients</w:t>
      </w:r>
      <w:r w:rsidR="009251A7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and low estrogen expression in the</w:t>
      </w:r>
      <w:r w:rsidR="00204DDB" w:rsidRPr="00667B92">
        <w:rPr>
          <w:rFonts w:ascii="Times New Roman" w:eastAsia="Times New Roman" w:hAnsi="Times New Roman"/>
          <w:color w:val="333333"/>
          <w:sz w:val="20"/>
          <w:szCs w:val="20"/>
        </w:rPr>
        <w:t>ir</w:t>
      </w:r>
      <w:r w:rsidR="002039E2" w:rsidRPr="00667B92">
        <w:rPr>
          <w:rFonts w:ascii="Times New Roman" w:hAnsi="Times New Roman" w:hint="eastAsia"/>
          <w:color w:val="333333"/>
          <w:sz w:val="20"/>
          <w:szCs w:val="20"/>
          <w:lang w:eastAsia="zh-CN"/>
        </w:rPr>
        <w:t xml:space="preserve"> </w:t>
      </w:r>
      <w:r w:rsidR="00204DDB" w:rsidRPr="00667B92">
        <w:rPr>
          <w:rFonts w:ascii="Times New Roman" w:eastAsia="Times New Roman" w:hAnsi="Times New Roman"/>
          <w:color w:val="333333"/>
          <w:sz w:val="20"/>
          <w:szCs w:val="20"/>
        </w:rPr>
        <w:t>bodies</w:t>
      </w:r>
      <w:r w:rsidR="009251A7" w:rsidRPr="00667B92">
        <w:rPr>
          <w:rFonts w:ascii="Times New Roman" w:eastAsia="Times New Roman" w:hAnsi="Times New Roman"/>
          <w:color w:val="333333"/>
          <w:sz w:val="20"/>
          <w:szCs w:val="20"/>
        </w:rPr>
        <w:t>.</w:t>
      </w:r>
      <w:r w:rsidR="001A010D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="00204DDB" w:rsidRPr="00667B92">
        <w:rPr>
          <w:rFonts w:ascii="Times New Roman" w:hAnsi="Times New Roman"/>
          <w:sz w:val="20"/>
          <w:szCs w:val="20"/>
          <w:lang w:bidi="ar-EG"/>
        </w:rPr>
        <w:t>In this retrospective study, we aimed</w:t>
      </w:r>
      <w:r w:rsidR="00A059AD" w:rsidRPr="00667B92">
        <w:rPr>
          <w:rFonts w:ascii="Times New Roman" w:hAnsi="Times New Roman"/>
          <w:sz w:val="20"/>
          <w:szCs w:val="20"/>
          <w:lang w:bidi="ar-EG"/>
        </w:rPr>
        <w:t xml:space="preserve"> to</w:t>
      </w:r>
      <w:r w:rsidR="00204DDB" w:rsidRPr="00667B92">
        <w:rPr>
          <w:rFonts w:ascii="Times New Roman" w:hAnsi="Times New Roman"/>
          <w:sz w:val="20"/>
          <w:szCs w:val="20"/>
          <w:lang w:bidi="ar-EG"/>
        </w:rPr>
        <w:t xml:space="preserve"> compare</w:t>
      </w:r>
      <w:r w:rsidR="002039E2" w:rsidRPr="00667B92">
        <w:rPr>
          <w:rFonts w:ascii="Times New Roman" w:hAnsi="Times New Roman" w:hint="eastAsia"/>
          <w:sz w:val="20"/>
          <w:szCs w:val="20"/>
          <w:lang w:eastAsia="zh-CN" w:bidi="ar-EG"/>
        </w:rPr>
        <w:t xml:space="preserve"> </w:t>
      </w:r>
      <w:r w:rsidR="00512C8E" w:rsidRPr="00667B92">
        <w:rPr>
          <w:rFonts w:ascii="Times New Roman" w:hAnsi="Times New Roman"/>
          <w:sz w:val="20"/>
          <w:szCs w:val="20"/>
          <w:lang w:bidi="ar-EG"/>
        </w:rPr>
        <w:t>MBC to FBC to understand the biological behavi</w:t>
      </w:r>
      <w:r w:rsidR="000E6586" w:rsidRPr="00667B92">
        <w:rPr>
          <w:rFonts w:ascii="Times New Roman" w:hAnsi="Times New Roman"/>
          <w:sz w:val="20"/>
          <w:szCs w:val="20"/>
          <w:lang w:bidi="ar-EG"/>
        </w:rPr>
        <w:t>or of MBC and the outcome of this</w:t>
      </w:r>
      <w:r w:rsidR="00512C8E" w:rsidRPr="00667B92">
        <w:rPr>
          <w:rFonts w:ascii="Times New Roman" w:hAnsi="Times New Roman"/>
          <w:sz w:val="20"/>
          <w:szCs w:val="20"/>
          <w:lang w:bidi="ar-EG"/>
        </w:rPr>
        <w:t xml:space="preserve"> disease.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265987" w:rsidRPr="00667B92">
        <w:rPr>
          <w:rFonts w:ascii="Times New Roman" w:hAnsi="Times New Roman"/>
          <w:b/>
          <w:bCs/>
          <w:sz w:val="20"/>
          <w:szCs w:val="20"/>
        </w:rPr>
        <w:t>Patients and methods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8D603A" w:rsidRPr="00667B92">
        <w:rPr>
          <w:rFonts w:ascii="Times New Roman" w:hAnsi="Times New Roman"/>
          <w:sz w:val="20"/>
          <w:szCs w:val="20"/>
        </w:rPr>
        <w:t>Patients diagnosed between 2005</w:t>
      </w:r>
      <w:r w:rsidR="00265987" w:rsidRPr="00667B92">
        <w:rPr>
          <w:rFonts w:ascii="Times New Roman" w:hAnsi="Times New Roman"/>
          <w:sz w:val="20"/>
          <w:szCs w:val="20"/>
        </w:rPr>
        <w:t>-2012 with breast cancer were included in this study</w:t>
      </w:r>
      <w:r w:rsidR="00A30F67" w:rsidRPr="00667B92">
        <w:rPr>
          <w:rFonts w:ascii="Times New Roman" w:hAnsi="Times New Roman"/>
          <w:sz w:val="20"/>
          <w:szCs w:val="20"/>
        </w:rPr>
        <w:t>, their number was 477 cases</w:t>
      </w:r>
      <w:r w:rsidR="00265987" w:rsidRPr="00667B92">
        <w:rPr>
          <w:rFonts w:ascii="Times New Roman" w:hAnsi="Times New Roman"/>
          <w:sz w:val="20"/>
          <w:szCs w:val="20"/>
        </w:rPr>
        <w:t>. Patients were cl</w:t>
      </w:r>
      <w:r w:rsidR="00B232A2" w:rsidRPr="00667B92">
        <w:rPr>
          <w:rFonts w:ascii="Times New Roman" w:hAnsi="Times New Roman"/>
          <w:sz w:val="20"/>
          <w:szCs w:val="20"/>
        </w:rPr>
        <w:t>assified according to sex into</w:t>
      </w:r>
      <w:r w:rsidR="00265987" w:rsidRPr="00667B92">
        <w:rPr>
          <w:rFonts w:ascii="Times New Roman" w:hAnsi="Times New Roman"/>
          <w:sz w:val="20"/>
          <w:szCs w:val="20"/>
        </w:rPr>
        <w:t xml:space="preserve"> male</w:t>
      </w:r>
      <w:r w:rsidR="00C217E4" w:rsidRPr="00667B92">
        <w:rPr>
          <w:rFonts w:ascii="Times New Roman" w:hAnsi="Times New Roman"/>
          <w:sz w:val="20"/>
          <w:szCs w:val="20"/>
        </w:rPr>
        <w:t xml:space="preserve"> (number=17)</w:t>
      </w:r>
      <w:r w:rsidR="00265987" w:rsidRPr="00667B92">
        <w:rPr>
          <w:rFonts w:ascii="Times New Roman" w:hAnsi="Times New Roman"/>
          <w:sz w:val="20"/>
          <w:szCs w:val="20"/>
        </w:rPr>
        <w:t xml:space="preserve"> and fe</w:t>
      </w:r>
      <w:r w:rsidR="00B232A2" w:rsidRPr="00667B92">
        <w:rPr>
          <w:rFonts w:ascii="Times New Roman" w:hAnsi="Times New Roman"/>
          <w:sz w:val="20"/>
          <w:szCs w:val="20"/>
        </w:rPr>
        <w:t>male</w:t>
      </w:r>
      <w:r w:rsidR="00C217E4" w:rsidRPr="00667B92">
        <w:rPr>
          <w:rFonts w:ascii="Times New Roman" w:hAnsi="Times New Roman"/>
          <w:sz w:val="20"/>
          <w:szCs w:val="20"/>
        </w:rPr>
        <w:t xml:space="preserve"> (number=460)</w:t>
      </w:r>
      <w:r w:rsidR="00B232A2" w:rsidRPr="00667B92">
        <w:rPr>
          <w:rFonts w:ascii="Times New Roman" w:hAnsi="Times New Roman"/>
          <w:sz w:val="20"/>
          <w:szCs w:val="20"/>
        </w:rPr>
        <w:t xml:space="preserve"> breast cancer. </w:t>
      </w:r>
      <w:r w:rsidR="00402A56" w:rsidRPr="00667B92">
        <w:rPr>
          <w:rFonts w:ascii="Times New Roman" w:hAnsi="Times New Roman"/>
          <w:sz w:val="20"/>
          <w:szCs w:val="20"/>
        </w:rPr>
        <w:t xml:space="preserve">We compared </w:t>
      </w:r>
      <w:r w:rsidRPr="00667B92">
        <w:rPr>
          <w:rFonts w:ascii="Times New Roman" w:hAnsi="Times New Roman"/>
          <w:sz w:val="20"/>
          <w:szCs w:val="20"/>
        </w:rPr>
        <w:t>the</w:t>
      </w:r>
      <w:r w:rsidRPr="00667B92">
        <w:rPr>
          <w:rFonts w:ascii="Times New Roman" w:hAnsi="Times New Roman"/>
          <w:sz w:val="20"/>
          <w:szCs w:val="20"/>
          <w:lang w:bidi="ar-EG"/>
        </w:rPr>
        <w:t xml:space="preserve"> incidence</w:t>
      </w:r>
      <w:r w:rsidR="007E643C" w:rsidRPr="00667B92">
        <w:rPr>
          <w:rFonts w:ascii="Times New Roman" w:hAnsi="Times New Roman"/>
          <w:sz w:val="20"/>
          <w:szCs w:val="20"/>
          <w:lang w:bidi="ar-EG"/>
        </w:rPr>
        <w:t>, tumor characters, adjuvant treatment</w:t>
      </w:r>
      <w:r w:rsidR="007E643C" w:rsidRPr="00667B92">
        <w:rPr>
          <w:rFonts w:ascii="Times New Roman" w:hAnsi="Times New Roman"/>
          <w:sz w:val="20"/>
          <w:szCs w:val="20"/>
        </w:rPr>
        <w:t>,</w:t>
      </w:r>
      <w:r w:rsidR="00402A56" w:rsidRPr="00667B92">
        <w:rPr>
          <w:rFonts w:ascii="Times New Roman" w:hAnsi="Times New Roman"/>
          <w:sz w:val="20"/>
          <w:szCs w:val="20"/>
        </w:rPr>
        <w:t xml:space="preserve"> the </w:t>
      </w:r>
      <w:r w:rsidR="00C45E79" w:rsidRPr="00667B92">
        <w:rPr>
          <w:rFonts w:ascii="Times New Roman" w:hAnsi="Times New Roman"/>
          <w:sz w:val="20"/>
          <w:szCs w:val="20"/>
        </w:rPr>
        <w:t xml:space="preserve">5-years </w:t>
      </w:r>
      <w:r w:rsidR="00402A56" w:rsidRPr="00667B92">
        <w:rPr>
          <w:rFonts w:ascii="Times New Roman" w:hAnsi="Times New Roman"/>
          <w:sz w:val="20"/>
          <w:szCs w:val="20"/>
        </w:rPr>
        <w:t>disease free survival</w:t>
      </w:r>
      <w:r w:rsidR="00C45E79" w:rsidRPr="00667B92">
        <w:rPr>
          <w:rFonts w:ascii="Times New Roman" w:hAnsi="Times New Roman"/>
          <w:sz w:val="20"/>
          <w:szCs w:val="20"/>
        </w:rPr>
        <w:t xml:space="preserve"> (DFS)</w:t>
      </w:r>
      <w:r w:rsidR="007E643C" w:rsidRPr="00667B92">
        <w:rPr>
          <w:rFonts w:ascii="Times New Roman" w:hAnsi="Times New Roman"/>
          <w:sz w:val="20"/>
          <w:szCs w:val="20"/>
        </w:rPr>
        <w:t>, and Overall survival (OS)</w:t>
      </w:r>
      <w:r w:rsidR="00402A56" w:rsidRPr="00667B92">
        <w:rPr>
          <w:rFonts w:ascii="Times New Roman" w:hAnsi="Times New Roman"/>
          <w:sz w:val="20"/>
          <w:szCs w:val="20"/>
        </w:rPr>
        <w:t xml:space="preserve"> of MBC to FBC.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B96885" w:rsidRPr="00667B92">
        <w:rPr>
          <w:rFonts w:ascii="Times New Roman" w:hAnsi="Times New Roman"/>
          <w:b/>
          <w:bCs/>
          <w:sz w:val="20"/>
          <w:szCs w:val="20"/>
        </w:rPr>
        <w:t>Results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442846" w:rsidRPr="00667B92">
        <w:rPr>
          <w:rFonts w:ascii="Times New Roman" w:eastAsia="Times New Roman+FPEF" w:hAnsi="Times New Roman"/>
          <w:sz w:val="20"/>
          <w:szCs w:val="20"/>
        </w:rPr>
        <w:t xml:space="preserve">MBC cases were 3.6% compared to 96.4% FBC cases which were highly significant. As regarding to 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>the stage of the tumor</w:t>
      </w:r>
      <w:r w:rsidR="008B43EA" w:rsidRPr="00667B92">
        <w:rPr>
          <w:rFonts w:ascii="Times New Roman" w:eastAsia="Times New Roman+FPEF" w:hAnsi="Times New Roman"/>
          <w:sz w:val="20"/>
          <w:szCs w:val="20"/>
        </w:rPr>
        <w:t xml:space="preserve"> at diagnosis</w:t>
      </w:r>
      <w:r w:rsidR="00127DBB" w:rsidRPr="00667B92">
        <w:rPr>
          <w:rFonts w:ascii="Times New Roman" w:eastAsia="Times New Roman+FPEF" w:hAnsi="Times New Roman"/>
          <w:sz w:val="20"/>
          <w:szCs w:val="20"/>
        </w:rPr>
        <w:t>, no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 xml:space="preserve"> differences were seen between MBC and FBC, 82.4%stage I</w:t>
      </w:r>
      <w:r w:rsidR="00301009" w:rsidRPr="00667B92">
        <w:rPr>
          <w:rFonts w:ascii="Times New Roman" w:eastAsia="Times New Roman+FPEF" w:hAnsi="Times New Roman"/>
          <w:sz w:val="20"/>
          <w:szCs w:val="20"/>
        </w:rPr>
        <w:t xml:space="preserve"> &amp; 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>II for MBC versus 77.4% for FBC and 17.3% stage III</w:t>
      </w:r>
      <w:r w:rsidR="00301009" w:rsidRPr="00667B92">
        <w:rPr>
          <w:rFonts w:ascii="Times New Roman" w:eastAsia="Times New Roman+FPEF" w:hAnsi="Times New Roman"/>
          <w:sz w:val="20"/>
          <w:szCs w:val="20"/>
        </w:rPr>
        <w:t xml:space="preserve"> &amp; 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 xml:space="preserve">IV for MBC versus 22.6% for FBC. No significant difference between MBC and FBC as regarding the type of pathology, </w:t>
      </w:r>
      <w:proofErr w:type="spellStart"/>
      <w:r w:rsidR="00C45E79" w:rsidRPr="00667B92">
        <w:rPr>
          <w:rFonts w:ascii="Times New Roman" w:eastAsia="Times New Roman+FPEF" w:hAnsi="Times New Roman"/>
          <w:sz w:val="20"/>
          <w:szCs w:val="20"/>
        </w:rPr>
        <w:t>ductal</w:t>
      </w:r>
      <w:proofErr w:type="spellEnd"/>
      <w:r w:rsidR="00C45E79" w:rsidRPr="00667B92">
        <w:rPr>
          <w:rFonts w:ascii="Times New Roman" w:eastAsia="Times New Roman+FPEF" w:hAnsi="Times New Roman"/>
          <w:sz w:val="20"/>
          <w:szCs w:val="20"/>
        </w:rPr>
        <w:t xml:space="preserve"> carcinoma in</w:t>
      </w:r>
      <w:r w:rsidR="002039E2" w:rsidRPr="00667B92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 xml:space="preserve">situ (DCIS) was found in 5.9% versus 1.3%, </w:t>
      </w:r>
      <w:r w:rsidR="00D97983" w:rsidRPr="00667B92">
        <w:rPr>
          <w:rFonts w:ascii="Times New Roman" w:eastAsia="Times New Roman+FPEF" w:hAnsi="Times New Roman"/>
          <w:sz w:val="20"/>
          <w:szCs w:val="20"/>
        </w:rPr>
        <w:t xml:space="preserve">invasive </w:t>
      </w:r>
      <w:proofErr w:type="spellStart"/>
      <w:r w:rsidR="00D97983" w:rsidRPr="00667B92">
        <w:rPr>
          <w:rFonts w:ascii="Times New Roman" w:eastAsia="Times New Roman+FPEF" w:hAnsi="Times New Roman"/>
          <w:sz w:val="20"/>
          <w:szCs w:val="20"/>
        </w:rPr>
        <w:t>ductal</w:t>
      </w:r>
      <w:proofErr w:type="spellEnd"/>
      <w:r w:rsidR="00D97983" w:rsidRPr="00667B92">
        <w:rPr>
          <w:rFonts w:ascii="Times New Roman" w:eastAsia="Times New Roman+FPEF" w:hAnsi="Times New Roman"/>
          <w:sz w:val="20"/>
          <w:szCs w:val="20"/>
        </w:rPr>
        <w:t xml:space="preserve"> carcinoma (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>IDC</w:t>
      </w:r>
      <w:r w:rsidR="00D97983" w:rsidRPr="00667B92">
        <w:rPr>
          <w:rFonts w:ascii="Times New Roman" w:eastAsia="Times New Roman+FPEF" w:hAnsi="Times New Roman"/>
          <w:sz w:val="20"/>
          <w:szCs w:val="20"/>
        </w:rPr>
        <w:t>)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 xml:space="preserve"> was found in 94.1% versus 96.7%, and invasive lobular carcinoma was found in </w:t>
      </w:r>
      <w:r w:rsidR="00C217E4" w:rsidRPr="00667B92">
        <w:rPr>
          <w:rFonts w:ascii="Times New Roman" w:eastAsia="Times New Roman+FPEF" w:hAnsi="Times New Roman"/>
          <w:sz w:val="20"/>
          <w:szCs w:val="20"/>
        </w:rPr>
        <w:t>2% of FBC only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 xml:space="preserve">. </w:t>
      </w:r>
      <w:r w:rsidR="00C217E4" w:rsidRPr="00667B92">
        <w:rPr>
          <w:rFonts w:ascii="Times New Roman" w:eastAsia="Times New Roman+FPEF" w:hAnsi="Times New Roman"/>
          <w:sz w:val="20"/>
          <w:szCs w:val="20"/>
        </w:rPr>
        <w:t xml:space="preserve">Most of patients expressed </w:t>
      </w:r>
      <w:r w:rsidR="00521B32" w:rsidRPr="00667B92">
        <w:rPr>
          <w:rFonts w:ascii="Times New Roman" w:eastAsia="Times New Roman+FPEF" w:hAnsi="Times New Roman"/>
          <w:sz w:val="20"/>
          <w:szCs w:val="20"/>
        </w:rPr>
        <w:t xml:space="preserve">positive </w:t>
      </w:r>
      <w:r w:rsidR="00D97983" w:rsidRPr="00667B92">
        <w:rPr>
          <w:rFonts w:ascii="Times New Roman" w:eastAsia="Times New Roman+FPEF" w:hAnsi="Times New Roman"/>
          <w:sz w:val="20"/>
          <w:szCs w:val="20"/>
        </w:rPr>
        <w:t>estrogen receptor (</w:t>
      </w:r>
      <w:r w:rsidR="00521B32" w:rsidRPr="00667B92">
        <w:rPr>
          <w:rFonts w:ascii="Times New Roman" w:eastAsia="Times New Roman+FPEF" w:hAnsi="Times New Roman"/>
          <w:sz w:val="20"/>
          <w:szCs w:val="20"/>
        </w:rPr>
        <w:t>ER</w:t>
      </w:r>
      <w:r w:rsidR="00D97983" w:rsidRPr="00667B92">
        <w:rPr>
          <w:rFonts w:ascii="Times New Roman" w:eastAsia="Times New Roman+FPEF" w:hAnsi="Times New Roman"/>
          <w:sz w:val="20"/>
          <w:szCs w:val="20"/>
        </w:rPr>
        <w:t>)</w:t>
      </w:r>
      <w:r w:rsidR="00521B32" w:rsidRPr="00667B92">
        <w:rPr>
          <w:rFonts w:ascii="Times New Roman" w:eastAsia="Times New Roman+FPEF" w:hAnsi="Times New Roman"/>
          <w:sz w:val="20"/>
          <w:szCs w:val="20"/>
        </w:rPr>
        <w:t>,</w:t>
      </w:r>
      <w:r w:rsidR="00D21C71" w:rsidRPr="00667B92">
        <w:rPr>
          <w:rFonts w:ascii="Times New Roman" w:eastAsia="Times New Roman+FPEF" w:hAnsi="Times New Roman"/>
          <w:sz w:val="20"/>
          <w:szCs w:val="20"/>
        </w:rPr>
        <w:t xml:space="preserve"> 88</w:t>
      </w:r>
      <w:r w:rsidR="00521B32" w:rsidRPr="00667B92">
        <w:rPr>
          <w:rFonts w:ascii="Times New Roman" w:eastAsia="Times New Roman+FPEF" w:hAnsi="Times New Roman"/>
          <w:sz w:val="20"/>
          <w:szCs w:val="20"/>
        </w:rPr>
        <w:t xml:space="preserve">.2% for MBC </w:t>
      </w:r>
      <w:r w:rsidR="00D21C71" w:rsidRPr="00667B92">
        <w:rPr>
          <w:rFonts w:ascii="Times New Roman" w:eastAsia="Times New Roman+FPEF" w:hAnsi="Times New Roman"/>
          <w:sz w:val="20"/>
          <w:szCs w:val="20"/>
        </w:rPr>
        <w:t>versus 75</w:t>
      </w:r>
      <w:r w:rsidR="00521B32" w:rsidRPr="00667B92">
        <w:rPr>
          <w:rFonts w:ascii="Times New Roman" w:eastAsia="Times New Roman+FPEF" w:hAnsi="Times New Roman"/>
          <w:sz w:val="20"/>
          <w:szCs w:val="20"/>
        </w:rPr>
        <w:t>% in FBC</w:t>
      </w:r>
      <w:r w:rsidR="003C648E" w:rsidRPr="00667B92">
        <w:rPr>
          <w:rFonts w:ascii="Times New Roman" w:eastAsia="Times New Roman+FPEF" w:hAnsi="Times New Roman"/>
          <w:sz w:val="20"/>
          <w:szCs w:val="20"/>
        </w:rPr>
        <w:t xml:space="preserve"> (P&lt;0.04) while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 xml:space="preserve"> 70.6% of MBC were progesterone receptor (PR) po</w:t>
      </w:r>
      <w:r w:rsidR="00D21C71" w:rsidRPr="00667B92">
        <w:rPr>
          <w:rFonts w:ascii="Times New Roman" w:eastAsia="Times New Roman+FPEF" w:hAnsi="Times New Roman"/>
          <w:sz w:val="20"/>
          <w:szCs w:val="20"/>
        </w:rPr>
        <w:t>sitive versus 71.1% in FBC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>.</w:t>
      </w:r>
      <w:r w:rsidR="00301009" w:rsidRPr="00667B92">
        <w:rPr>
          <w:rFonts w:ascii="Times New Roman" w:eastAsia="Times New Roman+FPEF" w:hAnsi="Times New Roman"/>
          <w:sz w:val="20"/>
          <w:szCs w:val="20"/>
        </w:rPr>
        <w:t xml:space="preserve"> </w:t>
      </w:r>
      <w:r w:rsidR="00C45E79" w:rsidRPr="00667B92">
        <w:rPr>
          <w:rFonts w:ascii="Times New Roman" w:eastAsia="Times New Roman+FPEF" w:hAnsi="Times New Roman"/>
          <w:sz w:val="20"/>
          <w:szCs w:val="20"/>
        </w:rPr>
        <w:t>As regarding to HER2/neu status 23.5% was positive in MBC versus 66.7% positive in FBC (P&lt;0.04)</w:t>
      </w:r>
      <w:r w:rsidR="00630521" w:rsidRPr="00667B92">
        <w:rPr>
          <w:rFonts w:ascii="Times New Roman" w:eastAsia="Times New Roman+FPEF" w:hAnsi="Times New Roman"/>
          <w:sz w:val="20"/>
          <w:szCs w:val="20"/>
        </w:rPr>
        <w:t xml:space="preserve">. </w:t>
      </w:r>
      <w:r w:rsidR="00630521" w:rsidRPr="00667B92">
        <w:rPr>
          <w:rFonts w:ascii="Times New Roman" w:hAnsi="Times New Roman"/>
          <w:sz w:val="20"/>
          <w:szCs w:val="20"/>
        </w:rPr>
        <w:t>A</w:t>
      </w:r>
      <w:r w:rsidR="00844A88" w:rsidRPr="00667B92">
        <w:rPr>
          <w:rFonts w:ascii="Times New Roman" w:hAnsi="Times New Roman"/>
          <w:sz w:val="20"/>
          <w:szCs w:val="20"/>
        </w:rPr>
        <w:t xml:space="preserve">ccording to adjuvant treatment there were significant differences between MBC and FBC. </w:t>
      </w:r>
      <w:r w:rsidR="00127DBB" w:rsidRPr="00667B92">
        <w:rPr>
          <w:rFonts w:ascii="Times New Roman" w:hAnsi="Times New Roman"/>
          <w:sz w:val="20"/>
          <w:szCs w:val="20"/>
        </w:rPr>
        <w:t>There was no</w:t>
      </w:r>
      <w:r w:rsidR="0066396C" w:rsidRPr="00667B92">
        <w:rPr>
          <w:rFonts w:ascii="Times New Roman" w:hAnsi="Times New Roman"/>
          <w:sz w:val="20"/>
          <w:szCs w:val="20"/>
        </w:rPr>
        <w:t xml:space="preserve"> difference between MBC</w:t>
      </w:r>
      <w:r w:rsidR="00AF2FC5" w:rsidRPr="00667B92">
        <w:rPr>
          <w:rFonts w:ascii="Times New Roman" w:hAnsi="Times New Roman"/>
          <w:sz w:val="20"/>
          <w:szCs w:val="20"/>
        </w:rPr>
        <w:t xml:space="preserve"> and FBC as regarding DFS</w:t>
      </w:r>
      <w:r w:rsidR="004E1560" w:rsidRPr="00667B92">
        <w:rPr>
          <w:rFonts w:ascii="Times New Roman" w:hAnsi="Times New Roman"/>
          <w:sz w:val="20"/>
          <w:szCs w:val="20"/>
        </w:rPr>
        <w:t>. The median DFS was 3.9 years for FBC versus 3.4</w:t>
      </w:r>
      <w:r w:rsidR="0066396C" w:rsidRPr="00667B92">
        <w:rPr>
          <w:rFonts w:ascii="Times New Roman" w:hAnsi="Times New Roman"/>
          <w:sz w:val="20"/>
          <w:szCs w:val="20"/>
        </w:rPr>
        <w:t xml:space="preserve"> years for MBC</w:t>
      </w:r>
      <w:r w:rsidR="00AF2FC5" w:rsidRPr="00667B92">
        <w:rPr>
          <w:rFonts w:ascii="Times New Roman" w:hAnsi="Times New Roman"/>
          <w:sz w:val="20"/>
          <w:szCs w:val="20"/>
        </w:rPr>
        <w:t>. In term of OS, the MBC had poor OS compared to FBC.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B96885" w:rsidRPr="00667B92">
        <w:rPr>
          <w:rFonts w:ascii="Times New Roman" w:hAnsi="Times New Roman"/>
          <w:b/>
          <w:bCs/>
          <w:sz w:val="20"/>
          <w:szCs w:val="20"/>
        </w:rPr>
        <w:t>Conclusion</w:t>
      </w:r>
      <w:r w:rsidR="000D3B31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 </w:t>
      </w:r>
      <w:r w:rsidR="00A367BC" w:rsidRPr="00667B92">
        <w:rPr>
          <w:rFonts w:ascii="Times New Roman" w:hAnsi="Times New Roman"/>
          <w:sz w:val="20"/>
          <w:szCs w:val="20"/>
          <w:lang w:bidi="ar-EG"/>
        </w:rPr>
        <w:t>MBC outcome was inferior</w:t>
      </w:r>
      <w:r w:rsidR="002E50D0" w:rsidRPr="00667B92">
        <w:rPr>
          <w:rFonts w:ascii="Times New Roman" w:hAnsi="Times New Roman"/>
          <w:sz w:val="20"/>
          <w:szCs w:val="20"/>
          <w:lang w:bidi="ar-EG"/>
        </w:rPr>
        <w:t xml:space="preserve"> compared to FBC </w:t>
      </w:r>
      <w:r w:rsidR="00C61FD6" w:rsidRPr="00667B92">
        <w:rPr>
          <w:rFonts w:ascii="Times New Roman" w:hAnsi="Times New Roman"/>
          <w:sz w:val="20"/>
          <w:szCs w:val="20"/>
          <w:lang w:bidi="ar-EG"/>
        </w:rPr>
        <w:t>that may be due to the difference</w:t>
      </w:r>
      <w:r w:rsidR="00A367BC" w:rsidRPr="00667B92">
        <w:rPr>
          <w:rFonts w:ascii="Times New Roman" w:hAnsi="Times New Roman"/>
          <w:sz w:val="20"/>
          <w:szCs w:val="20"/>
          <w:lang w:bidi="ar-EG"/>
        </w:rPr>
        <w:t>s in the biological behavior</w:t>
      </w:r>
      <w:r w:rsidR="002E50D0" w:rsidRPr="00667B92">
        <w:rPr>
          <w:rFonts w:ascii="Times New Roman" w:hAnsi="Times New Roman"/>
          <w:sz w:val="20"/>
          <w:szCs w:val="20"/>
          <w:lang w:bidi="ar-EG"/>
        </w:rPr>
        <w:t xml:space="preserve"> of</w:t>
      </w:r>
      <w:r w:rsidR="003C648E" w:rsidRPr="00667B92">
        <w:rPr>
          <w:rFonts w:ascii="Times New Roman" w:hAnsi="Times New Roman"/>
          <w:sz w:val="20"/>
          <w:szCs w:val="20"/>
          <w:lang w:bidi="ar-EG"/>
        </w:rPr>
        <w:t xml:space="preserve"> MBC. More studies are needed for</w:t>
      </w:r>
      <w:r w:rsidR="002E50D0" w:rsidRPr="00667B92">
        <w:rPr>
          <w:rFonts w:ascii="Times New Roman" w:hAnsi="Times New Roman"/>
          <w:sz w:val="20"/>
          <w:szCs w:val="20"/>
          <w:lang w:bidi="ar-EG"/>
        </w:rPr>
        <w:t xml:space="preserve"> further understand the differences between MBC and FBC.</w:t>
      </w:r>
    </w:p>
    <w:p w:rsidR="007409FF" w:rsidRPr="00667B92" w:rsidRDefault="007409FF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667B92">
        <w:rPr>
          <w:rFonts w:ascii="Times New Roman" w:hAnsi="Times New Roman" w:hint="eastAsia"/>
          <w:b/>
          <w:sz w:val="20"/>
          <w:szCs w:val="20"/>
          <w:lang w:val="en-GB"/>
        </w:rPr>
        <w:t>[</w:t>
      </w:r>
      <w:r w:rsidRPr="00667B92">
        <w:rPr>
          <w:rFonts w:ascii="Times New Roman" w:hAnsi="Times New Roman"/>
          <w:sz w:val="20"/>
          <w:szCs w:val="20"/>
        </w:rPr>
        <w:t xml:space="preserve">Rehab F Mohamed. </w:t>
      </w:r>
      <w:r w:rsidRPr="00667B92">
        <w:rPr>
          <w:rFonts w:ascii="Times New Roman" w:hAnsi="Times New Roman"/>
          <w:b/>
          <w:bCs/>
          <w:sz w:val="20"/>
          <w:szCs w:val="20"/>
        </w:rPr>
        <w:t>Comparison between Male Breast Cancer and Female Breast Cancer, Retrospective Study</w:t>
      </w:r>
      <w:r w:rsidRPr="00667B92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r w:rsidRPr="00667B92">
        <w:rPr>
          <w:rFonts w:ascii="Times New Roman" w:hAnsi="Times New Roman"/>
          <w:i/>
          <w:sz w:val="20"/>
          <w:szCs w:val="20"/>
        </w:rPr>
        <w:t xml:space="preserve"> Cancer Biology</w:t>
      </w:r>
      <w:r w:rsidRPr="00667B92">
        <w:rPr>
          <w:rFonts w:ascii="Times New Roman" w:hAnsi="Times New Roman"/>
          <w:sz w:val="20"/>
          <w:szCs w:val="20"/>
        </w:rPr>
        <w:t xml:space="preserve"> 201</w:t>
      </w:r>
      <w:r w:rsidRPr="00667B92">
        <w:rPr>
          <w:rFonts w:ascii="Times New Roman" w:hAnsi="Times New Roman" w:hint="eastAsia"/>
          <w:sz w:val="20"/>
          <w:szCs w:val="20"/>
        </w:rPr>
        <w:t>7</w:t>
      </w:r>
      <w:r w:rsidRPr="00667B92">
        <w:rPr>
          <w:rFonts w:ascii="Times New Roman" w:hAnsi="Times New Roman"/>
          <w:sz w:val="20"/>
          <w:szCs w:val="20"/>
        </w:rPr>
        <w:t>;</w:t>
      </w:r>
      <w:r w:rsidRPr="00667B92">
        <w:rPr>
          <w:rFonts w:ascii="Times New Roman" w:hAnsi="Times New Roman" w:hint="eastAsia"/>
          <w:sz w:val="20"/>
          <w:szCs w:val="20"/>
        </w:rPr>
        <w:t>7</w:t>
      </w:r>
      <w:r w:rsidRPr="00667B92">
        <w:rPr>
          <w:rFonts w:ascii="Times New Roman" w:hAnsi="Times New Roman"/>
          <w:sz w:val="20"/>
          <w:szCs w:val="20"/>
        </w:rPr>
        <w:t>(</w:t>
      </w:r>
      <w:r w:rsidRPr="00667B92">
        <w:rPr>
          <w:rFonts w:ascii="Times New Roman" w:hAnsi="Times New Roman" w:hint="eastAsia"/>
          <w:sz w:val="20"/>
          <w:szCs w:val="20"/>
        </w:rPr>
        <w:t>3</w:t>
      </w:r>
      <w:r w:rsidRPr="00667B92">
        <w:rPr>
          <w:rFonts w:ascii="Times New Roman" w:hAnsi="Times New Roman"/>
          <w:sz w:val="20"/>
          <w:szCs w:val="20"/>
        </w:rPr>
        <w:t>):</w:t>
      </w:r>
      <w:r w:rsidR="00CA3FE9" w:rsidRPr="00667B92">
        <w:rPr>
          <w:rFonts w:ascii="Times New Roman" w:hAnsi="Times New Roman"/>
          <w:noProof/>
          <w:color w:val="000000"/>
          <w:sz w:val="20"/>
          <w:szCs w:val="20"/>
        </w:rPr>
        <w:t>21-25</w:t>
      </w:r>
      <w:r w:rsidRPr="00667B92">
        <w:rPr>
          <w:rFonts w:ascii="Times New Roman" w:hAnsi="Times New Roman"/>
          <w:sz w:val="20"/>
          <w:szCs w:val="20"/>
        </w:rPr>
        <w:t xml:space="preserve">]. </w:t>
      </w:r>
      <w:r w:rsidRPr="00667B92">
        <w:rPr>
          <w:rStyle w:val="msonormal0"/>
          <w:rFonts w:ascii="Times New Roman" w:eastAsia="宋" w:hAnsi="Times New Roman"/>
          <w:sz w:val="20"/>
          <w:szCs w:val="20"/>
        </w:rPr>
        <w:t>ISSN: 2150-1041 (print); ISSN: 2150-105X (online)</w:t>
      </w:r>
      <w:r w:rsidRPr="00667B92">
        <w:rPr>
          <w:rFonts w:ascii="Times New Roman" w:hAnsi="Times New Roman"/>
          <w:sz w:val="20"/>
          <w:szCs w:val="20"/>
        </w:rPr>
        <w:t xml:space="preserve">. </w:t>
      </w:r>
      <w:hyperlink r:id="rId8" w:history="1">
        <w:r w:rsidRPr="00667B92">
          <w:rPr>
            <w:rStyle w:val="Hyperlink"/>
            <w:rFonts w:ascii="Times New Roman" w:hAnsi="Times New Roman"/>
            <w:sz w:val="20"/>
            <w:szCs w:val="20"/>
          </w:rPr>
          <w:t>http://www.cancerbio.net</w:t>
        </w:r>
      </w:hyperlink>
      <w:r w:rsidRPr="00667B92">
        <w:rPr>
          <w:rFonts w:ascii="Times New Roman" w:hAnsi="Times New Roman"/>
          <w:sz w:val="20"/>
          <w:szCs w:val="20"/>
        </w:rPr>
        <w:t>.</w:t>
      </w:r>
      <w:r w:rsidRPr="00667B92">
        <w:rPr>
          <w:rFonts w:ascii="Times New Roman" w:hAnsi="Times New Roman" w:hint="eastAsia"/>
          <w:sz w:val="20"/>
          <w:szCs w:val="20"/>
        </w:rPr>
        <w:t xml:space="preserve"> </w:t>
      </w:r>
      <w:r w:rsidRPr="00667B92">
        <w:rPr>
          <w:rFonts w:ascii="Times New Roman" w:hAnsi="Times New Roman" w:hint="eastAsia"/>
          <w:sz w:val="20"/>
          <w:szCs w:val="20"/>
          <w:lang w:eastAsia="zh-CN"/>
        </w:rPr>
        <w:t>4</w:t>
      </w:r>
      <w:r w:rsidRPr="00667B92">
        <w:rPr>
          <w:rFonts w:ascii="Times New Roman" w:hAnsi="Times New Roman" w:hint="eastAsia"/>
          <w:sz w:val="20"/>
          <w:szCs w:val="20"/>
        </w:rPr>
        <w:t xml:space="preserve">.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667B92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</w:t>
        </w:r>
        <w:r w:rsidRPr="00667B92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cbj0703</w:t>
        </w:r>
        <w:r w:rsidRPr="00667B92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</w:t>
        </w:r>
        <w:r w:rsidRPr="00667B92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7.</w:t>
        </w:r>
        <w:r w:rsidRPr="00667B92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0</w:t>
        </w:r>
        <w:r w:rsidRPr="00667B92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  <w:lang w:eastAsia="zh-CN"/>
          </w:rPr>
          <w:t>4</w:t>
        </w:r>
      </w:hyperlink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0D3B31" w:rsidRPr="00667B92" w:rsidRDefault="000D3B31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</w:pPr>
    </w:p>
    <w:p w:rsidR="008275BE" w:rsidRPr="00667B92" w:rsidRDefault="00FA0A58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bidi="ar-EG"/>
        </w:rPr>
      </w:pPr>
      <w:r w:rsidRPr="00667B92">
        <w:rPr>
          <w:rFonts w:ascii="Times New Roman" w:hAnsi="Times New Roman"/>
          <w:b/>
          <w:bCs/>
          <w:sz w:val="20"/>
          <w:szCs w:val="20"/>
          <w:lang w:bidi="ar-EG"/>
        </w:rPr>
        <w:t>Key</w:t>
      </w:r>
      <w:r w:rsidR="008275BE"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words: </w:t>
      </w:r>
      <w:r w:rsidR="008275BE" w:rsidRPr="00667B92">
        <w:rPr>
          <w:rFonts w:ascii="Times New Roman" w:hAnsi="Times New Roman"/>
          <w:sz w:val="20"/>
          <w:szCs w:val="20"/>
          <w:lang w:bidi="ar-EG"/>
        </w:rPr>
        <w:t xml:space="preserve">Male, female, breast, cancer, </w:t>
      </w:r>
      <w:r w:rsidR="00A367BC" w:rsidRPr="00667B92">
        <w:rPr>
          <w:rFonts w:ascii="Times New Roman" w:hAnsi="Times New Roman"/>
          <w:sz w:val="20"/>
          <w:szCs w:val="20"/>
          <w:lang w:bidi="ar-EG"/>
        </w:rPr>
        <w:t xml:space="preserve">retrospective, </w:t>
      </w:r>
      <w:r w:rsidR="008275BE" w:rsidRPr="00667B92">
        <w:rPr>
          <w:rFonts w:ascii="Times New Roman" w:hAnsi="Times New Roman"/>
          <w:sz w:val="20"/>
          <w:szCs w:val="20"/>
          <w:lang w:bidi="ar-EG"/>
        </w:rPr>
        <w:t xml:space="preserve">study. </w:t>
      </w:r>
    </w:p>
    <w:p w:rsidR="00301009" w:rsidRPr="00667B92" w:rsidRDefault="00301009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01009" w:rsidRPr="00667B92" w:rsidRDefault="00301009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301009" w:rsidRPr="00667B92" w:rsidSect="00CA3FE9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21"/>
          <w:cols w:space="708"/>
          <w:bidi/>
          <w:docGrid w:linePitch="360"/>
        </w:sectPr>
      </w:pPr>
    </w:p>
    <w:p w:rsidR="00B96885" w:rsidRPr="00667B92" w:rsidRDefault="000D3B31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67B92">
        <w:rPr>
          <w:rFonts w:ascii="Times New Roman" w:hAnsi="Times New Roman"/>
          <w:b/>
          <w:bCs/>
          <w:sz w:val="20"/>
          <w:szCs w:val="20"/>
        </w:rPr>
        <w:lastRenderedPageBreak/>
        <w:t xml:space="preserve">1. </w:t>
      </w:r>
      <w:r w:rsidR="00B96885" w:rsidRPr="00667B92">
        <w:rPr>
          <w:rFonts w:ascii="Times New Roman" w:hAnsi="Times New Roman"/>
          <w:b/>
          <w:bCs/>
          <w:sz w:val="20"/>
          <w:szCs w:val="20"/>
        </w:rPr>
        <w:t>Introduction</w:t>
      </w:r>
    </w:p>
    <w:p w:rsidR="00C1453B" w:rsidRPr="00667B92" w:rsidRDefault="00757CF5" w:rsidP="007409FF">
      <w:pPr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color w:val="2E2E2E"/>
          <w:sz w:val="20"/>
          <w:szCs w:val="20"/>
          <w:shd w:val="clear" w:color="auto" w:fill="FFFFFB"/>
        </w:rPr>
      </w:pPr>
      <w:r w:rsidRPr="00667B92">
        <w:rPr>
          <w:rFonts w:ascii="Times New Roman" w:eastAsia="Times New Roman" w:hAnsi="Times New Roman"/>
          <w:color w:val="1E1E23"/>
          <w:sz w:val="20"/>
          <w:szCs w:val="20"/>
        </w:rPr>
        <w:t>Breast cancer in males is a rare disease, representing less than 1% of all breast cancer and less than 1% of all cancer in men</w:t>
      </w:r>
      <w:r w:rsidR="00EB7FD7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[1]</w:t>
      </w:r>
      <w:r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. </w:t>
      </w:r>
      <w:r w:rsidR="00BA6C2C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In </w:t>
      </w:r>
      <w:r w:rsidRPr="00667B92">
        <w:rPr>
          <w:rFonts w:ascii="Times New Roman" w:eastAsia="Times New Roman" w:hAnsi="Times New Roman"/>
          <w:color w:val="1E1E23"/>
          <w:sz w:val="20"/>
          <w:szCs w:val="20"/>
        </w:rPr>
        <w:t>United States (US)</w:t>
      </w:r>
      <w:r w:rsidR="00BA6C2C" w:rsidRPr="00667B92">
        <w:rPr>
          <w:rFonts w:ascii="Times New Roman" w:eastAsia="Times New Roman" w:hAnsi="Times New Roman"/>
          <w:color w:val="1E1E23"/>
          <w:sz w:val="20"/>
          <w:szCs w:val="20"/>
        </w:rPr>
        <w:t>, about 2470 new cases of male breast cancer</w:t>
      </w:r>
      <w:r w:rsidR="005E010F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(MBC)</w:t>
      </w:r>
      <w:r w:rsidR="00BA6C2C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will be diagnosed in</w:t>
      </w:r>
      <w:r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2017</w:t>
      </w:r>
      <w:r w:rsidR="00BA6C2C" w:rsidRPr="00667B92">
        <w:rPr>
          <w:rFonts w:ascii="Times New Roman" w:eastAsia="Times New Roman" w:hAnsi="Times New Roman"/>
          <w:color w:val="1E1E23"/>
          <w:sz w:val="20"/>
          <w:szCs w:val="20"/>
        </w:rPr>
        <w:t>, and about 460 men will die due to breast cancer</w:t>
      </w:r>
      <w:r w:rsidR="00EB7FD7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[2</w:t>
      </w:r>
      <w:r w:rsidR="005E4458" w:rsidRPr="00667B92">
        <w:rPr>
          <w:rFonts w:ascii="Times New Roman" w:eastAsia="Times New Roman" w:hAnsi="Times New Roman"/>
          <w:color w:val="1E1E23"/>
          <w:sz w:val="20"/>
          <w:szCs w:val="20"/>
        </w:rPr>
        <w:t>,3</w:t>
      </w:r>
      <w:r w:rsidR="002E5048" w:rsidRPr="00667B92">
        <w:rPr>
          <w:rFonts w:ascii="Times New Roman" w:eastAsia="Times New Roman" w:hAnsi="Times New Roman"/>
          <w:color w:val="1E1E23"/>
          <w:sz w:val="20"/>
          <w:szCs w:val="20"/>
        </w:rPr>
        <w:t>]</w:t>
      </w:r>
      <w:r w:rsidR="00630521" w:rsidRPr="00667B92">
        <w:rPr>
          <w:rFonts w:ascii="Times New Roman" w:eastAsia="Times New Roman" w:hAnsi="Times New Roman"/>
          <w:color w:val="1E1E23"/>
          <w:sz w:val="20"/>
          <w:szCs w:val="20"/>
        </w:rPr>
        <w:t>. D</w:t>
      </w:r>
      <w:r w:rsidR="00564327" w:rsidRPr="00667B92">
        <w:rPr>
          <w:rFonts w:ascii="Times New Roman" w:eastAsia="Times New Roman" w:hAnsi="Times New Roman"/>
          <w:color w:val="1E1E23"/>
          <w:sz w:val="20"/>
          <w:szCs w:val="20"/>
        </w:rPr>
        <w:t>ue to this small</w:t>
      </w:r>
      <w:r w:rsidR="00EB7FD7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number of cases, no randomized </w:t>
      </w:r>
      <w:r w:rsidR="00564327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clinical </w:t>
      </w:r>
      <w:r w:rsidR="00EB7FD7" w:rsidRPr="00667B92">
        <w:rPr>
          <w:rFonts w:ascii="Times New Roman" w:eastAsia="Times New Roman" w:hAnsi="Times New Roman"/>
          <w:color w:val="1E1E23"/>
          <w:sz w:val="20"/>
          <w:szCs w:val="20"/>
        </w:rPr>
        <w:t>trials have been carried out</w:t>
      </w:r>
      <w:r w:rsidR="00630521" w:rsidRPr="00667B92">
        <w:rPr>
          <w:rFonts w:ascii="Times New Roman" w:eastAsia="Times New Roman" w:hAnsi="Times New Roman"/>
          <w:color w:val="1E1E23"/>
          <w:sz w:val="20"/>
          <w:szCs w:val="20"/>
        </w:rPr>
        <w:t>. M</w:t>
      </w:r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>ost data has been collected from retrospective studies and treatment strategies have been extrapolated from trials of female breast cancer.</w:t>
      </w:r>
      <w:r w:rsidR="00856C0F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MBC</w:t>
      </w:r>
      <w:r w:rsidR="005E4458" w:rsidRPr="00667B92">
        <w:rPr>
          <w:rFonts w:ascii="Times New Roman" w:hAnsi="Times New Roman"/>
          <w:color w:val="000000"/>
          <w:sz w:val="20"/>
          <w:szCs w:val="20"/>
        </w:rPr>
        <w:t xml:space="preserve"> shares many similarities with female breast cancer</w:t>
      </w:r>
      <w:r w:rsidR="00856C0F" w:rsidRPr="00667B92">
        <w:rPr>
          <w:rFonts w:ascii="Times New Roman" w:hAnsi="Times New Roman"/>
          <w:color w:val="000000"/>
          <w:sz w:val="20"/>
          <w:szCs w:val="20"/>
        </w:rPr>
        <w:t xml:space="preserve"> (FBC</w:t>
      </w:r>
      <w:r w:rsidR="00630521" w:rsidRPr="00667B92">
        <w:rPr>
          <w:rFonts w:ascii="Times New Roman" w:hAnsi="Times New Roman"/>
          <w:color w:val="000000"/>
          <w:sz w:val="20"/>
          <w:szCs w:val="20"/>
        </w:rPr>
        <w:t>) h</w:t>
      </w:r>
      <w:r w:rsidR="00165E78" w:rsidRPr="00667B92">
        <w:rPr>
          <w:rFonts w:ascii="Times New Roman" w:hAnsi="Times New Roman"/>
          <w:color w:val="000000"/>
          <w:sz w:val="20"/>
          <w:szCs w:val="20"/>
        </w:rPr>
        <w:t>owever;</w:t>
      </w:r>
      <w:r w:rsidR="005E4458" w:rsidRPr="00667B92">
        <w:rPr>
          <w:rFonts w:ascii="Times New Roman" w:hAnsi="Times New Roman"/>
          <w:color w:val="000000"/>
          <w:sz w:val="20"/>
          <w:szCs w:val="20"/>
        </w:rPr>
        <w:t xml:space="preserve"> important differences are present [4].</w:t>
      </w:r>
      <w:r w:rsidR="00E31F76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MBC</w:t>
      </w:r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predisposing risk factors include estrogen administration and diseases associated with increase estrogen level as liver cirrhosis or </w:t>
      </w:r>
      <w:proofErr w:type="spellStart"/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>Klinefelter</w:t>
      </w:r>
      <w:r w:rsidR="00A1751A" w:rsidRPr="00667B92">
        <w:rPr>
          <w:rFonts w:ascii="Times New Roman" w:eastAsia="Times New Roman" w:hAnsi="Times New Roman"/>
          <w:color w:val="1E1E23"/>
          <w:sz w:val="20"/>
          <w:szCs w:val="20"/>
        </w:rPr>
        <w:t>′s</w:t>
      </w:r>
      <w:proofErr w:type="spellEnd"/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syndrome</w:t>
      </w:r>
      <w:r w:rsidR="00814310" w:rsidRPr="00667B92">
        <w:rPr>
          <w:rFonts w:ascii="Times New Roman" w:eastAsia="Times New Roman" w:hAnsi="Times New Roman"/>
          <w:color w:val="1E1E23"/>
          <w:sz w:val="20"/>
          <w:szCs w:val="20"/>
        </w:rPr>
        <w:t>, patients have XXY chromosomes</w:t>
      </w:r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[5]. Positive family history (FH) is the main predisposing factor for MBC, male with first degree FH has 2 times greater risk which suggesting an important role of genetic factors in the incidence of </w:t>
      </w:r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lastRenderedPageBreak/>
        <w:t>MBC</w:t>
      </w:r>
      <w:r w:rsidR="00AD7780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[6</w:t>
      </w:r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]. </w:t>
      </w:r>
      <w:r w:rsidR="00165E78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An incr</w:t>
      </w:r>
      <w:r w:rsidR="00C61FD6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eased risk of MBC</w:t>
      </w:r>
      <w:r w:rsidR="00165E78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has been reported in families with </w:t>
      </w:r>
      <w:r w:rsidR="00165E78" w:rsidRPr="00667B92">
        <w:rPr>
          <w:rStyle w:val="Emphasis"/>
          <w:rFonts w:ascii="Times New Roman" w:hAnsi="Times New Roman"/>
          <w:i w:val="0"/>
          <w:iCs w:val="0"/>
          <w:sz w:val="20"/>
          <w:szCs w:val="20"/>
          <w:bdr w:val="none" w:sz="0" w:space="0" w:color="auto" w:frame="1"/>
          <w:shd w:val="clear" w:color="auto" w:fill="FFFFFB"/>
        </w:rPr>
        <w:t>BRCA</w:t>
      </w:r>
      <w:r w:rsidR="00165E78" w:rsidRPr="00667B92">
        <w:rPr>
          <w:rFonts w:ascii="Times New Roman" w:hAnsi="Times New Roman"/>
          <w:i/>
          <w:iCs/>
          <w:sz w:val="20"/>
          <w:szCs w:val="20"/>
          <w:shd w:val="clear" w:color="auto" w:fill="FFFFFB"/>
        </w:rPr>
        <w:t> </w:t>
      </w:r>
      <w:r w:rsidR="00165E78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mutations</w:t>
      </w:r>
      <w:r w:rsidR="00AD7780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[</w:t>
      </w:r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>7</w:t>
      </w:r>
      <w:r w:rsidR="00AD7780" w:rsidRPr="00667B92">
        <w:rPr>
          <w:rFonts w:ascii="Times New Roman" w:eastAsia="Times New Roman" w:hAnsi="Times New Roman"/>
          <w:color w:val="1E1E23"/>
          <w:sz w:val="20"/>
          <w:szCs w:val="20"/>
        </w:rPr>
        <w:t>, 8</w:t>
      </w:r>
      <w:r w:rsidR="00165E78" w:rsidRPr="00667B92">
        <w:rPr>
          <w:rFonts w:ascii="Times New Roman" w:eastAsia="Times New Roman" w:hAnsi="Times New Roman"/>
          <w:color w:val="1E1E23"/>
          <w:sz w:val="20"/>
          <w:szCs w:val="20"/>
        </w:rPr>
        <w:t>]</w:t>
      </w:r>
      <w:r w:rsidR="00AD7780" w:rsidRPr="00667B92">
        <w:rPr>
          <w:rFonts w:ascii="Times New Roman" w:eastAsia="Times New Roman" w:hAnsi="Times New Roman"/>
          <w:color w:val="1E1E23"/>
          <w:sz w:val="20"/>
          <w:szCs w:val="20"/>
        </w:rPr>
        <w:t>. Other genes as mutation in the PTEN tumor suppressor gene, TP 53 (Li-</w:t>
      </w:r>
      <w:proofErr w:type="spellStart"/>
      <w:r w:rsidR="00AD77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Fraumeni</w:t>
      </w:r>
      <w:proofErr w:type="spellEnd"/>
      <w:r w:rsidR="00AD77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syndrome), </w:t>
      </w:r>
      <w:r w:rsidR="00AD7780" w:rsidRPr="00667B92">
        <w:rPr>
          <w:rStyle w:val="Emphasis"/>
          <w:rFonts w:ascii="Times New Roman" w:hAnsi="Times New Roman"/>
          <w:i w:val="0"/>
          <w:iCs w:val="0"/>
          <w:color w:val="2E2E2E"/>
          <w:sz w:val="20"/>
          <w:szCs w:val="20"/>
          <w:bdr w:val="none" w:sz="0" w:space="0" w:color="auto" w:frame="1"/>
          <w:shd w:val="clear" w:color="auto" w:fill="FFFFFB"/>
        </w:rPr>
        <w:t>PALB2</w:t>
      </w:r>
      <w:r w:rsidR="00AD7780" w:rsidRPr="00667B92">
        <w:rPr>
          <w:rFonts w:ascii="Times New Roman" w:hAnsi="Times New Roman"/>
          <w:i/>
          <w:iCs/>
          <w:color w:val="2E2E2E"/>
          <w:sz w:val="20"/>
          <w:szCs w:val="20"/>
          <w:shd w:val="clear" w:color="auto" w:fill="FFFFFB"/>
        </w:rPr>
        <w:t> </w:t>
      </w:r>
      <w:r w:rsidR="00AD77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mutations, and mismatch repair mutations associated with hereditary </w:t>
      </w:r>
      <w:proofErr w:type="spellStart"/>
      <w:r w:rsidR="00AD77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nonpolyposis</w:t>
      </w:r>
      <w:proofErr w:type="spellEnd"/>
      <w:r w:rsidR="00AD77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colorectal cancer (Lynch syndrome) may be involved in </w:t>
      </w:r>
      <w:r w:rsidR="00AF634E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predisposing</w:t>
      </w:r>
      <w:r w:rsidR="00AD77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to male breast cancer [9-11]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. </w:t>
      </w:r>
      <w:r w:rsidR="00630521" w:rsidRPr="00667B92">
        <w:rPr>
          <w:rFonts w:ascii="Times New Roman" w:eastAsia="Times New Roman" w:hAnsi="Times New Roman"/>
          <w:color w:val="1E1E23"/>
          <w:sz w:val="20"/>
          <w:szCs w:val="20"/>
        </w:rPr>
        <w:t>A</w:t>
      </w:r>
      <w:r w:rsidR="00DE0073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bout 85-95% of male breast cancer is invasive </w:t>
      </w:r>
      <w:proofErr w:type="spellStart"/>
      <w:r w:rsidR="00DE0073" w:rsidRPr="00667B92">
        <w:rPr>
          <w:rFonts w:ascii="Times New Roman" w:eastAsia="Times New Roman" w:hAnsi="Times New Roman"/>
          <w:color w:val="1E1E23"/>
          <w:sz w:val="20"/>
          <w:szCs w:val="20"/>
        </w:rPr>
        <w:t>ductal</w:t>
      </w:r>
      <w:proofErr w:type="spellEnd"/>
      <w:r w:rsidR="00DE0073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carcinoma (IDC) </w:t>
      </w:r>
      <w:r w:rsidR="000379A7" w:rsidRPr="00667B92">
        <w:rPr>
          <w:rFonts w:ascii="Times New Roman" w:eastAsia="Times New Roman" w:hAnsi="Times New Roman"/>
          <w:color w:val="1E1E23"/>
          <w:sz w:val="20"/>
          <w:szCs w:val="20"/>
        </w:rPr>
        <w:t>[12, 13</w:t>
      </w:r>
      <w:r w:rsidR="00DE0073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]. </w:t>
      </w:r>
      <w:r w:rsidR="00E92D80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Lymphatic and </w:t>
      </w:r>
      <w:proofErr w:type="spellStart"/>
      <w:r w:rsidR="00E92D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hematogenous</w:t>
      </w:r>
      <w:proofErr w:type="spellEnd"/>
      <w:r w:rsidR="00667B92" w:rsidRPr="00667B92">
        <w:rPr>
          <w:rFonts w:ascii="Times New Roman" w:hAnsi="Times New Roman" w:hint="eastAsia"/>
          <w:color w:val="2E2E2E"/>
          <w:sz w:val="20"/>
          <w:szCs w:val="20"/>
          <w:shd w:val="clear" w:color="auto" w:fill="FFFFFB"/>
          <w:lang w:eastAsia="zh-CN"/>
        </w:rPr>
        <w:t xml:space="preserve"> </w:t>
      </w:r>
      <w:r w:rsidR="006447E6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spreads are</w:t>
      </w:r>
      <w:r w:rsidR="00E92D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similar to tho</w:t>
      </w:r>
      <w:r w:rsidR="00BB49F9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se found in FBC</w:t>
      </w:r>
      <w:r w:rsidR="00E92D80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. </w:t>
      </w:r>
      <w:r w:rsidR="00C1453B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Most of MBC are </w:t>
      </w:r>
      <w:r w:rsidR="00AD10FF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estrogen receptor (</w:t>
      </w:r>
      <w:r w:rsidR="00C1453B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ER</w:t>
      </w:r>
      <w:r w:rsidR="00AD10FF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)</w:t>
      </w:r>
      <w:r w:rsidR="00C1453B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positive about 90% and 80-96% are </w:t>
      </w:r>
      <w:r w:rsidR="00AD10FF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progesterone receptor (</w:t>
      </w:r>
      <w:r w:rsidR="00C1453B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PR</w:t>
      </w:r>
      <w:r w:rsidR="00AD10FF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)</w:t>
      </w:r>
      <w:r w:rsidR="00C1453B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positive [16, </w:t>
      </w:r>
      <w:r w:rsidR="00C1453B" w:rsidRPr="00667B92">
        <w:rPr>
          <w:rFonts w:ascii="Times New Roman" w:eastAsia="Times New Roman" w:hAnsi="Times New Roman"/>
          <w:color w:val="333333"/>
          <w:sz w:val="20"/>
          <w:szCs w:val="20"/>
        </w:rPr>
        <w:t>17].</w:t>
      </w:r>
    </w:p>
    <w:p w:rsidR="00D2654D" w:rsidRPr="00667B92" w:rsidRDefault="00E92D80" w:rsidP="007409FF">
      <w:pPr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The TNM staging system for male breast cancer is identical to the staging system for female breast cancer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. </w:t>
      </w:r>
      <w:r w:rsidR="00630521" w:rsidRPr="00667B92">
        <w:rPr>
          <w:rFonts w:ascii="Times New Roman" w:eastAsia="Times New Roman" w:hAnsi="Times New Roman"/>
          <w:color w:val="1E1E23"/>
          <w:sz w:val="20"/>
          <w:szCs w:val="20"/>
        </w:rPr>
        <w:t>T</w:t>
      </w:r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he most common sign of male breast cancer is palpable painless mass at the sub </w:t>
      </w:r>
      <w:proofErr w:type="spellStart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>areolar</w:t>
      </w:r>
      <w:proofErr w:type="spellEnd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region.</w:t>
      </w:r>
      <w:r w:rsidR="00301009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</w:t>
      </w:r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Patients may present with other symptoms as, involvement of nipple (retraction and/or ulceration and/or bleeding), </w:t>
      </w:r>
      <w:proofErr w:type="spellStart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>gynecomastia</w:t>
      </w:r>
      <w:proofErr w:type="spellEnd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and enlarged </w:t>
      </w:r>
      <w:proofErr w:type="spellStart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>axillary</w:t>
      </w:r>
      <w:proofErr w:type="spellEnd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</w:t>
      </w:r>
      <w:proofErr w:type="spellStart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lastRenderedPageBreak/>
        <w:t>lymphadenopathy</w:t>
      </w:r>
      <w:proofErr w:type="spellEnd"/>
      <w:r w:rsidR="006447E6" w:rsidRPr="00667B92">
        <w:rPr>
          <w:rFonts w:ascii="Times New Roman" w:eastAsia="Times New Roman" w:hAnsi="Times New Roman"/>
          <w:color w:val="1E1E23"/>
          <w:sz w:val="20"/>
          <w:szCs w:val="20"/>
        </w:rPr>
        <w:t xml:space="preserve"> [14]. </w:t>
      </w:r>
      <w:r w:rsidR="00D2654D" w:rsidRPr="00667B92">
        <w:rPr>
          <w:rFonts w:ascii="Times New Roman" w:eastAsia="Times New Roman" w:hAnsi="Times New Roman"/>
          <w:sz w:val="20"/>
          <w:szCs w:val="20"/>
        </w:rPr>
        <w:t>Overall survival</w:t>
      </w:r>
      <w:r w:rsidR="007B4424" w:rsidRPr="00667B92">
        <w:rPr>
          <w:rFonts w:ascii="Times New Roman" w:eastAsia="Times New Roman" w:hAnsi="Times New Roman"/>
          <w:sz w:val="20"/>
          <w:szCs w:val="20"/>
        </w:rPr>
        <w:t xml:space="preserve"> (OS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>) o</w:t>
      </w:r>
      <w:r w:rsidR="007B4424" w:rsidRPr="00667B92">
        <w:rPr>
          <w:rFonts w:ascii="Times New Roman" w:eastAsia="Times New Roman" w:hAnsi="Times New Roman"/>
          <w:sz w:val="20"/>
          <w:szCs w:val="20"/>
        </w:rPr>
        <w:t>f MBC</w:t>
      </w:r>
      <w:r w:rsidR="00667B92" w:rsidRPr="00667B92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D2654D" w:rsidRPr="00667B92">
        <w:rPr>
          <w:rFonts w:ascii="Times New Roman" w:eastAsia="Times New Roman" w:hAnsi="Times New Roman"/>
          <w:sz w:val="20"/>
          <w:szCs w:val="20"/>
        </w:rPr>
        <w:t xml:space="preserve">is similar to that of </w:t>
      </w:r>
      <w:r w:rsidR="007B4424" w:rsidRPr="00667B92">
        <w:rPr>
          <w:rFonts w:ascii="Times New Roman" w:eastAsia="Times New Roman" w:hAnsi="Times New Roman"/>
          <w:sz w:val="20"/>
          <w:szCs w:val="20"/>
        </w:rPr>
        <w:t>FBC</w:t>
      </w:r>
      <w:r w:rsidR="00F51D5E" w:rsidRPr="00667B92">
        <w:rPr>
          <w:rFonts w:ascii="Times New Roman" w:eastAsia="Times New Roman" w:hAnsi="Times New Roman"/>
          <w:sz w:val="20"/>
          <w:szCs w:val="20"/>
        </w:rPr>
        <w:t xml:space="preserve"> [15, 16]</w:t>
      </w:r>
      <w:r w:rsidR="00D2654D" w:rsidRPr="00667B92">
        <w:rPr>
          <w:rFonts w:ascii="Times New Roman" w:eastAsia="Times New Roman" w:hAnsi="Times New Roman"/>
          <w:sz w:val="20"/>
          <w:szCs w:val="20"/>
        </w:rPr>
        <w:t>.</w:t>
      </w:r>
    </w:p>
    <w:p w:rsidR="00A55D84" w:rsidRPr="00667B92" w:rsidRDefault="003A41D5" w:rsidP="007409F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</w:rPr>
      </w:pP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This retrospecti</w:t>
      </w:r>
      <w:r w:rsidR="00CF2AAF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ve study evaluated the </w:t>
      </w:r>
      <w:r w:rsidR="00BE79B6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clinic-</w:t>
      </w:r>
      <w:r w:rsidR="00CF2AAF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pathological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features, treatments and outcomes for MBC patients and the differences between </w:t>
      </w:r>
      <w:r w:rsidR="00CF2AAF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MBC and FBC.</w:t>
      </w:r>
    </w:p>
    <w:p w:rsidR="000D3B31" w:rsidRPr="00667B92" w:rsidRDefault="000D3B31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162E" w:rsidRPr="00667B92" w:rsidRDefault="000D3B31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67B92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47162E" w:rsidRPr="00667B92">
        <w:rPr>
          <w:rFonts w:ascii="Times New Roman" w:hAnsi="Times New Roman"/>
          <w:b/>
          <w:bCs/>
          <w:sz w:val="20"/>
          <w:szCs w:val="20"/>
        </w:rPr>
        <w:t xml:space="preserve">Patients </w:t>
      </w:r>
      <w:r w:rsidR="00D10189" w:rsidRPr="00667B92">
        <w:rPr>
          <w:rFonts w:ascii="Times New Roman" w:hAnsi="Times New Roman"/>
          <w:b/>
          <w:bCs/>
          <w:sz w:val="20"/>
          <w:szCs w:val="20"/>
        </w:rPr>
        <w:t>and Methods</w:t>
      </w:r>
    </w:p>
    <w:p w:rsidR="00A07452" w:rsidRPr="00667B92" w:rsidRDefault="0047162E" w:rsidP="007409F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</w:rPr>
        <w:t>This retrospective study was conducted at the department of Clinical Oncology</w:t>
      </w:r>
      <w:r w:rsidR="00BB49F9" w:rsidRPr="00667B92">
        <w:rPr>
          <w:rFonts w:ascii="Times New Roman" w:hAnsi="Times New Roman"/>
          <w:sz w:val="20"/>
          <w:szCs w:val="20"/>
        </w:rPr>
        <w:t xml:space="preserve"> and Nuclear Medicine</w:t>
      </w:r>
      <w:r w:rsidRPr="00667B9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67B92">
        <w:rPr>
          <w:rFonts w:ascii="Times New Roman" w:hAnsi="Times New Roman"/>
          <w:sz w:val="20"/>
          <w:szCs w:val="20"/>
        </w:rPr>
        <w:t>Assiut</w:t>
      </w:r>
      <w:proofErr w:type="spellEnd"/>
      <w:r w:rsidRPr="00667B92">
        <w:rPr>
          <w:rFonts w:ascii="Times New Roman" w:hAnsi="Times New Roman"/>
          <w:sz w:val="20"/>
          <w:szCs w:val="20"/>
        </w:rPr>
        <w:t xml:space="preserve"> University Hospital. </w:t>
      </w:r>
      <w:r w:rsidR="00D10189" w:rsidRPr="00667B92">
        <w:rPr>
          <w:rFonts w:ascii="Times New Roman" w:hAnsi="Times New Roman"/>
          <w:sz w:val="20"/>
          <w:szCs w:val="20"/>
        </w:rPr>
        <w:t>Patients with breast cancer between 2005 and 2012 were included in the study</w:t>
      </w:r>
      <w:r w:rsidR="00825ABD" w:rsidRPr="00667B92">
        <w:rPr>
          <w:rFonts w:ascii="Times New Roman" w:hAnsi="Times New Roman"/>
          <w:sz w:val="20"/>
          <w:szCs w:val="20"/>
        </w:rPr>
        <w:t>, their number was 477 cases</w:t>
      </w:r>
      <w:r w:rsidR="00D10189" w:rsidRPr="00667B92">
        <w:rPr>
          <w:rFonts w:ascii="Times New Roman" w:hAnsi="Times New Roman"/>
          <w:sz w:val="20"/>
          <w:szCs w:val="20"/>
        </w:rPr>
        <w:t>.</w:t>
      </w:r>
      <w:r w:rsidRPr="00667B92">
        <w:rPr>
          <w:rFonts w:ascii="Times New Roman" w:hAnsi="Times New Roman"/>
          <w:sz w:val="20"/>
          <w:szCs w:val="20"/>
        </w:rPr>
        <w:t xml:space="preserve"> The study was reviewed and approved by the Ethics Committee of Faculty of Medicine, </w:t>
      </w:r>
      <w:proofErr w:type="spellStart"/>
      <w:r w:rsidRPr="00667B92">
        <w:rPr>
          <w:rFonts w:ascii="Times New Roman" w:hAnsi="Times New Roman"/>
          <w:sz w:val="20"/>
          <w:szCs w:val="20"/>
        </w:rPr>
        <w:t>Assiut</w:t>
      </w:r>
      <w:proofErr w:type="spellEnd"/>
      <w:r w:rsidRPr="00667B92">
        <w:rPr>
          <w:rFonts w:ascii="Times New Roman" w:hAnsi="Times New Roman"/>
          <w:sz w:val="20"/>
          <w:szCs w:val="20"/>
        </w:rPr>
        <w:t xml:space="preserve"> University before data collection</w:t>
      </w:r>
      <w:r w:rsidR="00630521" w:rsidRPr="00667B92">
        <w:rPr>
          <w:rFonts w:ascii="Times New Roman" w:hAnsi="Times New Roman"/>
          <w:sz w:val="20"/>
          <w:szCs w:val="20"/>
        </w:rPr>
        <w:t>. A</w:t>
      </w:r>
      <w:r w:rsidR="00D10189" w:rsidRPr="00667B92">
        <w:rPr>
          <w:rFonts w:ascii="Times New Roman" w:hAnsi="Times New Roman"/>
          <w:sz w:val="20"/>
          <w:szCs w:val="20"/>
        </w:rPr>
        <w:t>bout 17 cases of MBC and 460 cases of FBC were included in the study</w:t>
      </w:r>
      <w:r w:rsidR="00630521" w:rsidRPr="00667B92">
        <w:rPr>
          <w:rFonts w:ascii="Times New Roman" w:hAnsi="Times New Roman"/>
          <w:sz w:val="20"/>
          <w:szCs w:val="20"/>
        </w:rPr>
        <w:t>. T</w:t>
      </w:r>
      <w:r w:rsidR="00CE531C" w:rsidRPr="00667B92">
        <w:rPr>
          <w:rFonts w:ascii="Times New Roman" w:hAnsi="Times New Roman"/>
          <w:sz w:val="20"/>
          <w:szCs w:val="20"/>
        </w:rPr>
        <w:t>he</w:t>
      </w:r>
      <w:r w:rsidR="00720FF8" w:rsidRPr="00667B92">
        <w:rPr>
          <w:rFonts w:ascii="Times New Roman" w:hAnsi="Times New Roman"/>
          <w:sz w:val="20"/>
          <w:szCs w:val="20"/>
        </w:rPr>
        <w:t xml:space="preserve"> inclusion criteria were male and females </w:t>
      </w:r>
      <w:r w:rsidR="00CE531C" w:rsidRPr="00667B92">
        <w:rPr>
          <w:rFonts w:ascii="Times New Roman" w:hAnsi="Times New Roman"/>
          <w:sz w:val="20"/>
          <w:szCs w:val="20"/>
        </w:rPr>
        <w:t>patients'</w:t>
      </w:r>
      <w:r w:rsidR="00720FF8" w:rsidRPr="00667B92">
        <w:rPr>
          <w:rFonts w:ascii="Times New Roman" w:hAnsi="Times New Roman"/>
          <w:sz w:val="20"/>
          <w:szCs w:val="20"/>
        </w:rPr>
        <w:t xml:space="preserve"> ≥ 18 years with pathologic confirmed breast cancer</w:t>
      </w:r>
      <w:r w:rsidR="00630521" w:rsidRPr="00667B92">
        <w:rPr>
          <w:rFonts w:ascii="Times New Roman" w:hAnsi="Times New Roman"/>
          <w:sz w:val="20"/>
          <w:szCs w:val="20"/>
        </w:rPr>
        <w:t>. A</w:t>
      </w:r>
      <w:r w:rsidR="00A17FC6" w:rsidRPr="00667B92">
        <w:rPr>
          <w:rFonts w:ascii="Times New Roman" w:hAnsi="Times New Roman"/>
          <w:sz w:val="20"/>
          <w:szCs w:val="20"/>
        </w:rPr>
        <w:t>ll</w:t>
      </w:r>
      <w:r w:rsidR="00667B92" w:rsidRPr="00667B92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A17FC6" w:rsidRPr="00667B92">
        <w:rPr>
          <w:rFonts w:ascii="Times New Roman" w:hAnsi="Times New Roman"/>
          <w:sz w:val="20"/>
          <w:szCs w:val="20"/>
        </w:rPr>
        <w:t>patients'</w:t>
      </w:r>
      <w:r w:rsidR="00560A88" w:rsidRPr="00667B92">
        <w:rPr>
          <w:rFonts w:ascii="Times New Roman" w:hAnsi="Times New Roman"/>
          <w:sz w:val="20"/>
          <w:szCs w:val="20"/>
        </w:rPr>
        <w:t xml:space="preserve"> data were collected from the register included, age of patients, stage of tumor</w:t>
      </w:r>
      <w:r w:rsidR="00667B92" w:rsidRPr="00667B92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C438E2" w:rsidRPr="00667B92">
        <w:rPr>
          <w:rFonts w:ascii="Times New Roman" w:hAnsi="Times New Roman"/>
          <w:sz w:val="20"/>
          <w:szCs w:val="20"/>
        </w:rPr>
        <w:t>according</w:t>
      </w:r>
      <w:r w:rsidR="00CE531C" w:rsidRPr="00667B92">
        <w:rPr>
          <w:rFonts w:ascii="Times New Roman" w:hAnsi="Times New Roman"/>
          <w:sz w:val="20"/>
          <w:szCs w:val="20"/>
        </w:rPr>
        <w:t xml:space="preserve"> to </w:t>
      </w:r>
      <w:r w:rsidR="00346876" w:rsidRPr="00667B92">
        <w:rPr>
          <w:rFonts w:ascii="Times New Roman" w:hAnsi="Times New Roman"/>
          <w:sz w:val="20"/>
          <w:szCs w:val="20"/>
        </w:rPr>
        <w:t>American Joint Committee on Cancer (</w:t>
      </w:r>
      <w:r w:rsidR="00CE531C" w:rsidRPr="00667B92">
        <w:rPr>
          <w:rFonts w:ascii="Times New Roman" w:hAnsi="Times New Roman"/>
          <w:sz w:val="20"/>
          <w:szCs w:val="20"/>
        </w:rPr>
        <w:t>AJCC</w:t>
      </w:r>
      <w:r w:rsidR="00346876" w:rsidRPr="00667B92">
        <w:rPr>
          <w:rFonts w:ascii="Times New Roman" w:hAnsi="Times New Roman"/>
          <w:sz w:val="20"/>
          <w:szCs w:val="20"/>
        </w:rPr>
        <w:t>)</w:t>
      </w:r>
      <w:r w:rsidR="00CE531C" w:rsidRPr="00667B92">
        <w:rPr>
          <w:rFonts w:ascii="Times New Roman" w:hAnsi="Times New Roman"/>
          <w:sz w:val="20"/>
          <w:szCs w:val="20"/>
        </w:rPr>
        <w:t xml:space="preserve"> staging system</w:t>
      </w:r>
      <w:r w:rsidR="001F3C81" w:rsidRPr="00667B92">
        <w:rPr>
          <w:rFonts w:ascii="Times New Roman" w:hAnsi="Times New Roman"/>
          <w:sz w:val="20"/>
          <w:szCs w:val="20"/>
        </w:rPr>
        <w:t xml:space="preserve"> [</w:t>
      </w:r>
      <w:r w:rsidR="00C1453B" w:rsidRPr="00667B92">
        <w:rPr>
          <w:rFonts w:ascii="Times New Roman" w:hAnsi="Times New Roman"/>
          <w:sz w:val="20"/>
          <w:szCs w:val="20"/>
        </w:rPr>
        <w:t>18</w:t>
      </w:r>
      <w:r w:rsidR="00CE531C" w:rsidRPr="00667B92">
        <w:rPr>
          <w:rFonts w:ascii="Times New Roman" w:hAnsi="Times New Roman"/>
          <w:sz w:val="20"/>
          <w:szCs w:val="20"/>
        </w:rPr>
        <w:t>]</w:t>
      </w:r>
      <w:r w:rsidR="00EF1192" w:rsidRPr="00667B92">
        <w:rPr>
          <w:rFonts w:ascii="Times New Roman" w:hAnsi="Times New Roman"/>
          <w:sz w:val="20"/>
          <w:szCs w:val="20"/>
        </w:rPr>
        <w:t>, hormonal</w:t>
      </w:r>
      <w:r w:rsidR="00560A88" w:rsidRPr="00667B92">
        <w:rPr>
          <w:rFonts w:ascii="Times New Roman" w:hAnsi="Times New Roman"/>
          <w:sz w:val="20"/>
          <w:szCs w:val="20"/>
        </w:rPr>
        <w:t xml:space="preserve"> receptor status,</w:t>
      </w:r>
      <w:r w:rsidR="00EF1192" w:rsidRPr="00667B92">
        <w:rPr>
          <w:rFonts w:ascii="Times New Roman" w:hAnsi="Times New Roman"/>
          <w:sz w:val="20"/>
          <w:szCs w:val="20"/>
        </w:rPr>
        <w:t xml:space="preserve"> HER2/neu status</w:t>
      </w:r>
      <w:r w:rsidR="00630521" w:rsidRPr="00667B92">
        <w:rPr>
          <w:rFonts w:ascii="Times New Roman" w:hAnsi="Times New Roman"/>
          <w:sz w:val="20"/>
          <w:szCs w:val="20"/>
        </w:rPr>
        <w:t>, a</w:t>
      </w:r>
      <w:r w:rsidR="00EF1192" w:rsidRPr="00667B92">
        <w:rPr>
          <w:rFonts w:ascii="Times New Roman" w:hAnsi="Times New Roman"/>
          <w:sz w:val="20"/>
          <w:szCs w:val="20"/>
        </w:rPr>
        <w:t>djuvant treatment, and outcome of the disease</w:t>
      </w:r>
      <w:r w:rsidR="00630521" w:rsidRPr="00667B92">
        <w:rPr>
          <w:rFonts w:ascii="Times New Roman" w:hAnsi="Times New Roman"/>
          <w:sz w:val="20"/>
          <w:szCs w:val="20"/>
        </w:rPr>
        <w:t>. T</w:t>
      </w:r>
      <w:r w:rsidR="00CE531C" w:rsidRPr="00667B92">
        <w:rPr>
          <w:rFonts w:ascii="Times New Roman" w:hAnsi="Times New Roman"/>
          <w:sz w:val="20"/>
          <w:szCs w:val="20"/>
        </w:rPr>
        <w:t>he exclusion criteria were patients who missed after diagnosis.</w:t>
      </w:r>
    </w:p>
    <w:p w:rsidR="00CE531C" w:rsidRPr="00667B92" w:rsidRDefault="00D56011" w:rsidP="007409F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/>
          <w:sz w:val="20"/>
          <w:szCs w:val="20"/>
        </w:rPr>
      </w:pPr>
      <w:r w:rsidRPr="00667B92">
        <w:rPr>
          <w:rFonts w:ascii="Times New Roman" w:hAnsi="Times New Roman"/>
          <w:i/>
          <w:iCs/>
          <w:sz w:val="20"/>
          <w:szCs w:val="20"/>
        </w:rPr>
        <w:t>Statistical analysis</w:t>
      </w:r>
      <w:r w:rsidR="00630521" w:rsidRPr="00667B92">
        <w:rPr>
          <w:rFonts w:ascii="Times New Roman" w:hAnsi="Times New Roman"/>
          <w:i/>
          <w:iCs/>
          <w:sz w:val="20"/>
          <w:szCs w:val="20"/>
        </w:rPr>
        <w:t xml:space="preserve">: </w:t>
      </w:r>
      <w:proofErr w:type="spellStart"/>
      <w:r w:rsidR="00630521" w:rsidRPr="00667B92">
        <w:rPr>
          <w:rFonts w:ascii="Times New Roman" w:hAnsi="Times New Roman"/>
          <w:sz w:val="20"/>
          <w:szCs w:val="20"/>
        </w:rPr>
        <w:t>C</w:t>
      </w:r>
      <w:r w:rsidRPr="00667B92">
        <w:rPr>
          <w:rFonts w:ascii="Times New Roman" w:hAnsi="Times New Roman"/>
          <w:sz w:val="20"/>
          <w:szCs w:val="20"/>
        </w:rPr>
        <w:t>linico</w:t>
      </w:r>
      <w:proofErr w:type="spellEnd"/>
      <w:r w:rsidR="00EF1192" w:rsidRPr="00667B92">
        <w:rPr>
          <w:rFonts w:ascii="Times New Roman" w:hAnsi="Times New Roman"/>
          <w:sz w:val="20"/>
          <w:szCs w:val="20"/>
        </w:rPr>
        <w:t>-</w:t>
      </w:r>
      <w:r w:rsidRPr="00667B92">
        <w:rPr>
          <w:rFonts w:ascii="Times New Roman" w:hAnsi="Times New Roman"/>
          <w:sz w:val="20"/>
          <w:szCs w:val="20"/>
        </w:rPr>
        <w:t xml:space="preserve">pathological characteristics were compared between the two groups by Chi-square test. Disease-free survival </w:t>
      </w:r>
      <w:r w:rsidR="008D6264" w:rsidRPr="00667B92">
        <w:rPr>
          <w:rFonts w:ascii="Times New Roman" w:hAnsi="Times New Roman"/>
          <w:sz w:val="20"/>
          <w:szCs w:val="20"/>
        </w:rPr>
        <w:t xml:space="preserve">(DFS) </w:t>
      </w:r>
      <w:r w:rsidR="007B4424" w:rsidRPr="00667B92">
        <w:rPr>
          <w:rFonts w:ascii="Times New Roman" w:hAnsi="Times New Roman"/>
          <w:sz w:val="20"/>
          <w:szCs w:val="20"/>
        </w:rPr>
        <w:t>and OS</w:t>
      </w:r>
      <w:r w:rsidRPr="00667B92">
        <w:rPr>
          <w:rFonts w:ascii="Times New Roman" w:hAnsi="Times New Roman"/>
          <w:sz w:val="20"/>
          <w:szCs w:val="20"/>
        </w:rPr>
        <w:t xml:space="preserve"> were calculated and compared using Kaplan-Meier </w:t>
      </w:r>
      <w:r w:rsidR="00720EB3" w:rsidRPr="00667B92">
        <w:rPr>
          <w:rFonts w:ascii="Times New Roman" w:hAnsi="Times New Roman"/>
          <w:sz w:val="20"/>
          <w:szCs w:val="20"/>
        </w:rPr>
        <w:t>curves</w:t>
      </w:r>
      <w:r w:rsidR="00BE0A86" w:rsidRPr="00667B92">
        <w:rPr>
          <w:rFonts w:ascii="Times New Roman" w:hAnsi="Times New Roman"/>
          <w:sz w:val="20"/>
          <w:szCs w:val="20"/>
        </w:rPr>
        <w:t xml:space="preserve"> (DFS is defined as from initial diagnosis to the diagnosis of local or distant recurrence, while OS defined as from initial diagnosis to death)</w:t>
      </w:r>
      <w:r w:rsidR="00630521" w:rsidRPr="00667B92">
        <w:rPr>
          <w:rFonts w:ascii="Times New Roman" w:hAnsi="Times New Roman"/>
          <w:sz w:val="20"/>
          <w:szCs w:val="20"/>
        </w:rPr>
        <w:t>. P</w:t>
      </w:r>
      <w:r w:rsidR="00CE531C" w:rsidRPr="00667B92">
        <w:rPr>
          <w:rFonts w:ascii="Times New Roman" w:hAnsi="Times New Roman"/>
          <w:sz w:val="20"/>
          <w:szCs w:val="20"/>
        </w:rPr>
        <w:t xml:space="preserve"> values less than 0.05 was considered significant.</w:t>
      </w:r>
    </w:p>
    <w:p w:rsidR="000D3B31" w:rsidRPr="00667B92" w:rsidRDefault="000D3B31" w:rsidP="007409F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/>
          <w:b/>
          <w:bCs/>
          <w:sz w:val="20"/>
          <w:szCs w:val="20"/>
        </w:rPr>
      </w:pPr>
    </w:p>
    <w:p w:rsidR="00216BF4" w:rsidRPr="00667B92" w:rsidRDefault="000D3B31" w:rsidP="007409F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/>
          <w:b/>
          <w:bCs/>
          <w:sz w:val="20"/>
          <w:szCs w:val="20"/>
        </w:rPr>
      </w:pPr>
      <w:r w:rsidRPr="00667B92">
        <w:rPr>
          <w:rFonts w:ascii="Times New Roman" w:eastAsia="Times New Roman+FPEF" w:hAnsi="Times New Roman"/>
          <w:b/>
          <w:bCs/>
          <w:sz w:val="20"/>
          <w:szCs w:val="20"/>
        </w:rPr>
        <w:t xml:space="preserve">3. </w:t>
      </w:r>
      <w:r w:rsidR="00216BF4" w:rsidRPr="00667B92">
        <w:rPr>
          <w:rFonts w:ascii="Times New Roman" w:eastAsia="Times New Roman+FPEF" w:hAnsi="Times New Roman"/>
          <w:b/>
          <w:bCs/>
          <w:sz w:val="20"/>
          <w:szCs w:val="20"/>
        </w:rPr>
        <w:t>Results</w:t>
      </w:r>
    </w:p>
    <w:p w:rsidR="000D3B31" w:rsidRPr="00667B92" w:rsidRDefault="00CB7307" w:rsidP="007409F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/>
          <w:sz w:val="20"/>
          <w:szCs w:val="20"/>
        </w:rPr>
      </w:pPr>
      <w:r w:rsidRPr="00667B92">
        <w:rPr>
          <w:rFonts w:ascii="Times New Roman" w:eastAsia="Times New Roman+FPEF" w:hAnsi="Times New Roman"/>
          <w:sz w:val="20"/>
          <w:szCs w:val="20"/>
        </w:rPr>
        <w:lastRenderedPageBreak/>
        <w:t>The baseline demographic data and the pathologic data of our patients were summarized in Table 1</w:t>
      </w:r>
      <w:r w:rsidR="00630521" w:rsidRPr="00667B92">
        <w:rPr>
          <w:rFonts w:ascii="Times New Roman" w:eastAsia="Times New Roman+FPEF" w:hAnsi="Times New Roman"/>
          <w:sz w:val="20"/>
          <w:szCs w:val="20"/>
        </w:rPr>
        <w:t>. T</w:t>
      </w:r>
      <w:r w:rsidR="00EF1192" w:rsidRPr="00667B92">
        <w:rPr>
          <w:rFonts w:ascii="Times New Roman" w:eastAsia="Times New Roman+FPEF" w:hAnsi="Times New Roman"/>
          <w:sz w:val="20"/>
          <w:szCs w:val="20"/>
        </w:rPr>
        <w:t>he incidence of MBC was 3.6% compared to 96.4% for FBC which was highly significant (P&lt;0.04) figure 1</w:t>
      </w:r>
      <w:r w:rsidR="00630521" w:rsidRPr="00667B92">
        <w:rPr>
          <w:rFonts w:ascii="Times New Roman" w:eastAsia="Times New Roman+FPEF" w:hAnsi="Times New Roman"/>
          <w:sz w:val="20"/>
          <w:szCs w:val="20"/>
        </w:rPr>
        <w:t>. T</w:t>
      </w:r>
      <w:r w:rsidRPr="00667B92">
        <w:rPr>
          <w:rFonts w:ascii="Times New Roman" w:eastAsia="Times New Roman+FPEF" w:hAnsi="Times New Roman"/>
          <w:sz w:val="20"/>
          <w:szCs w:val="20"/>
        </w:rPr>
        <w:t xml:space="preserve">he median age was 56 years for males and 49 years for </w:t>
      </w:r>
      <w:r w:rsidR="00123915" w:rsidRPr="00667B92">
        <w:rPr>
          <w:rFonts w:ascii="Times New Roman" w:eastAsia="Times New Roman+FPEF" w:hAnsi="Times New Roman"/>
          <w:sz w:val="20"/>
          <w:szCs w:val="20"/>
        </w:rPr>
        <w:t>females</w:t>
      </w:r>
      <w:r w:rsidRPr="00667B92">
        <w:rPr>
          <w:rFonts w:ascii="Times New Roman" w:eastAsia="Times New Roman+FPEF" w:hAnsi="Times New Roman"/>
          <w:sz w:val="20"/>
          <w:szCs w:val="20"/>
        </w:rPr>
        <w:t>.</w:t>
      </w:r>
      <w:r w:rsidR="00FC2FBA" w:rsidRPr="00667B92">
        <w:rPr>
          <w:rFonts w:ascii="Times New Roman" w:eastAsia="Times New Roman+FPEF" w:hAnsi="Times New Roman"/>
          <w:sz w:val="20"/>
          <w:szCs w:val="20"/>
        </w:rPr>
        <w:t xml:space="preserve"> As regarding to the st</w:t>
      </w:r>
      <w:r w:rsidR="00C96251" w:rsidRPr="00667B92">
        <w:rPr>
          <w:rFonts w:ascii="Times New Roman" w:eastAsia="Times New Roman+FPEF" w:hAnsi="Times New Roman"/>
          <w:sz w:val="20"/>
          <w:szCs w:val="20"/>
        </w:rPr>
        <w:t>age of the tumor, no</w:t>
      </w:r>
      <w:r w:rsidR="00FC2FBA" w:rsidRPr="00667B92">
        <w:rPr>
          <w:rFonts w:ascii="Times New Roman" w:eastAsia="Times New Roman+FPEF" w:hAnsi="Times New Roman"/>
          <w:sz w:val="20"/>
          <w:szCs w:val="20"/>
        </w:rPr>
        <w:t xml:space="preserve"> differences were seen between MBC and FBC</w:t>
      </w:r>
      <w:r w:rsidR="00CA1BA1" w:rsidRPr="00667B92">
        <w:rPr>
          <w:rFonts w:ascii="Times New Roman" w:eastAsia="Times New Roman+FPEF" w:hAnsi="Times New Roman"/>
          <w:sz w:val="20"/>
          <w:szCs w:val="20"/>
        </w:rPr>
        <w:t>, 82.4%stage I</w:t>
      </w:r>
      <w:r w:rsidR="00301009" w:rsidRPr="00667B92">
        <w:rPr>
          <w:rFonts w:ascii="Times New Roman" w:eastAsia="Times New Roman+FPEF" w:hAnsi="Times New Roman"/>
          <w:sz w:val="20"/>
          <w:szCs w:val="20"/>
        </w:rPr>
        <w:t xml:space="preserve"> &amp; </w:t>
      </w:r>
      <w:r w:rsidR="00CA1BA1" w:rsidRPr="00667B92">
        <w:rPr>
          <w:rFonts w:ascii="Times New Roman" w:eastAsia="Times New Roman+FPEF" w:hAnsi="Times New Roman"/>
          <w:sz w:val="20"/>
          <w:szCs w:val="20"/>
        </w:rPr>
        <w:t>II for MBC versus 77.4% for FBC and 17.3% stage III</w:t>
      </w:r>
      <w:r w:rsidR="00301009" w:rsidRPr="00667B92">
        <w:rPr>
          <w:rFonts w:ascii="Times New Roman" w:eastAsia="Times New Roman+FPEF" w:hAnsi="Times New Roman"/>
          <w:sz w:val="20"/>
          <w:szCs w:val="20"/>
        </w:rPr>
        <w:t xml:space="preserve"> &amp; </w:t>
      </w:r>
      <w:r w:rsidR="00CA1BA1" w:rsidRPr="00667B92">
        <w:rPr>
          <w:rFonts w:ascii="Times New Roman" w:eastAsia="Times New Roman+FPEF" w:hAnsi="Times New Roman"/>
          <w:sz w:val="20"/>
          <w:szCs w:val="20"/>
        </w:rPr>
        <w:t>IV for MBC versus 22.6% for FBC</w:t>
      </w:r>
      <w:r w:rsidR="00FC2FBA" w:rsidRPr="00667B92">
        <w:rPr>
          <w:rFonts w:ascii="Times New Roman" w:eastAsia="Times New Roman+FPEF" w:hAnsi="Times New Roman"/>
          <w:sz w:val="20"/>
          <w:szCs w:val="20"/>
        </w:rPr>
        <w:t xml:space="preserve">. </w:t>
      </w:r>
      <w:r w:rsidR="00D031A0" w:rsidRPr="00667B92">
        <w:rPr>
          <w:rFonts w:ascii="Times New Roman" w:eastAsia="Times New Roman+FPEF" w:hAnsi="Times New Roman"/>
          <w:sz w:val="20"/>
          <w:szCs w:val="20"/>
        </w:rPr>
        <w:t>No significant difference</w:t>
      </w:r>
      <w:r w:rsidR="00C54BCB" w:rsidRPr="00667B92">
        <w:rPr>
          <w:rFonts w:ascii="Times New Roman" w:eastAsia="Times New Roman+FPEF" w:hAnsi="Times New Roman"/>
          <w:sz w:val="20"/>
          <w:szCs w:val="20"/>
        </w:rPr>
        <w:t>s</w:t>
      </w:r>
      <w:r w:rsidR="00D031A0" w:rsidRPr="00667B92">
        <w:rPr>
          <w:rFonts w:ascii="Times New Roman" w:eastAsia="Times New Roman+FPEF" w:hAnsi="Times New Roman"/>
          <w:sz w:val="20"/>
          <w:szCs w:val="20"/>
        </w:rPr>
        <w:t xml:space="preserve"> between MBC and FBC as regarding the type of pathology, </w:t>
      </w:r>
      <w:proofErr w:type="spellStart"/>
      <w:r w:rsidR="00D031A0" w:rsidRPr="00667B92">
        <w:rPr>
          <w:rFonts w:ascii="Times New Roman" w:eastAsia="Times New Roman+FPEF" w:hAnsi="Times New Roman"/>
          <w:sz w:val="20"/>
          <w:szCs w:val="20"/>
        </w:rPr>
        <w:t>ductal</w:t>
      </w:r>
      <w:proofErr w:type="spellEnd"/>
      <w:r w:rsidR="00D031A0" w:rsidRPr="00667B92">
        <w:rPr>
          <w:rFonts w:ascii="Times New Roman" w:eastAsia="Times New Roman+FPEF" w:hAnsi="Times New Roman"/>
          <w:sz w:val="20"/>
          <w:szCs w:val="20"/>
        </w:rPr>
        <w:t xml:space="preserve"> carcinoma in</w:t>
      </w:r>
      <w:r w:rsidR="00667B92" w:rsidRPr="00667B92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D031A0" w:rsidRPr="00667B92">
        <w:rPr>
          <w:rFonts w:ascii="Times New Roman" w:eastAsia="Times New Roman+FPEF" w:hAnsi="Times New Roman"/>
          <w:sz w:val="20"/>
          <w:szCs w:val="20"/>
        </w:rPr>
        <w:t>situ (DCIS) was found in 5.9% versus 1.3%, IDC was found in 94.1% versus 96.7%, and invasive lobular carcinoma</w:t>
      </w:r>
      <w:r w:rsidR="002672EA" w:rsidRPr="00667B92">
        <w:rPr>
          <w:rFonts w:ascii="Times New Roman" w:eastAsia="Times New Roman+FPEF" w:hAnsi="Times New Roman"/>
          <w:sz w:val="20"/>
          <w:szCs w:val="20"/>
        </w:rPr>
        <w:t xml:space="preserve"> (ILC)</w:t>
      </w:r>
      <w:r w:rsidR="00D031A0" w:rsidRPr="00667B92">
        <w:rPr>
          <w:rFonts w:ascii="Times New Roman" w:eastAsia="Times New Roman+FPEF" w:hAnsi="Times New Roman"/>
          <w:sz w:val="20"/>
          <w:szCs w:val="20"/>
        </w:rPr>
        <w:t xml:space="preserve"> was found in </w:t>
      </w:r>
      <w:r w:rsidR="00977524" w:rsidRPr="00667B92">
        <w:rPr>
          <w:rFonts w:ascii="Times New Roman" w:eastAsia="Times New Roman+FPEF" w:hAnsi="Times New Roman"/>
          <w:sz w:val="20"/>
          <w:szCs w:val="20"/>
        </w:rPr>
        <w:t>2% of FBC</w:t>
      </w:r>
      <w:r w:rsidR="00D031A0" w:rsidRPr="00667B92">
        <w:rPr>
          <w:rFonts w:ascii="Times New Roman" w:eastAsia="Times New Roman+FPEF" w:hAnsi="Times New Roman"/>
          <w:sz w:val="20"/>
          <w:szCs w:val="20"/>
        </w:rPr>
        <w:t xml:space="preserve">. </w:t>
      </w:r>
      <w:r w:rsidR="00FC2FBA" w:rsidRPr="00667B92">
        <w:rPr>
          <w:rFonts w:ascii="Times New Roman" w:eastAsia="Times New Roman+FPEF" w:hAnsi="Times New Roman"/>
          <w:sz w:val="20"/>
          <w:szCs w:val="20"/>
        </w:rPr>
        <w:t xml:space="preserve">In </w:t>
      </w:r>
      <w:r w:rsidR="00127DBB" w:rsidRPr="00667B92">
        <w:rPr>
          <w:rFonts w:ascii="Times New Roman" w:eastAsia="Times New Roman+FPEF" w:hAnsi="Times New Roman"/>
          <w:sz w:val="20"/>
          <w:szCs w:val="20"/>
        </w:rPr>
        <w:t>MBC 88</w:t>
      </w:r>
      <w:r w:rsidR="00CA1676" w:rsidRPr="00667B92">
        <w:rPr>
          <w:rFonts w:ascii="Times New Roman" w:eastAsia="Times New Roman+FPEF" w:hAnsi="Times New Roman"/>
          <w:sz w:val="20"/>
          <w:szCs w:val="20"/>
        </w:rPr>
        <w:t>.2% were ER</w:t>
      </w:r>
      <w:r w:rsidR="00127DBB" w:rsidRPr="00667B92">
        <w:rPr>
          <w:rFonts w:ascii="Times New Roman" w:eastAsia="Times New Roman+FPEF" w:hAnsi="Times New Roman"/>
          <w:sz w:val="20"/>
          <w:szCs w:val="20"/>
        </w:rPr>
        <w:t xml:space="preserve"> positive versus 75</w:t>
      </w:r>
      <w:r w:rsidR="00FC2FBA" w:rsidRPr="00667B92">
        <w:rPr>
          <w:rFonts w:ascii="Times New Roman" w:eastAsia="Times New Roman+FPEF" w:hAnsi="Times New Roman"/>
          <w:sz w:val="20"/>
          <w:szCs w:val="20"/>
        </w:rPr>
        <w:t xml:space="preserve">% in FBC (P&lt;0.04) </w:t>
      </w:r>
      <w:r w:rsidR="00A53304" w:rsidRPr="00667B92">
        <w:rPr>
          <w:rFonts w:ascii="Times New Roman" w:eastAsia="Times New Roman+FPEF" w:hAnsi="Times New Roman"/>
          <w:sz w:val="20"/>
          <w:szCs w:val="20"/>
        </w:rPr>
        <w:t>while 70.6% o</w:t>
      </w:r>
      <w:r w:rsidR="00CA1676" w:rsidRPr="00667B92">
        <w:rPr>
          <w:rFonts w:ascii="Times New Roman" w:eastAsia="Times New Roman+FPEF" w:hAnsi="Times New Roman"/>
          <w:sz w:val="20"/>
          <w:szCs w:val="20"/>
        </w:rPr>
        <w:t>f MBC were PR</w:t>
      </w:r>
      <w:r w:rsidR="00A53304" w:rsidRPr="00667B92">
        <w:rPr>
          <w:rFonts w:ascii="Times New Roman" w:eastAsia="Times New Roman+FPEF" w:hAnsi="Times New Roman"/>
          <w:sz w:val="20"/>
          <w:szCs w:val="20"/>
        </w:rPr>
        <w:t xml:space="preserve"> positive versus 71.1% in FBC (P=NS).</w:t>
      </w:r>
      <w:r w:rsidR="00CA1BA1" w:rsidRPr="00667B92">
        <w:rPr>
          <w:rFonts w:ascii="Times New Roman" w:eastAsia="Times New Roman+FPEF" w:hAnsi="Times New Roman"/>
          <w:sz w:val="20"/>
          <w:szCs w:val="20"/>
        </w:rPr>
        <w:t xml:space="preserve"> As regarding to</w:t>
      </w:r>
      <w:r w:rsidR="00C215BA" w:rsidRPr="00667B92">
        <w:rPr>
          <w:rFonts w:ascii="Times New Roman" w:eastAsia="Times New Roman+FPEF" w:hAnsi="Times New Roman"/>
          <w:sz w:val="20"/>
          <w:szCs w:val="20"/>
        </w:rPr>
        <w:t xml:space="preserve"> HER2/neu status 23.5% </w:t>
      </w:r>
      <w:r w:rsidR="00127DBB" w:rsidRPr="00667B92">
        <w:rPr>
          <w:rFonts w:ascii="Times New Roman" w:eastAsia="Times New Roman+FPEF" w:hAnsi="Times New Roman"/>
          <w:sz w:val="20"/>
          <w:szCs w:val="20"/>
        </w:rPr>
        <w:t>were</w:t>
      </w:r>
      <w:r w:rsidR="00C215BA" w:rsidRPr="00667B92">
        <w:rPr>
          <w:rFonts w:ascii="Times New Roman" w:eastAsia="Times New Roman+FPEF" w:hAnsi="Times New Roman"/>
          <w:sz w:val="20"/>
          <w:szCs w:val="20"/>
        </w:rPr>
        <w:t xml:space="preserve"> positive </w:t>
      </w:r>
      <w:r w:rsidR="006A6166" w:rsidRPr="00667B92">
        <w:rPr>
          <w:rFonts w:ascii="Times New Roman" w:eastAsia="Times New Roman+FPEF" w:hAnsi="Times New Roman"/>
          <w:sz w:val="20"/>
          <w:szCs w:val="20"/>
        </w:rPr>
        <w:t xml:space="preserve">in MBC </w:t>
      </w:r>
      <w:r w:rsidR="00C215BA" w:rsidRPr="00667B92">
        <w:rPr>
          <w:rFonts w:ascii="Times New Roman" w:eastAsia="Times New Roman+FPEF" w:hAnsi="Times New Roman"/>
          <w:sz w:val="20"/>
          <w:szCs w:val="20"/>
        </w:rPr>
        <w:t xml:space="preserve">versus </w:t>
      </w:r>
      <w:r w:rsidR="006A6166" w:rsidRPr="00667B92">
        <w:rPr>
          <w:rFonts w:ascii="Times New Roman" w:eastAsia="Times New Roman+FPEF" w:hAnsi="Times New Roman"/>
          <w:sz w:val="20"/>
          <w:szCs w:val="20"/>
        </w:rPr>
        <w:t xml:space="preserve">66.7% positive in FBC (P&lt;0.04). </w:t>
      </w:r>
    </w:p>
    <w:p w:rsidR="000D3B31" w:rsidRPr="00667B92" w:rsidRDefault="000D3B31" w:rsidP="007409F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</w:rPr>
        <w:t xml:space="preserve">Adjuvant treatment of both groups was presented in Table 2. Figure 2. Adjuvant radiotherapy was administrated to 52.9% of MBC and to 69.8% of FBC which was significantly different. There was a great percentage of female received chemotherapy compared to males (88.0% versus 29.4%, P&lt;0.04). As regarding the hormonal treatment, most of male patients received hormonal treatment (82.4% versus 71.9%) which was significantly different. All male patients received </w:t>
      </w:r>
      <w:proofErr w:type="spellStart"/>
      <w:r w:rsidRPr="00667B92">
        <w:rPr>
          <w:rFonts w:ascii="Times New Roman" w:hAnsi="Times New Roman"/>
          <w:sz w:val="20"/>
          <w:szCs w:val="20"/>
        </w:rPr>
        <w:t>tamoxifen</w:t>
      </w:r>
      <w:proofErr w:type="spellEnd"/>
      <w:r w:rsidRPr="00667B92">
        <w:rPr>
          <w:rFonts w:ascii="Times New Roman" w:hAnsi="Times New Roman"/>
          <w:sz w:val="20"/>
          <w:szCs w:val="20"/>
        </w:rPr>
        <w:t xml:space="preserve"> while female patients received </w:t>
      </w:r>
      <w:proofErr w:type="spellStart"/>
      <w:r w:rsidRPr="00667B92">
        <w:rPr>
          <w:rFonts w:ascii="Times New Roman" w:hAnsi="Times New Roman"/>
          <w:sz w:val="20"/>
          <w:szCs w:val="20"/>
        </w:rPr>
        <w:t>tamoxifen</w:t>
      </w:r>
      <w:proofErr w:type="spellEnd"/>
      <w:r w:rsidRPr="00667B92">
        <w:rPr>
          <w:rFonts w:ascii="Times New Roman" w:hAnsi="Times New Roman"/>
          <w:sz w:val="20"/>
          <w:szCs w:val="20"/>
        </w:rPr>
        <w:t xml:space="preserve"> and/or </w:t>
      </w:r>
      <w:proofErr w:type="spellStart"/>
      <w:r w:rsidRPr="00667B92">
        <w:rPr>
          <w:rFonts w:ascii="Times New Roman" w:hAnsi="Times New Roman"/>
          <w:sz w:val="20"/>
          <w:szCs w:val="20"/>
        </w:rPr>
        <w:t>aromatase</w:t>
      </w:r>
      <w:proofErr w:type="spellEnd"/>
      <w:r w:rsidRPr="00667B92">
        <w:rPr>
          <w:rFonts w:ascii="Times New Roman" w:hAnsi="Times New Roman"/>
          <w:sz w:val="20"/>
          <w:szCs w:val="20"/>
        </w:rPr>
        <w:t xml:space="preserve"> inhibitor (AI).</w:t>
      </w:r>
    </w:p>
    <w:p w:rsidR="000D3B31" w:rsidRPr="00667B92" w:rsidRDefault="000D3B31" w:rsidP="007409F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bidi="ar-EG"/>
        </w:rPr>
      </w:pPr>
      <w:r w:rsidRPr="00667B92">
        <w:rPr>
          <w:rFonts w:ascii="Times New Roman" w:hAnsi="Times New Roman"/>
          <w:sz w:val="20"/>
          <w:szCs w:val="20"/>
        </w:rPr>
        <w:t xml:space="preserve">There were no significant differences between MBC and FBC as regarding DFS. The median DFS was 3.9 years for FBC versus 3.4 years for MBC </w:t>
      </w:r>
      <w:r w:rsidRPr="00667B92">
        <w:rPr>
          <w:rFonts w:ascii="Times New Roman" w:hAnsi="Times New Roman"/>
          <w:sz w:val="20"/>
          <w:szCs w:val="20"/>
          <w:lang w:bidi="ar-EG"/>
        </w:rPr>
        <w:t>figure 3. In term of OS, the MBC had poo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>r O</w:t>
      </w:r>
      <w:r w:rsidRPr="00667B92">
        <w:rPr>
          <w:rFonts w:ascii="Times New Roman" w:hAnsi="Times New Roman"/>
          <w:sz w:val="20"/>
          <w:szCs w:val="20"/>
          <w:lang w:bidi="ar-EG"/>
        </w:rPr>
        <w:t>S when compared to FBC figure 4.</w:t>
      </w:r>
    </w:p>
    <w:p w:rsidR="00301009" w:rsidRPr="00667B92" w:rsidRDefault="00301009" w:rsidP="007409F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/>
          <w:sz w:val="20"/>
          <w:szCs w:val="20"/>
        </w:rPr>
        <w:sectPr w:rsidR="00301009" w:rsidRPr="00667B92" w:rsidSect="007409FF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96885" w:rsidRPr="00667B92" w:rsidRDefault="006A6166" w:rsidP="007409F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/>
          <w:sz w:val="20"/>
          <w:szCs w:val="20"/>
        </w:rPr>
      </w:pPr>
      <w:r w:rsidRPr="00667B92">
        <w:rPr>
          <w:rFonts w:ascii="Times New Roman" w:eastAsia="Times New Roman+FPEF" w:hAnsi="Times New Roman"/>
          <w:sz w:val="20"/>
          <w:szCs w:val="20"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416"/>
        <w:gridCol w:w="1611"/>
        <w:gridCol w:w="1810"/>
        <w:gridCol w:w="1637"/>
      </w:tblGrid>
      <w:tr w:rsidR="00123915" w:rsidRPr="00667B92" w:rsidTr="00667B92">
        <w:trPr>
          <w:cantSplit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915" w:rsidRPr="00667B92" w:rsidRDefault="00123915" w:rsidP="007409FF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Table 1. Demographic and pathologic data </w:t>
            </w: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tcBorders>
              <w:top w:val="single" w:sz="4" w:space="0" w:color="auto"/>
            </w:tcBorders>
            <w:vAlign w:val="center"/>
          </w:tcPr>
          <w:p w:rsidR="006D30AA" w:rsidRPr="00667B92" w:rsidRDefault="006D30AA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:rsidR="006D30AA" w:rsidRPr="00667B92" w:rsidRDefault="00A30F67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Males</w:t>
            </w: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:rsidR="006D30AA" w:rsidRPr="00667B92" w:rsidRDefault="00A30F67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6D30AA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vAlign w:val="center"/>
          </w:tcPr>
          <w:p w:rsidR="00BE2F79" w:rsidRPr="00667B92" w:rsidRDefault="00BE2F7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Incidence (total no=477)</w:t>
            </w:r>
          </w:p>
        </w:tc>
        <w:tc>
          <w:tcPr>
            <w:tcW w:w="850" w:type="pct"/>
            <w:vAlign w:val="center"/>
          </w:tcPr>
          <w:p w:rsidR="00BE2F79" w:rsidRPr="00667B92" w:rsidRDefault="00BE2F7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17(3.6)</w:t>
            </w:r>
          </w:p>
        </w:tc>
        <w:tc>
          <w:tcPr>
            <w:tcW w:w="955" w:type="pct"/>
            <w:vAlign w:val="center"/>
          </w:tcPr>
          <w:p w:rsidR="00BE2F79" w:rsidRPr="00667B92" w:rsidRDefault="00BE2F7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460(</w:t>
            </w:r>
            <w:r w:rsidR="00A30F67" w:rsidRPr="00667B92">
              <w:rPr>
                <w:rFonts w:ascii="Times New Roman" w:eastAsiaTheme="minorEastAsia" w:hAnsi="Times New Roman"/>
                <w:sz w:val="18"/>
                <w:szCs w:val="18"/>
              </w:rPr>
              <w:t>96.4)</w:t>
            </w:r>
          </w:p>
        </w:tc>
        <w:tc>
          <w:tcPr>
            <w:tcW w:w="865" w:type="pct"/>
            <w:vAlign w:val="center"/>
          </w:tcPr>
          <w:p w:rsidR="00BE2F79" w:rsidRPr="00667B92" w:rsidRDefault="00A30F67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&lt;0.04</w:t>
            </w: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vAlign w:val="center"/>
          </w:tcPr>
          <w:p w:rsidR="006D30AA" w:rsidRPr="00667B92" w:rsidRDefault="002716A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Median a</w:t>
            </w:r>
            <w:r w:rsidR="006D30AA"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ge</w:t>
            </w:r>
          </w:p>
        </w:tc>
        <w:tc>
          <w:tcPr>
            <w:tcW w:w="850" w:type="pct"/>
            <w:vAlign w:val="center"/>
          </w:tcPr>
          <w:p w:rsidR="006D30AA" w:rsidRPr="00667B92" w:rsidRDefault="00CB7307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56</w:t>
            </w:r>
          </w:p>
        </w:tc>
        <w:tc>
          <w:tcPr>
            <w:tcW w:w="955" w:type="pct"/>
            <w:vAlign w:val="center"/>
          </w:tcPr>
          <w:p w:rsidR="006D30AA" w:rsidRPr="00667B92" w:rsidRDefault="001E6217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49</w:t>
            </w:r>
          </w:p>
        </w:tc>
        <w:tc>
          <w:tcPr>
            <w:tcW w:w="865" w:type="pct"/>
            <w:vAlign w:val="center"/>
          </w:tcPr>
          <w:p w:rsidR="006D30AA" w:rsidRPr="00667B92" w:rsidRDefault="006D30AA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Stage</w:t>
            </w:r>
            <w:r w:rsidR="00123915"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 xml:space="preserve"> no (%)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I</w:t>
            </w:r>
            <w:r w:rsidR="00301009" w:rsidRPr="00667B92">
              <w:rPr>
                <w:rFonts w:ascii="Times New Roman" w:eastAsiaTheme="minorEastAsia" w:hAnsi="Times New Roman"/>
                <w:sz w:val="18"/>
                <w:szCs w:val="18"/>
              </w:rPr>
              <w:t xml:space="preserve"> &amp; </w:t>
            </w: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II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III</w:t>
            </w:r>
            <w:r w:rsidR="00301009" w:rsidRPr="00667B92">
              <w:rPr>
                <w:rFonts w:ascii="Times New Roman" w:eastAsiaTheme="minorEastAsia" w:hAnsi="Times New Roman"/>
                <w:sz w:val="18"/>
                <w:szCs w:val="18"/>
              </w:rPr>
              <w:t xml:space="preserve"> &amp; </w:t>
            </w: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IV</w:t>
            </w:r>
          </w:p>
        </w:tc>
        <w:tc>
          <w:tcPr>
            <w:tcW w:w="850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C4AE1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14(82.4)</w:t>
            </w:r>
          </w:p>
          <w:p w:rsidR="00CC4AE1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3(17.6)</w:t>
            </w:r>
          </w:p>
        </w:tc>
        <w:tc>
          <w:tcPr>
            <w:tcW w:w="955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356</w:t>
            </w:r>
            <w:r w:rsidR="00123915" w:rsidRPr="00667B92">
              <w:rPr>
                <w:rFonts w:ascii="Times New Roman" w:eastAsiaTheme="minorEastAsia" w:hAnsi="Times New Roman"/>
                <w:sz w:val="18"/>
                <w:szCs w:val="18"/>
              </w:rPr>
              <w:t>(77.4)</w:t>
            </w:r>
          </w:p>
          <w:p w:rsidR="00CC4AE1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104(22.6)</w:t>
            </w:r>
          </w:p>
        </w:tc>
        <w:tc>
          <w:tcPr>
            <w:tcW w:w="865" w:type="pct"/>
            <w:vAlign w:val="center"/>
          </w:tcPr>
          <w:p w:rsidR="00123915" w:rsidRPr="00667B92" w:rsidRDefault="00521B32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NS</w:t>
            </w: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vAlign w:val="center"/>
          </w:tcPr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Pathology</w:t>
            </w:r>
            <w:r w:rsidR="009F1198"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 xml:space="preserve"> no (%)</w:t>
            </w: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DCIS</w:t>
            </w: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IDC</w:t>
            </w: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ILC</w:t>
            </w:r>
          </w:p>
        </w:tc>
        <w:tc>
          <w:tcPr>
            <w:tcW w:w="850" w:type="pct"/>
            <w:vAlign w:val="center"/>
          </w:tcPr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1(5.9)</w:t>
            </w: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16(94.1)</w:t>
            </w: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55" w:type="pct"/>
            <w:vAlign w:val="center"/>
          </w:tcPr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6(1.3)</w:t>
            </w: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445(96.7)</w:t>
            </w:r>
          </w:p>
          <w:p w:rsidR="00A9775E" w:rsidRPr="00667B92" w:rsidRDefault="00A9775E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  <w:r w:rsidR="00D031A0" w:rsidRPr="00667B92">
              <w:rPr>
                <w:rFonts w:ascii="Times New Roman" w:eastAsiaTheme="minorEastAsia" w:hAnsi="Times New Roman"/>
                <w:sz w:val="18"/>
                <w:szCs w:val="18"/>
              </w:rPr>
              <w:t>(2.0)</w:t>
            </w:r>
          </w:p>
        </w:tc>
        <w:tc>
          <w:tcPr>
            <w:tcW w:w="865" w:type="pct"/>
            <w:vAlign w:val="center"/>
          </w:tcPr>
          <w:p w:rsidR="00D031A0" w:rsidRPr="00667B92" w:rsidRDefault="00D031A0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NS</w:t>
            </w: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ER status</w:t>
            </w:r>
            <w:r w:rsidR="009F1198"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 xml:space="preserve"> no (%)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Positive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Negative</w:t>
            </w:r>
          </w:p>
        </w:tc>
        <w:tc>
          <w:tcPr>
            <w:tcW w:w="850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C4AE1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15(88.2)</w:t>
            </w:r>
          </w:p>
          <w:p w:rsidR="00CC4AE1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2(11.8)</w:t>
            </w:r>
          </w:p>
        </w:tc>
        <w:tc>
          <w:tcPr>
            <w:tcW w:w="955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345</w:t>
            </w:r>
            <w:r w:rsidR="00123915" w:rsidRPr="00667B92">
              <w:rPr>
                <w:rFonts w:ascii="Times New Roman" w:eastAsiaTheme="minorEastAsia" w:hAnsi="Times New Roman"/>
                <w:sz w:val="18"/>
                <w:szCs w:val="18"/>
              </w:rPr>
              <w:t>(75)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115</w:t>
            </w:r>
            <w:r w:rsidR="00123915" w:rsidRPr="00667B92">
              <w:rPr>
                <w:rFonts w:ascii="Times New Roman" w:eastAsiaTheme="minorEastAsia" w:hAnsi="Times New Roman"/>
                <w:sz w:val="18"/>
                <w:szCs w:val="18"/>
              </w:rPr>
              <w:t>(25)</w:t>
            </w:r>
          </w:p>
        </w:tc>
        <w:tc>
          <w:tcPr>
            <w:tcW w:w="865" w:type="pct"/>
            <w:vAlign w:val="center"/>
          </w:tcPr>
          <w:p w:rsidR="00123915" w:rsidRPr="00667B92" w:rsidRDefault="00521B32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&lt;0.04</w:t>
            </w: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vAlign w:val="center"/>
          </w:tcPr>
          <w:p w:rsidR="00123915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PR status</w:t>
            </w:r>
            <w:r w:rsidR="009F1198"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 xml:space="preserve"> no (%)</w:t>
            </w:r>
          </w:p>
          <w:p w:rsidR="00123915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Positive</w:t>
            </w:r>
          </w:p>
          <w:p w:rsidR="00123915" w:rsidRPr="00667B92" w:rsidRDefault="00885218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N</w:t>
            </w:r>
            <w:r w:rsidR="00123915" w:rsidRPr="00667B92">
              <w:rPr>
                <w:rFonts w:ascii="Times New Roman" w:eastAsiaTheme="minorEastAsia" w:hAnsi="Times New Roman"/>
                <w:sz w:val="18"/>
                <w:szCs w:val="18"/>
              </w:rPr>
              <w:t>egative</w:t>
            </w:r>
          </w:p>
        </w:tc>
        <w:tc>
          <w:tcPr>
            <w:tcW w:w="850" w:type="pct"/>
            <w:vAlign w:val="center"/>
          </w:tcPr>
          <w:p w:rsidR="00123915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5132F9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12(70.6)</w:t>
            </w:r>
          </w:p>
          <w:p w:rsidR="005132F9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5(29.4)</w:t>
            </w:r>
          </w:p>
        </w:tc>
        <w:tc>
          <w:tcPr>
            <w:tcW w:w="955" w:type="pct"/>
            <w:vAlign w:val="center"/>
          </w:tcPr>
          <w:p w:rsidR="00123915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5132F9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327(71.1)</w:t>
            </w:r>
          </w:p>
          <w:p w:rsidR="005132F9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133(28.9)</w:t>
            </w:r>
          </w:p>
        </w:tc>
        <w:tc>
          <w:tcPr>
            <w:tcW w:w="865" w:type="pct"/>
            <w:vAlign w:val="center"/>
          </w:tcPr>
          <w:p w:rsidR="005132F9" w:rsidRPr="00667B92" w:rsidRDefault="00521B32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NS</w:t>
            </w:r>
          </w:p>
        </w:tc>
      </w:tr>
      <w:tr w:rsidR="00AB53B2" w:rsidRPr="00667B92" w:rsidTr="00667B92">
        <w:trPr>
          <w:cantSplit/>
          <w:jc w:val="center"/>
        </w:trPr>
        <w:tc>
          <w:tcPr>
            <w:tcW w:w="2331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HER2/neu</w:t>
            </w:r>
            <w:r w:rsidR="00CC6DB8"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 xml:space="preserve"> status</w:t>
            </w:r>
            <w:r w:rsidR="009F1198" w:rsidRPr="00667B9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 xml:space="preserve"> no (%)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Positive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Negative</w:t>
            </w: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Not analyzed</w:t>
            </w:r>
          </w:p>
        </w:tc>
        <w:tc>
          <w:tcPr>
            <w:tcW w:w="850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C4AE1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4(23.5)</w:t>
            </w:r>
          </w:p>
          <w:p w:rsidR="00CC4AE1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7(41.2)</w:t>
            </w:r>
          </w:p>
          <w:p w:rsidR="00CC4AE1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6(35.3)</w:t>
            </w:r>
          </w:p>
        </w:tc>
        <w:tc>
          <w:tcPr>
            <w:tcW w:w="955" w:type="pct"/>
            <w:vAlign w:val="center"/>
          </w:tcPr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C4AE1" w:rsidRPr="00667B92" w:rsidRDefault="00CC4AE1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307</w:t>
            </w:r>
            <w:r w:rsidR="005132F9" w:rsidRPr="00667B92">
              <w:rPr>
                <w:rFonts w:ascii="Times New Roman" w:eastAsiaTheme="minorEastAsia" w:hAnsi="Times New Roman"/>
                <w:sz w:val="18"/>
                <w:szCs w:val="18"/>
              </w:rPr>
              <w:t>(66.7)</w:t>
            </w:r>
          </w:p>
          <w:p w:rsidR="00CC4AE1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  <w:r w:rsidR="00CC4AE1" w:rsidRPr="00667B92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(20.9)</w:t>
            </w:r>
          </w:p>
          <w:p w:rsidR="00CC4AE1" w:rsidRPr="00667B92" w:rsidRDefault="005132F9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CC4AE1" w:rsidRPr="00667B92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Pr="00667B92">
              <w:rPr>
                <w:rFonts w:ascii="Times New Roman" w:eastAsiaTheme="minorEastAsia" w:hAnsi="Times New Roman"/>
                <w:sz w:val="18"/>
                <w:szCs w:val="18"/>
              </w:rPr>
              <w:t>(12.4)</w:t>
            </w:r>
          </w:p>
        </w:tc>
        <w:tc>
          <w:tcPr>
            <w:tcW w:w="865" w:type="pct"/>
            <w:vAlign w:val="center"/>
          </w:tcPr>
          <w:p w:rsidR="00CC4AE1" w:rsidRPr="00667B92" w:rsidRDefault="00123915" w:rsidP="007409F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&lt;0.04</w:t>
            </w:r>
          </w:p>
        </w:tc>
      </w:tr>
    </w:tbl>
    <w:p w:rsidR="00EF1192" w:rsidRPr="00667B92" w:rsidRDefault="00EF1192" w:rsidP="007409F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942"/>
        <w:gridCol w:w="2422"/>
        <w:gridCol w:w="2833"/>
        <w:gridCol w:w="1277"/>
      </w:tblGrid>
      <w:tr w:rsidR="00630521" w:rsidRPr="00667B92" w:rsidTr="0063052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Table 2. Adjuvant treatment of male breast cancer and female breast cancer patients</w:t>
            </w:r>
          </w:p>
        </w:tc>
      </w:tr>
      <w:tr w:rsidR="00630521" w:rsidRPr="00667B92" w:rsidTr="00630521">
        <w:trPr>
          <w:jc w:val="center"/>
        </w:trPr>
        <w:tc>
          <w:tcPr>
            <w:tcW w:w="1553" w:type="pct"/>
            <w:tcBorders>
              <w:top w:val="single" w:sz="4" w:space="0" w:color="auto"/>
            </w:tcBorders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</w:tcBorders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Male n=17 (%)</w:t>
            </w:r>
          </w:p>
        </w:tc>
        <w:tc>
          <w:tcPr>
            <w:tcW w:w="1495" w:type="pct"/>
            <w:tcBorders>
              <w:top w:val="single" w:sz="4" w:space="0" w:color="auto"/>
            </w:tcBorders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Female n=460</w:t>
            </w:r>
            <w:r w:rsidR="00160C17">
              <w:rPr>
                <w:rFonts w:ascii="Times New Roman" w:eastAsiaTheme="minorEastAsia" w:hAnsi="Times New Roman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630521" w:rsidRPr="00667B92" w:rsidTr="001B328A">
        <w:trPr>
          <w:jc w:val="center"/>
        </w:trPr>
        <w:tc>
          <w:tcPr>
            <w:tcW w:w="1553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Radiotherapy</w:t>
            </w:r>
          </w:p>
        </w:tc>
        <w:tc>
          <w:tcPr>
            <w:tcW w:w="1278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9(52.9)</w:t>
            </w:r>
          </w:p>
        </w:tc>
        <w:tc>
          <w:tcPr>
            <w:tcW w:w="1495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321(69.8)</w:t>
            </w:r>
          </w:p>
        </w:tc>
        <w:tc>
          <w:tcPr>
            <w:tcW w:w="674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&lt;0.04</w:t>
            </w:r>
          </w:p>
        </w:tc>
      </w:tr>
      <w:tr w:rsidR="00630521" w:rsidRPr="00667B92" w:rsidTr="001B328A">
        <w:trPr>
          <w:jc w:val="center"/>
        </w:trPr>
        <w:tc>
          <w:tcPr>
            <w:tcW w:w="1553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Chemotherapy</w:t>
            </w:r>
          </w:p>
        </w:tc>
        <w:tc>
          <w:tcPr>
            <w:tcW w:w="1278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5(29.4)</w:t>
            </w:r>
          </w:p>
        </w:tc>
        <w:tc>
          <w:tcPr>
            <w:tcW w:w="1495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405(88.0)</w:t>
            </w:r>
          </w:p>
        </w:tc>
        <w:tc>
          <w:tcPr>
            <w:tcW w:w="674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&lt;0.04</w:t>
            </w:r>
          </w:p>
        </w:tc>
      </w:tr>
      <w:tr w:rsidR="00630521" w:rsidRPr="00667B92" w:rsidTr="001B328A">
        <w:trPr>
          <w:jc w:val="center"/>
        </w:trPr>
        <w:tc>
          <w:tcPr>
            <w:tcW w:w="1553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Hormonal therapy</w:t>
            </w:r>
          </w:p>
        </w:tc>
        <w:tc>
          <w:tcPr>
            <w:tcW w:w="1278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14(82.4)</w:t>
            </w:r>
          </w:p>
        </w:tc>
        <w:tc>
          <w:tcPr>
            <w:tcW w:w="1495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331(71.9)</w:t>
            </w:r>
          </w:p>
        </w:tc>
        <w:tc>
          <w:tcPr>
            <w:tcW w:w="674" w:type="pct"/>
            <w:vAlign w:val="center"/>
          </w:tcPr>
          <w:p w:rsidR="00630521" w:rsidRPr="00667B92" w:rsidRDefault="00630521" w:rsidP="001B328A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7B92">
              <w:rPr>
                <w:rFonts w:ascii="Times New Roman" w:eastAsiaTheme="minorEastAsia" w:hAnsi="Times New Roman"/>
                <w:sz w:val="20"/>
                <w:szCs w:val="20"/>
              </w:rPr>
              <w:t>&lt;0.04</w:t>
            </w:r>
          </w:p>
        </w:tc>
      </w:tr>
    </w:tbl>
    <w:p w:rsidR="00301009" w:rsidRPr="00667B92" w:rsidRDefault="00301009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</w:pPr>
    </w:p>
    <w:p w:rsidR="00301009" w:rsidRPr="00667B92" w:rsidRDefault="00301009" w:rsidP="007409FF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  <w:sectPr w:rsidR="00301009" w:rsidRPr="00667B92" w:rsidSect="00301009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30521" w:rsidRPr="00667B92" w:rsidRDefault="00630521" w:rsidP="00630521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zh-CN"/>
        </w:rPr>
      </w:pPr>
    </w:p>
    <w:p w:rsidR="00630521" w:rsidRPr="00667B92" w:rsidRDefault="00630521" w:rsidP="00630521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zh-CN"/>
        </w:rPr>
      </w:pPr>
    </w:p>
    <w:p w:rsidR="00630521" w:rsidRPr="00667B92" w:rsidRDefault="00667B92" w:rsidP="00630521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7B92">
        <w:rPr>
          <w:rFonts w:ascii="Times New Roman" w:hAnsi="Times New Roman"/>
          <w:b/>
          <w:noProof/>
          <w:sz w:val="20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5.35pt;height:130.25pt;visibility:visible;mso-wrap-style:square">
            <v:imagedata r:id="rId16" o:title=""/>
          </v:shape>
        </w:pict>
      </w:r>
    </w:p>
    <w:p w:rsidR="00630521" w:rsidRPr="00667B92" w:rsidRDefault="0063052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67B92">
        <w:rPr>
          <w:rFonts w:ascii="Times New Roman" w:hAnsi="Times New Roman"/>
          <w:b/>
          <w:bCs/>
          <w:sz w:val="20"/>
          <w:szCs w:val="20"/>
        </w:rPr>
        <w:t>Figure 1. Incidence of male breast cancer and female breast cancer</w:t>
      </w:r>
    </w:p>
    <w:p w:rsidR="00630521" w:rsidRPr="00667B92" w:rsidRDefault="00630521" w:rsidP="00630521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630521" w:rsidRPr="00667B92" w:rsidRDefault="00667B92" w:rsidP="00630521">
      <w:pPr>
        <w:bidi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10" o:spid="_x0000_i1026" type="#_x0000_t75" style="width:215.35pt;height:137.1pt;visibility:visible;mso-wrap-style:square">
            <v:imagedata r:id="rId17" o:title=""/>
          </v:shape>
        </w:pict>
      </w:r>
    </w:p>
    <w:p w:rsidR="00630521" w:rsidRPr="00667B92" w:rsidRDefault="0063052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667B92">
        <w:rPr>
          <w:rFonts w:ascii="Times New Roman" w:hAnsi="Times New Roman"/>
          <w:b/>
          <w:bCs/>
          <w:sz w:val="20"/>
          <w:szCs w:val="20"/>
        </w:rPr>
        <w:t>Figure 2. Adjuvant treatment of male breast cancer and female breast cancer patients</w:t>
      </w:r>
    </w:p>
    <w:p w:rsidR="00630521" w:rsidRPr="00667B92" w:rsidRDefault="0063052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630521" w:rsidRPr="00667B92" w:rsidRDefault="00667B92" w:rsidP="00630521">
      <w:pPr>
        <w:bidi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ar-EG"/>
        </w:rPr>
      </w:pPr>
      <w:r w:rsidRPr="00667B92">
        <w:rPr>
          <w:rFonts w:ascii="Times New Roman" w:eastAsia="Times New Roman" w:hAnsi="Times New Roman"/>
          <w:noProof/>
          <w:color w:val="000000"/>
          <w:sz w:val="20"/>
          <w:szCs w:val="20"/>
          <w:lang w:eastAsia="zh-CN"/>
        </w:rPr>
        <w:pict>
          <v:shape id="Picture 2" o:spid="_x0000_i1027" type="#_x0000_t75" style="width:3in;height:138.35pt;visibility:visible;mso-wrap-style:square" o:bordertopcolor="black" o:borderleftcolor="black" o:borderbottomcolor="black" o:borderrightcolor="black">
            <v:imagedata r:id="rId1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630521" w:rsidRPr="00667B92" w:rsidRDefault="0063052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</w:pPr>
      <w:r w:rsidRPr="00667B92">
        <w:rPr>
          <w:rFonts w:ascii="Times New Roman" w:hAnsi="Times New Roman"/>
          <w:b/>
          <w:bCs/>
          <w:sz w:val="20"/>
          <w:szCs w:val="20"/>
          <w:lang w:bidi="ar-EG"/>
        </w:rPr>
        <w:t>Figure 3. 5-years disease free survival of male breast cancer and female breast cancer</w:t>
      </w:r>
    </w:p>
    <w:p w:rsidR="00630521" w:rsidRPr="00667B92" w:rsidRDefault="0063052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</w:pPr>
    </w:p>
    <w:p w:rsidR="00630521" w:rsidRPr="00667B92" w:rsidRDefault="00667B92" w:rsidP="00630521">
      <w:pPr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bidi="ar-EG"/>
        </w:rPr>
      </w:pPr>
      <w:r w:rsidRPr="00667B92">
        <w:rPr>
          <w:rFonts w:ascii="Times New Roman" w:eastAsia="Times New Roman" w:hAnsi="Times New Roman"/>
          <w:noProof/>
          <w:color w:val="000000"/>
          <w:sz w:val="20"/>
          <w:szCs w:val="20"/>
          <w:lang w:eastAsia="zh-CN"/>
        </w:rPr>
        <w:lastRenderedPageBreak/>
        <w:pict>
          <v:shape id="Picture 4" o:spid="_x0000_i1028" type="#_x0000_t75" style="width:3in;height:138.35pt;visibility:visible;mso-wrap-style:square" o:bordertopcolor="black" o:borderleftcolor="black" o:borderbottomcolor="black" o:borderrightcolor="black">
            <v:imagedata r:id="rId1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630521" w:rsidRPr="00667B92" w:rsidRDefault="0063052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</w:pPr>
      <w:r w:rsidRPr="00667B92">
        <w:rPr>
          <w:rFonts w:ascii="Times New Roman" w:hAnsi="Times New Roman"/>
          <w:b/>
          <w:bCs/>
          <w:sz w:val="20"/>
          <w:szCs w:val="20"/>
          <w:lang w:bidi="ar-EG"/>
        </w:rPr>
        <w:t>Figure 4. Overall survival in male breast cancer and female breast cancer</w:t>
      </w:r>
    </w:p>
    <w:p w:rsidR="00630521" w:rsidRPr="00667B92" w:rsidRDefault="0063052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 w:bidi="ar-EG"/>
        </w:rPr>
      </w:pPr>
    </w:p>
    <w:p w:rsidR="00D60509" w:rsidRPr="00667B92" w:rsidRDefault="000D3B31" w:rsidP="00630521">
      <w:pPr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ar-EG"/>
        </w:rPr>
      </w:pPr>
      <w:r w:rsidRPr="00667B92">
        <w:rPr>
          <w:rFonts w:ascii="Times New Roman" w:hAnsi="Times New Roman"/>
          <w:b/>
          <w:bCs/>
          <w:sz w:val="20"/>
          <w:szCs w:val="20"/>
          <w:lang w:bidi="ar-EG"/>
        </w:rPr>
        <w:t xml:space="preserve">4. </w:t>
      </w:r>
      <w:r w:rsidR="00885218" w:rsidRPr="00667B92">
        <w:rPr>
          <w:rFonts w:ascii="Times New Roman" w:hAnsi="Times New Roman"/>
          <w:b/>
          <w:bCs/>
          <w:sz w:val="20"/>
          <w:szCs w:val="20"/>
          <w:lang w:bidi="ar-EG"/>
        </w:rPr>
        <w:t>Discussion</w:t>
      </w:r>
    </w:p>
    <w:p w:rsidR="00885218" w:rsidRPr="00667B92" w:rsidRDefault="00D60509" w:rsidP="007409FF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2A2A2A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  <w:lang w:bidi="ar-EG"/>
        </w:rPr>
        <w:t xml:space="preserve">Male breast cancer is a rare disease compared to female breast cancer. </w:t>
      </w:r>
      <w:r w:rsidR="00A56253" w:rsidRPr="00667B92">
        <w:rPr>
          <w:rFonts w:ascii="Times New Roman" w:hAnsi="Times New Roman"/>
          <w:sz w:val="20"/>
          <w:szCs w:val="20"/>
          <w:lang w:bidi="ar-EG"/>
        </w:rPr>
        <w:t>It accounts less than 1% of all cases of breast cancer and less than 1% of all cancers in men. In the recent decade, the frequency of male breast cancer has increased especially in United State, United Kingdom, and Canada</w:t>
      </w:r>
      <w:r w:rsidR="00273B9E" w:rsidRPr="00667B92">
        <w:rPr>
          <w:rFonts w:ascii="Times New Roman" w:hAnsi="Times New Roman"/>
          <w:sz w:val="20"/>
          <w:szCs w:val="20"/>
          <w:lang w:bidi="ar-EG"/>
        </w:rPr>
        <w:t xml:space="preserve">, </w:t>
      </w:r>
      <w:r w:rsidR="00851CF3" w:rsidRPr="00667B92">
        <w:rPr>
          <w:rFonts w:ascii="Times New Roman" w:hAnsi="Times New Roman"/>
          <w:sz w:val="20"/>
          <w:szCs w:val="20"/>
          <w:lang w:bidi="ar-EG"/>
        </w:rPr>
        <w:t>which support our results (3.6% MBC versus 96.4% FBC)</w:t>
      </w:r>
      <w:r w:rsidR="00A56253" w:rsidRPr="00667B92">
        <w:rPr>
          <w:rFonts w:ascii="Times New Roman" w:hAnsi="Times New Roman"/>
          <w:sz w:val="20"/>
          <w:szCs w:val="20"/>
          <w:lang w:bidi="ar-EG"/>
        </w:rPr>
        <w:t xml:space="preserve"> [1]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>. t</w:t>
      </w:r>
      <w:r w:rsidR="00EF481B" w:rsidRPr="00667B92">
        <w:rPr>
          <w:rFonts w:ascii="Times New Roman" w:hAnsi="Times New Roman"/>
          <w:sz w:val="20"/>
          <w:szCs w:val="20"/>
          <w:lang w:bidi="ar-EG"/>
        </w:rPr>
        <w:t>he median age of male with breast cancer is 67 years at diagnosis while the median age of female with breas</w:t>
      </w:r>
      <w:r w:rsidR="00E51E62" w:rsidRPr="00667B92">
        <w:rPr>
          <w:rFonts w:ascii="Times New Roman" w:hAnsi="Times New Roman"/>
          <w:sz w:val="20"/>
          <w:szCs w:val="20"/>
          <w:lang w:bidi="ar-EG"/>
        </w:rPr>
        <w:t>t cancer is 5-10 years less [</w:t>
      </w:r>
      <w:r w:rsidR="00ED282D" w:rsidRPr="00667B92">
        <w:rPr>
          <w:rFonts w:ascii="Times New Roman" w:hAnsi="Times New Roman"/>
          <w:sz w:val="20"/>
          <w:szCs w:val="20"/>
          <w:lang w:bidi="ar-EG"/>
        </w:rPr>
        <w:t>1, 12, 16</w:t>
      </w:r>
      <w:r w:rsidR="00EF481B" w:rsidRPr="00667B92">
        <w:rPr>
          <w:rFonts w:ascii="Times New Roman" w:hAnsi="Times New Roman"/>
          <w:sz w:val="20"/>
          <w:szCs w:val="20"/>
          <w:lang w:bidi="ar-EG"/>
        </w:rPr>
        <w:t>].</w:t>
      </w:r>
      <w:r w:rsidR="00024366" w:rsidRPr="00667B92">
        <w:rPr>
          <w:rFonts w:ascii="Times New Roman" w:hAnsi="Times New Roman"/>
          <w:sz w:val="20"/>
          <w:szCs w:val="20"/>
          <w:lang w:bidi="ar-EG"/>
        </w:rPr>
        <w:t xml:space="preserve"> The median age in our study was 56 which lower than that in the other studies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>. T</w:t>
      </w:r>
      <w:r w:rsidR="00CC6DB8" w:rsidRPr="00667B92">
        <w:rPr>
          <w:rFonts w:ascii="Times New Roman" w:hAnsi="Times New Roman"/>
          <w:sz w:val="20"/>
          <w:szCs w:val="20"/>
          <w:lang w:bidi="ar-EG"/>
        </w:rPr>
        <w:t>his study revealed that there were significant differences between MBC and FBC as regarding ER status</w:t>
      </w:r>
      <w:r w:rsidR="00594C69" w:rsidRPr="00667B92">
        <w:rPr>
          <w:rFonts w:ascii="Times New Roman" w:hAnsi="Times New Roman"/>
          <w:sz w:val="20"/>
          <w:szCs w:val="20"/>
          <w:lang w:bidi="ar-EG"/>
        </w:rPr>
        <w:t xml:space="preserve"> (88.2% versus 75%)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. 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>M</w:t>
      </w:r>
      <w:r w:rsidR="00911A7A" w:rsidRPr="00667B92">
        <w:rPr>
          <w:rFonts w:ascii="Times New Roman" w:eastAsia="Times New Roman" w:hAnsi="Times New Roman"/>
          <w:color w:val="2A2A2A"/>
          <w:sz w:val="20"/>
          <w:szCs w:val="20"/>
        </w:rPr>
        <w:t>ost of the previous studies revealed that MBC had higher expression of ER/PR than FBC [19]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. 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>O</w:t>
      </w:r>
      <w:r w:rsidR="00911A7A" w:rsidRPr="00667B92">
        <w:rPr>
          <w:rFonts w:ascii="Times New Roman" w:hAnsi="Times New Roman"/>
          <w:sz w:val="20"/>
          <w:szCs w:val="20"/>
          <w:lang w:bidi="ar-EG"/>
        </w:rPr>
        <w:t>ur results were consistent with the previous studies as regarding the significant difference</w:t>
      </w:r>
      <w:r w:rsidR="00C33F12" w:rsidRPr="00667B92">
        <w:rPr>
          <w:rFonts w:ascii="Times New Roman" w:hAnsi="Times New Roman"/>
          <w:sz w:val="20"/>
          <w:szCs w:val="20"/>
          <w:lang w:bidi="ar-EG"/>
        </w:rPr>
        <w:t>s</w:t>
      </w:r>
      <w:r w:rsidR="00911A7A" w:rsidRPr="00667B92">
        <w:rPr>
          <w:rFonts w:ascii="Times New Roman" w:hAnsi="Times New Roman"/>
          <w:sz w:val="20"/>
          <w:szCs w:val="20"/>
          <w:lang w:bidi="ar-EG"/>
        </w:rPr>
        <w:t xml:space="preserve"> of </w:t>
      </w:r>
      <w:r w:rsidR="00CC6DB8" w:rsidRPr="00667B92">
        <w:rPr>
          <w:rFonts w:ascii="Times New Roman" w:hAnsi="Times New Roman"/>
          <w:sz w:val="20"/>
          <w:szCs w:val="20"/>
          <w:lang w:bidi="ar-EG"/>
        </w:rPr>
        <w:t>HER2/neu status</w:t>
      </w:r>
      <w:r w:rsidR="00911A7A" w:rsidRPr="00667B92">
        <w:rPr>
          <w:rFonts w:ascii="Times New Roman" w:hAnsi="Times New Roman"/>
          <w:sz w:val="20"/>
          <w:szCs w:val="20"/>
          <w:lang w:bidi="ar-EG"/>
        </w:rPr>
        <w:t xml:space="preserve"> between MBC and FBC</w:t>
      </w:r>
      <w:r w:rsidR="00E81248" w:rsidRPr="00667B92">
        <w:rPr>
          <w:rFonts w:ascii="Times New Roman" w:hAnsi="Times New Roman"/>
          <w:sz w:val="20"/>
          <w:szCs w:val="20"/>
          <w:lang w:bidi="ar-EG"/>
        </w:rPr>
        <w:t xml:space="preserve"> (23.5% versus 66.7%)</w:t>
      </w:r>
      <w:r w:rsidR="00911A7A" w:rsidRPr="00667B92">
        <w:rPr>
          <w:rFonts w:ascii="Times New Roman" w:hAnsi="Times New Roman"/>
          <w:sz w:val="20"/>
          <w:szCs w:val="20"/>
          <w:lang w:bidi="ar-EG"/>
        </w:rPr>
        <w:t xml:space="preserve"> [20, 21]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>. I</w:t>
      </w:r>
      <w:r w:rsidR="00663AC8" w:rsidRPr="00667B92">
        <w:rPr>
          <w:rFonts w:ascii="Times New Roman" w:hAnsi="Times New Roman"/>
          <w:sz w:val="20"/>
          <w:szCs w:val="20"/>
          <w:lang w:bidi="ar-EG"/>
        </w:rPr>
        <w:t>n our study t</w:t>
      </w:r>
      <w:r w:rsidR="00594C69" w:rsidRPr="00667B92">
        <w:rPr>
          <w:rFonts w:ascii="Times New Roman" w:hAnsi="Times New Roman"/>
          <w:sz w:val="20"/>
          <w:szCs w:val="20"/>
          <w:lang w:bidi="ar-EG"/>
        </w:rPr>
        <w:t>here</w:t>
      </w:r>
      <w:r w:rsidR="00CC6DB8" w:rsidRPr="00667B92">
        <w:rPr>
          <w:rFonts w:ascii="Times New Roman" w:hAnsi="Times New Roman"/>
          <w:sz w:val="20"/>
          <w:szCs w:val="20"/>
          <w:lang w:bidi="ar-EG"/>
        </w:rPr>
        <w:t xml:space="preserve"> were no significant differences as regarding stage of tumor,</w:t>
      </w:r>
      <w:r w:rsidR="00663AC8" w:rsidRPr="00667B92">
        <w:rPr>
          <w:rFonts w:ascii="Times New Roman" w:hAnsi="Times New Roman"/>
          <w:sz w:val="20"/>
          <w:szCs w:val="20"/>
          <w:lang w:bidi="ar-EG"/>
        </w:rPr>
        <w:t xml:space="preserve"> this finding was different from several previous studies that revealed more advanced stage [17, 22, 23]. </w:t>
      </w:r>
      <w:r w:rsidR="0070509B" w:rsidRPr="00667B92">
        <w:rPr>
          <w:rFonts w:ascii="Times New Roman" w:hAnsi="Times New Roman"/>
          <w:sz w:val="20"/>
          <w:szCs w:val="20"/>
          <w:lang w:bidi="ar-EG"/>
        </w:rPr>
        <w:t xml:space="preserve">As </w:t>
      </w:r>
      <w:r w:rsidR="00FC48C9" w:rsidRPr="00667B92">
        <w:rPr>
          <w:rFonts w:ascii="Times New Roman" w:hAnsi="Times New Roman"/>
          <w:sz w:val="20"/>
          <w:szCs w:val="20"/>
          <w:lang w:bidi="ar-EG"/>
        </w:rPr>
        <w:t>regarding the treatment, we found</w:t>
      </w:r>
      <w:r w:rsidR="00667B92" w:rsidRPr="00667B92">
        <w:rPr>
          <w:rFonts w:ascii="Times New Roman" w:hAnsi="Times New Roman" w:hint="eastAsia"/>
          <w:sz w:val="20"/>
          <w:szCs w:val="20"/>
          <w:lang w:eastAsia="zh-CN" w:bidi="ar-EG"/>
        </w:rPr>
        <w:t xml:space="preserve"> </w:t>
      </w:r>
      <w:r w:rsidR="00FC48C9" w:rsidRPr="00667B92">
        <w:rPr>
          <w:rFonts w:ascii="Times New Roman" w:hAnsi="Times New Roman"/>
          <w:sz w:val="20"/>
          <w:szCs w:val="20"/>
          <w:lang w:bidi="ar-EG"/>
        </w:rPr>
        <w:t>significant difference</w:t>
      </w:r>
      <w:r w:rsidR="008926F8" w:rsidRPr="00667B92">
        <w:rPr>
          <w:rFonts w:ascii="Times New Roman" w:hAnsi="Times New Roman"/>
          <w:sz w:val="20"/>
          <w:szCs w:val="20"/>
          <w:lang w:bidi="ar-EG"/>
        </w:rPr>
        <w:t>s</w:t>
      </w:r>
      <w:r w:rsidR="0070509B" w:rsidRPr="00667B92">
        <w:rPr>
          <w:rFonts w:ascii="Times New Roman" w:hAnsi="Times New Roman"/>
          <w:sz w:val="20"/>
          <w:szCs w:val="20"/>
          <w:lang w:bidi="ar-EG"/>
        </w:rPr>
        <w:t xml:space="preserve"> in patients received </w:t>
      </w:r>
      <w:r w:rsidR="00FC48C9" w:rsidRPr="00667B92">
        <w:rPr>
          <w:rFonts w:ascii="Times New Roman" w:hAnsi="Times New Roman"/>
          <w:sz w:val="20"/>
          <w:szCs w:val="20"/>
          <w:lang w:bidi="ar-EG"/>
        </w:rPr>
        <w:t>local radiotherapy which came in contrast with that</w:t>
      </w:r>
      <w:r w:rsidR="0070509B" w:rsidRPr="00667B92">
        <w:rPr>
          <w:rFonts w:ascii="Times New Roman" w:hAnsi="Times New Roman"/>
          <w:sz w:val="20"/>
          <w:szCs w:val="20"/>
          <w:lang w:bidi="ar-EG"/>
        </w:rPr>
        <w:t xml:space="preserve"> reported by </w:t>
      </w:r>
      <w:proofErr w:type="spellStart"/>
      <w:r w:rsidR="0070509B" w:rsidRPr="00667B92">
        <w:rPr>
          <w:rFonts w:ascii="Times New Roman" w:hAnsi="Times New Roman"/>
          <w:sz w:val="20"/>
          <w:szCs w:val="20"/>
          <w:lang w:bidi="ar-EG"/>
        </w:rPr>
        <w:t>Nahleh</w:t>
      </w:r>
      <w:proofErr w:type="spellEnd"/>
      <w:r w:rsidR="0070509B" w:rsidRPr="00667B92">
        <w:rPr>
          <w:rFonts w:ascii="Times New Roman" w:hAnsi="Times New Roman"/>
          <w:sz w:val="20"/>
          <w:szCs w:val="20"/>
          <w:lang w:bidi="ar-EG"/>
        </w:rPr>
        <w:t xml:space="preserve"> et al [24]. On the other hand, Scott-Connor reported that MBC were more likely to receive local radiotherapy after mastectomy</w:t>
      </w:r>
      <w:r w:rsidR="00FC48C9" w:rsidRPr="00667B92">
        <w:rPr>
          <w:rFonts w:ascii="Times New Roman" w:hAnsi="Times New Roman"/>
          <w:sz w:val="20"/>
          <w:szCs w:val="20"/>
          <w:lang w:bidi="ar-EG"/>
        </w:rPr>
        <w:t xml:space="preserve"> but less likely after lumpectomy [25]. </w:t>
      </w:r>
      <w:r w:rsidR="006245E0" w:rsidRPr="00667B92">
        <w:rPr>
          <w:rFonts w:ascii="Times New Roman" w:hAnsi="Times New Roman"/>
          <w:sz w:val="20"/>
          <w:szCs w:val="20"/>
          <w:lang w:bidi="ar-EG"/>
        </w:rPr>
        <w:t>In accordance with other reports,</w:t>
      </w:r>
      <w:r w:rsidR="00FC48C9" w:rsidRPr="00667B92">
        <w:rPr>
          <w:rFonts w:ascii="Times New Roman" w:hAnsi="Times New Roman"/>
          <w:sz w:val="20"/>
          <w:szCs w:val="20"/>
          <w:lang w:bidi="ar-EG"/>
        </w:rPr>
        <w:t xml:space="preserve"> our study revealed significant difference</w:t>
      </w:r>
      <w:r w:rsidR="00C33F12" w:rsidRPr="00667B92">
        <w:rPr>
          <w:rFonts w:ascii="Times New Roman" w:hAnsi="Times New Roman"/>
          <w:sz w:val="20"/>
          <w:szCs w:val="20"/>
          <w:lang w:bidi="ar-EG"/>
        </w:rPr>
        <w:t>s</w:t>
      </w:r>
      <w:r w:rsidR="00FC48C9" w:rsidRPr="00667B92">
        <w:rPr>
          <w:rFonts w:ascii="Times New Roman" w:hAnsi="Times New Roman"/>
          <w:sz w:val="20"/>
          <w:szCs w:val="20"/>
          <w:lang w:bidi="ar-EG"/>
        </w:rPr>
        <w:t xml:space="preserve"> between MBC and FBC</w:t>
      </w:r>
      <w:r w:rsidR="006245E0" w:rsidRPr="00667B92">
        <w:rPr>
          <w:rFonts w:ascii="Times New Roman" w:hAnsi="Times New Roman"/>
          <w:sz w:val="20"/>
          <w:szCs w:val="20"/>
          <w:lang w:bidi="ar-EG"/>
        </w:rPr>
        <w:t xml:space="preserve"> as regardin</w:t>
      </w:r>
      <w:r w:rsidR="000E4DE7" w:rsidRPr="00667B92">
        <w:rPr>
          <w:rFonts w:ascii="Times New Roman" w:hAnsi="Times New Roman"/>
          <w:sz w:val="20"/>
          <w:szCs w:val="20"/>
          <w:lang w:bidi="ar-EG"/>
        </w:rPr>
        <w:t>g adjuvant chemotherapy</w:t>
      </w:r>
      <w:r w:rsidR="00650810" w:rsidRPr="00667B92">
        <w:rPr>
          <w:rFonts w:ascii="Times New Roman" w:hAnsi="Times New Roman"/>
          <w:sz w:val="20"/>
          <w:szCs w:val="20"/>
          <w:lang w:bidi="ar-EG"/>
        </w:rPr>
        <w:t xml:space="preserve"> (29.4% versus 88.0%)</w:t>
      </w:r>
      <w:r w:rsidR="00037DC1" w:rsidRPr="00667B92">
        <w:rPr>
          <w:rFonts w:ascii="Times New Roman" w:hAnsi="Times New Roman"/>
          <w:sz w:val="20"/>
          <w:szCs w:val="20"/>
          <w:lang w:bidi="ar-EG"/>
        </w:rPr>
        <w:t xml:space="preserve"> [24-</w:t>
      </w:r>
      <w:r w:rsidR="002609C3" w:rsidRPr="00667B92">
        <w:rPr>
          <w:rFonts w:ascii="Times New Roman" w:hAnsi="Times New Roman"/>
          <w:sz w:val="20"/>
          <w:szCs w:val="20"/>
          <w:lang w:bidi="ar-EG"/>
        </w:rPr>
        <w:t xml:space="preserve">26]. Most of patients with MBC </w:t>
      </w:r>
      <w:r w:rsidR="002609C3" w:rsidRPr="00667B92">
        <w:rPr>
          <w:rFonts w:ascii="Times New Roman" w:hAnsi="Times New Roman"/>
          <w:sz w:val="20"/>
          <w:szCs w:val="20"/>
          <w:lang w:bidi="ar-EG"/>
        </w:rPr>
        <w:lastRenderedPageBreak/>
        <w:t>received hormonal treatment</w:t>
      </w:r>
      <w:r w:rsidR="00EB21AF" w:rsidRPr="00667B92">
        <w:rPr>
          <w:rFonts w:ascii="Times New Roman" w:hAnsi="Times New Roman"/>
          <w:sz w:val="20"/>
          <w:szCs w:val="20"/>
          <w:lang w:bidi="ar-EG"/>
        </w:rPr>
        <w:t xml:space="preserve"> (82.4 versus 71.6, P&lt;0.04)</w:t>
      </w:r>
      <w:r w:rsidR="00EB21AF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. </w:t>
      </w:r>
      <w:r w:rsidR="007D70B1" w:rsidRPr="00667B92">
        <w:rPr>
          <w:rFonts w:ascii="Times New Roman" w:eastAsia="Times New Roman" w:hAnsi="Times New Roman"/>
          <w:color w:val="2A2A2A"/>
          <w:sz w:val="20"/>
          <w:szCs w:val="20"/>
        </w:rPr>
        <w:t>All</w:t>
      </w:r>
      <w:r w:rsidR="00EB21AF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MBC received </w:t>
      </w:r>
      <w:proofErr w:type="spellStart"/>
      <w:r w:rsidR="00EB21AF" w:rsidRPr="00667B92">
        <w:rPr>
          <w:rFonts w:ascii="Times New Roman" w:eastAsia="Times New Roman" w:hAnsi="Times New Roman"/>
          <w:color w:val="2A2A2A"/>
          <w:sz w:val="20"/>
          <w:szCs w:val="20"/>
        </w:rPr>
        <w:t>tamoxifen</w:t>
      </w:r>
      <w:proofErr w:type="spellEnd"/>
      <w:r w:rsidR="00EB21AF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while FBC rec</w:t>
      </w:r>
      <w:r w:rsidR="003C736C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eived </w:t>
      </w:r>
      <w:proofErr w:type="spellStart"/>
      <w:r w:rsidR="003C736C" w:rsidRPr="00667B92">
        <w:rPr>
          <w:rFonts w:ascii="Times New Roman" w:eastAsia="Times New Roman" w:hAnsi="Times New Roman"/>
          <w:color w:val="2A2A2A"/>
          <w:sz w:val="20"/>
          <w:szCs w:val="20"/>
        </w:rPr>
        <w:t>tamoxifen</w:t>
      </w:r>
      <w:proofErr w:type="spellEnd"/>
      <w:r w:rsidR="003C736C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and/or AI</w:t>
      </w:r>
      <w:r w:rsidR="00EB21AF" w:rsidRPr="00667B92">
        <w:rPr>
          <w:rFonts w:ascii="Times New Roman" w:eastAsia="Times New Roman" w:hAnsi="Times New Roman"/>
          <w:color w:val="2A2A2A"/>
          <w:sz w:val="20"/>
          <w:szCs w:val="20"/>
        </w:rPr>
        <w:t>. This finding support the uncertain efficacy effect of AI in MBC</w:t>
      </w:r>
      <w:r w:rsidR="002A5AE5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[27, 28]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>. I</w:t>
      </w:r>
      <w:r w:rsidR="008926F8" w:rsidRPr="00667B92">
        <w:rPr>
          <w:rFonts w:ascii="Times New Roman" w:eastAsia="Times New Roman" w:hAnsi="Times New Roman"/>
          <w:color w:val="2A2A2A"/>
          <w:sz w:val="20"/>
          <w:szCs w:val="20"/>
        </w:rPr>
        <w:t>n term of DFS there were</w:t>
      </w:r>
      <w:r w:rsidR="00E81248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no significant difference</w:t>
      </w:r>
      <w:r w:rsidR="008926F8" w:rsidRPr="00667B92">
        <w:rPr>
          <w:rFonts w:ascii="Times New Roman" w:eastAsia="Times New Roman" w:hAnsi="Times New Roman"/>
          <w:color w:val="2A2A2A"/>
          <w:sz w:val="20"/>
          <w:szCs w:val="20"/>
        </w:rPr>
        <w:t>s</w:t>
      </w:r>
      <w:r w:rsidR="00E81248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between MBC and FBC</w:t>
      </w:r>
      <w:r w:rsidR="007D70B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as regardin</w:t>
      </w:r>
      <w:r w:rsidR="00667B92" w:rsidRPr="00667B92">
        <w:rPr>
          <w:rFonts w:ascii="Times New Roman" w:eastAsiaTheme="minorEastAsia" w:hAnsi="Times New Roman" w:hint="eastAsia"/>
          <w:color w:val="2A2A2A"/>
          <w:sz w:val="20"/>
          <w:szCs w:val="20"/>
          <w:lang w:eastAsia="zh-CN"/>
        </w:rPr>
        <w:t>g</w:t>
      </w:r>
      <w:r w:rsidR="007D70B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DFS</w:t>
      </w:r>
      <w:r w:rsidR="00E81248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, </w:t>
      </w:r>
      <w:r w:rsidR="00897A13" w:rsidRPr="00667B92">
        <w:rPr>
          <w:rFonts w:ascii="Times New Roman" w:hAnsi="Times New Roman"/>
          <w:sz w:val="20"/>
          <w:szCs w:val="20"/>
        </w:rPr>
        <w:t>The median DFS was 3.9 years for FBC versus 3.4</w:t>
      </w:r>
      <w:r w:rsidR="00E81248" w:rsidRPr="00667B92">
        <w:rPr>
          <w:rFonts w:ascii="Times New Roman" w:hAnsi="Times New Roman"/>
          <w:sz w:val="20"/>
          <w:szCs w:val="20"/>
        </w:rPr>
        <w:t xml:space="preserve"> years for MBC. </w:t>
      </w:r>
      <w:r w:rsidR="008926F8" w:rsidRPr="00667B92">
        <w:rPr>
          <w:rFonts w:ascii="Times New Roman" w:hAnsi="Times New Roman"/>
          <w:sz w:val="20"/>
          <w:szCs w:val="20"/>
        </w:rPr>
        <w:t>However there were</w:t>
      </w:r>
      <w:r w:rsidR="007D70B1" w:rsidRPr="00667B92">
        <w:rPr>
          <w:rFonts w:ascii="Times New Roman" w:hAnsi="Times New Roman"/>
          <w:sz w:val="20"/>
          <w:szCs w:val="20"/>
        </w:rPr>
        <w:t xml:space="preserve"> difference</w:t>
      </w:r>
      <w:r w:rsidR="008926F8" w:rsidRPr="00667B92">
        <w:rPr>
          <w:rFonts w:ascii="Times New Roman" w:hAnsi="Times New Roman"/>
          <w:sz w:val="20"/>
          <w:szCs w:val="20"/>
        </w:rPr>
        <w:t>s</w:t>
      </w:r>
      <w:r w:rsidR="007D70B1" w:rsidRPr="00667B92">
        <w:rPr>
          <w:rFonts w:ascii="Times New Roman" w:hAnsi="Times New Roman"/>
          <w:sz w:val="20"/>
          <w:szCs w:val="20"/>
        </w:rPr>
        <w:t xml:space="preserve"> between MBC and FBC in term of OS.</w:t>
      </w:r>
      <w:r w:rsidR="00231344" w:rsidRPr="00667B92">
        <w:rPr>
          <w:rFonts w:ascii="Times New Roman" w:hAnsi="Times New Roman"/>
          <w:sz w:val="20"/>
          <w:szCs w:val="20"/>
        </w:rPr>
        <w:t xml:space="preserve"> Swedi</w:t>
      </w:r>
      <w:r w:rsidR="008926F8" w:rsidRPr="00667B92">
        <w:rPr>
          <w:rFonts w:ascii="Times New Roman" w:hAnsi="Times New Roman"/>
          <w:sz w:val="20"/>
          <w:szCs w:val="20"/>
        </w:rPr>
        <w:t>sh study reported that there were</w:t>
      </w:r>
      <w:r w:rsidR="00231344" w:rsidRPr="00667B92">
        <w:rPr>
          <w:rFonts w:ascii="Times New Roman" w:hAnsi="Times New Roman"/>
          <w:sz w:val="20"/>
          <w:szCs w:val="20"/>
        </w:rPr>
        <w:t xml:space="preserve"> significant difference</w:t>
      </w:r>
      <w:r w:rsidR="008926F8" w:rsidRPr="00667B92">
        <w:rPr>
          <w:rFonts w:ascii="Times New Roman" w:hAnsi="Times New Roman"/>
          <w:sz w:val="20"/>
          <w:szCs w:val="20"/>
        </w:rPr>
        <w:t>s</w:t>
      </w:r>
      <w:r w:rsidR="00132D62" w:rsidRPr="00667B92">
        <w:rPr>
          <w:rFonts w:ascii="Times New Roman" w:hAnsi="Times New Roman"/>
          <w:sz w:val="20"/>
          <w:szCs w:val="20"/>
        </w:rPr>
        <w:t xml:space="preserve"> between MBC and FBC as regarding DFS, poor DFS for MBC [23]. </w:t>
      </w:r>
      <w:r w:rsidR="00BE31BE" w:rsidRPr="00667B92">
        <w:rPr>
          <w:rFonts w:ascii="Times New Roman" w:hAnsi="Times New Roman"/>
          <w:sz w:val="20"/>
          <w:szCs w:val="20"/>
        </w:rPr>
        <w:t>Our</w:t>
      </w:r>
      <w:r w:rsidR="00E81248" w:rsidRPr="00667B92">
        <w:rPr>
          <w:rFonts w:ascii="Times New Roman" w:hAnsi="Times New Roman"/>
          <w:sz w:val="20"/>
          <w:szCs w:val="20"/>
        </w:rPr>
        <w:t xml:space="preserve"> findings were</w:t>
      </w:r>
      <w:r w:rsidR="00667B92" w:rsidRPr="00667B92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E81248" w:rsidRPr="00667B92">
        <w:rPr>
          <w:rFonts w:ascii="Times New Roman" w:hAnsi="Times New Roman"/>
          <w:sz w:val="20"/>
          <w:szCs w:val="20"/>
        </w:rPr>
        <w:t xml:space="preserve">consistent with the previous studies </w:t>
      </w:r>
      <w:r w:rsidR="00BE31BE" w:rsidRPr="00667B92">
        <w:rPr>
          <w:rFonts w:ascii="Times New Roman" w:hAnsi="Times New Roman"/>
          <w:sz w:val="20"/>
          <w:szCs w:val="20"/>
        </w:rPr>
        <w:t xml:space="preserve">[22, 25, 29]. </w:t>
      </w:r>
      <w:r w:rsidR="00182AED" w:rsidRPr="00667B92">
        <w:rPr>
          <w:rFonts w:ascii="Times New Roman" w:hAnsi="Times New Roman"/>
          <w:sz w:val="20"/>
          <w:szCs w:val="20"/>
          <w:lang w:bidi="ar-EG"/>
        </w:rPr>
        <w:t>It was t</w:t>
      </w:r>
      <w:r w:rsidR="00953D5C" w:rsidRPr="00667B92">
        <w:rPr>
          <w:rFonts w:ascii="Times New Roman" w:hAnsi="Times New Roman"/>
          <w:sz w:val="20"/>
          <w:szCs w:val="20"/>
          <w:lang w:bidi="ar-EG"/>
        </w:rPr>
        <w:t>hought that FBC</w:t>
      </w:r>
      <w:r w:rsidR="00182AED" w:rsidRPr="00667B92">
        <w:rPr>
          <w:rFonts w:ascii="Times New Roman" w:hAnsi="Times New Roman"/>
          <w:sz w:val="20"/>
          <w:szCs w:val="20"/>
          <w:lang w:bidi="ar-EG"/>
        </w:rPr>
        <w:t xml:space="preserve"> has better p</w:t>
      </w:r>
      <w:r w:rsidR="00953D5C" w:rsidRPr="00667B92">
        <w:rPr>
          <w:rFonts w:ascii="Times New Roman" w:hAnsi="Times New Roman"/>
          <w:sz w:val="20"/>
          <w:szCs w:val="20"/>
          <w:lang w:bidi="ar-EG"/>
        </w:rPr>
        <w:t>rognosis than MBC</w:t>
      </w:r>
      <w:r w:rsidR="00182AED" w:rsidRPr="00667B92">
        <w:rPr>
          <w:rFonts w:ascii="Times New Roman" w:hAnsi="Times New Roman"/>
          <w:sz w:val="20"/>
          <w:szCs w:val="20"/>
          <w:lang w:bidi="ar-EG"/>
        </w:rPr>
        <w:t>, this may be due to the different tumor biological profile in males which responsible for the poor</w:t>
      </w:r>
      <w:r w:rsidR="00897A13" w:rsidRPr="00667B92">
        <w:rPr>
          <w:rFonts w:ascii="Times New Roman" w:hAnsi="Times New Roman"/>
          <w:sz w:val="20"/>
          <w:szCs w:val="20"/>
          <w:lang w:bidi="ar-EG"/>
        </w:rPr>
        <w:t xml:space="preserve"> prognosis of MBC</w:t>
      </w:r>
      <w:r w:rsidR="00182AED" w:rsidRPr="00667B92">
        <w:rPr>
          <w:rFonts w:ascii="Times New Roman" w:hAnsi="Times New Roman"/>
          <w:sz w:val="20"/>
          <w:szCs w:val="20"/>
          <w:lang w:bidi="ar-EG"/>
        </w:rPr>
        <w:t xml:space="preserve"> [1,2]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. </w:t>
      </w:r>
      <w:proofErr w:type="spellStart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>D</w:t>
      </w:r>
      <w:r w:rsidR="007C7FE7" w:rsidRPr="00667B92">
        <w:rPr>
          <w:rFonts w:ascii="Times New Roman" w:eastAsia="Times New Roman" w:hAnsi="Times New Roman"/>
          <w:color w:val="2A2A2A"/>
          <w:sz w:val="20"/>
          <w:szCs w:val="20"/>
        </w:rPr>
        <w:t>onegan</w:t>
      </w:r>
      <w:proofErr w:type="spellEnd"/>
      <w:r w:rsidR="007C7FE7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et al reported that, poor survival in MBC patients was contributed to the high rate of post-treatment mortality from </w:t>
      </w:r>
      <w:proofErr w:type="spellStart"/>
      <w:r w:rsidR="007C7FE7" w:rsidRPr="00667B92">
        <w:rPr>
          <w:rFonts w:ascii="Times New Roman" w:eastAsia="Times New Roman" w:hAnsi="Times New Roman"/>
          <w:color w:val="2A2A2A"/>
          <w:sz w:val="20"/>
          <w:szCs w:val="20"/>
        </w:rPr>
        <w:t>comorbid</w:t>
      </w:r>
      <w:proofErr w:type="spellEnd"/>
      <w:r w:rsidR="007C7FE7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="002259E8" w:rsidRPr="00667B92">
        <w:rPr>
          <w:rFonts w:ascii="Times New Roman" w:eastAsia="Times New Roman" w:hAnsi="Times New Roman"/>
          <w:color w:val="2A2A2A"/>
          <w:sz w:val="20"/>
          <w:szCs w:val="20"/>
        </w:rPr>
        <w:t>disease;</w:t>
      </w:r>
      <w:r w:rsidR="007C7FE7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male patients were more likely to die of second primary cancers and other causes than the female patients</w:t>
      </w:r>
      <w:r w:rsidR="00386745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[30</w:t>
      </w:r>
      <w:r w:rsidR="002259E8" w:rsidRPr="00667B92">
        <w:rPr>
          <w:rFonts w:ascii="Times New Roman" w:eastAsia="Times New Roman" w:hAnsi="Times New Roman"/>
          <w:color w:val="2A2A2A"/>
          <w:sz w:val="20"/>
          <w:szCs w:val="20"/>
        </w:rPr>
        <w:t>]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>. R</w:t>
      </w:r>
      <w:r w:rsidR="0032702A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ecent studies </w:t>
      </w:r>
      <w:r w:rsidR="004F7AE8" w:rsidRPr="00667B92">
        <w:rPr>
          <w:rFonts w:ascii="Times New Roman" w:eastAsia="Times New Roman" w:hAnsi="Times New Roman"/>
          <w:color w:val="2A2A2A"/>
          <w:sz w:val="20"/>
          <w:szCs w:val="20"/>
        </w:rPr>
        <w:t>showed</w:t>
      </w:r>
      <w:r w:rsidR="0032702A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improved su</w:t>
      </w:r>
      <w:r w:rsidR="004F7AE8" w:rsidRPr="00667B92">
        <w:rPr>
          <w:rFonts w:ascii="Times New Roman" w:eastAsia="Times New Roman" w:hAnsi="Times New Roman"/>
          <w:color w:val="2A2A2A"/>
          <w:sz w:val="20"/>
          <w:szCs w:val="20"/>
        </w:rPr>
        <w:t>rvival rates</w:t>
      </w:r>
      <w:r w:rsidR="0032702A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for both MBC and FBC</w:t>
      </w:r>
      <w:r w:rsidR="00897A13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, </w:t>
      </w:r>
      <w:r w:rsidR="000405B3" w:rsidRPr="00667B92">
        <w:rPr>
          <w:rFonts w:ascii="Times New Roman" w:eastAsia="Times New Roman" w:hAnsi="Times New Roman"/>
          <w:color w:val="2A2A2A"/>
          <w:sz w:val="20"/>
          <w:szCs w:val="20"/>
        </w:rPr>
        <w:t>but progress for males has lagged</w:t>
      </w:r>
      <w:r w:rsidR="004F7AE8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behind that for females this may be due to</w:t>
      </w:r>
      <w:r w:rsidR="00667B92" w:rsidRPr="00667B92">
        <w:rPr>
          <w:rFonts w:ascii="Times New Roman" w:eastAsiaTheme="minorEastAsia" w:hAnsi="Times New Roman" w:hint="eastAsia"/>
          <w:color w:val="2A2A2A"/>
          <w:sz w:val="20"/>
          <w:szCs w:val="20"/>
          <w:lang w:eastAsia="zh-CN"/>
        </w:rPr>
        <w:t xml:space="preserve"> </w:t>
      </w:r>
      <w:r w:rsidR="0032702A" w:rsidRPr="00667B92">
        <w:rPr>
          <w:rFonts w:ascii="Times New Roman" w:eastAsia="Times New Roman" w:hAnsi="Times New Roman"/>
          <w:color w:val="2A2A2A"/>
          <w:sz w:val="20"/>
          <w:szCs w:val="20"/>
        </w:rPr>
        <w:t>the application of chemotherapy tr</w:t>
      </w:r>
      <w:r w:rsidR="004F7AE8" w:rsidRPr="00667B92">
        <w:rPr>
          <w:rFonts w:ascii="Times New Roman" w:eastAsia="Times New Roman" w:hAnsi="Times New Roman"/>
          <w:color w:val="2A2A2A"/>
          <w:sz w:val="20"/>
          <w:szCs w:val="20"/>
        </w:rPr>
        <w:t>eatment</w:t>
      </w:r>
      <w:r w:rsidR="00386745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[31</w:t>
      </w:r>
      <w:r w:rsidR="004F7AE8" w:rsidRPr="00667B92">
        <w:rPr>
          <w:rFonts w:ascii="Times New Roman" w:eastAsia="Times New Roman" w:hAnsi="Times New Roman"/>
          <w:color w:val="2A2A2A"/>
          <w:sz w:val="20"/>
          <w:szCs w:val="20"/>
        </w:rPr>
        <w:t>]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. </w:t>
      </w:r>
      <w:proofErr w:type="spellStart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>P</w:t>
      </w:r>
      <w:r w:rsidR="00F61DCC" w:rsidRPr="00667B92">
        <w:rPr>
          <w:rFonts w:ascii="Times New Roman" w:eastAsia="Times New Roman" w:hAnsi="Times New Roman"/>
          <w:color w:val="2A2A2A"/>
          <w:sz w:val="20"/>
          <w:szCs w:val="20"/>
        </w:rPr>
        <w:t>ich</w:t>
      </w:r>
      <w:proofErr w:type="spellEnd"/>
      <w:r w:rsidR="00F61DCC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A</w:t>
      </w:r>
      <w:r w:rsidR="004F7AE8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attributed</w:t>
      </w:r>
      <w:r w:rsidR="00667B92" w:rsidRPr="00667B92">
        <w:rPr>
          <w:rFonts w:ascii="Times New Roman" w:eastAsiaTheme="minorEastAsia" w:hAnsi="Times New Roman" w:hint="eastAsia"/>
          <w:color w:val="2A2A2A"/>
          <w:sz w:val="20"/>
          <w:szCs w:val="20"/>
          <w:lang w:eastAsia="zh-CN"/>
        </w:rPr>
        <w:t xml:space="preserve"> </w:t>
      </w:r>
      <w:r w:rsidR="004F7AE8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the slower increase of survival rates in MBC to a </w:t>
      </w:r>
      <w:r w:rsidR="00F61DCC" w:rsidRPr="00667B92">
        <w:rPr>
          <w:rFonts w:ascii="Times New Roman" w:eastAsia="Times New Roman" w:hAnsi="Times New Roman"/>
          <w:color w:val="2A2A2A"/>
          <w:sz w:val="20"/>
          <w:szCs w:val="20"/>
        </w:rPr>
        <w:t>limited benefit</w:t>
      </w:r>
      <w:r w:rsidR="0032702A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from hormonal treatment</w:t>
      </w:r>
      <w:r w:rsidR="00386745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[32</w:t>
      </w:r>
      <w:r w:rsidR="00F61DCC" w:rsidRPr="00667B92">
        <w:rPr>
          <w:rFonts w:ascii="Times New Roman" w:eastAsia="Times New Roman" w:hAnsi="Times New Roman"/>
          <w:color w:val="2A2A2A"/>
          <w:sz w:val="20"/>
          <w:szCs w:val="20"/>
        </w:rPr>
        <w:t>].</w:t>
      </w:r>
    </w:p>
    <w:p w:rsidR="002B474C" w:rsidRPr="00667B92" w:rsidRDefault="002B474C" w:rsidP="007409FF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0"/>
          <w:szCs w:val="20"/>
          <w:lang w:bidi="ar-EG"/>
        </w:rPr>
      </w:pP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Limitation of this study was the small sample size of male patients, no data about the cause of deaths</w:t>
      </w:r>
      <w:r w:rsidR="00AB0BE3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of patients to analyze the poor OS of MBC.</w:t>
      </w:r>
    </w:p>
    <w:p w:rsidR="00FE7A93" w:rsidRPr="00667B92" w:rsidRDefault="00FE7A93" w:rsidP="007409FF">
      <w:pPr>
        <w:shd w:val="clear" w:color="auto" w:fill="FFFFFF"/>
        <w:bidi w:val="0"/>
        <w:snapToGri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bidi="ar-EG"/>
        </w:rPr>
      </w:pPr>
    </w:p>
    <w:p w:rsidR="00F16597" w:rsidRPr="00667B92" w:rsidRDefault="00F16597" w:rsidP="007409FF">
      <w:pPr>
        <w:shd w:val="clear" w:color="auto" w:fill="FFFFFF"/>
        <w:bidi w:val="0"/>
        <w:snapToGri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bidi="ar-EG"/>
        </w:rPr>
      </w:pPr>
      <w:r w:rsidRPr="00667B92">
        <w:rPr>
          <w:rFonts w:ascii="Times New Roman" w:hAnsi="Times New Roman"/>
          <w:b/>
          <w:bCs/>
          <w:sz w:val="20"/>
          <w:szCs w:val="20"/>
          <w:lang w:bidi="ar-EG"/>
        </w:rPr>
        <w:t>Conclusion</w:t>
      </w:r>
    </w:p>
    <w:p w:rsidR="002E50D0" w:rsidRPr="00667B92" w:rsidRDefault="002959D2" w:rsidP="007409FF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0"/>
          <w:szCs w:val="20"/>
          <w:lang w:bidi="ar-EG"/>
        </w:rPr>
      </w:pPr>
      <w:r w:rsidRPr="00667B92">
        <w:rPr>
          <w:rFonts w:ascii="Times New Roman" w:hAnsi="Times New Roman"/>
          <w:sz w:val="20"/>
          <w:szCs w:val="20"/>
          <w:lang w:bidi="ar-EG"/>
        </w:rPr>
        <w:t xml:space="preserve">MBC outcome was poor when compared to FBC </w:t>
      </w:r>
      <w:r w:rsidR="00953D5C" w:rsidRPr="00667B92">
        <w:rPr>
          <w:rFonts w:ascii="Times New Roman" w:hAnsi="Times New Roman"/>
          <w:sz w:val="20"/>
          <w:szCs w:val="20"/>
          <w:lang w:bidi="ar-EG"/>
        </w:rPr>
        <w:t>that may be due to the differences</w:t>
      </w:r>
      <w:r w:rsidRPr="00667B92">
        <w:rPr>
          <w:rFonts w:ascii="Times New Roman" w:hAnsi="Times New Roman"/>
          <w:sz w:val="20"/>
          <w:szCs w:val="20"/>
          <w:lang w:bidi="ar-EG"/>
        </w:rPr>
        <w:t xml:space="preserve"> in the biology of MBC. More studies are needed to further understand the differences between MBC and FBC.</w:t>
      </w:r>
    </w:p>
    <w:p w:rsidR="00953D5C" w:rsidRPr="00667B92" w:rsidRDefault="00953D5C" w:rsidP="007409FF">
      <w:pPr>
        <w:shd w:val="clear" w:color="auto" w:fill="FFFFFF"/>
        <w:bidi w:val="0"/>
        <w:snapToGri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bidi="ar-EG"/>
        </w:rPr>
      </w:pPr>
    </w:p>
    <w:p w:rsidR="002E50D0" w:rsidRPr="00667B92" w:rsidRDefault="002E50D0" w:rsidP="007409FF">
      <w:pPr>
        <w:shd w:val="clear" w:color="auto" w:fill="FFFFFF"/>
        <w:bidi w:val="0"/>
        <w:snapToGri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bidi="ar-EG"/>
        </w:rPr>
      </w:pPr>
      <w:r w:rsidRPr="00667B92">
        <w:rPr>
          <w:rFonts w:ascii="Times New Roman" w:hAnsi="Times New Roman"/>
          <w:b/>
          <w:bCs/>
          <w:sz w:val="20"/>
          <w:szCs w:val="20"/>
          <w:lang w:bidi="ar-EG"/>
        </w:rPr>
        <w:t>References</w:t>
      </w:r>
    </w:p>
    <w:p w:rsidR="00630521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Cutuli</w:t>
      </w:r>
      <w:proofErr w:type="spellEnd"/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B,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Cohen-</w:t>
      </w: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Solal</w:t>
      </w:r>
      <w:proofErr w:type="spellEnd"/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Le-</w:t>
      </w: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Nir</w:t>
      </w:r>
      <w:proofErr w:type="spellEnd"/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C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>S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erin</w:t>
      </w:r>
      <w:proofErr w:type="spellEnd"/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D,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Kirova</w:t>
      </w:r>
      <w:proofErr w:type="spellEnd"/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Y,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Gaci</w:t>
      </w:r>
      <w:proofErr w:type="spellEnd"/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Z,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Lemanski</w:t>
      </w:r>
      <w:proofErr w:type="spellEnd"/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C.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al.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Evolution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treatment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and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prognostic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factors.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Analysis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489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cases.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Critical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Reviews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Oncology/Hematology.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2010;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000000"/>
          <w:sz w:val="20"/>
          <w:szCs w:val="20"/>
        </w:rPr>
        <w:t>73:246–254.</w:t>
      </w:r>
      <w:r w:rsidR="00630521" w:rsidRPr="00667B92">
        <w:rPr>
          <w:rFonts w:ascii="Times New Roman" w:eastAsia="Times New Roman" w:hAnsi="Times New Roman"/>
          <w:color w:val="000000"/>
          <w:sz w:val="20"/>
          <w:szCs w:val="20"/>
        </w:rPr>
        <w:t xml:space="preserve"> .</w:t>
      </w:r>
    </w:p>
    <w:p w:rsidR="00630521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</w:rPr>
        <w:t>Siegel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RL,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Miller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KD,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Jemal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Statistics,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2017.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Clin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2017;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67:</w:t>
      </w:r>
      <w:r w:rsidR="00630521" w:rsidRPr="00667B92">
        <w:rPr>
          <w:rFonts w:ascii="Times New Roman" w:hAnsi="Times New Roman"/>
          <w:sz w:val="20"/>
          <w:szCs w:val="20"/>
        </w:rPr>
        <w:t>7.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67B92">
        <w:rPr>
          <w:rFonts w:ascii="Times New Roman" w:eastAsia="Times New Roman" w:hAnsi="Times New Roman"/>
          <w:sz w:val="20"/>
          <w:szCs w:val="20"/>
        </w:rPr>
        <w:t>White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J,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Kearins</w:t>
      </w:r>
      <w:proofErr w:type="spellEnd"/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O,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Dodwell</w:t>
      </w:r>
      <w:proofErr w:type="spellEnd"/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D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al.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carcinoma: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increased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awareness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needed.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Res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2011;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13:219.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667B92">
        <w:rPr>
          <w:rFonts w:ascii="Times New Roman" w:eastAsia="Times New Roman" w:hAnsi="Times New Roman"/>
          <w:sz w:val="20"/>
          <w:szCs w:val="20"/>
        </w:rPr>
        <w:t>Anderson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WF,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Althuis</w:t>
      </w:r>
      <w:proofErr w:type="spellEnd"/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MD,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Brinton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LA,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Devesa</w:t>
      </w:r>
      <w:proofErr w:type="spellEnd"/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SS.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Is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similar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or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different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than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female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cancer?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Res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Treat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2004;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83:77.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Hultborn</w:t>
      </w:r>
      <w:proofErr w:type="spellEnd"/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R,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Hanson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C,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proofErr w:type="spellStart"/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Köpf</w:t>
      </w:r>
      <w:proofErr w:type="spellEnd"/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I,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et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al.: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Prevalence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of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proofErr w:type="spellStart"/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Klinefelter's</w:t>
      </w:r>
      <w:proofErr w:type="spellEnd"/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syndrome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in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male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breast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cancer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patients.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Anticancer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Res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17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(6D):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4293-7,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1997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Nov-Dec.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Ojara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E.A.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Carcinoma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of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male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breast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Mulago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Hospital,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Kampala.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East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Afr.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Med.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J.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1978;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55:489–491.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B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color w:val="2E2E2E"/>
          <w:sz w:val="20"/>
          <w:szCs w:val="20"/>
        </w:rPr>
      </w:pP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Wooster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Bignell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G,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Lancaster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J,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al.: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Identification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the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susceptibility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gene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BRCA2.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Nature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378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(6559):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789-92,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1995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Dec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21-28.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B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color w:val="2E2E2E"/>
          <w:sz w:val="20"/>
          <w:szCs w:val="20"/>
        </w:rPr>
      </w:pP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Thorlacius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Tryggvadottir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L,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Olafsdottir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GH,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al.: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Linkage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to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BRCA2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region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hereditary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Lancet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346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(8974):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544-5,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1995.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B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color w:val="2E2E2E"/>
          <w:sz w:val="20"/>
          <w:szCs w:val="20"/>
        </w:rPr>
      </w:pP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Ding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YC,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Steele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L,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Kuan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CJ,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al.: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Mutations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BRCA2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and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PALB2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cases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from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the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United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States.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Res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Treat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126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(3):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771-8,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2011.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B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color w:val="2E2E2E"/>
          <w:sz w:val="20"/>
          <w:szCs w:val="20"/>
        </w:rPr>
      </w:pP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Silvestri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V,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Rizzolo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Zanna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al.: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PALB2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mutations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population-based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study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Central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Italy.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Res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Treat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122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(1):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299-301,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2010.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B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color w:val="2E2E2E"/>
          <w:sz w:val="20"/>
          <w:szCs w:val="20"/>
        </w:rPr>
      </w:pP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Boyd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J,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Rhei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E,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Federici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MG,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al.: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the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hereditary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nonpolyposis</w:t>
      </w:r>
      <w:proofErr w:type="spellEnd"/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colorectal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syndrome.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Res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Treat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53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(1):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87-91,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1999.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Yoney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A.,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Kucuk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A.,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Unsal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Male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breast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cancer: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retrospective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analysis.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Cancer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Radiother</w:t>
      </w:r>
      <w:proofErr w:type="spellEnd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2009;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13:103–107.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B"/>
        <w:tabs>
          <w:tab w:val="clear" w:pos="720"/>
        </w:tabs>
        <w:bidi w:val="0"/>
        <w:snapToGri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color w:val="2E2E2E"/>
          <w:sz w:val="20"/>
          <w:szCs w:val="20"/>
        </w:rPr>
      </w:pP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Burstein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HJ,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Harris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JR,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Morrow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Malignant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tumors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the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breast.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In: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D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>e V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ita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VT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Jr</w:t>
      </w:r>
      <w:proofErr w:type="spellEnd"/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Lawrence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TS,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Rosenberg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SA: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Cancer: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Principles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and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Practice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Oncology.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9th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ed.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Philadelphia,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Pa: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Lippincott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Williams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="00301009" w:rsidRPr="00667B92">
        <w:rPr>
          <w:rFonts w:ascii="Times New Roman" w:eastAsia="Times New Roman" w:hAnsi="Times New Roman"/>
          <w:color w:val="2E2E2E"/>
          <w:sz w:val="20"/>
          <w:szCs w:val="20"/>
        </w:rPr>
        <w:t>&amp;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Wilkins,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2011,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pp</w:t>
      </w:r>
      <w:r w:rsidR="00630521" w:rsidRPr="00667B92">
        <w:rPr>
          <w:rFonts w:ascii="Times New Roman" w:eastAsia="Times New Roman" w:hAnsi="Times New Roman"/>
          <w:color w:val="2E2E2E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E2E2E"/>
          <w:sz w:val="20"/>
          <w:szCs w:val="20"/>
        </w:rPr>
        <w:t>1401-46.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Fiala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L.,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Coufal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O.,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Fait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V.,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Foretova</w:t>
      </w:r>
      <w:proofErr w:type="spellEnd"/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L.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Male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breast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cancer: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our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experience.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Rozhl</w:t>
      </w:r>
      <w:proofErr w:type="spellEnd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Chir</w:t>
      </w:r>
      <w:proofErr w:type="spellEnd"/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2010;</w:t>
      </w:r>
      <w:r w:rsidR="00630521"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89(10):612–618.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Giordano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SH,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proofErr w:type="spellStart"/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Buzdar</w:t>
      </w:r>
      <w:proofErr w:type="spellEnd"/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AU,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proofErr w:type="spellStart"/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Hortobagyi</w:t>
      </w:r>
      <w:proofErr w:type="spellEnd"/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GN: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Breast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cancer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in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men.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Ann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Intern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Med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137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(8):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678-87,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2002.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Giordano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SH,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Cohen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DS,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proofErr w:type="spellStart"/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Buzdar</w:t>
      </w:r>
      <w:proofErr w:type="spellEnd"/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AU,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et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al.: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Breast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carcinoma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in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men: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a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population-based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study.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Cancer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101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(1):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51-7,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  <w:r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>2004.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Fentiman</w:t>
      </w:r>
      <w:proofErr w:type="spellEnd"/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I,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Fourquet</w:t>
      </w:r>
      <w:proofErr w:type="spellEnd"/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A,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Hortobagyi</w:t>
      </w:r>
      <w:proofErr w:type="spellEnd"/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G.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cancer.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Lancet.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2006;367:</w:t>
      </w:r>
      <w:r w:rsidR="00630521" w:rsidRPr="00667B92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333333"/>
          <w:sz w:val="20"/>
          <w:szCs w:val="20"/>
        </w:rPr>
        <w:t>595–604.</w:t>
      </w:r>
      <w:r w:rsidR="00630521" w:rsidRPr="00667B92">
        <w:rPr>
          <w:rFonts w:ascii="Times New Roman" w:hAnsi="Times New Roman"/>
          <w:color w:val="2E2E2E"/>
          <w:sz w:val="20"/>
          <w:szCs w:val="20"/>
          <w:shd w:val="clear" w:color="auto" w:fill="FFFFFB"/>
        </w:rPr>
        <w:t xml:space="preserve"> 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  <w:lang w:bidi="ar-EG"/>
        </w:rPr>
        <w:t>AJCC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(American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Joint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Committee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on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Cancer)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Cancer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Staging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Manual,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8th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edition,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  <w:lang w:bidi="ar-EG"/>
        </w:rPr>
        <w:t>Amin</w:t>
      </w:r>
      <w:proofErr w:type="spellEnd"/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MB,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Edge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SB,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Greene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FL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et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al.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(</w:t>
      </w:r>
      <w:proofErr w:type="spellStart"/>
      <w:r w:rsidRPr="00667B92">
        <w:rPr>
          <w:rFonts w:ascii="Times New Roman" w:hAnsi="Times New Roman"/>
          <w:sz w:val="20"/>
          <w:szCs w:val="20"/>
          <w:lang w:bidi="ar-EG"/>
        </w:rPr>
        <w:t>Eds</w:t>
      </w:r>
      <w:proofErr w:type="spellEnd"/>
      <w:r w:rsidRPr="00667B92">
        <w:rPr>
          <w:rFonts w:ascii="Times New Roman" w:hAnsi="Times New Roman"/>
          <w:sz w:val="20"/>
          <w:szCs w:val="20"/>
          <w:lang w:bidi="ar-EG"/>
        </w:rPr>
        <w:t>),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Springer,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Chicago</w:t>
      </w:r>
      <w:r w:rsidR="00630521" w:rsidRPr="00667B92">
        <w:rPr>
          <w:rFonts w:ascii="Times New Roman" w:hAnsi="Times New Roman"/>
          <w:sz w:val="20"/>
          <w:szCs w:val="20"/>
          <w:lang w:bidi="ar-EG"/>
        </w:rPr>
        <w:t xml:space="preserve"> </w:t>
      </w:r>
      <w:r w:rsidRPr="00667B92">
        <w:rPr>
          <w:rFonts w:ascii="Times New Roman" w:hAnsi="Times New Roman"/>
          <w:sz w:val="20"/>
          <w:szCs w:val="20"/>
          <w:lang w:bidi="ar-EG"/>
        </w:rPr>
        <w:t>2017.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t>Agrawal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Ayantunde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AA,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Rampaul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Robertson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JF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cancer: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review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clinical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management,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Cancer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Res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Treat,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2007,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vol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103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(pg11-21).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t>Kornegoor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Verschuur-Maes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AH</w:t>
      </w:r>
      <w:r w:rsidR="00301009" w:rsidRPr="00667B92">
        <w:rPr>
          <w:rFonts w:ascii="Times New Roman" w:eastAsia="Times New Roman" w:hAnsi="Times New Roman"/>
          <w:color w:val="2A2A2A"/>
          <w:sz w:val="20"/>
          <w:szCs w:val="20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Buerger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H</w:t>
      </w:r>
      <w:r w:rsidRPr="00667B92">
        <w:rPr>
          <w:rFonts w:ascii="Times New Roman" w:hAnsi="Times New Roman"/>
          <w:sz w:val="20"/>
          <w:szCs w:val="20"/>
        </w:rPr>
        <w:t>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et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al.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Molecular</w:t>
      </w:r>
      <w:r w:rsidR="00630521"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subtyping</w:t>
      </w:r>
      <w:proofErr w:type="spellEnd"/>
      <w:r w:rsidR="00630521"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of</w:t>
      </w:r>
      <w:r w:rsidR="00630521"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male</w:t>
      </w:r>
      <w:r w:rsidR="00630521"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breast</w:t>
      </w:r>
      <w:r w:rsidR="00630521"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cancer</w:t>
      </w:r>
      <w:r w:rsidR="00630521"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by</w:t>
      </w:r>
      <w:r w:rsidR="00630521"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proofErr w:type="spellStart"/>
      <w:r w:rsidRPr="00667B92">
        <w:rPr>
          <w:rFonts w:ascii="Times New Roman" w:hAnsi="Times New Roman"/>
          <w:color w:val="2A2A2A"/>
          <w:sz w:val="20"/>
          <w:szCs w:val="20"/>
          <w:shd w:val="clear" w:color="auto" w:fill="FFFFFF"/>
        </w:rPr>
        <w:t>immunohistochemistry</w:t>
      </w:r>
      <w:proofErr w:type="spellEnd"/>
      <w:r w:rsidR="00301009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Mod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sz w:val="20"/>
          <w:szCs w:val="20"/>
        </w:rPr>
        <w:t>pathol</w:t>
      </w:r>
      <w:proofErr w:type="spellEnd"/>
      <w:r w:rsidRPr="00667B92">
        <w:rPr>
          <w:rFonts w:ascii="Times New Roman" w:eastAsia="Times New Roman" w:hAnsi="Times New Roman"/>
          <w:sz w:val="20"/>
          <w:szCs w:val="20"/>
        </w:rPr>
        <w:t>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2012,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vol.25</w:t>
      </w:r>
      <w:r w:rsidR="00630521" w:rsidRPr="00667B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sz w:val="20"/>
          <w:szCs w:val="20"/>
        </w:rPr>
        <w:t>(pg.398-404).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t>Ottini</w:t>
      </w:r>
      <w:proofErr w:type="spellEnd"/>
      <w:r w:rsidRPr="00667B92">
        <w:rPr>
          <w:rFonts w:ascii="Times New Roman" w:hAnsi="Times New Roman"/>
          <w:sz w:val="20"/>
          <w:szCs w:val="20"/>
        </w:rPr>
        <w:t>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L.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et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al.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Clinical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pathologic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characteristics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of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BRCA-positive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BRCA-</w:t>
      </w:r>
      <w:r w:rsidRPr="00667B92">
        <w:rPr>
          <w:rFonts w:ascii="Times New Roman" w:hAnsi="Times New Roman"/>
          <w:sz w:val="20"/>
          <w:szCs w:val="20"/>
        </w:rPr>
        <w:lastRenderedPageBreak/>
        <w:t>negative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patients: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results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from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collaborative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multicenter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study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in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Italy.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research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treatment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134,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411–418,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doi</w:t>
      </w:r>
      <w:proofErr w:type="spellEnd"/>
      <w:r w:rsidRPr="00667B92">
        <w:rPr>
          <w:rFonts w:ascii="Times New Roman" w:hAnsi="Times New Roman"/>
          <w:sz w:val="20"/>
          <w:szCs w:val="20"/>
        </w:rPr>
        <w:t>: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10.1007/s10549-012-2062-0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(2012).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</w:rPr>
        <w:t>Giordano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SH.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review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of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the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diagnosis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management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of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Oncologist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2005;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10:471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9.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t>Czene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K,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Bergqvist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Hall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P,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Bergh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How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to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treat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2007;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16(</w:t>
      </w:r>
      <w:proofErr w:type="spellStart"/>
      <w:r w:rsidRPr="00667B92">
        <w:rPr>
          <w:rFonts w:ascii="Times New Roman" w:hAnsi="Times New Roman"/>
          <w:sz w:val="20"/>
          <w:szCs w:val="20"/>
        </w:rPr>
        <w:t>Suppl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2)</w:t>
      </w:r>
      <w:r w:rsidR="00630521" w:rsidRPr="00667B92">
        <w:rPr>
          <w:rFonts w:ascii="Times New Roman" w:hAnsi="Times New Roman"/>
          <w:sz w:val="20"/>
          <w:szCs w:val="20"/>
        </w:rPr>
        <w:t>: S</w:t>
      </w:r>
      <w:r w:rsidRPr="00667B92">
        <w:rPr>
          <w:rFonts w:ascii="Times New Roman" w:hAnsi="Times New Roman"/>
          <w:sz w:val="20"/>
          <w:szCs w:val="20"/>
        </w:rPr>
        <w:t>147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54.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t>Nahleh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ZA,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Srikantiah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Safa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Jazieh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AR,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Muhleman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Komrokji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in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the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veterans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affairs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population: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comparative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analysis.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2007;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109: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1471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7.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</w:rPr>
        <w:t>Scott-Conner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CE,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Jochimsen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PR,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Menck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HR,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Winchester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DJ.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analysis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of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female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treatment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survival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among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demographically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identical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pairs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of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patients.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Surgery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1999;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126:775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80;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discussion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80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667B92">
        <w:rPr>
          <w:rFonts w:ascii="Times New Roman" w:hAnsi="Times New Roman"/>
          <w:sz w:val="20"/>
          <w:szCs w:val="20"/>
        </w:rPr>
        <w:t>Wang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Kollias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Marsh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Maddern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G.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Are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with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early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treated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differently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from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females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with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early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in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Australia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New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Zealand?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2009;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18:378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81.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lastRenderedPageBreak/>
        <w:t>Ottini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L,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Palli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D,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Rizzo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Federico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Bazan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V,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Russo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Crit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Rev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Onco</w:t>
      </w:r>
      <w:r w:rsidR="00630521" w:rsidRPr="00667B92">
        <w:rPr>
          <w:rFonts w:ascii="Times New Roman" w:hAnsi="Times New Roman"/>
          <w:sz w:val="20"/>
          <w:szCs w:val="20"/>
        </w:rPr>
        <w:t>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521" w:rsidRPr="00667B92">
        <w:rPr>
          <w:rFonts w:ascii="Times New Roman" w:hAnsi="Times New Roman"/>
          <w:sz w:val="20"/>
          <w:szCs w:val="20"/>
        </w:rPr>
        <w:t>H</w:t>
      </w:r>
      <w:r w:rsidRPr="00667B92">
        <w:rPr>
          <w:rFonts w:ascii="Times New Roman" w:hAnsi="Times New Roman"/>
          <w:sz w:val="20"/>
          <w:szCs w:val="20"/>
        </w:rPr>
        <w:t>ematol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2010;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73:141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55.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t>Korde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LA,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Zujewski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JA,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Kamin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L,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Giordano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Domchek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Anderson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WF,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et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al.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Multidisciplinary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meeting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on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male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cancer: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Summary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research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recommendations.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J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Cli</w:t>
      </w:r>
      <w:r w:rsidR="00630521" w:rsidRPr="00667B92">
        <w:rPr>
          <w:rFonts w:ascii="Times New Roman" w:hAnsi="Times New Roman"/>
          <w:sz w:val="20"/>
          <w:szCs w:val="20"/>
        </w:rPr>
        <w:t>n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521" w:rsidRPr="00667B92">
        <w:rPr>
          <w:rFonts w:ascii="Times New Roman" w:hAnsi="Times New Roman"/>
          <w:sz w:val="20"/>
          <w:szCs w:val="20"/>
        </w:rPr>
        <w:t>O</w:t>
      </w:r>
      <w:r w:rsidRPr="00667B92">
        <w:rPr>
          <w:rFonts w:ascii="Times New Roman" w:hAnsi="Times New Roman"/>
          <w:sz w:val="20"/>
          <w:szCs w:val="20"/>
        </w:rPr>
        <w:t>ncol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2010;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28:2114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22.</w:t>
      </w:r>
    </w:p>
    <w:p w:rsidR="002E50D0" w:rsidRPr="00667B92" w:rsidRDefault="002E50D0" w:rsidP="00630521">
      <w:pPr>
        <w:numPr>
          <w:ilvl w:val="0"/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hAnsi="Times New Roman"/>
          <w:sz w:val="20"/>
          <w:szCs w:val="20"/>
        </w:rPr>
        <w:t>Marchal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F,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Salou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Marchal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Lesur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A,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Desandes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E.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Men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with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breast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cancer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has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same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disease-</w:t>
      </w:r>
      <w:proofErr w:type="spellStart"/>
      <w:r w:rsidRPr="00667B92">
        <w:rPr>
          <w:rFonts w:ascii="Times New Roman" w:hAnsi="Times New Roman"/>
          <w:sz w:val="20"/>
          <w:szCs w:val="20"/>
        </w:rPr>
        <w:t>specifi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c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and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event-free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survival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as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women.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Ann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7B92">
        <w:rPr>
          <w:rFonts w:ascii="Times New Roman" w:hAnsi="Times New Roman"/>
          <w:sz w:val="20"/>
          <w:szCs w:val="20"/>
        </w:rPr>
        <w:t>Sur</w:t>
      </w:r>
      <w:r w:rsidR="00630521" w:rsidRPr="00667B92">
        <w:rPr>
          <w:rFonts w:ascii="Times New Roman" w:hAnsi="Times New Roman"/>
          <w:sz w:val="20"/>
          <w:szCs w:val="20"/>
        </w:rPr>
        <w:t>g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521" w:rsidRPr="00667B92">
        <w:rPr>
          <w:rFonts w:ascii="Times New Roman" w:hAnsi="Times New Roman"/>
          <w:sz w:val="20"/>
          <w:szCs w:val="20"/>
        </w:rPr>
        <w:t>O</w:t>
      </w:r>
      <w:r w:rsidRPr="00667B92">
        <w:rPr>
          <w:rFonts w:ascii="Times New Roman" w:hAnsi="Times New Roman"/>
          <w:sz w:val="20"/>
          <w:szCs w:val="20"/>
        </w:rPr>
        <w:t>ncol</w:t>
      </w:r>
      <w:proofErr w:type="spellEnd"/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2009;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16:972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–</w:t>
      </w:r>
      <w:r w:rsidR="00630521" w:rsidRPr="00667B92">
        <w:rPr>
          <w:rFonts w:ascii="Times New Roman" w:hAnsi="Times New Roman"/>
          <w:sz w:val="20"/>
          <w:szCs w:val="20"/>
        </w:rPr>
        <w:t xml:space="preserve"> </w:t>
      </w:r>
      <w:r w:rsidRPr="00667B92">
        <w:rPr>
          <w:rFonts w:ascii="Times New Roman" w:hAnsi="Times New Roman"/>
          <w:sz w:val="20"/>
          <w:szCs w:val="20"/>
        </w:rPr>
        <w:t>8.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/>
          <w:color w:val="2A2A2A"/>
          <w:sz w:val="20"/>
          <w:szCs w:val="20"/>
        </w:rPr>
      </w:pP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Donegan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WL,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="00542AD5" w:rsidRPr="00667B92">
        <w:rPr>
          <w:rFonts w:ascii="Times New Roman" w:eastAsia="Times New Roman" w:hAnsi="Times New Roman"/>
          <w:color w:val="2A2A2A"/>
          <w:sz w:val="20"/>
          <w:szCs w:val="20"/>
        </w:rPr>
        <w:t>Redlich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PN,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="00542AD5" w:rsidRPr="00667B92">
        <w:rPr>
          <w:rFonts w:ascii="Times New Roman" w:eastAsia="Times New Roman" w:hAnsi="Times New Roman"/>
          <w:color w:val="2A2A2A"/>
          <w:sz w:val="20"/>
          <w:szCs w:val="20"/>
        </w:rPr>
        <w:t>Lang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PJ,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="00542AD5" w:rsidRPr="00667B92">
        <w:rPr>
          <w:rFonts w:ascii="Times New Roman" w:eastAsia="Times New Roman" w:hAnsi="Times New Roman"/>
          <w:color w:val="2A2A2A"/>
          <w:sz w:val="20"/>
          <w:szCs w:val="20"/>
        </w:rPr>
        <w:t>Gall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MT.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Carcinoma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the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males: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multiinstitutional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survey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i/>
          <w:iCs/>
          <w:color w:val="2A2A2A"/>
          <w:sz w:val="20"/>
          <w:szCs w:val="20"/>
        </w:rPr>
        <w:t>Cancer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1998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vol.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83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(pg.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498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-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509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)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.</w:t>
      </w:r>
    </w:p>
    <w:p w:rsidR="002E50D0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bidi w:val="0"/>
        <w:snapToGrid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/>
          <w:color w:val="2A2A2A"/>
          <w:sz w:val="20"/>
          <w:szCs w:val="20"/>
        </w:rPr>
      </w:pP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Anderson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WF,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="00542AD5" w:rsidRPr="00667B92">
        <w:rPr>
          <w:rFonts w:ascii="Times New Roman" w:eastAsia="Times New Roman" w:hAnsi="Times New Roman"/>
          <w:color w:val="2A2A2A"/>
          <w:sz w:val="20"/>
          <w:szCs w:val="20"/>
        </w:rPr>
        <w:t>Jatoi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I,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="00542AD5" w:rsidRPr="00667B92">
        <w:rPr>
          <w:rFonts w:ascii="Times New Roman" w:eastAsia="Times New Roman" w:hAnsi="Times New Roman"/>
          <w:color w:val="2A2A2A"/>
          <w:sz w:val="20"/>
          <w:szCs w:val="20"/>
        </w:rPr>
        <w:t>Tse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J,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al.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cancer: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population-based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comparison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with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female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cancer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J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Cli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>n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>O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ncol</w:t>
      </w:r>
      <w:proofErr w:type="spellEnd"/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2010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vol.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28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(pg.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232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-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9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)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.</w:t>
      </w:r>
    </w:p>
    <w:p w:rsidR="00301009" w:rsidRPr="00667B92" w:rsidRDefault="002E50D0" w:rsidP="00630521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Pich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Margaria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E,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Chiusa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L,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et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al.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.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Androgen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receptor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expression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in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male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breast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carcinoma: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lack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of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proofErr w:type="spellStart"/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clinicopathological</w:t>
      </w:r>
      <w:proofErr w:type="spellEnd"/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association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Br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J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Cancer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1999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,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vol.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79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(pg.</w:t>
      </w:r>
      <w:r w:rsidR="00630521"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 xml:space="preserve"> </w:t>
      </w:r>
      <w:r w:rsidRPr="00667B92">
        <w:rPr>
          <w:rFonts w:ascii="Times New Roman" w:eastAsia="Times New Roman" w:hAnsi="Times New Roman"/>
          <w:color w:val="2A2A2A"/>
          <w:sz w:val="20"/>
          <w:szCs w:val="20"/>
        </w:rPr>
        <w:t>959</w:t>
      </w:r>
      <w:r w:rsidRPr="00667B92">
        <w:rPr>
          <w:rFonts w:ascii="Times New Roman" w:eastAsia="Times New Roman" w:hAnsi="Times New Roman"/>
          <w:color w:val="2A2A2A"/>
          <w:sz w:val="20"/>
          <w:szCs w:val="20"/>
          <w:shd w:val="clear" w:color="auto" w:fill="FFFFFF"/>
        </w:rPr>
        <w:t>-64).</w:t>
      </w:r>
      <w:r w:rsidR="00667B92" w:rsidRPr="00667B92">
        <w:rPr>
          <w:rFonts w:ascii="Times New Roman" w:eastAsiaTheme="minorEastAsia" w:hAnsi="Times New Roman" w:hint="eastAsia"/>
          <w:color w:val="2A2A2A"/>
          <w:sz w:val="20"/>
          <w:szCs w:val="20"/>
          <w:shd w:val="clear" w:color="auto" w:fill="FFFFFF"/>
          <w:lang w:eastAsia="zh-CN"/>
        </w:rPr>
        <w:t xml:space="preserve"> </w:t>
      </w:r>
    </w:p>
    <w:p w:rsidR="00301009" w:rsidRPr="00667B92" w:rsidRDefault="00301009" w:rsidP="00630521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  <w:sectPr w:rsidR="00301009" w:rsidRPr="00667B92" w:rsidSect="007409FF">
          <w:headerReference w:type="default" r:id="rId20"/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01009" w:rsidRPr="00667B92" w:rsidRDefault="00301009" w:rsidP="00630521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 w:bidi="ar-EG"/>
        </w:rPr>
      </w:pPr>
    </w:p>
    <w:p w:rsidR="007409FF" w:rsidRPr="00667B92" w:rsidRDefault="007409FF" w:rsidP="00630521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 w:bidi="ar-EG"/>
        </w:rPr>
      </w:pPr>
    </w:p>
    <w:p w:rsidR="007409FF" w:rsidRPr="00667B92" w:rsidRDefault="007409FF" w:rsidP="00630521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 w:bidi="ar-EG"/>
        </w:rPr>
      </w:pPr>
    </w:p>
    <w:p w:rsidR="00F16597" w:rsidRPr="00667B92" w:rsidRDefault="00301009" w:rsidP="00630521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bidi="ar-EG"/>
        </w:rPr>
      </w:pPr>
      <w:r w:rsidRPr="00667B92">
        <w:rPr>
          <w:rFonts w:ascii="Times New Roman" w:hAnsi="Times New Roman"/>
          <w:sz w:val="20"/>
          <w:szCs w:val="20"/>
          <w:lang w:bidi="ar-EG"/>
        </w:rPr>
        <w:t>9/17/2017</w:t>
      </w:r>
    </w:p>
    <w:sectPr w:rsidR="00F16597" w:rsidRPr="00667B92" w:rsidSect="00301009">
      <w:headerReference w:type="default" r:id="rId22"/>
      <w:footerReference w:type="default" r:id="rId23"/>
      <w:type w:val="continuous"/>
      <w:pgSz w:w="12240" w:h="15840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AC" w:rsidRDefault="00FC49AC" w:rsidP="00ED649B">
      <w:pPr>
        <w:spacing w:after="0" w:line="240" w:lineRule="auto"/>
      </w:pPr>
      <w:r>
        <w:separator/>
      </w:r>
    </w:p>
  </w:endnote>
  <w:endnote w:type="continuationSeparator" w:id="0">
    <w:p w:rsidR="00FC49AC" w:rsidRDefault="00FC49AC" w:rsidP="00ED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9" w:rsidRPr="00DB19C3" w:rsidRDefault="00762B14" w:rsidP="00DB19C3">
    <w:pPr>
      <w:bidi w:val="0"/>
      <w:spacing w:after="0" w:line="240" w:lineRule="auto"/>
      <w:jc w:val="center"/>
      <w:rPr>
        <w:rFonts w:ascii="Times New Roman" w:hAnsi="Times New Roman"/>
        <w:sz w:val="20"/>
      </w:rPr>
    </w:pPr>
    <w:r w:rsidRPr="00DB19C3">
      <w:rPr>
        <w:rFonts w:ascii="Times New Roman" w:hAnsi="Times New Roman"/>
        <w:sz w:val="20"/>
      </w:rPr>
      <w:fldChar w:fldCharType="begin"/>
    </w:r>
    <w:r w:rsidR="00DB19C3" w:rsidRPr="00DB19C3">
      <w:rPr>
        <w:rFonts w:ascii="Times New Roman" w:hAnsi="Times New Roman"/>
        <w:sz w:val="20"/>
      </w:rPr>
      <w:instrText xml:space="preserve"> page </w:instrText>
    </w:r>
    <w:r w:rsidRPr="00DB19C3">
      <w:rPr>
        <w:rFonts w:ascii="Times New Roman" w:hAnsi="Times New Roman"/>
        <w:sz w:val="20"/>
      </w:rPr>
      <w:fldChar w:fldCharType="separate"/>
    </w:r>
    <w:r w:rsidR="00160C17">
      <w:rPr>
        <w:rFonts w:ascii="Times New Roman" w:hAnsi="Times New Roman"/>
        <w:noProof/>
        <w:sz w:val="20"/>
      </w:rPr>
      <w:t>21</w:t>
    </w:r>
    <w:r w:rsidRPr="00DB19C3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9" w:rsidRPr="00DB19C3" w:rsidRDefault="00762B14" w:rsidP="00DB19C3">
    <w:pPr>
      <w:bidi w:val="0"/>
      <w:spacing w:after="0" w:line="240" w:lineRule="auto"/>
      <w:jc w:val="center"/>
      <w:rPr>
        <w:rFonts w:ascii="Times New Roman" w:hAnsi="Times New Roman"/>
        <w:sz w:val="20"/>
      </w:rPr>
    </w:pPr>
    <w:r w:rsidRPr="00DB19C3">
      <w:rPr>
        <w:rFonts w:ascii="Times New Roman" w:hAnsi="Times New Roman"/>
        <w:sz w:val="20"/>
      </w:rPr>
      <w:fldChar w:fldCharType="begin"/>
    </w:r>
    <w:r w:rsidR="00DB19C3" w:rsidRPr="00DB19C3">
      <w:rPr>
        <w:rFonts w:ascii="Times New Roman" w:hAnsi="Times New Roman"/>
        <w:sz w:val="20"/>
      </w:rPr>
      <w:instrText xml:space="preserve"> page </w:instrText>
    </w:r>
    <w:r w:rsidRPr="00DB19C3">
      <w:rPr>
        <w:rFonts w:ascii="Times New Roman" w:hAnsi="Times New Roman"/>
        <w:sz w:val="20"/>
      </w:rPr>
      <w:fldChar w:fldCharType="separate"/>
    </w:r>
    <w:r w:rsidR="00160C17">
      <w:rPr>
        <w:rFonts w:ascii="Times New Roman" w:hAnsi="Times New Roman"/>
        <w:noProof/>
        <w:sz w:val="20"/>
      </w:rPr>
      <w:t>22</w:t>
    </w:r>
    <w:r w:rsidRPr="00DB19C3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9" w:rsidRPr="00DB19C3" w:rsidRDefault="00762B14" w:rsidP="00DB19C3">
    <w:pPr>
      <w:bidi w:val="0"/>
      <w:spacing w:after="0" w:line="240" w:lineRule="auto"/>
      <w:jc w:val="center"/>
      <w:rPr>
        <w:rFonts w:ascii="Times New Roman" w:hAnsi="Times New Roman"/>
        <w:sz w:val="20"/>
      </w:rPr>
    </w:pPr>
    <w:r w:rsidRPr="00DB19C3">
      <w:rPr>
        <w:rFonts w:ascii="Times New Roman" w:hAnsi="Times New Roman"/>
        <w:sz w:val="20"/>
      </w:rPr>
      <w:fldChar w:fldCharType="begin"/>
    </w:r>
    <w:r w:rsidR="00DB19C3" w:rsidRPr="00DB19C3">
      <w:rPr>
        <w:rFonts w:ascii="Times New Roman" w:hAnsi="Times New Roman"/>
        <w:sz w:val="20"/>
      </w:rPr>
      <w:instrText xml:space="preserve"> page </w:instrText>
    </w:r>
    <w:r w:rsidRPr="00DB19C3">
      <w:rPr>
        <w:rFonts w:ascii="Times New Roman" w:hAnsi="Times New Roman"/>
        <w:sz w:val="20"/>
      </w:rPr>
      <w:fldChar w:fldCharType="separate"/>
    </w:r>
    <w:r w:rsidR="00160C17">
      <w:rPr>
        <w:rFonts w:ascii="Times New Roman" w:hAnsi="Times New Roman"/>
        <w:noProof/>
        <w:sz w:val="20"/>
      </w:rPr>
      <w:t>23</w:t>
    </w:r>
    <w:r w:rsidRPr="00DB19C3">
      <w:rPr>
        <w:rFonts w:ascii="Times New Roman" w:hAnsi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9" w:rsidRPr="00DB19C3" w:rsidRDefault="00762B14" w:rsidP="00DB19C3">
    <w:pPr>
      <w:bidi w:val="0"/>
      <w:spacing w:after="0" w:line="240" w:lineRule="auto"/>
      <w:jc w:val="center"/>
      <w:rPr>
        <w:rFonts w:ascii="Times New Roman" w:hAnsi="Times New Roman"/>
        <w:sz w:val="20"/>
      </w:rPr>
    </w:pPr>
    <w:r w:rsidRPr="00DB19C3">
      <w:rPr>
        <w:rFonts w:ascii="Times New Roman" w:hAnsi="Times New Roman"/>
        <w:sz w:val="20"/>
      </w:rPr>
      <w:fldChar w:fldCharType="begin"/>
    </w:r>
    <w:r w:rsidR="00DB19C3" w:rsidRPr="00DB19C3">
      <w:rPr>
        <w:rFonts w:ascii="Times New Roman" w:hAnsi="Times New Roman"/>
        <w:sz w:val="20"/>
      </w:rPr>
      <w:instrText xml:space="preserve"> page </w:instrText>
    </w:r>
    <w:r w:rsidRPr="00DB19C3">
      <w:rPr>
        <w:rFonts w:ascii="Times New Roman" w:hAnsi="Times New Roman"/>
        <w:sz w:val="20"/>
      </w:rPr>
      <w:fldChar w:fldCharType="separate"/>
    </w:r>
    <w:r w:rsidR="00160C17">
      <w:rPr>
        <w:rFonts w:ascii="Times New Roman" w:hAnsi="Times New Roman"/>
        <w:noProof/>
        <w:sz w:val="20"/>
      </w:rPr>
      <w:t>25</w:t>
    </w:r>
    <w:r w:rsidRPr="00DB19C3">
      <w:rPr>
        <w:rFonts w:ascii="Times New Roman" w:hAnsi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A1" w:rsidRDefault="00CE47A1" w:rsidP="00CE47A1">
    <w:pPr>
      <w:pStyle w:val="Footer"/>
      <w:tabs>
        <w:tab w:val="left" w:pos="4065"/>
      </w:tabs>
    </w:pPr>
    <w:r>
      <w:rPr>
        <w:rtl/>
      </w:rPr>
      <w:tab/>
    </w:r>
    <w:r>
      <w:rPr>
        <w:rtl/>
      </w:rPr>
      <w:tab/>
    </w:r>
    <w:r w:rsidR="00762B14">
      <w:fldChar w:fldCharType="begin"/>
    </w:r>
    <w:r>
      <w:instrText>PAGE   \* MERGEFORMAT</w:instrText>
    </w:r>
    <w:r w:rsidR="00762B14">
      <w:fldChar w:fldCharType="separate"/>
    </w:r>
    <w:r w:rsidR="00630521" w:rsidRPr="00630521">
      <w:rPr>
        <w:noProof/>
        <w:lang w:val="ar-SA"/>
      </w:rPr>
      <w:t>6</w:t>
    </w:r>
    <w:r w:rsidR="00762B14">
      <w:fldChar w:fldCharType="end"/>
    </w:r>
  </w:p>
  <w:p w:rsidR="00CE47A1" w:rsidRDefault="00CE47A1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AC" w:rsidRDefault="00FC49AC" w:rsidP="00ED649B">
      <w:pPr>
        <w:spacing w:after="0" w:line="240" w:lineRule="auto"/>
      </w:pPr>
      <w:r>
        <w:separator/>
      </w:r>
    </w:p>
  </w:footnote>
  <w:footnote w:type="continuationSeparator" w:id="0">
    <w:p w:rsidR="00FC49AC" w:rsidRDefault="00FC49AC" w:rsidP="00ED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C3" w:rsidRPr="00DB19C3" w:rsidRDefault="00DB19C3" w:rsidP="00DB19C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iCs/>
        <w:color w:val="0000FF"/>
        <w:sz w:val="20"/>
      </w:rPr>
    </w:pPr>
    <w:r w:rsidRPr="00DB19C3">
      <w:rPr>
        <w:rFonts w:ascii="Times New Roman" w:hAnsi="Times New Roman" w:hint="eastAsia"/>
        <w:iCs/>
        <w:color w:val="000000"/>
        <w:sz w:val="20"/>
      </w:rPr>
      <w:tab/>
    </w:r>
    <w:r w:rsidRPr="00DB19C3">
      <w:rPr>
        <w:rFonts w:ascii="Times New Roman" w:hAnsi="Times New Roman"/>
        <w:iCs/>
        <w:color w:val="000000"/>
        <w:sz w:val="20"/>
      </w:rPr>
      <w:t xml:space="preserve">Cancer Biology </w:t>
    </w:r>
    <w:r w:rsidRPr="00DB19C3">
      <w:rPr>
        <w:rFonts w:ascii="Times New Roman" w:hAnsi="Times New Roman"/>
        <w:iCs/>
        <w:sz w:val="20"/>
      </w:rPr>
      <w:t>201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;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(</w:t>
    </w:r>
    <w:r w:rsidRPr="00DB19C3">
      <w:rPr>
        <w:rFonts w:ascii="Times New Roman" w:hAnsi="Times New Roman" w:hint="eastAsia"/>
        <w:iCs/>
        <w:sz w:val="20"/>
      </w:rPr>
      <w:t>3</w:t>
    </w:r>
    <w:r w:rsidRPr="00DB19C3">
      <w:rPr>
        <w:rFonts w:ascii="Times New Roman" w:hAnsi="Times New Roman"/>
        <w:iCs/>
        <w:sz w:val="20"/>
      </w:rPr>
      <w:t xml:space="preserve">)  </w:t>
    </w:r>
    <w:r w:rsidRPr="00DB19C3">
      <w:rPr>
        <w:rFonts w:ascii="Times New Roman" w:hAnsi="Times New Roman" w:hint="eastAsia"/>
        <w:iCs/>
        <w:sz w:val="20"/>
      </w:rPr>
      <w:t xml:space="preserve">   </w:t>
    </w:r>
    <w:r w:rsidRPr="00DB19C3">
      <w:rPr>
        <w:rFonts w:ascii="Times New Roman" w:hAnsi="Times New Roman" w:hint="eastAsia"/>
        <w:iCs/>
        <w:sz w:val="20"/>
      </w:rPr>
      <w:tab/>
      <w:t xml:space="preserve">     </w:t>
    </w:r>
    <w:r w:rsidRPr="00DB19C3">
      <w:rPr>
        <w:rFonts w:ascii="Times New Roman" w:hAnsi="Times New Roman"/>
        <w:iCs/>
        <w:sz w:val="20"/>
      </w:rPr>
      <w:t xml:space="preserve"> </w:t>
    </w:r>
    <w:r w:rsidRPr="00DB19C3">
      <w:rPr>
        <w:rFonts w:ascii="Times New Roman" w:hAnsi="Times New Roman"/>
        <w:sz w:val="20"/>
      </w:rPr>
      <w:t xml:space="preserve">  </w:t>
    </w:r>
    <w:hyperlink r:id="rId1" w:history="1">
      <w:r w:rsidRPr="00DB19C3">
        <w:rPr>
          <w:rStyle w:val="Hyperlink"/>
          <w:rFonts w:ascii="Times New Roman" w:hAnsi="Times New Roman"/>
          <w:sz w:val="20"/>
        </w:rPr>
        <w:t>http://www.cancerbio.net</w:t>
      </w:r>
    </w:hyperlink>
  </w:p>
  <w:p w:rsidR="00DB19C3" w:rsidRPr="00DB19C3" w:rsidRDefault="00DB19C3" w:rsidP="00DB19C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C3" w:rsidRPr="00DB19C3" w:rsidRDefault="00DB19C3" w:rsidP="00DB19C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iCs/>
        <w:color w:val="0000FF"/>
        <w:sz w:val="20"/>
      </w:rPr>
    </w:pPr>
    <w:r w:rsidRPr="00DB19C3">
      <w:rPr>
        <w:rFonts w:ascii="Times New Roman" w:hAnsi="Times New Roman" w:hint="eastAsia"/>
        <w:iCs/>
        <w:color w:val="000000"/>
        <w:sz w:val="20"/>
      </w:rPr>
      <w:tab/>
    </w:r>
    <w:r w:rsidRPr="00DB19C3">
      <w:rPr>
        <w:rFonts w:ascii="Times New Roman" w:hAnsi="Times New Roman"/>
        <w:iCs/>
        <w:color w:val="000000"/>
        <w:sz w:val="20"/>
      </w:rPr>
      <w:t xml:space="preserve">Cancer Biology </w:t>
    </w:r>
    <w:r w:rsidRPr="00DB19C3">
      <w:rPr>
        <w:rFonts w:ascii="Times New Roman" w:hAnsi="Times New Roman"/>
        <w:iCs/>
        <w:sz w:val="20"/>
      </w:rPr>
      <w:t>201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;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(</w:t>
    </w:r>
    <w:r w:rsidRPr="00DB19C3">
      <w:rPr>
        <w:rFonts w:ascii="Times New Roman" w:hAnsi="Times New Roman" w:hint="eastAsia"/>
        <w:iCs/>
        <w:sz w:val="20"/>
      </w:rPr>
      <w:t>3</w:t>
    </w:r>
    <w:r w:rsidRPr="00DB19C3">
      <w:rPr>
        <w:rFonts w:ascii="Times New Roman" w:hAnsi="Times New Roman"/>
        <w:iCs/>
        <w:sz w:val="20"/>
      </w:rPr>
      <w:t xml:space="preserve">)  </w:t>
    </w:r>
    <w:r w:rsidRPr="00DB19C3">
      <w:rPr>
        <w:rFonts w:ascii="Times New Roman" w:hAnsi="Times New Roman" w:hint="eastAsia"/>
        <w:iCs/>
        <w:sz w:val="20"/>
      </w:rPr>
      <w:t xml:space="preserve">   </w:t>
    </w:r>
    <w:r w:rsidRPr="00DB19C3">
      <w:rPr>
        <w:rFonts w:ascii="Times New Roman" w:hAnsi="Times New Roman" w:hint="eastAsia"/>
        <w:iCs/>
        <w:sz w:val="20"/>
      </w:rPr>
      <w:tab/>
      <w:t xml:space="preserve">     </w:t>
    </w:r>
    <w:r w:rsidRPr="00DB19C3">
      <w:rPr>
        <w:rFonts w:ascii="Times New Roman" w:hAnsi="Times New Roman"/>
        <w:iCs/>
        <w:sz w:val="20"/>
      </w:rPr>
      <w:t xml:space="preserve"> </w:t>
    </w:r>
    <w:r w:rsidRPr="00DB19C3">
      <w:rPr>
        <w:rFonts w:ascii="Times New Roman" w:hAnsi="Times New Roman"/>
        <w:sz w:val="20"/>
      </w:rPr>
      <w:t xml:space="preserve">  </w:t>
    </w:r>
    <w:hyperlink r:id="rId1" w:history="1">
      <w:r w:rsidRPr="00DB19C3">
        <w:rPr>
          <w:rStyle w:val="Hyperlink"/>
          <w:rFonts w:ascii="Times New Roman" w:hAnsi="Times New Roman"/>
          <w:sz w:val="20"/>
        </w:rPr>
        <w:t>http://www.cancerbio.net</w:t>
      </w:r>
    </w:hyperlink>
  </w:p>
  <w:p w:rsidR="00DB19C3" w:rsidRPr="00DB19C3" w:rsidRDefault="00DB19C3" w:rsidP="00DB19C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C3" w:rsidRPr="00DB19C3" w:rsidRDefault="00DB19C3" w:rsidP="00DB19C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iCs/>
        <w:color w:val="0000FF"/>
        <w:sz w:val="20"/>
      </w:rPr>
    </w:pPr>
    <w:r w:rsidRPr="00DB19C3">
      <w:rPr>
        <w:rFonts w:ascii="Times New Roman" w:hAnsi="Times New Roman" w:hint="eastAsia"/>
        <w:iCs/>
        <w:color w:val="000000"/>
        <w:sz w:val="20"/>
      </w:rPr>
      <w:tab/>
    </w:r>
    <w:r w:rsidRPr="00DB19C3">
      <w:rPr>
        <w:rFonts w:ascii="Times New Roman" w:hAnsi="Times New Roman"/>
        <w:iCs/>
        <w:color w:val="000000"/>
        <w:sz w:val="20"/>
      </w:rPr>
      <w:t xml:space="preserve">Cancer Biology </w:t>
    </w:r>
    <w:r w:rsidRPr="00DB19C3">
      <w:rPr>
        <w:rFonts w:ascii="Times New Roman" w:hAnsi="Times New Roman"/>
        <w:iCs/>
        <w:sz w:val="20"/>
      </w:rPr>
      <w:t>201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;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(</w:t>
    </w:r>
    <w:r w:rsidRPr="00DB19C3">
      <w:rPr>
        <w:rFonts w:ascii="Times New Roman" w:hAnsi="Times New Roman" w:hint="eastAsia"/>
        <w:iCs/>
        <w:sz w:val="20"/>
      </w:rPr>
      <w:t>3</w:t>
    </w:r>
    <w:r w:rsidRPr="00DB19C3">
      <w:rPr>
        <w:rFonts w:ascii="Times New Roman" w:hAnsi="Times New Roman"/>
        <w:iCs/>
        <w:sz w:val="20"/>
      </w:rPr>
      <w:t xml:space="preserve">)  </w:t>
    </w:r>
    <w:r w:rsidRPr="00DB19C3">
      <w:rPr>
        <w:rFonts w:ascii="Times New Roman" w:hAnsi="Times New Roman" w:hint="eastAsia"/>
        <w:iCs/>
        <w:sz w:val="20"/>
      </w:rPr>
      <w:t xml:space="preserve">   </w:t>
    </w:r>
    <w:r w:rsidRPr="00DB19C3">
      <w:rPr>
        <w:rFonts w:ascii="Times New Roman" w:hAnsi="Times New Roman" w:hint="eastAsia"/>
        <w:iCs/>
        <w:sz w:val="20"/>
      </w:rPr>
      <w:tab/>
      <w:t xml:space="preserve">     </w:t>
    </w:r>
    <w:r w:rsidRPr="00DB19C3">
      <w:rPr>
        <w:rFonts w:ascii="Times New Roman" w:hAnsi="Times New Roman"/>
        <w:iCs/>
        <w:sz w:val="20"/>
      </w:rPr>
      <w:t xml:space="preserve"> </w:t>
    </w:r>
    <w:r w:rsidRPr="00DB19C3">
      <w:rPr>
        <w:rFonts w:ascii="Times New Roman" w:hAnsi="Times New Roman"/>
        <w:sz w:val="20"/>
      </w:rPr>
      <w:t xml:space="preserve">  </w:t>
    </w:r>
    <w:hyperlink r:id="rId1" w:history="1">
      <w:r w:rsidRPr="00DB19C3">
        <w:rPr>
          <w:rStyle w:val="Hyperlink"/>
          <w:rFonts w:ascii="Times New Roman" w:hAnsi="Times New Roman"/>
          <w:sz w:val="20"/>
        </w:rPr>
        <w:t>http://www.cancerbio.net</w:t>
      </w:r>
    </w:hyperlink>
  </w:p>
  <w:p w:rsidR="00DB19C3" w:rsidRPr="00DB19C3" w:rsidRDefault="00DB19C3" w:rsidP="00DB19C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C3" w:rsidRPr="00DB19C3" w:rsidRDefault="00DB19C3" w:rsidP="00DB19C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iCs/>
        <w:color w:val="0000FF"/>
        <w:sz w:val="20"/>
      </w:rPr>
    </w:pPr>
    <w:r w:rsidRPr="00DB19C3">
      <w:rPr>
        <w:rFonts w:ascii="Times New Roman" w:hAnsi="Times New Roman" w:hint="eastAsia"/>
        <w:iCs/>
        <w:color w:val="000000"/>
        <w:sz w:val="20"/>
      </w:rPr>
      <w:tab/>
    </w:r>
    <w:r w:rsidRPr="00DB19C3">
      <w:rPr>
        <w:rFonts w:ascii="Times New Roman" w:hAnsi="Times New Roman"/>
        <w:iCs/>
        <w:color w:val="000000"/>
        <w:sz w:val="20"/>
      </w:rPr>
      <w:t xml:space="preserve">Cancer Biology </w:t>
    </w:r>
    <w:r w:rsidRPr="00DB19C3">
      <w:rPr>
        <w:rFonts w:ascii="Times New Roman" w:hAnsi="Times New Roman"/>
        <w:iCs/>
        <w:sz w:val="20"/>
      </w:rPr>
      <w:t>201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;</w:t>
    </w:r>
    <w:r w:rsidRPr="00DB19C3">
      <w:rPr>
        <w:rFonts w:ascii="Times New Roman" w:hAnsi="Times New Roman" w:hint="eastAsia"/>
        <w:iCs/>
        <w:sz w:val="20"/>
      </w:rPr>
      <w:t>7</w:t>
    </w:r>
    <w:r w:rsidRPr="00DB19C3">
      <w:rPr>
        <w:rFonts w:ascii="Times New Roman" w:hAnsi="Times New Roman"/>
        <w:iCs/>
        <w:sz w:val="20"/>
      </w:rPr>
      <w:t>(</w:t>
    </w:r>
    <w:r w:rsidRPr="00DB19C3">
      <w:rPr>
        <w:rFonts w:ascii="Times New Roman" w:hAnsi="Times New Roman" w:hint="eastAsia"/>
        <w:iCs/>
        <w:sz w:val="20"/>
      </w:rPr>
      <w:t>3</w:t>
    </w:r>
    <w:r w:rsidRPr="00DB19C3">
      <w:rPr>
        <w:rFonts w:ascii="Times New Roman" w:hAnsi="Times New Roman"/>
        <w:iCs/>
        <w:sz w:val="20"/>
      </w:rPr>
      <w:t xml:space="preserve">)  </w:t>
    </w:r>
    <w:r w:rsidRPr="00DB19C3">
      <w:rPr>
        <w:rFonts w:ascii="Times New Roman" w:hAnsi="Times New Roman" w:hint="eastAsia"/>
        <w:iCs/>
        <w:sz w:val="20"/>
      </w:rPr>
      <w:t xml:space="preserve">   </w:t>
    </w:r>
    <w:r w:rsidRPr="00DB19C3">
      <w:rPr>
        <w:rFonts w:ascii="Times New Roman" w:hAnsi="Times New Roman" w:hint="eastAsia"/>
        <w:iCs/>
        <w:sz w:val="20"/>
      </w:rPr>
      <w:tab/>
      <w:t xml:space="preserve">     </w:t>
    </w:r>
    <w:r w:rsidRPr="00DB19C3">
      <w:rPr>
        <w:rFonts w:ascii="Times New Roman" w:hAnsi="Times New Roman"/>
        <w:iCs/>
        <w:sz w:val="20"/>
      </w:rPr>
      <w:t xml:space="preserve"> </w:t>
    </w:r>
    <w:r w:rsidRPr="00DB19C3">
      <w:rPr>
        <w:rFonts w:ascii="Times New Roman" w:hAnsi="Times New Roman"/>
        <w:sz w:val="20"/>
      </w:rPr>
      <w:t xml:space="preserve">  </w:t>
    </w:r>
    <w:hyperlink r:id="rId1" w:history="1">
      <w:r w:rsidRPr="00DB19C3">
        <w:rPr>
          <w:rStyle w:val="Hyperlink"/>
          <w:rFonts w:ascii="Times New Roman" w:hAnsi="Times New Roman"/>
          <w:sz w:val="20"/>
        </w:rPr>
        <w:t>http://www.cancerbio.net</w:t>
      </w:r>
    </w:hyperlink>
  </w:p>
  <w:p w:rsidR="00DB19C3" w:rsidRPr="00DB19C3" w:rsidRDefault="00DB19C3" w:rsidP="00DB19C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DB" w:rsidRPr="00CA72DB" w:rsidRDefault="00CA72DB" w:rsidP="00FE7A93">
    <w:pPr>
      <w:pBdr>
        <w:bottom w:val="thinThickMediumGap" w:sz="12" w:space="1" w:color="auto"/>
      </w:pBdr>
      <w:tabs>
        <w:tab w:val="left" w:pos="146"/>
        <w:tab w:val="right" w:pos="9360"/>
      </w:tabs>
      <w:bidi w:val="0"/>
      <w:adjustRightInd w:val="0"/>
      <w:snapToGrid w:val="0"/>
      <w:spacing w:after="0" w:line="240" w:lineRule="auto"/>
      <w:jc w:val="both"/>
      <w:rPr>
        <w:rFonts w:asciiTheme="majorBidi" w:hAnsiTheme="majorBidi" w:cstheme="majorBidi"/>
        <w:iCs/>
        <w:color w:val="0000FF"/>
      </w:rPr>
    </w:pPr>
    <w:r w:rsidRPr="00266E8D">
      <w:rPr>
        <w:rFonts w:hint="eastAsia"/>
        <w:iCs/>
        <w:color w:val="000000"/>
        <w:sz w:val="20"/>
      </w:rPr>
      <w:tab/>
    </w:r>
    <w:r w:rsidRPr="00CA72DB">
      <w:rPr>
        <w:rFonts w:asciiTheme="majorBidi" w:hAnsiTheme="majorBidi" w:cstheme="majorBidi"/>
        <w:iCs/>
        <w:color w:val="000000"/>
      </w:rPr>
      <w:t xml:space="preserve">Cancer Biology </w:t>
    </w:r>
    <w:r w:rsidRPr="00CA72DB">
      <w:rPr>
        <w:rFonts w:asciiTheme="majorBidi" w:hAnsiTheme="majorBidi" w:cstheme="majorBidi"/>
        <w:iCs/>
      </w:rPr>
      <w:t>2017</w:t>
    </w:r>
    <w:r w:rsidR="00AA7CA5" w:rsidRPr="00CA72DB">
      <w:rPr>
        <w:rFonts w:asciiTheme="majorBidi" w:hAnsiTheme="majorBidi" w:cstheme="majorBidi"/>
        <w:iCs/>
      </w:rPr>
      <w:t>; 7</w:t>
    </w:r>
    <w:r w:rsidRPr="00CA72DB">
      <w:rPr>
        <w:rFonts w:asciiTheme="majorBidi" w:hAnsiTheme="majorBidi" w:cstheme="majorBidi"/>
        <w:iCs/>
      </w:rPr>
      <w:t>(</w:t>
    </w:r>
    <w:r w:rsidR="00FE7A93">
      <w:rPr>
        <w:rFonts w:asciiTheme="majorBidi" w:hAnsiTheme="majorBidi" w:cstheme="majorBidi"/>
        <w:iCs/>
      </w:rPr>
      <w:t>X</w:t>
    </w:r>
    <w:r w:rsidRPr="00CA72DB">
      <w:rPr>
        <w:rFonts w:asciiTheme="majorBidi" w:hAnsiTheme="majorBidi" w:cstheme="majorBidi"/>
        <w:iCs/>
      </w:rPr>
      <w:t xml:space="preserve">)     </w:t>
    </w:r>
    <w:r w:rsidRPr="00CA72DB">
      <w:rPr>
        <w:rFonts w:asciiTheme="majorBidi" w:hAnsiTheme="majorBidi" w:cstheme="majorBidi"/>
        <w:iCs/>
      </w:rPr>
      <w:tab/>
      <w:t xml:space="preserve">      </w:t>
    </w:r>
    <w:r w:rsidRPr="00CA72DB">
      <w:rPr>
        <w:rFonts w:asciiTheme="majorBidi" w:hAnsiTheme="majorBidi" w:cstheme="majorBidi"/>
      </w:rPr>
      <w:t xml:space="preserve">  </w:t>
    </w:r>
    <w:hyperlink r:id="rId1" w:history="1">
      <w:r w:rsidRPr="005B615F">
        <w:rPr>
          <w:rStyle w:val="Hyperlink"/>
          <w:rFonts w:asciiTheme="majorBidi" w:hAnsiTheme="majorBidi" w:cstheme="majorBidi"/>
        </w:rPr>
        <w:t>http://www.cancerbio.net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6C61"/>
    <w:multiLevelType w:val="multilevel"/>
    <w:tmpl w:val="4C4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B1E05"/>
    <w:multiLevelType w:val="multilevel"/>
    <w:tmpl w:val="B86C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B00"/>
    <w:rsid w:val="00017A9C"/>
    <w:rsid w:val="00024366"/>
    <w:rsid w:val="000379A7"/>
    <w:rsid w:val="00037DC1"/>
    <w:rsid w:val="000405B3"/>
    <w:rsid w:val="0005339E"/>
    <w:rsid w:val="000D3B31"/>
    <w:rsid w:val="000E4DE7"/>
    <w:rsid w:val="000E6586"/>
    <w:rsid w:val="000F51D9"/>
    <w:rsid w:val="00103AB7"/>
    <w:rsid w:val="00120278"/>
    <w:rsid w:val="00123915"/>
    <w:rsid w:val="00127DBB"/>
    <w:rsid w:val="00132D62"/>
    <w:rsid w:val="00160C17"/>
    <w:rsid w:val="00165E78"/>
    <w:rsid w:val="00182AED"/>
    <w:rsid w:val="001A010D"/>
    <w:rsid w:val="001E6217"/>
    <w:rsid w:val="001F3C81"/>
    <w:rsid w:val="002039E2"/>
    <w:rsid w:val="00204DDB"/>
    <w:rsid w:val="00216BF4"/>
    <w:rsid w:val="002259E8"/>
    <w:rsid w:val="00231344"/>
    <w:rsid w:val="00234E53"/>
    <w:rsid w:val="00237A7D"/>
    <w:rsid w:val="002609C3"/>
    <w:rsid w:val="002649CE"/>
    <w:rsid w:val="00265987"/>
    <w:rsid w:val="002672EA"/>
    <w:rsid w:val="002716A9"/>
    <w:rsid w:val="00273B9E"/>
    <w:rsid w:val="002959D2"/>
    <w:rsid w:val="002A1D9B"/>
    <w:rsid w:val="002A5AE5"/>
    <w:rsid w:val="002B474C"/>
    <w:rsid w:val="002E5048"/>
    <w:rsid w:val="002E50D0"/>
    <w:rsid w:val="00301009"/>
    <w:rsid w:val="00303C0B"/>
    <w:rsid w:val="0032702A"/>
    <w:rsid w:val="003434C9"/>
    <w:rsid w:val="00346876"/>
    <w:rsid w:val="00371804"/>
    <w:rsid w:val="003771C0"/>
    <w:rsid w:val="00386745"/>
    <w:rsid w:val="003A41D5"/>
    <w:rsid w:val="003C198D"/>
    <w:rsid w:val="003C648E"/>
    <w:rsid w:val="003C736C"/>
    <w:rsid w:val="003D70BC"/>
    <w:rsid w:val="003F02E1"/>
    <w:rsid w:val="00402A56"/>
    <w:rsid w:val="00442846"/>
    <w:rsid w:val="00453687"/>
    <w:rsid w:val="0047162E"/>
    <w:rsid w:val="00483202"/>
    <w:rsid w:val="004E1560"/>
    <w:rsid w:val="004F7AE8"/>
    <w:rsid w:val="00501603"/>
    <w:rsid w:val="00512C8E"/>
    <w:rsid w:val="00513278"/>
    <w:rsid w:val="005132F9"/>
    <w:rsid w:val="00521B32"/>
    <w:rsid w:val="0054142D"/>
    <w:rsid w:val="00542AD5"/>
    <w:rsid w:val="00560A88"/>
    <w:rsid w:val="00561F11"/>
    <w:rsid w:val="00564327"/>
    <w:rsid w:val="00594C69"/>
    <w:rsid w:val="005A2A0D"/>
    <w:rsid w:val="005E010F"/>
    <w:rsid w:val="005E4458"/>
    <w:rsid w:val="006245E0"/>
    <w:rsid w:val="00630521"/>
    <w:rsid w:val="006447E6"/>
    <w:rsid w:val="00650810"/>
    <w:rsid w:val="006562CE"/>
    <w:rsid w:val="0066396C"/>
    <w:rsid w:val="00663AC8"/>
    <w:rsid w:val="00667B92"/>
    <w:rsid w:val="00674850"/>
    <w:rsid w:val="006A615E"/>
    <w:rsid w:val="006A6166"/>
    <w:rsid w:val="006D30AA"/>
    <w:rsid w:val="006D3B00"/>
    <w:rsid w:val="006F2689"/>
    <w:rsid w:val="00704453"/>
    <w:rsid w:val="0070509B"/>
    <w:rsid w:val="00712AD1"/>
    <w:rsid w:val="00720EB3"/>
    <w:rsid w:val="00720FF8"/>
    <w:rsid w:val="007409FF"/>
    <w:rsid w:val="00757CF5"/>
    <w:rsid w:val="00762B14"/>
    <w:rsid w:val="0077325A"/>
    <w:rsid w:val="007B238F"/>
    <w:rsid w:val="007B2E58"/>
    <w:rsid w:val="007B42F7"/>
    <w:rsid w:val="007B4424"/>
    <w:rsid w:val="007C7FE7"/>
    <w:rsid w:val="007D70B1"/>
    <w:rsid w:val="007E643C"/>
    <w:rsid w:val="007F663C"/>
    <w:rsid w:val="00814310"/>
    <w:rsid w:val="00825ABD"/>
    <w:rsid w:val="008275BE"/>
    <w:rsid w:val="00844A88"/>
    <w:rsid w:val="00851CF3"/>
    <w:rsid w:val="00856C0F"/>
    <w:rsid w:val="0086604F"/>
    <w:rsid w:val="00885218"/>
    <w:rsid w:val="008926F8"/>
    <w:rsid w:val="00897A13"/>
    <w:rsid w:val="00897E65"/>
    <w:rsid w:val="008A0F34"/>
    <w:rsid w:val="008A7DCF"/>
    <w:rsid w:val="008B43EA"/>
    <w:rsid w:val="008D603A"/>
    <w:rsid w:val="008D6264"/>
    <w:rsid w:val="008F3721"/>
    <w:rsid w:val="00900341"/>
    <w:rsid w:val="00902DFC"/>
    <w:rsid w:val="00911A7A"/>
    <w:rsid w:val="00914CB3"/>
    <w:rsid w:val="00922CE1"/>
    <w:rsid w:val="009251A7"/>
    <w:rsid w:val="009444D7"/>
    <w:rsid w:val="00953D5C"/>
    <w:rsid w:val="00964C4D"/>
    <w:rsid w:val="00977524"/>
    <w:rsid w:val="009817B0"/>
    <w:rsid w:val="009F1198"/>
    <w:rsid w:val="00A059AD"/>
    <w:rsid w:val="00A07452"/>
    <w:rsid w:val="00A1751A"/>
    <w:rsid w:val="00A17FC6"/>
    <w:rsid w:val="00A30F67"/>
    <w:rsid w:val="00A34F15"/>
    <w:rsid w:val="00A367BC"/>
    <w:rsid w:val="00A434EC"/>
    <w:rsid w:val="00A508DD"/>
    <w:rsid w:val="00A53304"/>
    <w:rsid w:val="00A55D84"/>
    <w:rsid w:val="00A56253"/>
    <w:rsid w:val="00A85DDA"/>
    <w:rsid w:val="00A9775E"/>
    <w:rsid w:val="00AA5992"/>
    <w:rsid w:val="00AA7CA5"/>
    <w:rsid w:val="00AB0BE3"/>
    <w:rsid w:val="00AB53B2"/>
    <w:rsid w:val="00AC33CB"/>
    <w:rsid w:val="00AD10FF"/>
    <w:rsid w:val="00AD7780"/>
    <w:rsid w:val="00AF2FC5"/>
    <w:rsid w:val="00AF556F"/>
    <w:rsid w:val="00AF634E"/>
    <w:rsid w:val="00B0007F"/>
    <w:rsid w:val="00B232A2"/>
    <w:rsid w:val="00B44EDE"/>
    <w:rsid w:val="00B96885"/>
    <w:rsid w:val="00BA6C2C"/>
    <w:rsid w:val="00BB49F9"/>
    <w:rsid w:val="00BE0A86"/>
    <w:rsid w:val="00BE2F79"/>
    <w:rsid w:val="00BE31BE"/>
    <w:rsid w:val="00BE79B6"/>
    <w:rsid w:val="00BF4FD3"/>
    <w:rsid w:val="00C11D03"/>
    <w:rsid w:val="00C1453B"/>
    <w:rsid w:val="00C215BA"/>
    <w:rsid w:val="00C217E4"/>
    <w:rsid w:val="00C33F12"/>
    <w:rsid w:val="00C438E2"/>
    <w:rsid w:val="00C45E79"/>
    <w:rsid w:val="00C54BCB"/>
    <w:rsid w:val="00C61FD6"/>
    <w:rsid w:val="00C71B42"/>
    <w:rsid w:val="00C96251"/>
    <w:rsid w:val="00CA1676"/>
    <w:rsid w:val="00CA1BA1"/>
    <w:rsid w:val="00CA3FE9"/>
    <w:rsid w:val="00CA72DB"/>
    <w:rsid w:val="00CB7307"/>
    <w:rsid w:val="00CC4AE1"/>
    <w:rsid w:val="00CC53CE"/>
    <w:rsid w:val="00CC6DB8"/>
    <w:rsid w:val="00CE47A1"/>
    <w:rsid w:val="00CE531C"/>
    <w:rsid w:val="00CF0DDF"/>
    <w:rsid w:val="00CF2AAF"/>
    <w:rsid w:val="00D031A0"/>
    <w:rsid w:val="00D03E37"/>
    <w:rsid w:val="00D10189"/>
    <w:rsid w:val="00D21C71"/>
    <w:rsid w:val="00D2654D"/>
    <w:rsid w:val="00D56011"/>
    <w:rsid w:val="00D60509"/>
    <w:rsid w:val="00D715FB"/>
    <w:rsid w:val="00D97983"/>
    <w:rsid w:val="00DB19C3"/>
    <w:rsid w:val="00DE0073"/>
    <w:rsid w:val="00E31F76"/>
    <w:rsid w:val="00E34236"/>
    <w:rsid w:val="00E51E62"/>
    <w:rsid w:val="00E56623"/>
    <w:rsid w:val="00E81248"/>
    <w:rsid w:val="00E84FB2"/>
    <w:rsid w:val="00E92D80"/>
    <w:rsid w:val="00EB21AF"/>
    <w:rsid w:val="00EB7FD7"/>
    <w:rsid w:val="00EC0236"/>
    <w:rsid w:val="00ED282D"/>
    <w:rsid w:val="00ED649B"/>
    <w:rsid w:val="00EE3CFD"/>
    <w:rsid w:val="00EF1192"/>
    <w:rsid w:val="00EF481B"/>
    <w:rsid w:val="00F048A5"/>
    <w:rsid w:val="00F129E4"/>
    <w:rsid w:val="00F14D73"/>
    <w:rsid w:val="00F16597"/>
    <w:rsid w:val="00F51D5E"/>
    <w:rsid w:val="00F61DCC"/>
    <w:rsid w:val="00F87277"/>
    <w:rsid w:val="00FA0A58"/>
    <w:rsid w:val="00FC2FBA"/>
    <w:rsid w:val="00FC48C9"/>
    <w:rsid w:val="00FC49AC"/>
    <w:rsid w:val="00FE7A93"/>
    <w:rsid w:val="00FE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DD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010F"/>
    <w:rPr>
      <w:color w:val="0000FF"/>
      <w:u w:val="single"/>
    </w:rPr>
  </w:style>
  <w:style w:type="paragraph" w:customStyle="1" w:styleId="Default">
    <w:name w:val="Default"/>
    <w:rsid w:val="00471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65E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9B"/>
  </w:style>
  <w:style w:type="paragraph" w:styleId="Footer">
    <w:name w:val="footer"/>
    <w:basedOn w:val="Normal"/>
    <w:link w:val="FooterChar"/>
    <w:uiPriority w:val="99"/>
    <w:unhideWhenUsed/>
    <w:rsid w:val="00ED6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9B"/>
  </w:style>
  <w:style w:type="character" w:customStyle="1" w:styleId="msonormal0">
    <w:name w:val="msonormal0"/>
    <w:basedOn w:val="DefaultParagraphFont"/>
    <w:rsid w:val="00CA72DB"/>
  </w:style>
  <w:style w:type="paragraph" w:styleId="NoSpacing">
    <w:name w:val="No Spacing"/>
    <w:basedOn w:val="Normal"/>
    <w:link w:val="NoSpacingChar"/>
    <w:qFormat/>
    <w:rsid w:val="007409FF"/>
    <w:pPr>
      <w:bidi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7409FF"/>
    <w:rPr>
      <w:rFonts w:ascii="Times New Roman" w:eastAsia="宋体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5E010F"/>
    <w:rPr>
      <w:color w:val="0000FF"/>
      <w:u w:val="single"/>
    </w:rPr>
  </w:style>
  <w:style w:type="paragraph" w:customStyle="1" w:styleId="Default">
    <w:name w:val="Default"/>
    <w:rsid w:val="00471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165E7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F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F55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ED6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D649B"/>
  </w:style>
  <w:style w:type="paragraph" w:styleId="a7">
    <w:name w:val="footer"/>
    <w:basedOn w:val="a"/>
    <w:link w:val="Char1"/>
    <w:uiPriority w:val="99"/>
    <w:unhideWhenUsed/>
    <w:rsid w:val="00ED6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D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mailto:faroukrehab@yahoo.co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70317.04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Administrator</cp:lastModifiedBy>
  <cp:revision>3</cp:revision>
  <dcterms:created xsi:type="dcterms:W3CDTF">2017-09-19T12:24:00Z</dcterms:created>
  <dcterms:modified xsi:type="dcterms:W3CDTF">2017-09-20T20:51:00Z</dcterms:modified>
</cp:coreProperties>
</file>