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B2" w:rsidRPr="00FF29CB" w:rsidRDefault="00F85378" w:rsidP="009012A1">
      <w:pPr>
        <w:snapToGrid w:val="0"/>
        <w:spacing w:after="0" w:line="240" w:lineRule="auto"/>
        <w:jc w:val="center"/>
        <w:rPr>
          <w:rFonts w:ascii="Times New Roman" w:hAnsi="Times New Roman" w:cs="Times New Roman"/>
          <w:b/>
          <w:bCs/>
          <w:sz w:val="20"/>
          <w:szCs w:val="20"/>
          <w:lang w:bidi="ar-EG"/>
        </w:rPr>
      </w:pPr>
      <w:r w:rsidRPr="00FF29CB">
        <w:rPr>
          <w:rFonts w:ascii="Times New Roman" w:hAnsi="Times New Roman" w:cs="Times New Roman"/>
          <w:b/>
          <w:bCs/>
          <w:sz w:val="20"/>
          <w:szCs w:val="20"/>
          <w:lang w:bidi="ar-EG"/>
        </w:rPr>
        <w:t xml:space="preserve">Radiofrequency Ablation </w:t>
      </w:r>
      <w:r w:rsidR="002145B2" w:rsidRPr="00FF29CB">
        <w:rPr>
          <w:rFonts w:ascii="Times New Roman" w:hAnsi="Times New Roman" w:cs="Times New Roman"/>
          <w:b/>
          <w:bCs/>
          <w:sz w:val="20"/>
          <w:szCs w:val="20"/>
          <w:lang w:bidi="ar-EG"/>
        </w:rPr>
        <w:t>C</w:t>
      </w:r>
      <w:r w:rsidRPr="00FF29CB">
        <w:rPr>
          <w:rFonts w:ascii="Times New Roman" w:hAnsi="Times New Roman" w:cs="Times New Roman"/>
          <w:b/>
          <w:bCs/>
          <w:sz w:val="20"/>
          <w:szCs w:val="20"/>
          <w:lang w:bidi="ar-EG"/>
        </w:rPr>
        <w:t xml:space="preserve">ombined </w:t>
      </w:r>
      <w:r w:rsidR="002145B2" w:rsidRPr="00FF29CB">
        <w:rPr>
          <w:rFonts w:ascii="Times New Roman" w:hAnsi="Times New Roman" w:cs="Times New Roman"/>
          <w:b/>
          <w:bCs/>
          <w:sz w:val="20"/>
          <w:szCs w:val="20"/>
          <w:lang w:bidi="ar-EG"/>
        </w:rPr>
        <w:t>W</w:t>
      </w:r>
      <w:r w:rsidRPr="00FF29CB">
        <w:rPr>
          <w:rFonts w:ascii="Times New Roman" w:hAnsi="Times New Roman" w:cs="Times New Roman"/>
          <w:b/>
          <w:bCs/>
          <w:sz w:val="20"/>
          <w:szCs w:val="20"/>
          <w:lang w:bidi="ar-EG"/>
        </w:rPr>
        <w:t xml:space="preserve">ith </w:t>
      </w:r>
      <w:proofErr w:type="spellStart"/>
      <w:r w:rsidRPr="00FF29CB">
        <w:rPr>
          <w:rFonts w:ascii="Times New Roman" w:hAnsi="Times New Roman" w:cs="Times New Roman"/>
          <w:b/>
          <w:bCs/>
          <w:sz w:val="20"/>
          <w:szCs w:val="20"/>
          <w:lang w:bidi="ar-EG"/>
        </w:rPr>
        <w:t>Percutaneous</w:t>
      </w:r>
      <w:proofErr w:type="spellEnd"/>
      <w:r w:rsidRPr="00FF29CB">
        <w:rPr>
          <w:rFonts w:ascii="Times New Roman" w:hAnsi="Times New Roman" w:cs="Times New Roman"/>
          <w:b/>
          <w:bCs/>
          <w:sz w:val="20"/>
          <w:szCs w:val="20"/>
          <w:lang w:bidi="ar-EG"/>
        </w:rPr>
        <w:t xml:space="preserve"> Ethanol Injection in Treatment </w:t>
      </w:r>
      <w:r w:rsidR="008C6971" w:rsidRPr="00FF29CB">
        <w:rPr>
          <w:rFonts w:ascii="Times New Roman" w:hAnsi="Times New Roman" w:cs="Times New Roman"/>
          <w:b/>
          <w:bCs/>
          <w:sz w:val="20"/>
          <w:szCs w:val="20"/>
          <w:lang w:bidi="ar-EG"/>
        </w:rPr>
        <w:t>of Medium</w:t>
      </w:r>
      <w:r w:rsidR="000D7003" w:rsidRPr="00FF29CB">
        <w:rPr>
          <w:rFonts w:ascii="Times New Roman" w:hAnsi="Times New Roman" w:cs="Times New Roman"/>
          <w:b/>
          <w:bCs/>
          <w:sz w:val="20"/>
          <w:szCs w:val="20"/>
          <w:lang w:bidi="ar-EG"/>
        </w:rPr>
        <w:t xml:space="preserve"> Sized </w:t>
      </w:r>
      <w:r w:rsidR="00B86BF2" w:rsidRPr="00FF29CB">
        <w:rPr>
          <w:rFonts w:ascii="Times New Roman" w:hAnsi="Times New Roman" w:cs="Times New Roman"/>
          <w:b/>
          <w:bCs/>
          <w:sz w:val="20"/>
          <w:szCs w:val="20"/>
          <w:lang w:bidi="ar-EG"/>
        </w:rPr>
        <w:t>Lesions 3</w:t>
      </w:r>
      <w:r w:rsidR="002145B2" w:rsidRPr="00FF29CB">
        <w:rPr>
          <w:rFonts w:ascii="Times New Roman" w:hAnsi="Times New Roman" w:cs="Times New Roman"/>
          <w:b/>
          <w:bCs/>
          <w:sz w:val="20"/>
          <w:szCs w:val="20"/>
          <w:lang w:bidi="ar-EG"/>
        </w:rPr>
        <w:t>-5</w:t>
      </w:r>
      <w:r w:rsidR="00B86BF2" w:rsidRPr="00FF29CB">
        <w:rPr>
          <w:rFonts w:ascii="Times New Roman" w:hAnsi="Times New Roman" w:cs="Times New Roman"/>
          <w:b/>
          <w:bCs/>
          <w:sz w:val="20"/>
          <w:szCs w:val="20"/>
          <w:lang w:bidi="ar-EG"/>
        </w:rPr>
        <w:t xml:space="preserve"> cm </w:t>
      </w:r>
      <w:proofErr w:type="spellStart"/>
      <w:r w:rsidRPr="00FF29CB">
        <w:rPr>
          <w:rFonts w:ascii="Times New Roman" w:hAnsi="Times New Roman" w:cs="Times New Roman"/>
          <w:b/>
          <w:bCs/>
          <w:sz w:val="20"/>
          <w:szCs w:val="20"/>
          <w:lang w:bidi="ar-EG"/>
        </w:rPr>
        <w:t>Hepatocellular</w:t>
      </w:r>
      <w:proofErr w:type="spellEnd"/>
      <w:r w:rsidR="00583F48" w:rsidRPr="00FF29CB">
        <w:rPr>
          <w:rFonts w:ascii="Times New Roman" w:hAnsi="Times New Roman" w:cs="Times New Roman"/>
          <w:b/>
          <w:bCs/>
          <w:sz w:val="20"/>
          <w:szCs w:val="20"/>
          <w:lang w:bidi="ar-EG"/>
        </w:rPr>
        <w:t xml:space="preserve"> C</w:t>
      </w:r>
      <w:r w:rsidR="00BD678E" w:rsidRPr="00FF29CB">
        <w:rPr>
          <w:rFonts w:ascii="Times New Roman" w:hAnsi="Times New Roman" w:cs="Times New Roman"/>
          <w:b/>
          <w:bCs/>
          <w:sz w:val="20"/>
          <w:szCs w:val="20"/>
          <w:lang w:bidi="ar-EG"/>
        </w:rPr>
        <w:t>arcinoma</w:t>
      </w:r>
    </w:p>
    <w:p w:rsidR="00784D61" w:rsidRPr="00FF29CB" w:rsidRDefault="00784D61" w:rsidP="009012A1">
      <w:pPr>
        <w:autoSpaceDE w:val="0"/>
        <w:autoSpaceDN w:val="0"/>
        <w:adjustRightInd w:val="0"/>
        <w:snapToGrid w:val="0"/>
        <w:spacing w:after="0" w:line="240" w:lineRule="auto"/>
        <w:jc w:val="center"/>
        <w:rPr>
          <w:rFonts w:ascii="Times New Roman" w:hAnsi="Times New Roman" w:cs="Times New Roman"/>
          <w:b/>
          <w:bCs/>
          <w:color w:val="141314"/>
          <w:sz w:val="20"/>
          <w:szCs w:val="20"/>
        </w:rPr>
      </w:pPr>
    </w:p>
    <w:p w:rsidR="00EF20B2" w:rsidRPr="00FF29CB" w:rsidRDefault="00583F48" w:rsidP="009012A1">
      <w:pPr>
        <w:autoSpaceDE w:val="0"/>
        <w:autoSpaceDN w:val="0"/>
        <w:adjustRightInd w:val="0"/>
        <w:snapToGrid w:val="0"/>
        <w:spacing w:after="0" w:line="240" w:lineRule="auto"/>
        <w:jc w:val="center"/>
        <w:rPr>
          <w:rFonts w:ascii="Times New Roman" w:hAnsi="Times New Roman" w:cs="Times New Roman"/>
          <w:color w:val="141314"/>
          <w:sz w:val="20"/>
          <w:szCs w:val="20"/>
          <w:vertAlign w:val="superscript"/>
          <w:lang w:eastAsia="zh-CN"/>
        </w:rPr>
      </w:pPr>
      <w:proofErr w:type="spellStart"/>
      <w:r w:rsidRPr="00FF29CB">
        <w:rPr>
          <w:rFonts w:ascii="Times New Roman" w:hAnsi="Times New Roman" w:cs="Times New Roman"/>
          <w:color w:val="141314"/>
          <w:sz w:val="20"/>
          <w:szCs w:val="20"/>
        </w:rPr>
        <w:t>K</w:t>
      </w:r>
      <w:r w:rsidR="009955CF" w:rsidRPr="00FF29CB">
        <w:rPr>
          <w:rFonts w:ascii="Times New Roman" w:hAnsi="Times New Roman" w:cs="Times New Roman"/>
          <w:color w:val="141314"/>
          <w:sz w:val="20"/>
          <w:szCs w:val="20"/>
        </w:rPr>
        <w:t>haled</w:t>
      </w:r>
      <w:proofErr w:type="spellEnd"/>
      <w:r w:rsidRPr="00FF29CB">
        <w:rPr>
          <w:rFonts w:ascii="Times New Roman" w:hAnsi="Times New Roman" w:cs="Times New Roman"/>
          <w:color w:val="141314"/>
          <w:sz w:val="20"/>
          <w:szCs w:val="20"/>
        </w:rPr>
        <w:t xml:space="preserve"> A. </w:t>
      </w:r>
      <w:r w:rsidR="008C6971" w:rsidRPr="00FF29CB">
        <w:rPr>
          <w:rFonts w:ascii="Times New Roman" w:hAnsi="Times New Roman" w:cs="Times New Roman"/>
          <w:color w:val="141314"/>
          <w:sz w:val="20"/>
          <w:szCs w:val="20"/>
        </w:rPr>
        <w:t>Mansour</w:t>
      </w:r>
      <w:r w:rsidR="008C6971" w:rsidRPr="00FF29CB">
        <w:rPr>
          <w:rFonts w:ascii="Times New Roman" w:hAnsi="Times New Roman" w:cs="Times New Roman"/>
          <w:color w:val="141314"/>
          <w:sz w:val="20"/>
          <w:szCs w:val="20"/>
          <w:vertAlign w:val="superscript"/>
        </w:rPr>
        <w:t>1</w:t>
      </w:r>
      <w:r w:rsidR="008C6971" w:rsidRPr="00FF29CB">
        <w:rPr>
          <w:rFonts w:ascii="Times New Roman" w:hAnsi="Times New Roman" w:cs="Times New Roman"/>
          <w:color w:val="141314"/>
          <w:sz w:val="20"/>
          <w:szCs w:val="20"/>
        </w:rPr>
        <w:t xml:space="preserve"> and</w:t>
      </w:r>
      <w:r w:rsidR="00784D61" w:rsidRPr="00FF29CB">
        <w:rPr>
          <w:rFonts w:ascii="Times New Roman" w:hAnsi="Times New Roman" w:cs="Times New Roman"/>
          <w:color w:val="141314"/>
          <w:sz w:val="20"/>
          <w:szCs w:val="20"/>
        </w:rPr>
        <w:t xml:space="preserve"> </w:t>
      </w:r>
      <w:proofErr w:type="spellStart"/>
      <w:r w:rsidR="00804B2E" w:rsidRPr="00FF29CB">
        <w:rPr>
          <w:rFonts w:ascii="Times New Roman" w:hAnsi="Times New Roman" w:cs="Times New Roman"/>
          <w:color w:val="141314"/>
          <w:sz w:val="20"/>
          <w:szCs w:val="20"/>
        </w:rPr>
        <w:t>K</w:t>
      </w:r>
      <w:r w:rsidR="00DB0FB9" w:rsidRPr="00FF29CB">
        <w:rPr>
          <w:rFonts w:ascii="Times New Roman" w:hAnsi="Times New Roman" w:cs="Times New Roman"/>
          <w:color w:val="141314"/>
          <w:sz w:val="20"/>
          <w:szCs w:val="20"/>
        </w:rPr>
        <w:t>haled</w:t>
      </w:r>
      <w:proofErr w:type="spellEnd"/>
      <w:r w:rsidR="00DB0FB9" w:rsidRPr="00FF29CB">
        <w:rPr>
          <w:rFonts w:ascii="Times New Roman" w:hAnsi="Times New Roman" w:cs="Times New Roman"/>
          <w:color w:val="141314"/>
          <w:sz w:val="20"/>
          <w:szCs w:val="20"/>
        </w:rPr>
        <w:t xml:space="preserve"> </w:t>
      </w:r>
      <w:proofErr w:type="spellStart"/>
      <w:r w:rsidR="00DB0FB9" w:rsidRPr="00FF29CB">
        <w:rPr>
          <w:rFonts w:ascii="Times New Roman" w:hAnsi="Times New Roman" w:cs="Times New Roman"/>
          <w:color w:val="141314"/>
          <w:sz w:val="20"/>
          <w:szCs w:val="20"/>
        </w:rPr>
        <w:t>Abdelaziz</w:t>
      </w:r>
      <w:proofErr w:type="spellEnd"/>
      <w:r w:rsidR="00DB0FB9" w:rsidRPr="00FF29CB">
        <w:rPr>
          <w:rFonts w:ascii="Times New Roman" w:hAnsi="Times New Roman" w:cs="Times New Roman"/>
          <w:color w:val="141314"/>
          <w:sz w:val="20"/>
          <w:szCs w:val="20"/>
        </w:rPr>
        <w:t xml:space="preserve"> M.D.</w:t>
      </w:r>
      <w:r w:rsidR="00804B2E" w:rsidRPr="00FF29CB">
        <w:rPr>
          <w:rFonts w:ascii="Times New Roman" w:hAnsi="Times New Roman" w:cs="Times New Roman"/>
          <w:color w:val="141314"/>
          <w:sz w:val="20"/>
          <w:szCs w:val="20"/>
          <w:vertAlign w:val="superscript"/>
        </w:rPr>
        <w:t>2</w:t>
      </w:r>
    </w:p>
    <w:p w:rsidR="009012A1" w:rsidRPr="00FF29CB" w:rsidRDefault="009012A1" w:rsidP="009012A1">
      <w:pPr>
        <w:autoSpaceDE w:val="0"/>
        <w:autoSpaceDN w:val="0"/>
        <w:adjustRightInd w:val="0"/>
        <w:snapToGrid w:val="0"/>
        <w:spacing w:after="0" w:line="240" w:lineRule="auto"/>
        <w:jc w:val="center"/>
        <w:rPr>
          <w:rFonts w:ascii="Times New Roman" w:hAnsi="Times New Roman" w:cs="Times New Roman"/>
          <w:color w:val="141314"/>
          <w:sz w:val="20"/>
          <w:szCs w:val="20"/>
          <w:lang w:eastAsia="zh-CN"/>
        </w:rPr>
      </w:pPr>
    </w:p>
    <w:p w:rsidR="00784D61" w:rsidRPr="00FF29CB" w:rsidRDefault="00784D61" w:rsidP="009012A1">
      <w:pPr>
        <w:autoSpaceDE w:val="0"/>
        <w:autoSpaceDN w:val="0"/>
        <w:adjustRightInd w:val="0"/>
        <w:snapToGrid w:val="0"/>
        <w:spacing w:after="0" w:line="240" w:lineRule="auto"/>
        <w:jc w:val="center"/>
        <w:rPr>
          <w:rFonts w:ascii="Times New Roman" w:hAnsi="Times New Roman" w:cs="Times New Roman"/>
          <w:color w:val="141314"/>
          <w:sz w:val="20"/>
          <w:szCs w:val="20"/>
        </w:rPr>
      </w:pPr>
      <w:r w:rsidRPr="00FF29CB">
        <w:rPr>
          <w:rFonts w:ascii="Times New Roman" w:hAnsi="Times New Roman" w:cs="Times New Roman"/>
          <w:b/>
          <w:bCs/>
          <w:color w:val="141314"/>
          <w:sz w:val="20"/>
          <w:szCs w:val="20"/>
          <w:vertAlign w:val="superscript"/>
        </w:rPr>
        <w:t>1</w:t>
      </w:r>
      <w:r w:rsidR="00EF20B2" w:rsidRPr="00FF29CB">
        <w:rPr>
          <w:rFonts w:ascii="Times New Roman" w:hAnsi="Times New Roman" w:cs="Times New Roman"/>
          <w:color w:val="141314"/>
          <w:sz w:val="20"/>
          <w:szCs w:val="20"/>
        </w:rPr>
        <w:t>Clinical Oncology &amp; Nuclear Medicine</w:t>
      </w:r>
      <w:r w:rsidR="00412120" w:rsidRPr="00FF29CB">
        <w:rPr>
          <w:rFonts w:ascii="Times New Roman" w:hAnsi="Times New Roman" w:cs="Times New Roman"/>
          <w:color w:val="141314"/>
          <w:sz w:val="20"/>
          <w:szCs w:val="20"/>
        </w:rPr>
        <w:t xml:space="preserve"> Department</w:t>
      </w:r>
      <w:r w:rsidR="00EF20B2"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 xml:space="preserve">Faculty of Medicine, </w:t>
      </w:r>
      <w:proofErr w:type="spellStart"/>
      <w:r w:rsidRPr="00FF29CB">
        <w:rPr>
          <w:rFonts w:ascii="Times New Roman" w:hAnsi="Times New Roman" w:cs="Times New Roman"/>
          <w:color w:val="141314"/>
          <w:sz w:val="20"/>
          <w:szCs w:val="20"/>
        </w:rPr>
        <w:t>Zagazig</w:t>
      </w:r>
      <w:proofErr w:type="spellEnd"/>
      <w:r w:rsidRPr="00FF29CB">
        <w:rPr>
          <w:rFonts w:ascii="Times New Roman" w:hAnsi="Times New Roman" w:cs="Times New Roman"/>
          <w:color w:val="141314"/>
          <w:sz w:val="20"/>
          <w:szCs w:val="20"/>
        </w:rPr>
        <w:t xml:space="preserve"> University, Egypt</w:t>
      </w:r>
    </w:p>
    <w:p w:rsidR="00EF20B2" w:rsidRPr="00FF29CB" w:rsidRDefault="00784D61" w:rsidP="009012A1">
      <w:pPr>
        <w:autoSpaceDE w:val="0"/>
        <w:autoSpaceDN w:val="0"/>
        <w:adjustRightInd w:val="0"/>
        <w:snapToGrid w:val="0"/>
        <w:spacing w:after="0" w:line="240" w:lineRule="auto"/>
        <w:jc w:val="center"/>
        <w:rPr>
          <w:rFonts w:ascii="Times New Roman" w:hAnsi="Times New Roman" w:cs="Times New Roman"/>
          <w:color w:val="141314"/>
          <w:sz w:val="20"/>
          <w:szCs w:val="20"/>
        </w:rPr>
      </w:pPr>
      <w:r w:rsidRPr="00FF29CB">
        <w:rPr>
          <w:rFonts w:ascii="Times New Roman" w:hAnsi="Times New Roman" w:cs="Times New Roman"/>
          <w:color w:val="141314"/>
          <w:sz w:val="20"/>
          <w:szCs w:val="20"/>
          <w:vertAlign w:val="superscript"/>
        </w:rPr>
        <w:t>2</w:t>
      </w:r>
      <w:r w:rsidR="00412120" w:rsidRPr="00FF29CB">
        <w:rPr>
          <w:rFonts w:ascii="Times New Roman" w:hAnsi="Times New Roman" w:cs="Times New Roman"/>
          <w:color w:val="141314"/>
          <w:sz w:val="20"/>
          <w:szCs w:val="20"/>
        </w:rPr>
        <w:t>Radiodiagnosis</w:t>
      </w:r>
      <w:r w:rsidR="008F1750" w:rsidRPr="00FF29CB">
        <w:rPr>
          <w:rFonts w:ascii="Times New Roman" w:hAnsi="Times New Roman" w:cs="Times New Roman"/>
          <w:color w:val="141314"/>
          <w:sz w:val="20"/>
          <w:szCs w:val="20"/>
        </w:rPr>
        <w:t xml:space="preserve"> </w:t>
      </w:r>
      <w:r w:rsidR="007A683A" w:rsidRPr="00FF29CB">
        <w:rPr>
          <w:rFonts w:ascii="Times New Roman" w:hAnsi="Times New Roman" w:cs="Times New Roman"/>
          <w:color w:val="141314"/>
          <w:sz w:val="20"/>
          <w:szCs w:val="20"/>
        </w:rPr>
        <w:t>Departmen</w:t>
      </w:r>
      <w:r w:rsidR="003079E9" w:rsidRPr="00FF29CB">
        <w:rPr>
          <w:rFonts w:ascii="Times New Roman" w:hAnsi="Times New Roman" w:cs="Times New Roman"/>
          <w:color w:val="141314"/>
          <w:sz w:val="20"/>
          <w:szCs w:val="20"/>
        </w:rPr>
        <w:t>t</w:t>
      </w:r>
      <w:r w:rsidR="006157D5" w:rsidRPr="00FF29CB">
        <w:rPr>
          <w:rFonts w:ascii="Times New Roman" w:hAnsi="Times New Roman" w:cs="Times New Roman"/>
          <w:color w:val="141314"/>
          <w:sz w:val="20"/>
          <w:szCs w:val="20"/>
        </w:rPr>
        <w:t>, Faculty</w:t>
      </w:r>
      <w:r w:rsidR="007A683A" w:rsidRPr="00FF29CB">
        <w:rPr>
          <w:rFonts w:ascii="Times New Roman" w:hAnsi="Times New Roman" w:cs="Times New Roman"/>
          <w:color w:val="141314"/>
          <w:sz w:val="20"/>
          <w:szCs w:val="20"/>
        </w:rPr>
        <w:t xml:space="preserve"> of Medicine, </w:t>
      </w:r>
      <w:proofErr w:type="spellStart"/>
      <w:r w:rsidR="007A683A" w:rsidRPr="00FF29CB">
        <w:rPr>
          <w:rFonts w:ascii="Times New Roman" w:hAnsi="Times New Roman" w:cs="Times New Roman"/>
          <w:color w:val="141314"/>
          <w:sz w:val="20"/>
          <w:szCs w:val="20"/>
        </w:rPr>
        <w:t>Zagazig</w:t>
      </w:r>
      <w:proofErr w:type="spellEnd"/>
      <w:r w:rsidR="007A683A" w:rsidRPr="00FF29CB">
        <w:rPr>
          <w:rFonts w:ascii="Times New Roman" w:hAnsi="Times New Roman" w:cs="Times New Roman"/>
          <w:color w:val="141314"/>
          <w:sz w:val="20"/>
          <w:szCs w:val="20"/>
        </w:rPr>
        <w:t xml:space="preserve"> University</w:t>
      </w:r>
      <w:r w:rsidRPr="00FF29CB">
        <w:rPr>
          <w:rFonts w:ascii="Times New Roman" w:hAnsi="Times New Roman" w:cs="Times New Roman"/>
          <w:color w:val="141314"/>
          <w:sz w:val="20"/>
          <w:szCs w:val="20"/>
        </w:rPr>
        <w:t>, Egypt</w:t>
      </w:r>
    </w:p>
    <w:p w:rsidR="00DD4867" w:rsidRPr="00FF29CB" w:rsidRDefault="00FF29CB" w:rsidP="009012A1">
      <w:pPr>
        <w:autoSpaceDE w:val="0"/>
        <w:autoSpaceDN w:val="0"/>
        <w:adjustRightInd w:val="0"/>
        <w:snapToGrid w:val="0"/>
        <w:spacing w:after="0" w:line="240" w:lineRule="auto"/>
        <w:jc w:val="center"/>
        <w:rPr>
          <w:rFonts w:ascii="Times New Roman" w:hAnsi="Times New Roman" w:cs="Times New Roman" w:hint="eastAsia"/>
          <w:color w:val="141314"/>
          <w:sz w:val="20"/>
          <w:szCs w:val="20"/>
          <w:lang w:eastAsia="zh-CN"/>
        </w:rPr>
      </w:pPr>
      <w:hyperlink r:id="rId8" w:history="1">
        <w:r w:rsidRPr="00FF29CB">
          <w:rPr>
            <w:rStyle w:val="Hyperlink"/>
            <w:rFonts w:ascii="Times New Roman" w:hAnsi="Times New Roman" w:cs="Times New Roman"/>
            <w:sz w:val="20"/>
            <w:szCs w:val="20"/>
          </w:rPr>
          <w:t>Kh.77777@hotmail.com</w:t>
        </w:r>
      </w:hyperlink>
      <w:r w:rsidRPr="00FF29CB">
        <w:rPr>
          <w:rFonts w:ascii="Times New Roman" w:hAnsi="Times New Roman" w:cs="Times New Roman" w:hint="eastAsia"/>
          <w:color w:val="141314"/>
          <w:sz w:val="20"/>
          <w:szCs w:val="20"/>
          <w:lang w:eastAsia="zh-CN"/>
        </w:rPr>
        <w:t xml:space="preserve"> </w:t>
      </w:r>
    </w:p>
    <w:p w:rsidR="00EF20B2" w:rsidRPr="00FF29CB" w:rsidRDefault="00EF20B2" w:rsidP="009012A1">
      <w:pPr>
        <w:autoSpaceDE w:val="0"/>
        <w:autoSpaceDN w:val="0"/>
        <w:adjustRightInd w:val="0"/>
        <w:snapToGrid w:val="0"/>
        <w:spacing w:after="0" w:line="240" w:lineRule="auto"/>
        <w:jc w:val="center"/>
        <w:rPr>
          <w:rFonts w:ascii="Times New Roman" w:hAnsi="Times New Roman" w:cs="Times New Roman"/>
          <w:b/>
          <w:bCs/>
          <w:color w:val="141314"/>
          <w:sz w:val="20"/>
          <w:szCs w:val="20"/>
        </w:rPr>
      </w:pPr>
    </w:p>
    <w:p w:rsidR="009A16EA" w:rsidRPr="00FF29CB" w:rsidRDefault="00784D61" w:rsidP="009012A1">
      <w:pPr>
        <w:autoSpaceDE w:val="0"/>
        <w:autoSpaceDN w:val="0"/>
        <w:adjustRightInd w:val="0"/>
        <w:snapToGrid w:val="0"/>
        <w:spacing w:after="0" w:line="240" w:lineRule="auto"/>
        <w:jc w:val="both"/>
        <w:rPr>
          <w:rFonts w:ascii="Times New Roman" w:hAnsi="Times New Roman" w:cs="Times New Roman"/>
          <w:color w:val="141314"/>
          <w:sz w:val="20"/>
          <w:szCs w:val="20"/>
        </w:rPr>
      </w:pPr>
      <w:r w:rsidRPr="00FF29CB">
        <w:rPr>
          <w:rFonts w:ascii="Times New Roman" w:hAnsi="Times New Roman" w:cs="Times New Roman"/>
          <w:b/>
          <w:bCs/>
          <w:color w:val="141314"/>
          <w:sz w:val="20"/>
          <w:szCs w:val="20"/>
        </w:rPr>
        <w:t xml:space="preserve">Abstract: </w:t>
      </w:r>
      <w:r w:rsidR="00EF20B2" w:rsidRPr="00FF29CB">
        <w:rPr>
          <w:rFonts w:ascii="Times New Roman" w:hAnsi="Times New Roman" w:cs="Times New Roman"/>
          <w:b/>
          <w:bCs/>
          <w:color w:val="141314"/>
          <w:sz w:val="20"/>
          <w:szCs w:val="20"/>
        </w:rPr>
        <w:t>Purpose:</w:t>
      </w:r>
      <w:r w:rsidR="008F1750" w:rsidRPr="00FF29CB">
        <w:rPr>
          <w:rFonts w:ascii="Times New Roman" w:hAnsi="Times New Roman" w:cs="Times New Roman"/>
          <w:b/>
          <w:bCs/>
          <w:color w:val="141314"/>
          <w:sz w:val="20"/>
          <w:szCs w:val="20"/>
        </w:rPr>
        <w:t xml:space="preserve"> </w:t>
      </w:r>
      <w:r w:rsidR="009A16EA" w:rsidRPr="00FF29CB">
        <w:rPr>
          <w:rFonts w:ascii="Times New Roman" w:hAnsi="Times New Roman" w:cs="Times New Roman"/>
          <w:color w:val="141314"/>
          <w:sz w:val="20"/>
          <w:szCs w:val="20"/>
        </w:rPr>
        <w:t xml:space="preserve">We evaluated the </w:t>
      </w:r>
      <w:r w:rsidR="00016199" w:rsidRPr="00FF29CB">
        <w:rPr>
          <w:rFonts w:ascii="Times New Roman" w:hAnsi="Times New Roman" w:cs="Times New Roman"/>
          <w:color w:val="141314"/>
          <w:sz w:val="20"/>
          <w:szCs w:val="20"/>
        </w:rPr>
        <w:t xml:space="preserve">therapeutic </w:t>
      </w:r>
      <w:r w:rsidR="00B31F96" w:rsidRPr="00FF29CB">
        <w:rPr>
          <w:rFonts w:ascii="Times New Roman" w:hAnsi="Times New Roman" w:cs="Times New Roman"/>
          <w:color w:val="141314"/>
          <w:sz w:val="20"/>
          <w:szCs w:val="20"/>
        </w:rPr>
        <w:t>efficacy</w:t>
      </w:r>
      <w:r w:rsidR="00016199" w:rsidRPr="00FF29CB">
        <w:rPr>
          <w:rFonts w:ascii="Times New Roman" w:hAnsi="Times New Roman" w:cs="Times New Roman"/>
          <w:color w:val="141314"/>
          <w:sz w:val="20"/>
          <w:szCs w:val="20"/>
        </w:rPr>
        <w:t xml:space="preserve"> and </w:t>
      </w:r>
      <w:r w:rsidR="00B31F96" w:rsidRPr="00FF29CB">
        <w:rPr>
          <w:rFonts w:ascii="Times New Roman" w:hAnsi="Times New Roman" w:cs="Times New Roman"/>
          <w:color w:val="141314"/>
          <w:sz w:val="20"/>
          <w:szCs w:val="20"/>
        </w:rPr>
        <w:t>survival</w:t>
      </w:r>
      <w:r w:rsidR="0001588B" w:rsidRPr="00FF29CB">
        <w:rPr>
          <w:rFonts w:ascii="Times New Roman" w:hAnsi="Times New Roman" w:cs="Times New Roman"/>
          <w:color w:val="141314"/>
          <w:sz w:val="20"/>
          <w:szCs w:val="20"/>
        </w:rPr>
        <w:t xml:space="preserve"> </w:t>
      </w:r>
      <w:r w:rsidR="009A16EA" w:rsidRPr="00FF29CB">
        <w:rPr>
          <w:rFonts w:ascii="Times New Roman" w:hAnsi="Times New Roman" w:cs="Times New Roman"/>
          <w:color w:val="141314"/>
          <w:sz w:val="20"/>
          <w:szCs w:val="20"/>
        </w:rPr>
        <w:t xml:space="preserve">of </w:t>
      </w:r>
      <w:r w:rsidR="00016199" w:rsidRPr="00FF29CB">
        <w:rPr>
          <w:rFonts w:ascii="Times New Roman" w:hAnsi="Times New Roman" w:cs="Times New Roman"/>
          <w:color w:val="141314"/>
          <w:sz w:val="20"/>
          <w:szCs w:val="20"/>
        </w:rPr>
        <w:t xml:space="preserve">combination of </w:t>
      </w:r>
      <w:proofErr w:type="spellStart"/>
      <w:r w:rsidR="00016199" w:rsidRPr="00FF29CB">
        <w:rPr>
          <w:rFonts w:ascii="Times New Roman" w:hAnsi="Times New Roman" w:cs="Times New Roman"/>
          <w:color w:val="141314"/>
          <w:sz w:val="20"/>
          <w:szCs w:val="20"/>
        </w:rPr>
        <w:t>percutaneous</w:t>
      </w:r>
      <w:proofErr w:type="spellEnd"/>
      <w:r w:rsidR="00016199" w:rsidRPr="00FF29CB">
        <w:rPr>
          <w:rFonts w:ascii="Times New Roman" w:hAnsi="Times New Roman" w:cs="Times New Roman"/>
          <w:color w:val="141314"/>
          <w:sz w:val="20"/>
          <w:szCs w:val="20"/>
        </w:rPr>
        <w:t xml:space="preserve"> radiofrequency ablation (RF</w:t>
      </w:r>
      <w:r w:rsidR="00B86BF2" w:rsidRPr="00FF29CB">
        <w:rPr>
          <w:rFonts w:ascii="Times New Roman" w:hAnsi="Times New Roman" w:cs="Times New Roman"/>
          <w:color w:val="141314"/>
          <w:sz w:val="20"/>
          <w:szCs w:val="20"/>
        </w:rPr>
        <w:t>A</w:t>
      </w:r>
      <w:r w:rsidR="00016199" w:rsidRPr="00FF29CB">
        <w:rPr>
          <w:rFonts w:ascii="Times New Roman" w:hAnsi="Times New Roman" w:cs="Times New Roman"/>
          <w:color w:val="141314"/>
          <w:sz w:val="20"/>
          <w:szCs w:val="20"/>
        </w:rPr>
        <w:t xml:space="preserve">) and </w:t>
      </w:r>
      <w:proofErr w:type="spellStart"/>
      <w:r w:rsidR="003079E9" w:rsidRPr="00FF29CB">
        <w:rPr>
          <w:rFonts w:ascii="Times New Roman" w:hAnsi="Times New Roman" w:cs="Times New Roman"/>
          <w:color w:val="141314"/>
          <w:sz w:val="20"/>
          <w:szCs w:val="20"/>
        </w:rPr>
        <w:t>percutaneous</w:t>
      </w:r>
      <w:proofErr w:type="spellEnd"/>
      <w:r w:rsidR="003079E9" w:rsidRPr="00FF29CB">
        <w:rPr>
          <w:rFonts w:ascii="Times New Roman" w:hAnsi="Times New Roman" w:cs="Times New Roman"/>
          <w:color w:val="141314"/>
          <w:sz w:val="20"/>
          <w:szCs w:val="20"/>
        </w:rPr>
        <w:t xml:space="preserve"> </w:t>
      </w:r>
      <w:r w:rsidR="00016199" w:rsidRPr="00FF29CB">
        <w:rPr>
          <w:rFonts w:ascii="Times New Roman" w:hAnsi="Times New Roman" w:cs="Times New Roman"/>
          <w:color w:val="141314"/>
          <w:sz w:val="20"/>
          <w:szCs w:val="20"/>
        </w:rPr>
        <w:t xml:space="preserve">ethanol injection (PEI) </w:t>
      </w:r>
      <w:r w:rsidR="009A16EA" w:rsidRPr="00FF29CB">
        <w:rPr>
          <w:rFonts w:ascii="Times New Roman" w:hAnsi="Times New Roman" w:cs="Times New Roman"/>
          <w:color w:val="141314"/>
          <w:sz w:val="20"/>
          <w:szCs w:val="20"/>
        </w:rPr>
        <w:t xml:space="preserve">for </w:t>
      </w:r>
      <w:r w:rsidR="00B86BF2" w:rsidRPr="00FF29CB">
        <w:rPr>
          <w:rFonts w:ascii="Times New Roman" w:hAnsi="Times New Roman" w:cs="Times New Roman"/>
          <w:color w:val="141314"/>
          <w:sz w:val="20"/>
          <w:szCs w:val="20"/>
        </w:rPr>
        <w:t>focal hepatic tumors 3</w:t>
      </w:r>
      <w:r w:rsidR="00B535B4" w:rsidRPr="00FF29CB">
        <w:rPr>
          <w:rFonts w:ascii="Times New Roman" w:hAnsi="Times New Roman" w:cs="Times New Roman"/>
          <w:color w:val="141314"/>
          <w:sz w:val="20"/>
          <w:szCs w:val="20"/>
        </w:rPr>
        <w:t>-5</w:t>
      </w:r>
      <w:r w:rsidR="00B86BF2" w:rsidRPr="00FF29CB">
        <w:rPr>
          <w:rFonts w:ascii="Times New Roman" w:hAnsi="Times New Roman" w:cs="Times New Roman"/>
          <w:color w:val="141314"/>
          <w:sz w:val="20"/>
          <w:szCs w:val="20"/>
        </w:rPr>
        <w:t xml:space="preserve"> cm </w:t>
      </w:r>
      <w:r w:rsidR="0095617A" w:rsidRPr="00FF29CB">
        <w:rPr>
          <w:rFonts w:ascii="Times New Roman" w:hAnsi="Times New Roman" w:cs="Times New Roman"/>
          <w:color w:val="141314"/>
          <w:sz w:val="20"/>
          <w:szCs w:val="20"/>
        </w:rPr>
        <w:t xml:space="preserve">in diameter </w:t>
      </w:r>
      <w:r w:rsidR="00B86BF2" w:rsidRPr="00FF29CB">
        <w:rPr>
          <w:rFonts w:ascii="Times New Roman" w:hAnsi="Times New Roman" w:cs="Times New Roman"/>
          <w:color w:val="141314"/>
          <w:sz w:val="20"/>
          <w:szCs w:val="20"/>
        </w:rPr>
        <w:t xml:space="preserve">in </w:t>
      </w:r>
      <w:r w:rsidR="009A16EA" w:rsidRPr="00FF29CB">
        <w:rPr>
          <w:rFonts w:ascii="Times New Roman" w:hAnsi="Times New Roman" w:cs="Times New Roman"/>
          <w:color w:val="141314"/>
          <w:sz w:val="20"/>
          <w:szCs w:val="20"/>
        </w:rPr>
        <w:t xml:space="preserve">patients with </w:t>
      </w:r>
      <w:r w:rsidR="00016199" w:rsidRPr="00FF29CB">
        <w:rPr>
          <w:rFonts w:ascii="Times New Roman" w:hAnsi="Times New Roman" w:cs="Times New Roman"/>
          <w:color w:val="141314"/>
          <w:sz w:val="20"/>
          <w:szCs w:val="20"/>
        </w:rPr>
        <w:t xml:space="preserve">inoperable </w:t>
      </w:r>
      <w:proofErr w:type="spellStart"/>
      <w:r w:rsidR="00016199" w:rsidRPr="00FF29CB">
        <w:rPr>
          <w:rFonts w:ascii="Times New Roman" w:hAnsi="Times New Roman" w:cs="Times New Roman"/>
          <w:color w:val="141314"/>
          <w:sz w:val="20"/>
          <w:szCs w:val="20"/>
        </w:rPr>
        <w:t>hepatocellular</w:t>
      </w:r>
      <w:proofErr w:type="spellEnd"/>
      <w:r w:rsidR="00016199" w:rsidRPr="00FF29CB">
        <w:rPr>
          <w:rFonts w:ascii="Times New Roman" w:hAnsi="Times New Roman" w:cs="Times New Roman"/>
          <w:color w:val="141314"/>
          <w:sz w:val="20"/>
          <w:szCs w:val="20"/>
        </w:rPr>
        <w:t xml:space="preserve"> carcinoma</w:t>
      </w:r>
      <w:r w:rsidR="00C46E45" w:rsidRPr="00FF29CB">
        <w:rPr>
          <w:rFonts w:ascii="Times New Roman" w:hAnsi="Times New Roman" w:cs="Times New Roman"/>
          <w:color w:val="141314"/>
          <w:sz w:val="20"/>
          <w:szCs w:val="20"/>
        </w:rPr>
        <w:t xml:space="preserve"> (HCC)</w:t>
      </w:r>
      <w:r w:rsidR="005A0F25" w:rsidRPr="00FF29CB">
        <w:rPr>
          <w:rFonts w:ascii="Times New Roman" w:hAnsi="Times New Roman" w:cs="Times New Roman"/>
          <w:color w:val="141314"/>
          <w:sz w:val="20"/>
          <w:szCs w:val="20"/>
        </w:rPr>
        <w:t xml:space="preserve">. </w:t>
      </w:r>
      <w:r w:rsidR="009A16EA" w:rsidRPr="00FF29CB">
        <w:rPr>
          <w:rFonts w:ascii="Times New Roman" w:hAnsi="Times New Roman" w:cs="Times New Roman"/>
          <w:b/>
          <w:bCs/>
          <w:color w:val="141314"/>
          <w:sz w:val="20"/>
          <w:szCs w:val="20"/>
        </w:rPr>
        <w:t>Patients and methods:</w:t>
      </w:r>
      <w:r w:rsidR="0001588B" w:rsidRPr="00FF29CB">
        <w:rPr>
          <w:rFonts w:ascii="Times New Roman" w:hAnsi="Times New Roman" w:cs="Times New Roman"/>
          <w:color w:val="141314"/>
          <w:sz w:val="20"/>
          <w:szCs w:val="20"/>
        </w:rPr>
        <w:t xml:space="preserve"> </w:t>
      </w:r>
      <w:r w:rsidR="005F04FF" w:rsidRPr="00FF29CB">
        <w:rPr>
          <w:rFonts w:ascii="Times New Roman" w:hAnsi="Times New Roman" w:cs="Times New Roman"/>
          <w:color w:val="141314"/>
          <w:sz w:val="20"/>
          <w:szCs w:val="20"/>
        </w:rPr>
        <w:t>Forty</w:t>
      </w:r>
      <w:r w:rsidR="0001588B" w:rsidRPr="00FF29CB">
        <w:rPr>
          <w:rFonts w:ascii="Times New Roman" w:hAnsi="Times New Roman" w:cs="Times New Roman"/>
          <w:color w:val="141314"/>
          <w:sz w:val="20"/>
          <w:szCs w:val="20"/>
        </w:rPr>
        <w:t xml:space="preserve"> </w:t>
      </w:r>
      <w:r w:rsidR="009A16EA" w:rsidRPr="00FF29CB">
        <w:rPr>
          <w:rFonts w:ascii="Times New Roman" w:hAnsi="Times New Roman" w:cs="Times New Roman"/>
          <w:color w:val="141314"/>
          <w:sz w:val="20"/>
          <w:szCs w:val="20"/>
        </w:rPr>
        <w:t>patients(</w:t>
      </w:r>
      <w:r w:rsidR="00D2766C" w:rsidRPr="00FF29CB">
        <w:rPr>
          <w:rFonts w:ascii="Times New Roman" w:hAnsi="Times New Roman" w:cs="Times New Roman"/>
          <w:color w:val="141314"/>
          <w:sz w:val="20"/>
          <w:szCs w:val="20"/>
        </w:rPr>
        <w:t>2</w:t>
      </w:r>
      <w:r w:rsidR="005F04FF" w:rsidRPr="00FF29CB">
        <w:rPr>
          <w:rFonts w:ascii="Times New Roman" w:hAnsi="Times New Roman" w:cs="Times New Roman"/>
          <w:color w:val="141314"/>
          <w:sz w:val="20"/>
          <w:szCs w:val="20"/>
        </w:rPr>
        <w:t>9</w:t>
      </w:r>
      <w:r w:rsidR="00BD678E" w:rsidRPr="00FF29CB">
        <w:rPr>
          <w:rFonts w:ascii="Times New Roman" w:hAnsi="Times New Roman" w:cs="Times New Roman"/>
          <w:color w:val="141314"/>
          <w:sz w:val="20"/>
          <w:szCs w:val="20"/>
        </w:rPr>
        <w:t>m</w:t>
      </w:r>
      <w:r w:rsidR="009A16EA" w:rsidRPr="00FF29CB">
        <w:rPr>
          <w:rFonts w:ascii="Times New Roman" w:hAnsi="Times New Roman" w:cs="Times New Roman"/>
          <w:color w:val="141314"/>
          <w:sz w:val="20"/>
          <w:szCs w:val="20"/>
        </w:rPr>
        <w:t xml:space="preserve">ales and </w:t>
      </w:r>
      <w:r w:rsidR="005F04FF" w:rsidRPr="00FF29CB">
        <w:rPr>
          <w:rFonts w:ascii="Times New Roman" w:hAnsi="Times New Roman" w:cs="Times New Roman"/>
          <w:sz w:val="20"/>
          <w:szCs w:val="20"/>
        </w:rPr>
        <w:t xml:space="preserve">11 </w:t>
      </w:r>
      <w:r w:rsidR="009A16EA" w:rsidRPr="00FF29CB">
        <w:rPr>
          <w:rFonts w:ascii="Times New Roman" w:hAnsi="Times New Roman" w:cs="Times New Roman"/>
          <w:sz w:val="20"/>
          <w:szCs w:val="20"/>
        </w:rPr>
        <w:t xml:space="preserve">females, median age </w:t>
      </w:r>
      <w:r w:rsidR="00C46E45" w:rsidRPr="00FF29CB">
        <w:rPr>
          <w:rFonts w:ascii="Times New Roman" w:hAnsi="Times New Roman" w:cs="Times New Roman"/>
          <w:sz w:val="20"/>
          <w:szCs w:val="20"/>
        </w:rPr>
        <w:t>5</w:t>
      </w:r>
      <w:r w:rsidR="008B4027" w:rsidRPr="00FF29CB">
        <w:rPr>
          <w:rFonts w:ascii="Times New Roman" w:hAnsi="Times New Roman" w:cs="Times New Roman"/>
          <w:sz w:val="20"/>
          <w:szCs w:val="20"/>
        </w:rPr>
        <w:t>6</w:t>
      </w:r>
      <w:r w:rsidR="00E81653" w:rsidRPr="00FF29CB">
        <w:rPr>
          <w:rFonts w:ascii="Times New Roman" w:hAnsi="Times New Roman" w:cs="Times New Roman"/>
          <w:sz w:val="20"/>
          <w:szCs w:val="20"/>
        </w:rPr>
        <w:t>.5</w:t>
      </w:r>
      <w:r w:rsidR="009A16EA" w:rsidRPr="00FF29CB">
        <w:rPr>
          <w:rFonts w:ascii="Times New Roman" w:hAnsi="Times New Roman" w:cs="Times New Roman"/>
          <w:sz w:val="20"/>
          <w:szCs w:val="20"/>
        </w:rPr>
        <w:t xml:space="preserve"> years</w:t>
      </w:r>
      <w:r w:rsidR="00E81653" w:rsidRPr="00FF29CB">
        <w:rPr>
          <w:rFonts w:ascii="Times New Roman" w:hAnsi="Times New Roman" w:cs="Times New Roman"/>
          <w:sz w:val="20"/>
          <w:szCs w:val="20"/>
        </w:rPr>
        <w:t>, range 4</w:t>
      </w:r>
      <w:r w:rsidR="00B535B4" w:rsidRPr="00FF29CB">
        <w:rPr>
          <w:rFonts w:ascii="Times New Roman" w:hAnsi="Times New Roman" w:cs="Times New Roman"/>
          <w:sz w:val="20"/>
          <w:szCs w:val="20"/>
        </w:rPr>
        <w:t>2</w:t>
      </w:r>
      <w:r w:rsidR="00E81653" w:rsidRPr="00FF29CB">
        <w:rPr>
          <w:rFonts w:ascii="Times New Roman" w:hAnsi="Times New Roman" w:cs="Times New Roman"/>
          <w:sz w:val="20"/>
          <w:szCs w:val="20"/>
        </w:rPr>
        <w:t>-70 years</w:t>
      </w:r>
      <w:r w:rsidR="009A16EA" w:rsidRPr="00FF29CB">
        <w:rPr>
          <w:rFonts w:ascii="Times New Roman" w:hAnsi="Times New Roman" w:cs="Times New Roman"/>
          <w:sz w:val="20"/>
          <w:szCs w:val="20"/>
        </w:rPr>
        <w:t>) with</w:t>
      </w:r>
      <w:r w:rsidR="0001588B" w:rsidRPr="00FF29CB">
        <w:rPr>
          <w:rFonts w:ascii="Times New Roman" w:hAnsi="Times New Roman" w:cs="Times New Roman"/>
          <w:sz w:val="20"/>
          <w:szCs w:val="20"/>
        </w:rPr>
        <w:t xml:space="preserve"> </w:t>
      </w:r>
      <w:r w:rsidR="00E81653" w:rsidRPr="00FF29CB">
        <w:rPr>
          <w:rFonts w:ascii="Times New Roman" w:hAnsi="Times New Roman" w:cs="Times New Roman"/>
          <w:sz w:val="20"/>
          <w:szCs w:val="20"/>
        </w:rPr>
        <w:t xml:space="preserve">single </w:t>
      </w:r>
      <w:r w:rsidR="00C46E45" w:rsidRPr="00FF29CB">
        <w:rPr>
          <w:rFonts w:ascii="Times New Roman" w:hAnsi="Times New Roman" w:cs="Times New Roman"/>
          <w:sz w:val="20"/>
          <w:szCs w:val="20"/>
        </w:rPr>
        <w:t>inoperable HCC</w:t>
      </w:r>
      <w:r w:rsidR="009C527E" w:rsidRPr="00FF29CB">
        <w:rPr>
          <w:rFonts w:ascii="Times New Roman" w:hAnsi="Times New Roman" w:cs="Times New Roman"/>
          <w:sz w:val="20"/>
          <w:szCs w:val="20"/>
        </w:rPr>
        <w:t xml:space="preserve">s </w:t>
      </w:r>
      <w:r w:rsidR="00B535B4" w:rsidRPr="00FF29CB">
        <w:rPr>
          <w:rFonts w:ascii="Times New Roman" w:hAnsi="Times New Roman" w:cs="Times New Roman"/>
          <w:sz w:val="20"/>
          <w:szCs w:val="20"/>
        </w:rPr>
        <w:t xml:space="preserve">medium sized </w:t>
      </w:r>
      <w:r w:rsidR="009C527E" w:rsidRPr="00FF29CB">
        <w:rPr>
          <w:rFonts w:ascii="Times New Roman" w:hAnsi="Times New Roman" w:cs="Times New Roman"/>
          <w:sz w:val="20"/>
          <w:szCs w:val="20"/>
        </w:rPr>
        <w:t>lesions 3</w:t>
      </w:r>
      <w:r w:rsidR="00B535B4" w:rsidRPr="00FF29CB">
        <w:rPr>
          <w:rFonts w:ascii="Times New Roman" w:hAnsi="Times New Roman" w:cs="Times New Roman"/>
          <w:sz w:val="20"/>
          <w:szCs w:val="20"/>
        </w:rPr>
        <w:t>-5</w:t>
      </w:r>
      <w:r w:rsidR="009C527E" w:rsidRPr="00FF29CB">
        <w:rPr>
          <w:rFonts w:ascii="Times New Roman" w:hAnsi="Times New Roman" w:cs="Times New Roman"/>
          <w:sz w:val="20"/>
          <w:szCs w:val="20"/>
        </w:rPr>
        <w:t>cm</w:t>
      </w:r>
      <w:r w:rsidR="005F04FF" w:rsidRPr="00FF29CB">
        <w:rPr>
          <w:rFonts w:ascii="Times New Roman" w:hAnsi="Times New Roman" w:cs="Times New Roman"/>
          <w:sz w:val="20"/>
          <w:szCs w:val="20"/>
        </w:rPr>
        <w:t xml:space="preserve"> in</w:t>
      </w:r>
      <w:r w:rsidR="006E69D1" w:rsidRPr="00FF29CB">
        <w:rPr>
          <w:rFonts w:ascii="Times New Roman" w:hAnsi="Times New Roman" w:cs="Times New Roman"/>
          <w:sz w:val="20"/>
          <w:szCs w:val="20"/>
        </w:rPr>
        <w:t xml:space="preserve"> the longest </w:t>
      </w:r>
      <w:r w:rsidR="005F04FF" w:rsidRPr="00FF29CB">
        <w:rPr>
          <w:rFonts w:ascii="Times New Roman" w:hAnsi="Times New Roman" w:cs="Times New Roman"/>
          <w:sz w:val="20"/>
          <w:szCs w:val="20"/>
        </w:rPr>
        <w:t>diameter</w:t>
      </w:r>
      <w:r w:rsidR="00B535B4" w:rsidRPr="00FF29CB">
        <w:rPr>
          <w:rFonts w:ascii="Times New Roman" w:hAnsi="Times New Roman" w:cs="Times New Roman"/>
          <w:sz w:val="20"/>
          <w:szCs w:val="20"/>
        </w:rPr>
        <w:t>; Performance status according to eastern cooperative oncology group (ECOG) 0-</w:t>
      </w:r>
      <w:r w:rsidR="00EB67BF" w:rsidRPr="00FF29CB">
        <w:rPr>
          <w:rFonts w:ascii="Times New Roman" w:hAnsi="Times New Roman" w:cs="Times New Roman"/>
          <w:sz w:val="20"/>
          <w:szCs w:val="20"/>
        </w:rPr>
        <w:t>2</w:t>
      </w:r>
      <w:r w:rsidR="00B535B4" w:rsidRPr="00FF29CB">
        <w:rPr>
          <w:rFonts w:ascii="Times New Roman" w:hAnsi="Times New Roman" w:cs="Times New Roman"/>
          <w:sz w:val="20"/>
          <w:szCs w:val="20"/>
        </w:rPr>
        <w:t xml:space="preserve">, with </w:t>
      </w:r>
      <w:r w:rsidR="00E81653" w:rsidRPr="00FF29CB">
        <w:rPr>
          <w:rFonts w:ascii="Times New Roman" w:hAnsi="Times New Roman" w:cs="Times New Roman"/>
          <w:sz w:val="20"/>
          <w:szCs w:val="20"/>
        </w:rPr>
        <w:t>Child Pugh class A or B</w:t>
      </w:r>
      <w:r w:rsidR="00B535B4" w:rsidRPr="00FF29CB">
        <w:rPr>
          <w:rFonts w:ascii="Times New Roman" w:hAnsi="Times New Roman" w:cs="Times New Roman"/>
          <w:sz w:val="20"/>
          <w:szCs w:val="20"/>
        </w:rPr>
        <w:t>;</w:t>
      </w:r>
      <w:r w:rsidR="008C6971" w:rsidRPr="00FF29CB">
        <w:rPr>
          <w:rFonts w:ascii="Times New Roman" w:hAnsi="Times New Roman" w:cs="Times New Roman"/>
          <w:sz w:val="20"/>
          <w:szCs w:val="20"/>
        </w:rPr>
        <w:t xml:space="preserve"> </w:t>
      </w:r>
      <w:r w:rsidR="00B535B4" w:rsidRPr="00FF29CB">
        <w:rPr>
          <w:rFonts w:ascii="Times New Roman" w:hAnsi="Times New Roman" w:cs="Times New Roman"/>
          <w:sz w:val="20"/>
          <w:szCs w:val="20"/>
        </w:rPr>
        <w:t>A</w:t>
      </w:r>
      <w:r w:rsidR="00E0186F" w:rsidRPr="00FF29CB">
        <w:rPr>
          <w:rFonts w:ascii="Times New Roman" w:hAnsi="Times New Roman" w:cs="Times New Roman"/>
          <w:sz w:val="20"/>
          <w:szCs w:val="20"/>
        </w:rPr>
        <w:t xml:space="preserve">ll </w:t>
      </w:r>
      <w:r w:rsidR="009A16EA" w:rsidRPr="00FF29CB">
        <w:rPr>
          <w:rFonts w:ascii="Times New Roman" w:hAnsi="Times New Roman" w:cs="Times New Roman"/>
          <w:sz w:val="20"/>
          <w:szCs w:val="20"/>
        </w:rPr>
        <w:t>were</w:t>
      </w:r>
      <w:r w:rsidR="00532F69" w:rsidRPr="00FF29CB">
        <w:rPr>
          <w:rFonts w:ascii="Times New Roman" w:hAnsi="Times New Roman" w:cs="Times New Roman"/>
          <w:sz w:val="20"/>
          <w:szCs w:val="20"/>
        </w:rPr>
        <w:t xml:space="preserve"> randomized</w:t>
      </w:r>
      <w:r w:rsidR="0001588B" w:rsidRPr="00FF29CB">
        <w:rPr>
          <w:rFonts w:ascii="Times New Roman" w:hAnsi="Times New Roman" w:cs="Times New Roman"/>
          <w:sz w:val="20"/>
          <w:szCs w:val="20"/>
        </w:rPr>
        <w:t xml:space="preserve"> </w:t>
      </w:r>
      <w:r w:rsidR="00532F69" w:rsidRPr="00FF29CB">
        <w:rPr>
          <w:rFonts w:ascii="Times New Roman" w:hAnsi="Times New Roman" w:cs="Times New Roman"/>
          <w:sz w:val="20"/>
          <w:szCs w:val="20"/>
        </w:rPr>
        <w:t>in</w:t>
      </w:r>
      <w:r w:rsidR="009A16EA" w:rsidRPr="00FF29CB">
        <w:rPr>
          <w:rFonts w:ascii="Times New Roman" w:hAnsi="Times New Roman" w:cs="Times New Roman"/>
          <w:sz w:val="20"/>
          <w:szCs w:val="20"/>
        </w:rPr>
        <w:t xml:space="preserve">to </w:t>
      </w:r>
      <w:r w:rsidR="00E0186F" w:rsidRPr="00FF29CB">
        <w:rPr>
          <w:rFonts w:ascii="Times New Roman" w:hAnsi="Times New Roman" w:cs="Times New Roman"/>
          <w:sz w:val="20"/>
          <w:szCs w:val="20"/>
        </w:rPr>
        <w:t>2</w:t>
      </w:r>
      <w:r w:rsidR="009A16EA" w:rsidRPr="00FF29CB">
        <w:rPr>
          <w:rFonts w:ascii="Times New Roman" w:hAnsi="Times New Roman" w:cs="Times New Roman"/>
          <w:sz w:val="20"/>
          <w:szCs w:val="20"/>
        </w:rPr>
        <w:t xml:space="preserve"> treatment </w:t>
      </w:r>
      <w:r w:rsidR="008C6971" w:rsidRPr="00FF29CB">
        <w:rPr>
          <w:rFonts w:ascii="Times New Roman" w:hAnsi="Times New Roman" w:cs="Times New Roman"/>
          <w:sz w:val="20"/>
          <w:szCs w:val="20"/>
        </w:rPr>
        <w:t>arms; group</w:t>
      </w:r>
      <w:r w:rsidR="00E0186F" w:rsidRPr="00FF29CB">
        <w:rPr>
          <w:rFonts w:ascii="Times New Roman" w:hAnsi="Times New Roman" w:cs="Times New Roman"/>
          <w:sz w:val="20"/>
          <w:szCs w:val="20"/>
        </w:rPr>
        <w:t xml:space="preserve"> A</w:t>
      </w:r>
      <w:r w:rsidR="00E82749" w:rsidRPr="00FF29CB">
        <w:rPr>
          <w:rFonts w:ascii="Times New Roman" w:hAnsi="Times New Roman" w:cs="Times New Roman"/>
          <w:sz w:val="20"/>
          <w:szCs w:val="20"/>
        </w:rPr>
        <w:t>;</w:t>
      </w:r>
      <w:r w:rsidR="0001588B" w:rsidRPr="00FF29CB">
        <w:rPr>
          <w:rFonts w:ascii="Times New Roman" w:hAnsi="Times New Roman" w:cs="Times New Roman"/>
          <w:sz w:val="20"/>
          <w:szCs w:val="20"/>
        </w:rPr>
        <w:t xml:space="preserve"> </w:t>
      </w:r>
      <w:r w:rsidR="002763A5" w:rsidRPr="00FF29CB">
        <w:rPr>
          <w:rFonts w:ascii="Times New Roman" w:hAnsi="Times New Roman" w:cs="Times New Roman"/>
          <w:sz w:val="20"/>
          <w:szCs w:val="20"/>
        </w:rPr>
        <w:t>I</w:t>
      </w:r>
      <w:r w:rsidR="009A16EA" w:rsidRPr="00FF29CB">
        <w:rPr>
          <w:rFonts w:ascii="Times New Roman" w:hAnsi="Times New Roman" w:cs="Times New Roman"/>
          <w:sz w:val="20"/>
          <w:szCs w:val="20"/>
        </w:rPr>
        <w:t xml:space="preserve">ncluded </w:t>
      </w:r>
      <w:r w:rsidR="005F04FF" w:rsidRPr="00FF29CB">
        <w:rPr>
          <w:rFonts w:ascii="Times New Roman" w:hAnsi="Times New Roman" w:cs="Times New Roman"/>
          <w:sz w:val="20"/>
          <w:szCs w:val="20"/>
        </w:rPr>
        <w:t>20</w:t>
      </w:r>
      <w:r w:rsidR="009A16EA" w:rsidRPr="00FF29CB">
        <w:rPr>
          <w:rFonts w:ascii="Times New Roman" w:hAnsi="Times New Roman" w:cs="Times New Roman"/>
          <w:sz w:val="20"/>
          <w:szCs w:val="20"/>
        </w:rPr>
        <w:t xml:space="preserve"> patients, who have received </w:t>
      </w:r>
      <w:r w:rsidR="00C46E45" w:rsidRPr="00FF29CB">
        <w:rPr>
          <w:rFonts w:ascii="Times New Roman" w:hAnsi="Times New Roman" w:cs="Times New Roman"/>
          <w:sz w:val="20"/>
          <w:szCs w:val="20"/>
        </w:rPr>
        <w:t xml:space="preserve">combined </w:t>
      </w:r>
      <w:r w:rsidR="00C02AF7" w:rsidRPr="00FF29CB">
        <w:rPr>
          <w:rFonts w:ascii="Times New Roman" w:hAnsi="Times New Roman" w:cs="Times New Roman"/>
          <w:sz w:val="20"/>
          <w:szCs w:val="20"/>
        </w:rPr>
        <w:t xml:space="preserve">ultrasound guided </w:t>
      </w:r>
      <w:r w:rsidR="00C46E45" w:rsidRPr="00FF29CB">
        <w:rPr>
          <w:rFonts w:ascii="Times New Roman" w:hAnsi="Times New Roman" w:cs="Times New Roman"/>
          <w:sz w:val="20"/>
          <w:szCs w:val="20"/>
        </w:rPr>
        <w:t>local ablative</w:t>
      </w:r>
      <w:r w:rsidR="00C02AF7" w:rsidRPr="00FF29CB">
        <w:rPr>
          <w:rFonts w:ascii="Times New Roman" w:hAnsi="Times New Roman" w:cs="Times New Roman"/>
          <w:sz w:val="20"/>
          <w:szCs w:val="20"/>
        </w:rPr>
        <w:t xml:space="preserve"> cool-</w:t>
      </w:r>
      <w:r w:rsidR="002145B2" w:rsidRPr="00FF29CB">
        <w:rPr>
          <w:rFonts w:ascii="Times New Roman" w:hAnsi="Times New Roman" w:cs="Times New Roman"/>
          <w:sz w:val="20"/>
          <w:szCs w:val="20"/>
        </w:rPr>
        <w:t>tip RF</w:t>
      </w:r>
      <w:r w:rsidR="00C46E45" w:rsidRPr="00FF29CB">
        <w:rPr>
          <w:rFonts w:ascii="Times New Roman" w:hAnsi="Times New Roman" w:cs="Times New Roman"/>
          <w:sz w:val="20"/>
          <w:szCs w:val="20"/>
        </w:rPr>
        <w:t xml:space="preserve"> and PEI, </w:t>
      </w:r>
      <w:r w:rsidR="00E82749" w:rsidRPr="00FF29CB">
        <w:rPr>
          <w:rFonts w:ascii="Times New Roman" w:hAnsi="Times New Roman" w:cs="Times New Roman"/>
          <w:sz w:val="20"/>
          <w:szCs w:val="20"/>
        </w:rPr>
        <w:t>and</w:t>
      </w:r>
      <w:r w:rsidR="0001588B" w:rsidRPr="00FF29CB">
        <w:rPr>
          <w:rFonts w:ascii="Times New Roman" w:hAnsi="Times New Roman" w:cs="Times New Roman"/>
          <w:sz w:val="20"/>
          <w:szCs w:val="20"/>
        </w:rPr>
        <w:t xml:space="preserve"> </w:t>
      </w:r>
      <w:r w:rsidR="00E82749" w:rsidRPr="00FF29CB">
        <w:rPr>
          <w:rFonts w:ascii="Times New Roman" w:hAnsi="Times New Roman" w:cs="Times New Roman"/>
          <w:sz w:val="20"/>
          <w:szCs w:val="20"/>
        </w:rPr>
        <w:t xml:space="preserve">group B; </w:t>
      </w:r>
      <w:r w:rsidR="002763A5" w:rsidRPr="00FF29CB">
        <w:rPr>
          <w:rFonts w:ascii="Times New Roman" w:hAnsi="Times New Roman" w:cs="Times New Roman"/>
          <w:sz w:val="20"/>
          <w:szCs w:val="20"/>
        </w:rPr>
        <w:t>I</w:t>
      </w:r>
      <w:r w:rsidR="009A16EA" w:rsidRPr="00FF29CB">
        <w:rPr>
          <w:rFonts w:ascii="Times New Roman" w:hAnsi="Times New Roman" w:cs="Times New Roman"/>
          <w:sz w:val="20"/>
          <w:szCs w:val="20"/>
        </w:rPr>
        <w:t xml:space="preserve">ncluded </w:t>
      </w:r>
      <w:r w:rsidR="005F04FF" w:rsidRPr="00FF29CB">
        <w:rPr>
          <w:rFonts w:ascii="Times New Roman" w:hAnsi="Times New Roman" w:cs="Times New Roman"/>
          <w:sz w:val="20"/>
          <w:szCs w:val="20"/>
        </w:rPr>
        <w:t>20</w:t>
      </w:r>
      <w:r w:rsidR="009A16EA" w:rsidRPr="00FF29CB">
        <w:rPr>
          <w:rFonts w:ascii="Times New Roman" w:hAnsi="Times New Roman" w:cs="Times New Roman"/>
          <w:sz w:val="20"/>
          <w:szCs w:val="20"/>
        </w:rPr>
        <w:t xml:space="preserve"> patients, who have received </w:t>
      </w:r>
      <w:r w:rsidR="00C46E45" w:rsidRPr="00FF29CB">
        <w:rPr>
          <w:rFonts w:ascii="Times New Roman" w:hAnsi="Times New Roman" w:cs="Times New Roman"/>
          <w:sz w:val="20"/>
          <w:szCs w:val="20"/>
        </w:rPr>
        <w:t xml:space="preserve">PEI only. </w:t>
      </w:r>
      <w:r w:rsidR="00E82749" w:rsidRPr="00FF29CB">
        <w:rPr>
          <w:rFonts w:ascii="Times New Roman" w:hAnsi="Times New Roman" w:cs="Times New Roman"/>
          <w:sz w:val="20"/>
          <w:szCs w:val="20"/>
        </w:rPr>
        <w:t>All</w:t>
      </w:r>
      <w:r w:rsidR="009A16EA" w:rsidRPr="00FF29CB">
        <w:rPr>
          <w:rFonts w:ascii="Times New Roman" w:hAnsi="Times New Roman" w:cs="Times New Roman"/>
          <w:sz w:val="20"/>
          <w:szCs w:val="20"/>
        </w:rPr>
        <w:t xml:space="preserve"> patients were </w:t>
      </w:r>
      <w:r w:rsidR="00C46E45" w:rsidRPr="00FF29CB">
        <w:rPr>
          <w:rFonts w:ascii="Times New Roman" w:hAnsi="Times New Roman" w:cs="Times New Roman"/>
          <w:sz w:val="20"/>
          <w:szCs w:val="20"/>
        </w:rPr>
        <w:t>followed up</w:t>
      </w:r>
      <w:r w:rsidR="002145B2" w:rsidRPr="00FF29CB">
        <w:rPr>
          <w:rFonts w:ascii="Times New Roman" w:hAnsi="Times New Roman" w:cs="Times New Roman"/>
          <w:sz w:val="20"/>
          <w:szCs w:val="20"/>
        </w:rPr>
        <w:t xml:space="preserve"> 4 weeks after the end of the ablative sessions</w:t>
      </w:r>
      <w:r w:rsidR="008E5ED3" w:rsidRPr="00FF29CB">
        <w:rPr>
          <w:rFonts w:ascii="Times New Roman" w:hAnsi="Times New Roman" w:cs="Times New Roman"/>
          <w:sz w:val="20"/>
          <w:szCs w:val="20"/>
        </w:rPr>
        <w:t xml:space="preserve"> by</w:t>
      </w:r>
      <w:r w:rsidR="0079387B" w:rsidRPr="00FF29CB">
        <w:rPr>
          <w:rFonts w:ascii="Times New Roman" w:hAnsi="Times New Roman" w:cs="Times New Roman"/>
          <w:sz w:val="20"/>
          <w:szCs w:val="20"/>
        </w:rPr>
        <w:t xml:space="preserve"> helical dynamic computed tomography </w:t>
      </w:r>
      <w:r w:rsidR="009A16EA" w:rsidRPr="00FF29CB">
        <w:rPr>
          <w:rFonts w:ascii="Times New Roman" w:hAnsi="Times New Roman" w:cs="Times New Roman"/>
          <w:sz w:val="20"/>
          <w:szCs w:val="20"/>
        </w:rPr>
        <w:t>for</w:t>
      </w:r>
      <w:r w:rsidR="008E5ED3" w:rsidRPr="00FF29CB">
        <w:rPr>
          <w:rFonts w:ascii="Times New Roman" w:hAnsi="Times New Roman" w:cs="Times New Roman"/>
          <w:sz w:val="20"/>
          <w:szCs w:val="20"/>
        </w:rPr>
        <w:t xml:space="preserve"> assessing the therapeutic </w:t>
      </w:r>
      <w:r w:rsidR="00C46E45" w:rsidRPr="00FF29CB">
        <w:rPr>
          <w:rFonts w:ascii="Times New Roman" w:hAnsi="Times New Roman" w:cs="Times New Roman"/>
          <w:sz w:val="20"/>
          <w:szCs w:val="20"/>
        </w:rPr>
        <w:t>response</w:t>
      </w:r>
      <w:r w:rsidR="008E5ED3" w:rsidRPr="00FF29CB">
        <w:rPr>
          <w:rFonts w:ascii="Times New Roman" w:hAnsi="Times New Roman" w:cs="Times New Roman"/>
          <w:sz w:val="20"/>
          <w:szCs w:val="20"/>
        </w:rPr>
        <w:t xml:space="preserve">. 1, 2 year </w:t>
      </w:r>
      <w:r w:rsidR="00B535B4" w:rsidRPr="00FF29CB">
        <w:rPr>
          <w:rFonts w:ascii="Times New Roman" w:hAnsi="Times New Roman" w:cs="Times New Roman"/>
          <w:sz w:val="20"/>
          <w:szCs w:val="20"/>
        </w:rPr>
        <w:t xml:space="preserve">overall </w:t>
      </w:r>
      <w:r w:rsidR="00C46E45" w:rsidRPr="00FF29CB">
        <w:rPr>
          <w:rFonts w:ascii="Times New Roman" w:hAnsi="Times New Roman" w:cs="Times New Roman"/>
          <w:sz w:val="20"/>
          <w:szCs w:val="20"/>
        </w:rPr>
        <w:t>survival</w:t>
      </w:r>
      <w:r w:rsidR="008E5ED3" w:rsidRPr="00FF29CB">
        <w:rPr>
          <w:rFonts w:ascii="Times New Roman" w:hAnsi="Times New Roman" w:cs="Times New Roman"/>
          <w:sz w:val="20"/>
          <w:szCs w:val="20"/>
        </w:rPr>
        <w:t xml:space="preserve"> rates</w:t>
      </w:r>
      <w:r w:rsidR="00EA38B3" w:rsidRPr="00FF29CB">
        <w:rPr>
          <w:rFonts w:ascii="Times New Roman" w:hAnsi="Times New Roman" w:cs="Times New Roman"/>
          <w:sz w:val="20"/>
          <w:szCs w:val="20"/>
        </w:rPr>
        <w:t xml:space="preserve"> (OSR) and progression free survival rates (PFSR)</w:t>
      </w:r>
      <w:r w:rsidR="008E5ED3" w:rsidRPr="00FF29CB">
        <w:rPr>
          <w:rFonts w:ascii="Times New Roman" w:hAnsi="Times New Roman" w:cs="Times New Roman"/>
          <w:sz w:val="20"/>
          <w:szCs w:val="20"/>
        </w:rPr>
        <w:t xml:space="preserve"> were recorded</w:t>
      </w:r>
      <w:r w:rsidR="009A16EA" w:rsidRPr="00FF29CB">
        <w:rPr>
          <w:rFonts w:ascii="Times New Roman" w:hAnsi="Times New Roman" w:cs="Times New Roman"/>
          <w:sz w:val="20"/>
          <w:szCs w:val="20"/>
        </w:rPr>
        <w:t xml:space="preserve">. </w:t>
      </w:r>
      <w:r w:rsidR="009A16EA" w:rsidRPr="00FF29CB">
        <w:rPr>
          <w:rFonts w:ascii="Times New Roman" w:hAnsi="Times New Roman" w:cs="Times New Roman"/>
          <w:b/>
          <w:bCs/>
          <w:sz w:val="20"/>
          <w:szCs w:val="20"/>
        </w:rPr>
        <w:t xml:space="preserve">Results: </w:t>
      </w:r>
      <w:r w:rsidR="009A16EA" w:rsidRPr="00FF29CB">
        <w:rPr>
          <w:rFonts w:ascii="Times New Roman" w:hAnsi="Times New Roman" w:cs="Times New Roman"/>
          <w:sz w:val="20"/>
          <w:szCs w:val="20"/>
        </w:rPr>
        <w:t xml:space="preserve">The </w:t>
      </w:r>
      <w:r w:rsidR="008E5ED3" w:rsidRPr="00FF29CB">
        <w:rPr>
          <w:rFonts w:ascii="Times New Roman" w:hAnsi="Times New Roman" w:cs="Times New Roman"/>
          <w:sz w:val="20"/>
          <w:szCs w:val="20"/>
        </w:rPr>
        <w:t xml:space="preserve">complete necrosis rate </w:t>
      </w:r>
      <w:r w:rsidR="0030292C" w:rsidRPr="00FF29CB">
        <w:rPr>
          <w:rFonts w:ascii="Times New Roman" w:hAnsi="Times New Roman" w:cs="Times New Roman"/>
          <w:sz w:val="20"/>
          <w:szCs w:val="20"/>
        </w:rPr>
        <w:t xml:space="preserve">of lesions </w:t>
      </w:r>
      <w:r w:rsidR="009A16EA" w:rsidRPr="00FF29CB">
        <w:rPr>
          <w:rFonts w:ascii="Times New Roman" w:hAnsi="Times New Roman" w:cs="Times New Roman"/>
          <w:sz w:val="20"/>
          <w:szCs w:val="20"/>
        </w:rPr>
        <w:t>was</w:t>
      </w:r>
      <w:r w:rsidR="0030292C" w:rsidRPr="00FF29CB">
        <w:rPr>
          <w:rFonts w:ascii="Times New Roman" w:hAnsi="Times New Roman" w:cs="Times New Roman"/>
          <w:sz w:val="20"/>
          <w:szCs w:val="20"/>
        </w:rPr>
        <w:t xml:space="preserve"> (</w:t>
      </w:r>
      <w:r w:rsidR="00511E9E" w:rsidRPr="00FF29CB">
        <w:rPr>
          <w:rFonts w:ascii="Times New Roman" w:hAnsi="Times New Roman" w:cs="Times New Roman"/>
          <w:sz w:val="20"/>
          <w:szCs w:val="20"/>
        </w:rPr>
        <w:t>80</w:t>
      </w:r>
      <w:r w:rsidR="0030292C" w:rsidRPr="00FF29CB">
        <w:rPr>
          <w:rFonts w:ascii="Times New Roman" w:hAnsi="Times New Roman" w:cs="Times New Roman"/>
          <w:sz w:val="20"/>
          <w:szCs w:val="20"/>
        </w:rPr>
        <w:t>%) for group A versus (</w:t>
      </w:r>
      <w:r w:rsidR="00511E9E" w:rsidRPr="00FF29CB">
        <w:rPr>
          <w:rFonts w:ascii="Times New Roman" w:hAnsi="Times New Roman" w:cs="Times New Roman"/>
          <w:sz w:val="20"/>
          <w:szCs w:val="20"/>
        </w:rPr>
        <w:t>6</w:t>
      </w:r>
      <w:r w:rsidR="00D03248" w:rsidRPr="00FF29CB">
        <w:rPr>
          <w:rFonts w:ascii="Times New Roman" w:hAnsi="Times New Roman" w:cs="Times New Roman"/>
          <w:sz w:val="20"/>
          <w:szCs w:val="20"/>
        </w:rPr>
        <w:t>5</w:t>
      </w:r>
      <w:r w:rsidR="0030292C" w:rsidRPr="00FF29CB">
        <w:rPr>
          <w:rFonts w:ascii="Times New Roman" w:hAnsi="Times New Roman" w:cs="Times New Roman"/>
          <w:sz w:val="20"/>
          <w:szCs w:val="20"/>
        </w:rPr>
        <w:t xml:space="preserve">%) for group B; </w:t>
      </w:r>
      <w:r w:rsidR="00D03248" w:rsidRPr="00FF29CB">
        <w:rPr>
          <w:rFonts w:ascii="Times New Roman" w:hAnsi="Times New Roman" w:cs="Times New Roman"/>
          <w:sz w:val="20"/>
          <w:szCs w:val="20"/>
        </w:rPr>
        <w:t>with no statistical significance</w:t>
      </w:r>
      <w:r w:rsidR="0001588B" w:rsidRPr="00FF29CB">
        <w:rPr>
          <w:rFonts w:ascii="Times New Roman" w:hAnsi="Times New Roman" w:cs="Times New Roman"/>
          <w:sz w:val="20"/>
          <w:szCs w:val="20"/>
        </w:rPr>
        <w:t xml:space="preserve"> difference</w:t>
      </w:r>
      <w:r w:rsidR="00D03248" w:rsidRPr="00FF29CB">
        <w:rPr>
          <w:rFonts w:ascii="Times New Roman" w:hAnsi="Times New Roman" w:cs="Times New Roman"/>
          <w:sz w:val="20"/>
          <w:szCs w:val="20"/>
        </w:rPr>
        <w:t xml:space="preserve"> (</w:t>
      </w:r>
      <w:r w:rsidR="00145891" w:rsidRPr="00FF29CB">
        <w:rPr>
          <w:rFonts w:ascii="Times New Roman" w:hAnsi="Times New Roman" w:cs="Times New Roman"/>
          <w:i/>
          <w:iCs/>
          <w:sz w:val="20"/>
          <w:szCs w:val="20"/>
        </w:rPr>
        <w:t>P</w:t>
      </w:r>
      <w:r w:rsidR="00145891" w:rsidRPr="00FF29CB">
        <w:rPr>
          <w:rFonts w:ascii="Times New Roman" w:hAnsi="Times New Roman" w:cs="Times New Roman"/>
          <w:sz w:val="20"/>
          <w:szCs w:val="20"/>
        </w:rPr>
        <w:t xml:space="preserve"> &gt;0.05)</w:t>
      </w:r>
      <w:r w:rsidR="00AF52F0" w:rsidRPr="00FF29CB">
        <w:rPr>
          <w:rFonts w:ascii="Times New Roman" w:hAnsi="Times New Roman" w:cs="Times New Roman"/>
          <w:sz w:val="20"/>
          <w:szCs w:val="20"/>
        </w:rPr>
        <w:t>.</w:t>
      </w:r>
      <w:r w:rsidR="006D374E" w:rsidRPr="00FF29CB">
        <w:rPr>
          <w:rFonts w:ascii="Times New Roman" w:hAnsi="Times New Roman" w:cs="Times New Roman" w:hint="eastAsia"/>
          <w:sz w:val="20"/>
          <w:szCs w:val="20"/>
          <w:lang w:eastAsia="zh-CN"/>
        </w:rPr>
        <w:t xml:space="preserve"> </w:t>
      </w:r>
      <w:r w:rsidR="00F40505" w:rsidRPr="00FF29CB">
        <w:rPr>
          <w:rFonts w:ascii="Times New Roman" w:hAnsi="Times New Roman" w:cs="Times New Roman"/>
          <w:sz w:val="20"/>
          <w:szCs w:val="20"/>
        </w:rPr>
        <w:t>The</w:t>
      </w:r>
      <w:r w:rsidR="0001588B" w:rsidRPr="00FF29CB">
        <w:rPr>
          <w:rFonts w:ascii="Times New Roman" w:hAnsi="Times New Roman" w:cs="Times New Roman"/>
          <w:sz w:val="20"/>
          <w:szCs w:val="20"/>
        </w:rPr>
        <w:t xml:space="preserve"> </w:t>
      </w:r>
      <w:r w:rsidR="009C527E" w:rsidRPr="00FF29CB">
        <w:rPr>
          <w:rFonts w:ascii="Times New Roman" w:hAnsi="Times New Roman" w:cs="Times New Roman"/>
          <w:sz w:val="20"/>
          <w:szCs w:val="20"/>
        </w:rPr>
        <w:t>1,</w:t>
      </w:r>
      <w:r w:rsidR="006D374E" w:rsidRPr="00FF29CB">
        <w:rPr>
          <w:rFonts w:ascii="Times New Roman" w:hAnsi="Times New Roman" w:cs="Times New Roman" w:hint="eastAsia"/>
          <w:sz w:val="20"/>
          <w:szCs w:val="20"/>
          <w:lang w:eastAsia="zh-CN"/>
        </w:rPr>
        <w:t xml:space="preserve"> </w:t>
      </w:r>
      <w:r w:rsidR="009C527E" w:rsidRPr="00FF29CB">
        <w:rPr>
          <w:rFonts w:ascii="Times New Roman" w:hAnsi="Times New Roman" w:cs="Times New Roman"/>
          <w:sz w:val="20"/>
          <w:szCs w:val="20"/>
        </w:rPr>
        <w:t xml:space="preserve">2 </w:t>
      </w:r>
      <w:r w:rsidR="00DB2778" w:rsidRPr="00FF29CB">
        <w:rPr>
          <w:rFonts w:ascii="Times New Roman" w:hAnsi="Times New Roman" w:cs="Times New Roman"/>
          <w:sz w:val="20"/>
          <w:szCs w:val="20"/>
        </w:rPr>
        <w:t xml:space="preserve">year </w:t>
      </w:r>
      <w:r w:rsidR="00511E9E" w:rsidRPr="00FF29CB">
        <w:rPr>
          <w:rFonts w:ascii="Times New Roman" w:hAnsi="Times New Roman" w:cs="Times New Roman"/>
          <w:sz w:val="20"/>
          <w:szCs w:val="20"/>
        </w:rPr>
        <w:t>OSR</w:t>
      </w:r>
      <w:r w:rsidR="0001588B" w:rsidRPr="00FF29CB">
        <w:rPr>
          <w:rFonts w:ascii="Times New Roman" w:hAnsi="Times New Roman" w:cs="Times New Roman"/>
          <w:sz w:val="20"/>
          <w:szCs w:val="20"/>
        </w:rPr>
        <w:t xml:space="preserve"> </w:t>
      </w:r>
      <w:r w:rsidR="009C527E" w:rsidRPr="00FF29CB">
        <w:rPr>
          <w:rFonts w:ascii="Times New Roman" w:hAnsi="Times New Roman" w:cs="Times New Roman"/>
          <w:sz w:val="20"/>
          <w:szCs w:val="20"/>
        </w:rPr>
        <w:t xml:space="preserve">were </w:t>
      </w:r>
      <w:r w:rsidR="0030292C" w:rsidRPr="00FF29CB">
        <w:rPr>
          <w:rFonts w:ascii="Times New Roman" w:hAnsi="Times New Roman" w:cs="Times New Roman"/>
          <w:sz w:val="20"/>
          <w:szCs w:val="20"/>
        </w:rPr>
        <w:t>(</w:t>
      </w:r>
      <w:r w:rsidR="00511E9E" w:rsidRPr="00FF29CB">
        <w:rPr>
          <w:rFonts w:ascii="Times New Roman" w:hAnsi="Times New Roman" w:cs="Times New Roman"/>
          <w:sz w:val="20"/>
          <w:szCs w:val="20"/>
        </w:rPr>
        <w:t>75</w:t>
      </w:r>
      <w:r w:rsidR="00DB2778" w:rsidRPr="00FF29CB">
        <w:rPr>
          <w:rFonts w:ascii="Times New Roman" w:hAnsi="Times New Roman" w:cs="Times New Roman"/>
          <w:sz w:val="20"/>
          <w:szCs w:val="20"/>
        </w:rPr>
        <w:t>%</w:t>
      </w:r>
      <w:r w:rsidR="0030292C" w:rsidRPr="00FF29CB">
        <w:rPr>
          <w:rFonts w:ascii="Times New Roman" w:hAnsi="Times New Roman" w:cs="Times New Roman"/>
          <w:sz w:val="20"/>
          <w:szCs w:val="20"/>
        </w:rPr>
        <w:t>)</w:t>
      </w:r>
      <w:r w:rsidR="009C527E" w:rsidRPr="00FF29CB">
        <w:rPr>
          <w:rFonts w:ascii="Times New Roman" w:hAnsi="Times New Roman" w:cs="Times New Roman"/>
          <w:sz w:val="20"/>
          <w:szCs w:val="20"/>
        </w:rPr>
        <w:t>,</w:t>
      </w:r>
      <w:r w:rsidR="0001588B" w:rsidRPr="00FF29CB">
        <w:rPr>
          <w:rFonts w:ascii="Times New Roman" w:hAnsi="Times New Roman" w:cs="Times New Roman"/>
          <w:sz w:val="20"/>
          <w:szCs w:val="20"/>
        </w:rPr>
        <w:t xml:space="preserve"> </w:t>
      </w:r>
      <w:r w:rsidR="00511E9E" w:rsidRPr="00FF29CB">
        <w:rPr>
          <w:rFonts w:ascii="Times New Roman" w:hAnsi="Times New Roman" w:cs="Times New Roman"/>
          <w:sz w:val="20"/>
          <w:szCs w:val="20"/>
        </w:rPr>
        <w:t>(55</w:t>
      </w:r>
      <w:r w:rsidR="0030292C" w:rsidRPr="00FF29CB">
        <w:rPr>
          <w:rFonts w:ascii="Times New Roman" w:hAnsi="Times New Roman" w:cs="Times New Roman"/>
          <w:sz w:val="20"/>
          <w:szCs w:val="20"/>
        </w:rPr>
        <w:t xml:space="preserve">%) </w:t>
      </w:r>
      <w:r w:rsidR="00DB2778" w:rsidRPr="00FF29CB">
        <w:rPr>
          <w:rFonts w:ascii="Times New Roman" w:hAnsi="Times New Roman" w:cs="Times New Roman"/>
          <w:sz w:val="20"/>
          <w:szCs w:val="20"/>
        </w:rPr>
        <w:t xml:space="preserve">in group A vs. </w:t>
      </w:r>
      <w:r w:rsidR="0030292C" w:rsidRPr="00FF29CB">
        <w:rPr>
          <w:rFonts w:ascii="Times New Roman" w:hAnsi="Times New Roman" w:cs="Times New Roman"/>
          <w:sz w:val="20"/>
          <w:szCs w:val="20"/>
        </w:rPr>
        <w:t>(</w:t>
      </w:r>
      <w:r w:rsidR="00511E9E" w:rsidRPr="00FF29CB">
        <w:rPr>
          <w:rFonts w:ascii="Times New Roman" w:hAnsi="Times New Roman" w:cs="Times New Roman"/>
          <w:sz w:val="20"/>
          <w:szCs w:val="20"/>
        </w:rPr>
        <w:t>60</w:t>
      </w:r>
      <w:r w:rsidR="00DB2778" w:rsidRPr="00FF29CB">
        <w:rPr>
          <w:rFonts w:ascii="Times New Roman" w:hAnsi="Times New Roman" w:cs="Times New Roman"/>
          <w:sz w:val="20"/>
          <w:szCs w:val="20"/>
        </w:rPr>
        <w:t>%</w:t>
      </w:r>
      <w:r w:rsidR="0030292C" w:rsidRPr="00FF29CB">
        <w:rPr>
          <w:rFonts w:ascii="Times New Roman" w:hAnsi="Times New Roman" w:cs="Times New Roman"/>
          <w:sz w:val="20"/>
          <w:szCs w:val="20"/>
        </w:rPr>
        <w:t>), (</w:t>
      </w:r>
      <w:r w:rsidR="00511E9E" w:rsidRPr="00FF29CB">
        <w:rPr>
          <w:rFonts w:ascii="Times New Roman" w:hAnsi="Times New Roman" w:cs="Times New Roman"/>
          <w:sz w:val="20"/>
          <w:szCs w:val="20"/>
        </w:rPr>
        <w:t>40</w:t>
      </w:r>
      <w:r w:rsidR="0030292C" w:rsidRPr="00FF29CB">
        <w:rPr>
          <w:rFonts w:ascii="Times New Roman" w:hAnsi="Times New Roman" w:cs="Times New Roman"/>
          <w:sz w:val="20"/>
          <w:szCs w:val="20"/>
        </w:rPr>
        <w:t xml:space="preserve">%) </w:t>
      </w:r>
      <w:r w:rsidR="00DB2778" w:rsidRPr="00FF29CB">
        <w:rPr>
          <w:rFonts w:ascii="Times New Roman" w:hAnsi="Times New Roman" w:cs="Times New Roman"/>
          <w:sz w:val="20"/>
          <w:szCs w:val="20"/>
        </w:rPr>
        <w:t>in group B,</w:t>
      </w:r>
      <w:r w:rsidR="00511E9E" w:rsidRPr="00FF29CB">
        <w:rPr>
          <w:rFonts w:ascii="Times New Roman" w:hAnsi="Times New Roman" w:cs="Times New Roman"/>
          <w:sz w:val="20"/>
          <w:szCs w:val="20"/>
        </w:rPr>
        <w:t xml:space="preserve"> the 1, 2 PFSR were (60%), (4</w:t>
      </w:r>
      <w:r w:rsidR="00EA38B3" w:rsidRPr="00FF29CB">
        <w:rPr>
          <w:rFonts w:ascii="Times New Roman" w:hAnsi="Times New Roman" w:cs="Times New Roman"/>
          <w:sz w:val="20"/>
          <w:szCs w:val="20"/>
        </w:rPr>
        <w:t>5</w:t>
      </w:r>
      <w:r w:rsidR="00511E9E" w:rsidRPr="00FF29CB">
        <w:rPr>
          <w:rFonts w:ascii="Times New Roman" w:hAnsi="Times New Roman" w:cs="Times New Roman"/>
          <w:sz w:val="20"/>
          <w:szCs w:val="20"/>
        </w:rPr>
        <w:t>%) in group A vs. (45%), (25%) in group B</w:t>
      </w:r>
      <w:r w:rsidR="0001588B" w:rsidRPr="00FF29CB">
        <w:rPr>
          <w:rFonts w:ascii="Times New Roman" w:hAnsi="Times New Roman" w:cs="Times New Roman"/>
          <w:sz w:val="20"/>
          <w:szCs w:val="20"/>
        </w:rPr>
        <w:t xml:space="preserve"> </w:t>
      </w:r>
      <w:r w:rsidR="00154A36" w:rsidRPr="00FF29CB">
        <w:rPr>
          <w:rFonts w:ascii="Times New Roman" w:hAnsi="Times New Roman" w:cs="Times New Roman"/>
          <w:sz w:val="20"/>
          <w:szCs w:val="20"/>
        </w:rPr>
        <w:t>with no statistical significance</w:t>
      </w:r>
      <w:r w:rsidR="0001588B" w:rsidRPr="00FF29CB">
        <w:rPr>
          <w:rFonts w:ascii="Times New Roman" w:hAnsi="Times New Roman" w:cs="Times New Roman"/>
          <w:sz w:val="20"/>
          <w:szCs w:val="20"/>
        </w:rPr>
        <w:t xml:space="preserve"> difference</w:t>
      </w:r>
      <w:r w:rsidR="00154A36" w:rsidRPr="00FF29CB">
        <w:rPr>
          <w:rFonts w:ascii="Times New Roman" w:hAnsi="Times New Roman" w:cs="Times New Roman"/>
          <w:sz w:val="20"/>
          <w:szCs w:val="20"/>
        </w:rPr>
        <w:t xml:space="preserve"> (</w:t>
      </w:r>
      <w:r w:rsidR="00154A36" w:rsidRPr="00FF29CB">
        <w:rPr>
          <w:rFonts w:ascii="Times New Roman" w:hAnsi="Times New Roman" w:cs="Times New Roman"/>
          <w:i/>
          <w:iCs/>
          <w:sz w:val="20"/>
          <w:szCs w:val="20"/>
        </w:rPr>
        <w:t xml:space="preserve">P </w:t>
      </w:r>
      <w:r w:rsidR="00154A36" w:rsidRPr="00FF29CB">
        <w:rPr>
          <w:rFonts w:ascii="Times New Roman" w:hAnsi="Times New Roman" w:cs="Times New Roman"/>
          <w:sz w:val="20"/>
          <w:szCs w:val="20"/>
        </w:rPr>
        <w:t xml:space="preserve">&gt;0.05). </w:t>
      </w:r>
      <w:r w:rsidR="0030292C" w:rsidRPr="00FF29CB">
        <w:rPr>
          <w:rFonts w:ascii="Times New Roman" w:hAnsi="Times New Roman" w:cs="Times New Roman"/>
          <w:sz w:val="20"/>
          <w:szCs w:val="20"/>
        </w:rPr>
        <w:t>The complications were tolerable</w:t>
      </w:r>
      <w:r w:rsidR="005E5742" w:rsidRPr="00FF29CB">
        <w:rPr>
          <w:rFonts w:ascii="Times New Roman" w:hAnsi="Times New Roman" w:cs="Times New Roman"/>
          <w:sz w:val="20"/>
          <w:szCs w:val="20"/>
        </w:rPr>
        <w:t xml:space="preserve"> and limited to pain, vomiting, </w:t>
      </w:r>
      <w:r w:rsidR="0030292C" w:rsidRPr="00FF29CB">
        <w:rPr>
          <w:rFonts w:ascii="Times New Roman" w:hAnsi="Times New Roman" w:cs="Times New Roman"/>
          <w:sz w:val="20"/>
          <w:szCs w:val="20"/>
        </w:rPr>
        <w:t>liver abscess</w:t>
      </w:r>
      <w:r w:rsidR="005E5742" w:rsidRPr="00FF29CB">
        <w:rPr>
          <w:rFonts w:ascii="Times New Roman" w:hAnsi="Times New Roman" w:cs="Times New Roman"/>
          <w:sz w:val="20"/>
          <w:szCs w:val="20"/>
        </w:rPr>
        <w:t xml:space="preserve"> and </w:t>
      </w:r>
      <w:r w:rsidR="0030292C" w:rsidRPr="00FF29CB">
        <w:rPr>
          <w:rFonts w:ascii="Times New Roman" w:hAnsi="Times New Roman" w:cs="Times New Roman"/>
          <w:sz w:val="20"/>
          <w:szCs w:val="20"/>
        </w:rPr>
        <w:t>bile duct dilatation</w:t>
      </w:r>
      <w:r w:rsidR="005E5742" w:rsidRPr="00FF29CB">
        <w:rPr>
          <w:rFonts w:ascii="Times New Roman" w:hAnsi="Times New Roman" w:cs="Times New Roman"/>
          <w:sz w:val="20"/>
          <w:szCs w:val="20"/>
        </w:rPr>
        <w:t xml:space="preserve">. </w:t>
      </w:r>
      <w:r w:rsidR="009A16EA" w:rsidRPr="00FF29CB">
        <w:rPr>
          <w:rFonts w:ascii="Times New Roman" w:hAnsi="Times New Roman" w:cs="Times New Roman"/>
          <w:b/>
          <w:bCs/>
          <w:sz w:val="20"/>
          <w:szCs w:val="20"/>
        </w:rPr>
        <w:t>Conclusion</w:t>
      </w:r>
      <w:r w:rsidR="009A16EA" w:rsidRPr="00FF29CB">
        <w:rPr>
          <w:rFonts w:ascii="Times New Roman" w:hAnsi="Times New Roman" w:cs="Times New Roman"/>
          <w:sz w:val="20"/>
          <w:szCs w:val="20"/>
        </w:rPr>
        <w:t xml:space="preserve">: The </w:t>
      </w:r>
      <w:r w:rsidR="00AA69C4" w:rsidRPr="00FF29CB">
        <w:rPr>
          <w:rFonts w:ascii="Times New Roman" w:hAnsi="Times New Roman" w:cs="Times New Roman"/>
          <w:sz w:val="20"/>
          <w:szCs w:val="20"/>
        </w:rPr>
        <w:t xml:space="preserve">combination of </w:t>
      </w:r>
      <w:proofErr w:type="spellStart"/>
      <w:r w:rsidR="00AA69C4" w:rsidRPr="00FF29CB">
        <w:rPr>
          <w:rFonts w:ascii="Times New Roman" w:hAnsi="Times New Roman" w:cs="Times New Roman"/>
          <w:sz w:val="20"/>
          <w:szCs w:val="20"/>
        </w:rPr>
        <w:t>percutaneous</w:t>
      </w:r>
      <w:proofErr w:type="spellEnd"/>
      <w:r w:rsidR="00AA69C4" w:rsidRPr="00FF29CB">
        <w:rPr>
          <w:rFonts w:ascii="Times New Roman" w:hAnsi="Times New Roman" w:cs="Times New Roman"/>
          <w:sz w:val="20"/>
          <w:szCs w:val="20"/>
        </w:rPr>
        <w:t xml:space="preserve"> radiofrequency ablation (RFA) and </w:t>
      </w:r>
      <w:proofErr w:type="spellStart"/>
      <w:r w:rsidR="00AA69C4" w:rsidRPr="00FF29CB">
        <w:rPr>
          <w:rFonts w:ascii="Times New Roman" w:hAnsi="Times New Roman" w:cs="Times New Roman"/>
          <w:sz w:val="20"/>
          <w:szCs w:val="20"/>
        </w:rPr>
        <w:t>percutaneous</w:t>
      </w:r>
      <w:proofErr w:type="spellEnd"/>
      <w:r w:rsidR="00AA69C4" w:rsidRPr="00FF29CB">
        <w:rPr>
          <w:rFonts w:ascii="Times New Roman" w:hAnsi="Times New Roman" w:cs="Times New Roman"/>
          <w:sz w:val="20"/>
          <w:szCs w:val="20"/>
        </w:rPr>
        <w:t xml:space="preserve"> ethanol injection (PEI) for </w:t>
      </w:r>
      <w:r w:rsidR="00AA69C4" w:rsidRPr="00FF29CB">
        <w:rPr>
          <w:rFonts w:ascii="Times New Roman" w:hAnsi="Times New Roman" w:cs="Times New Roman"/>
          <w:color w:val="141314"/>
          <w:sz w:val="20"/>
          <w:szCs w:val="20"/>
        </w:rPr>
        <w:t>focal hepatic tumors 3</w:t>
      </w:r>
      <w:r w:rsidR="00E041F0" w:rsidRPr="00FF29CB">
        <w:rPr>
          <w:rFonts w:ascii="Times New Roman" w:hAnsi="Times New Roman" w:cs="Times New Roman"/>
          <w:color w:val="141314"/>
          <w:sz w:val="20"/>
          <w:szCs w:val="20"/>
        </w:rPr>
        <w:t>-5</w:t>
      </w:r>
      <w:r w:rsidR="00AA69C4" w:rsidRPr="00FF29CB">
        <w:rPr>
          <w:rFonts w:ascii="Times New Roman" w:hAnsi="Times New Roman" w:cs="Times New Roman"/>
          <w:color w:val="141314"/>
          <w:sz w:val="20"/>
          <w:szCs w:val="20"/>
        </w:rPr>
        <w:t xml:space="preserve"> cm was effective and safe with prolongation of survival in patients with inoperable </w:t>
      </w:r>
      <w:proofErr w:type="spellStart"/>
      <w:r w:rsidR="00AA69C4" w:rsidRPr="00FF29CB">
        <w:rPr>
          <w:rFonts w:ascii="Times New Roman" w:hAnsi="Times New Roman" w:cs="Times New Roman"/>
          <w:color w:val="141314"/>
          <w:sz w:val="20"/>
          <w:szCs w:val="20"/>
        </w:rPr>
        <w:t>hepatocellular</w:t>
      </w:r>
      <w:proofErr w:type="spellEnd"/>
      <w:r w:rsidR="00AA69C4" w:rsidRPr="00FF29CB">
        <w:rPr>
          <w:rFonts w:ascii="Times New Roman" w:hAnsi="Times New Roman" w:cs="Times New Roman"/>
          <w:color w:val="141314"/>
          <w:sz w:val="20"/>
          <w:szCs w:val="20"/>
        </w:rPr>
        <w:t xml:space="preserve"> carcinoma (HCC), with minimal tolerable complication</w:t>
      </w:r>
      <w:r w:rsidR="00E041F0" w:rsidRPr="00FF29CB">
        <w:rPr>
          <w:rFonts w:ascii="Times New Roman" w:hAnsi="Times New Roman" w:cs="Times New Roman"/>
          <w:color w:val="141314"/>
          <w:sz w:val="20"/>
          <w:szCs w:val="20"/>
        </w:rPr>
        <w:t>s</w:t>
      </w:r>
      <w:r w:rsidR="00AA69C4" w:rsidRPr="00FF29CB">
        <w:rPr>
          <w:rFonts w:ascii="Times New Roman" w:hAnsi="Times New Roman" w:cs="Times New Roman"/>
          <w:color w:val="141314"/>
          <w:sz w:val="20"/>
          <w:szCs w:val="20"/>
        </w:rPr>
        <w:t>.</w:t>
      </w:r>
    </w:p>
    <w:p w:rsidR="009012A1" w:rsidRPr="00FF29CB" w:rsidRDefault="00784D61" w:rsidP="009012A1">
      <w:pPr>
        <w:pStyle w:val="NoSpacing"/>
        <w:snapToGrid w:val="0"/>
        <w:spacing w:before="0" w:beforeAutospacing="0" w:after="0" w:afterAutospacing="0"/>
        <w:jc w:val="both"/>
        <w:rPr>
          <w:color w:val="000000"/>
          <w:sz w:val="20"/>
          <w:szCs w:val="20"/>
          <w:shd w:val="clear" w:color="auto" w:fill="FFFFFF"/>
        </w:rPr>
      </w:pPr>
      <w:r w:rsidRPr="00FF29CB">
        <w:rPr>
          <w:b/>
          <w:bCs/>
          <w:color w:val="141314"/>
          <w:sz w:val="20"/>
          <w:szCs w:val="20"/>
        </w:rPr>
        <w:t>[</w:t>
      </w:r>
      <w:proofErr w:type="spellStart"/>
      <w:r w:rsidRPr="00FF29CB">
        <w:rPr>
          <w:color w:val="141314"/>
          <w:sz w:val="20"/>
          <w:szCs w:val="20"/>
        </w:rPr>
        <w:t>Khaled</w:t>
      </w:r>
      <w:proofErr w:type="spellEnd"/>
      <w:r w:rsidRPr="00FF29CB">
        <w:rPr>
          <w:color w:val="141314"/>
          <w:sz w:val="20"/>
          <w:szCs w:val="20"/>
        </w:rPr>
        <w:t xml:space="preserve"> A. </w:t>
      </w:r>
      <w:proofErr w:type="spellStart"/>
      <w:proofErr w:type="gramStart"/>
      <w:r w:rsidRPr="00FF29CB">
        <w:rPr>
          <w:color w:val="141314"/>
          <w:sz w:val="20"/>
          <w:szCs w:val="20"/>
        </w:rPr>
        <w:t>Mansour</w:t>
      </w:r>
      <w:proofErr w:type="spellEnd"/>
      <w:r w:rsidRPr="00FF29CB">
        <w:rPr>
          <w:color w:val="141314"/>
          <w:sz w:val="20"/>
          <w:szCs w:val="20"/>
        </w:rPr>
        <w:t>,</w:t>
      </w:r>
      <w:proofErr w:type="gramEnd"/>
      <w:r w:rsidRPr="00FF29CB">
        <w:rPr>
          <w:color w:val="141314"/>
          <w:sz w:val="20"/>
          <w:szCs w:val="20"/>
        </w:rPr>
        <w:t xml:space="preserve"> and </w:t>
      </w:r>
      <w:proofErr w:type="spellStart"/>
      <w:r w:rsidR="00804B2E" w:rsidRPr="00FF29CB">
        <w:rPr>
          <w:color w:val="141314"/>
          <w:sz w:val="20"/>
          <w:szCs w:val="20"/>
        </w:rPr>
        <w:t>K</w:t>
      </w:r>
      <w:r w:rsidRPr="00FF29CB">
        <w:rPr>
          <w:color w:val="141314"/>
          <w:sz w:val="20"/>
          <w:szCs w:val="20"/>
        </w:rPr>
        <w:t>haled</w:t>
      </w:r>
      <w:proofErr w:type="spellEnd"/>
      <w:r w:rsidRPr="00FF29CB">
        <w:rPr>
          <w:color w:val="141314"/>
          <w:sz w:val="20"/>
          <w:szCs w:val="20"/>
        </w:rPr>
        <w:t xml:space="preserve"> </w:t>
      </w:r>
      <w:proofErr w:type="spellStart"/>
      <w:r w:rsidRPr="00FF29CB">
        <w:rPr>
          <w:color w:val="141314"/>
          <w:sz w:val="20"/>
          <w:szCs w:val="20"/>
        </w:rPr>
        <w:t>Abdelaziz</w:t>
      </w:r>
      <w:proofErr w:type="spellEnd"/>
      <w:r w:rsidR="009012A1" w:rsidRPr="00FF29CB">
        <w:rPr>
          <w:rFonts w:hint="eastAsia"/>
          <w:color w:val="141314"/>
          <w:sz w:val="20"/>
          <w:szCs w:val="20"/>
        </w:rPr>
        <w:t>.</w:t>
      </w:r>
      <w:r w:rsidR="008C6971" w:rsidRPr="00FF29CB">
        <w:rPr>
          <w:color w:val="141314"/>
          <w:sz w:val="20"/>
          <w:szCs w:val="20"/>
        </w:rPr>
        <w:t xml:space="preserve"> </w:t>
      </w:r>
      <w:r w:rsidRPr="00FF29CB">
        <w:rPr>
          <w:b/>
          <w:bCs/>
          <w:sz w:val="20"/>
          <w:szCs w:val="20"/>
          <w:lang w:bidi="ar-EG"/>
        </w:rPr>
        <w:t xml:space="preserve">Radiofrequency Ablation Combined with </w:t>
      </w:r>
      <w:proofErr w:type="spellStart"/>
      <w:r w:rsidRPr="00FF29CB">
        <w:rPr>
          <w:b/>
          <w:bCs/>
          <w:sz w:val="20"/>
          <w:szCs w:val="20"/>
          <w:lang w:bidi="ar-EG"/>
        </w:rPr>
        <w:t>Percutaneous</w:t>
      </w:r>
      <w:proofErr w:type="spellEnd"/>
      <w:r w:rsidRPr="00FF29CB">
        <w:rPr>
          <w:b/>
          <w:bCs/>
          <w:sz w:val="20"/>
          <w:szCs w:val="20"/>
          <w:lang w:bidi="ar-EG"/>
        </w:rPr>
        <w:t xml:space="preserve"> Ethanol Injection in Treatment of Medium Sized Lesions 3-5 cm </w:t>
      </w:r>
      <w:proofErr w:type="spellStart"/>
      <w:r w:rsidRPr="00FF29CB">
        <w:rPr>
          <w:b/>
          <w:bCs/>
          <w:sz w:val="20"/>
          <w:szCs w:val="20"/>
          <w:lang w:bidi="ar-EG"/>
        </w:rPr>
        <w:t>Hepatocellular</w:t>
      </w:r>
      <w:proofErr w:type="spellEnd"/>
      <w:r w:rsidRPr="00FF29CB">
        <w:rPr>
          <w:b/>
          <w:bCs/>
          <w:sz w:val="20"/>
          <w:szCs w:val="20"/>
          <w:lang w:bidi="ar-EG"/>
        </w:rPr>
        <w:t xml:space="preserve"> Carcinoma</w:t>
      </w:r>
      <w:r w:rsidR="009012A1" w:rsidRPr="00FF29CB">
        <w:rPr>
          <w:rFonts w:eastAsia="Times New Roman"/>
          <w:b/>
          <w:bCs/>
          <w:sz w:val="20"/>
          <w:szCs w:val="20"/>
          <w:lang w:bidi="fa-IR"/>
        </w:rPr>
        <w:t>.</w:t>
      </w:r>
      <w:r w:rsidR="009012A1" w:rsidRPr="00FF29CB">
        <w:rPr>
          <w:i/>
          <w:sz w:val="20"/>
          <w:szCs w:val="20"/>
        </w:rPr>
        <w:t xml:space="preserve"> Cancer Biology</w:t>
      </w:r>
      <w:r w:rsidR="009012A1" w:rsidRPr="00FF29CB">
        <w:rPr>
          <w:sz w:val="20"/>
          <w:szCs w:val="20"/>
        </w:rPr>
        <w:t xml:space="preserve"> 201</w:t>
      </w:r>
      <w:r w:rsidR="009012A1" w:rsidRPr="00FF29CB">
        <w:rPr>
          <w:rFonts w:hint="eastAsia"/>
          <w:sz w:val="20"/>
          <w:szCs w:val="20"/>
        </w:rPr>
        <w:t>7</w:t>
      </w:r>
      <w:proofErr w:type="gramStart"/>
      <w:r w:rsidR="009012A1" w:rsidRPr="00FF29CB">
        <w:rPr>
          <w:sz w:val="20"/>
          <w:szCs w:val="20"/>
        </w:rPr>
        <w:t>;</w:t>
      </w:r>
      <w:r w:rsidR="009012A1" w:rsidRPr="00FF29CB">
        <w:rPr>
          <w:rFonts w:hint="eastAsia"/>
          <w:sz w:val="20"/>
          <w:szCs w:val="20"/>
        </w:rPr>
        <w:t>7</w:t>
      </w:r>
      <w:proofErr w:type="gramEnd"/>
      <w:r w:rsidR="009012A1" w:rsidRPr="00FF29CB">
        <w:rPr>
          <w:sz w:val="20"/>
          <w:szCs w:val="20"/>
        </w:rPr>
        <w:t>(</w:t>
      </w:r>
      <w:r w:rsidR="009012A1" w:rsidRPr="00FF29CB">
        <w:rPr>
          <w:rFonts w:hint="eastAsia"/>
          <w:sz w:val="20"/>
          <w:szCs w:val="20"/>
        </w:rPr>
        <w:t>2</w:t>
      </w:r>
      <w:r w:rsidR="009012A1" w:rsidRPr="00FF29CB">
        <w:rPr>
          <w:sz w:val="20"/>
          <w:szCs w:val="20"/>
        </w:rPr>
        <w:t>):</w:t>
      </w:r>
      <w:r w:rsidR="00225C1A" w:rsidRPr="00FF29CB">
        <w:rPr>
          <w:noProof/>
          <w:color w:val="000000"/>
          <w:sz w:val="20"/>
          <w:szCs w:val="20"/>
        </w:rPr>
        <w:t>9</w:t>
      </w:r>
      <w:r w:rsidR="009012A1" w:rsidRPr="00FF29CB">
        <w:rPr>
          <w:color w:val="000000"/>
          <w:sz w:val="20"/>
          <w:szCs w:val="20"/>
        </w:rPr>
        <w:t>-</w:t>
      </w:r>
      <w:r w:rsidR="00225C1A" w:rsidRPr="00FF29CB">
        <w:rPr>
          <w:noProof/>
          <w:color w:val="000000"/>
          <w:sz w:val="20"/>
          <w:szCs w:val="20"/>
        </w:rPr>
        <w:t>17</w:t>
      </w:r>
      <w:r w:rsidR="009012A1" w:rsidRPr="00FF29CB">
        <w:rPr>
          <w:sz w:val="20"/>
          <w:szCs w:val="20"/>
        </w:rPr>
        <w:t xml:space="preserve">]. </w:t>
      </w:r>
      <w:r w:rsidR="009012A1" w:rsidRPr="00FF29CB">
        <w:rPr>
          <w:rStyle w:val="msonormal0"/>
          <w:rFonts w:eastAsia="宋"/>
          <w:sz w:val="20"/>
          <w:szCs w:val="20"/>
        </w:rPr>
        <w:t>ISSN: 2150-1041 (print); ISSN: 2150-105X (online)</w:t>
      </w:r>
      <w:r w:rsidR="009012A1" w:rsidRPr="00FF29CB">
        <w:rPr>
          <w:sz w:val="20"/>
          <w:szCs w:val="20"/>
        </w:rPr>
        <w:t xml:space="preserve">. </w:t>
      </w:r>
      <w:hyperlink r:id="rId9" w:history="1">
        <w:r w:rsidR="009012A1" w:rsidRPr="00FF29CB">
          <w:rPr>
            <w:rStyle w:val="Hyperlink"/>
            <w:color w:val="0000FF"/>
            <w:sz w:val="20"/>
            <w:szCs w:val="20"/>
          </w:rPr>
          <w:t>http://www.cancerbio.net</w:t>
        </w:r>
      </w:hyperlink>
      <w:r w:rsidR="009012A1" w:rsidRPr="00FF29CB">
        <w:rPr>
          <w:sz w:val="20"/>
          <w:szCs w:val="20"/>
        </w:rPr>
        <w:t>.</w:t>
      </w:r>
      <w:r w:rsidR="009012A1" w:rsidRPr="00FF29CB">
        <w:rPr>
          <w:rFonts w:hint="eastAsia"/>
          <w:sz w:val="20"/>
          <w:szCs w:val="20"/>
        </w:rPr>
        <w:t xml:space="preserve"> 2. </w:t>
      </w:r>
      <w:proofErr w:type="gramStart"/>
      <w:r w:rsidR="009012A1" w:rsidRPr="00FF29CB">
        <w:rPr>
          <w:color w:val="000000"/>
          <w:sz w:val="20"/>
          <w:szCs w:val="20"/>
          <w:shd w:val="clear" w:color="auto" w:fill="FFFFFF"/>
        </w:rPr>
        <w:t>doi</w:t>
      </w:r>
      <w:proofErr w:type="gramEnd"/>
      <w:r w:rsidR="009012A1" w:rsidRPr="00FF29CB">
        <w:rPr>
          <w:color w:val="000000"/>
          <w:sz w:val="20"/>
          <w:szCs w:val="20"/>
          <w:shd w:val="clear" w:color="auto" w:fill="FFFFFF"/>
        </w:rPr>
        <w:t>:</w:t>
      </w:r>
      <w:hyperlink r:id="rId10" w:history="1">
        <w:r w:rsidR="009012A1" w:rsidRPr="00FF29CB">
          <w:rPr>
            <w:rStyle w:val="Hyperlink"/>
            <w:color w:val="0000FF"/>
            <w:sz w:val="20"/>
            <w:szCs w:val="20"/>
            <w:shd w:val="clear" w:color="auto" w:fill="FFFFFF"/>
          </w:rPr>
          <w:t>10.7537/mars</w:t>
        </w:r>
        <w:r w:rsidR="009012A1" w:rsidRPr="00FF29CB">
          <w:rPr>
            <w:rStyle w:val="Hyperlink"/>
            <w:rFonts w:hint="eastAsia"/>
            <w:color w:val="0000FF"/>
            <w:sz w:val="20"/>
            <w:szCs w:val="20"/>
            <w:shd w:val="clear" w:color="auto" w:fill="FFFFFF"/>
          </w:rPr>
          <w:t>cbj0702</w:t>
        </w:r>
        <w:r w:rsidR="009012A1" w:rsidRPr="00FF29CB">
          <w:rPr>
            <w:rStyle w:val="Hyperlink"/>
            <w:color w:val="0000FF"/>
            <w:sz w:val="20"/>
            <w:szCs w:val="20"/>
            <w:shd w:val="clear" w:color="auto" w:fill="FFFFFF"/>
          </w:rPr>
          <w:t>1</w:t>
        </w:r>
        <w:r w:rsidR="009012A1" w:rsidRPr="00FF29CB">
          <w:rPr>
            <w:rStyle w:val="Hyperlink"/>
            <w:rFonts w:hint="eastAsia"/>
            <w:color w:val="0000FF"/>
            <w:sz w:val="20"/>
            <w:szCs w:val="20"/>
            <w:shd w:val="clear" w:color="auto" w:fill="FFFFFF"/>
          </w:rPr>
          <w:t>7.</w:t>
        </w:r>
        <w:r w:rsidR="009012A1" w:rsidRPr="00FF29CB">
          <w:rPr>
            <w:rStyle w:val="Hyperlink"/>
            <w:color w:val="0000FF"/>
            <w:sz w:val="20"/>
            <w:szCs w:val="20"/>
            <w:shd w:val="clear" w:color="auto" w:fill="FFFFFF"/>
          </w:rPr>
          <w:t>0</w:t>
        </w:r>
        <w:r w:rsidR="009012A1" w:rsidRPr="00FF29CB">
          <w:rPr>
            <w:rStyle w:val="Hyperlink"/>
            <w:rFonts w:hint="eastAsia"/>
            <w:color w:val="0000FF"/>
            <w:sz w:val="20"/>
            <w:szCs w:val="20"/>
            <w:shd w:val="clear" w:color="auto" w:fill="FFFFFF"/>
          </w:rPr>
          <w:t>2</w:t>
        </w:r>
      </w:hyperlink>
      <w:r w:rsidR="009012A1" w:rsidRPr="00FF29CB">
        <w:rPr>
          <w:color w:val="000000"/>
          <w:sz w:val="20"/>
          <w:szCs w:val="20"/>
          <w:shd w:val="clear" w:color="auto" w:fill="FFFFFF"/>
        </w:rPr>
        <w:t>.</w:t>
      </w:r>
    </w:p>
    <w:p w:rsidR="00784D61" w:rsidRPr="00FF29CB" w:rsidRDefault="00784D61" w:rsidP="009012A1">
      <w:pPr>
        <w:pStyle w:val="NoSpacing"/>
        <w:snapToGrid w:val="0"/>
        <w:spacing w:before="0" w:beforeAutospacing="0" w:after="0" w:afterAutospacing="0"/>
        <w:jc w:val="both"/>
        <w:rPr>
          <w:b/>
          <w:bCs/>
          <w:color w:val="141314"/>
          <w:sz w:val="20"/>
          <w:szCs w:val="20"/>
        </w:rPr>
      </w:pPr>
    </w:p>
    <w:p w:rsidR="009A16EA" w:rsidRPr="00FF29CB" w:rsidRDefault="009A16EA" w:rsidP="009012A1">
      <w:pPr>
        <w:snapToGrid w:val="0"/>
        <w:spacing w:after="0" w:line="240" w:lineRule="auto"/>
        <w:jc w:val="both"/>
        <w:rPr>
          <w:rFonts w:ascii="Times New Roman" w:hAnsi="Times New Roman" w:cs="Times New Roman"/>
          <w:color w:val="141314"/>
          <w:sz w:val="20"/>
          <w:szCs w:val="20"/>
        </w:rPr>
      </w:pPr>
      <w:r w:rsidRPr="00FF29CB">
        <w:rPr>
          <w:rFonts w:ascii="Times New Roman" w:hAnsi="Times New Roman" w:cs="Times New Roman"/>
          <w:b/>
          <w:bCs/>
          <w:color w:val="141314"/>
          <w:sz w:val="20"/>
          <w:szCs w:val="20"/>
        </w:rPr>
        <w:t>Key words:</w:t>
      </w:r>
      <w:r w:rsidR="008C6971" w:rsidRPr="00FF29CB">
        <w:rPr>
          <w:rFonts w:ascii="Times New Roman" w:hAnsi="Times New Roman" w:cs="Times New Roman"/>
          <w:b/>
          <w:bCs/>
          <w:color w:val="141314"/>
          <w:sz w:val="20"/>
          <w:szCs w:val="20"/>
        </w:rPr>
        <w:t xml:space="preserve"> </w:t>
      </w:r>
      <w:proofErr w:type="spellStart"/>
      <w:r w:rsidR="00BA4639" w:rsidRPr="00FF29CB">
        <w:rPr>
          <w:rFonts w:ascii="Times New Roman" w:hAnsi="Times New Roman" w:cs="Times New Roman"/>
          <w:color w:val="141314"/>
          <w:sz w:val="20"/>
          <w:szCs w:val="20"/>
        </w:rPr>
        <w:t>Hepatocellular</w:t>
      </w:r>
      <w:proofErr w:type="spellEnd"/>
      <w:r w:rsidR="00BA4639" w:rsidRPr="00FF29CB">
        <w:rPr>
          <w:rFonts w:ascii="Times New Roman" w:hAnsi="Times New Roman" w:cs="Times New Roman"/>
          <w:color w:val="141314"/>
          <w:sz w:val="20"/>
          <w:szCs w:val="20"/>
        </w:rPr>
        <w:t xml:space="preserve"> carcinoma; Radiofrequency ablation; </w:t>
      </w:r>
      <w:proofErr w:type="spellStart"/>
      <w:r w:rsidR="00BA4639" w:rsidRPr="00FF29CB">
        <w:rPr>
          <w:rFonts w:ascii="Times New Roman" w:hAnsi="Times New Roman" w:cs="Times New Roman"/>
          <w:color w:val="141314"/>
          <w:sz w:val="20"/>
          <w:szCs w:val="20"/>
        </w:rPr>
        <w:t>percutaneous</w:t>
      </w:r>
      <w:proofErr w:type="spellEnd"/>
      <w:r w:rsidR="00BA4639" w:rsidRPr="00FF29CB">
        <w:rPr>
          <w:rFonts w:ascii="Times New Roman" w:hAnsi="Times New Roman" w:cs="Times New Roman"/>
          <w:color w:val="141314"/>
          <w:sz w:val="20"/>
          <w:szCs w:val="20"/>
        </w:rPr>
        <w:t xml:space="preserve"> ethanol injection.</w:t>
      </w:r>
    </w:p>
    <w:p w:rsidR="009012A1" w:rsidRPr="00FF29CB" w:rsidRDefault="009012A1" w:rsidP="009012A1">
      <w:pPr>
        <w:snapToGrid w:val="0"/>
        <w:spacing w:after="0" w:line="240" w:lineRule="auto"/>
        <w:jc w:val="both"/>
        <w:rPr>
          <w:rFonts w:ascii="Times New Roman" w:hAnsi="Times New Roman" w:cs="Times New Roman"/>
          <w:color w:val="141314"/>
          <w:sz w:val="20"/>
          <w:szCs w:val="20"/>
          <w:lang w:eastAsia="zh-CN"/>
        </w:rPr>
      </w:pPr>
    </w:p>
    <w:p w:rsidR="009012A1" w:rsidRPr="00FF29CB" w:rsidRDefault="009012A1" w:rsidP="009012A1">
      <w:pPr>
        <w:snapToGrid w:val="0"/>
        <w:spacing w:after="0" w:line="240" w:lineRule="auto"/>
        <w:jc w:val="both"/>
        <w:rPr>
          <w:rFonts w:ascii="Times New Roman" w:hAnsi="Times New Roman" w:cs="Times New Roman"/>
          <w:color w:val="141314"/>
          <w:sz w:val="20"/>
          <w:szCs w:val="20"/>
          <w:lang w:eastAsia="zh-CN"/>
        </w:rPr>
        <w:sectPr w:rsidR="009012A1" w:rsidRPr="00FF29CB" w:rsidSect="00225C1A">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9"/>
          <w:cols w:space="706"/>
          <w:bidi/>
          <w:docGrid w:linePitch="360"/>
        </w:sectPr>
      </w:pPr>
    </w:p>
    <w:p w:rsidR="00EF20B2" w:rsidRPr="00FF29CB" w:rsidRDefault="00EF20B2" w:rsidP="009012A1">
      <w:pPr>
        <w:snapToGrid w:val="0"/>
        <w:spacing w:after="0" w:line="240" w:lineRule="auto"/>
        <w:jc w:val="both"/>
        <w:rPr>
          <w:rFonts w:ascii="Times New Roman" w:hAnsi="Times New Roman" w:cs="Times New Roman"/>
          <w:b/>
          <w:bCs/>
          <w:color w:val="141314"/>
          <w:sz w:val="20"/>
          <w:szCs w:val="20"/>
        </w:rPr>
      </w:pPr>
      <w:r w:rsidRPr="00FF29CB">
        <w:rPr>
          <w:rFonts w:ascii="Times New Roman" w:eastAsia="Meiryo" w:hAnsi="Times New Roman" w:cs="Times New Roman"/>
          <w:b/>
          <w:bCs/>
          <w:color w:val="141314"/>
          <w:sz w:val="20"/>
          <w:szCs w:val="20"/>
        </w:rPr>
        <w:lastRenderedPageBreak/>
        <w:t>Introduction</w:t>
      </w:r>
    </w:p>
    <w:p w:rsidR="0014754A" w:rsidRPr="00FF29CB" w:rsidRDefault="00EF08F7" w:rsidP="009012A1">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proofErr w:type="spellStart"/>
      <w:r w:rsidRPr="00FF29CB">
        <w:rPr>
          <w:rFonts w:ascii="Times New Roman" w:hAnsi="Times New Roman" w:cs="Times New Roman"/>
          <w:color w:val="141314"/>
          <w:sz w:val="20"/>
          <w:szCs w:val="20"/>
        </w:rPr>
        <w:t>Hepatocellular</w:t>
      </w:r>
      <w:proofErr w:type="spellEnd"/>
      <w:r w:rsidR="00BA4639" w:rsidRPr="00FF29CB">
        <w:rPr>
          <w:rFonts w:ascii="Times New Roman" w:hAnsi="Times New Roman" w:cs="Times New Roman"/>
          <w:color w:val="141314"/>
          <w:sz w:val="20"/>
          <w:szCs w:val="20"/>
        </w:rPr>
        <w:t xml:space="preserve"> carcinoma </w:t>
      </w:r>
      <w:r w:rsidR="00670ED2" w:rsidRPr="00FF29CB">
        <w:rPr>
          <w:rFonts w:ascii="Times New Roman" w:hAnsi="Times New Roman" w:cs="Times New Roman"/>
          <w:color w:val="141314"/>
          <w:sz w:val="20"/>
          <w:szCs w:val="20"/>
        </w:rPr>
        <w:t>(</w:t>
      </w:r>
      <w:r w:rsidR="00BA4639" w:rsidRPr="00FF29CB">
        <w:rPr>
          <w:rFonts w:ascii="Times New Roman" w:hAnsi="Times New Roman" w:cs="Times New Roman"/>
          <w:color w:val="141314"/>
          <w:sz w:val="20"/>
          <w:szCs w:val="20"/>
        </w:rPr>
        <w:t>HCC</w:t>
      </w:r>
      <w:r w:rsidR="00670ED2" w:rsidRPr="00FF29CB">
        <w:rPr>
          <w:rFonts w:ascii="Times New Roman" w:hAnsi="Times New Roman" w:cs="Times New Roman"/>
          <w:color w:val="141314"/>
          <w:sz w:val="20"/>
          <w:szCs w:val="20"/>
        </w:rPr>
        <w:t xml:space="preserve">) </w:t>
      </w:r>
      <w:r w:rsidR="001443B6" w:rsidRPr="00FF29CB">
        <w:rPr>
          <w:rFonts w:ascii="Times New Roman" w:hAnsi="Times New Roman" w:cs="Times New Roman"/>
          <w:color w:val="141314"/>
          <w:sz w:val="20"/>
          <w:szCs w:val="20"/>
        </w:rPr>
        <w:t xml:space="preserve">is one of the most common malignancies in the world, and its incidence is increasing worldwide </w:t>
      </w:r>
      <w:r w:rsidR="001443B6" w:rsidRPr="00FF29CB">
        <w:rPr>
          <w:rFonts w:ascii="Times New Roman" w:hAnsi="Times New Roman" w:cs="Times New Roman"/>
          <w:b/>
          <w:bCs/>
          <w:color w:val="141314"/>
          <w:sz w:val="20"/>
          <w:szCs w:val="20"/>
          <w:vertAlign w:val="superscript"/>
        </w:rPr>
        <w:t>[1]</w:t>
      </w:r>
      <w:r w:rsidR="001443B6" w:rsidRPr="00FF29CB">
        <w:rPr>
          <w:rFonts w:ascii="Times New Roman" w:hAnsi="Times New Roman" w:cs="Times New Roman"/>
          <w:color w:val="141314"/>
          <w:sz w:val="20"/>
          <w:szCs w:val="20"/>
        </w:rPr>
        <w:t xml:space="preserve">. Although surgical resection </w:t>
      </w:r>
      <w:r w:rsidRPr="00FF29CB">
        <w:rPr>
          <w:rFonts w:ascii="Times New Roman" w:hAnsi="Times New Roman" w:cs="Times New Roman"/>
          <w:color w:val="141314"/>
          <w:sz w:val="20"/>
          <w:szCs w:val="20"/>
        </w:rPr>
        <w:t xml:space="preserve">or </w:t>
      </w:r>
      <w:r w:rsidR="00292C5A" w:rsidRPr="00FF29CB">
        <w:rPr>
          <w:rFonts w:ascii="Times New Roman" w:hAnsi="Times New Roman" w:cs="Times New Roman"/>
          <w:color w:val="141314"/>
          <w:sz w:val="20"/>
          <w:szCs w:val="20"/>
        </w:rPr>
        <w:t>orthotropic</w:t>
      </w:r>
      <w:r w:rsidRPr="00FF29CB">
        <w:rPr>
          <w:rFonts w:ascii="Times New Roman" w:hAnsi="Times New Roman" w:cs="Times New Roman"/>
          <w:color w:val="141314"/>
          <w:sz w:val="20"/>
          <w:szCs w:val="20"/>
        </w:rPr>
        <w:t xml:space="preserve"> liver transplantation (OLT) </w:t>
      </w:r>
      <w:r w:rsidR="001443B6" w:rsidRPr="00FF29CB">
        <w:rPr>
          <w:rFonts w:ascii="Times New Roman" w:hAnsi="Times New Roman" w:cs="Times New Roman"/>
          <w:color w:val="141314"/>
          <w:sz w:val="20"/>
          <w:szCs w:val="20"/>
        </w:rPr>
        <w:t xml:space="preserve">may provide the opportunity for a complete cure, </w:t>
      </w:r>
      <w:r w:rsidRPr="00FF29CB">
        <w:rPr>
          <w:rFonts w:ascii="Times New Roman" w:hAnsi="Times New Roman" w:cs="Times New Roman"/>
          <w:color w:val="141314"/>
          <w:sz w:val="20"/>
          <w:szCs w:val="20"/>
        </w:rPr>
        <w:t xml:space="preserve">only 5-10% of patients were candidate for surgical option </w:t>
      </w:r>
      <w:r w:rsidR="001443B6" w:rsidRPr="00FF29CB">
        <w:rPr>
          <w:rFonts w:ascii="Times New Roman" w:hAnsi="Times New Roman" w:cs="Times New Roman"/>
          <w:color w:val="141314"/>
          <w:sz w:val="20"/>
          <w:szCs w:val="20"/>
        </w:rPr>
        <w:t xml:space="preserve">due to </w:t>
      </w:r>
      <w:r w:rsidRPr="00FF29CB">
        <w:rPr>
          <w:rFonts w:ascii="Times New Roman" w:hAnsi="Times New Roman" w:cs="Times New Roman"/>
          <w:color w:val="141314"/>
          <w:sz w:val="20"/>
          <w:szCs w:val="20"/>
        </w:rPr>
        <w:t xml:space="preserve">underlying </w:t>
      </w:r>
      <w:r w:rsidR="001443B6" w:rsidRPr="00FF29CB">
        <w:rPr>
          <w:rFonts w:ascii="Times New Roman" w:hAnsi="Times New Roman" w:cs="Times New Roman"/>
          <w:color w:val="141314"/>
          <w:sz w:val="20"/>
          <w:szCs w:val="20"/>
        </w:rPr>
        <w:t xml:space="preserve">liver </w:t>
      </w:r>
      <w:r w:rsidRPr="00FF29CB">
        <w:rPr>
          <w:rFonts w:ascii="Times New Roman" w:hAnsi="Times New Roman" w:cs="Times New Roman"/>
          <w:color w:val="141314"/>
          <w:sz w:val="20"/>
          <w:szCs w:val="20"/>
        </w:rPr>
        <w:t>dys</w:t>
      </w:r>
      <w:r w:rsidR="001443B6" w:rsidRPr="00FF29CB">
        <w:rPr>
          <w:rFonts w:ascii="Times New Roman" w:hAnsi="Times New Roman" w:cs="Times New Roman"/>
          <w:color w:val="141314"/>
          <w:sz w:val="20"/>
          <w:szCs w:val="20"/>
        </w:rPr>
        <w:t>function</w:t>
      </w:r>
      <w:r w:rsidR="00292C5A" w:rsidRPr="00FF29CB">
        <w:rPr>
          <w:rFonts w:ascii="Times New Roman" w:hAnsi="Times New Roman" w:cs="Times New Roman"/>
          <w:color w:val="141314"/>
          <w:sz w:val="20"/>
          <w:szCs w:val="20"/>
        </w:rPr>
        <w:t xml:space="preserve"> with high incidence of </w:t>
      </w:r>
      <w:r w:rsidR="001443B6" w:rsidRPr="00FF29CB">
        <w:rPr>
          <w:rFonts w:ascii="Times New Roman" w:hAnsi="Times New Roman" w:cs="Times New Roman"/>
          <w:color w:val="141314"/>
          <w:sz w:val="20"/>
          <w:szCs w:val="20"/>
        </w:rPr>
        <w:t>tumor</w:t>
      </w:r>
      <w:r w:rsidR="00292C5A" w:rsidRPr="00FF29CB">
        <w:rPr>
          <w:rFonts w:ascii="Times New Roman" w:hAnsi="Times New Roman" w:cs="Times New Roman"/>
          <w:color w:val="141314"/>
          <w:sz w:val="20"/>
          <w:szCs w:val="20"/>
        </w:rPr>
        <w:t xml:space="preserve"> multiplicity</w:t>
      </w:r>
      <w:r w:rsidR="001443B6" w:rsidRPr="00FF29CB">
        <w:rPr>
          <w:rFonts w:ascii="Times New Roman" w:hAnsi="Times New Roman" w:cs="Times New Roman"/>
          <w:color w:val="141314"/>
          <w:sz w:val="20"/>
          <w:szCs w:val="20"/>
        </w:rPr>
        <w:t xml:space="preserve">. Therefore, </w:t>
      </w:r>
      <w:proofErr w:type="spellStart"/>
      <w:r w:rsidR="0065762B" w:rsidRPr="00FF29CB">
        <w:rPr>
          <w:rFonts w:ascii="Times New Roman" w:hAnsi="Times New Roman" w:cs="Times New Roman"/>
          <w:color w:val="141314"/>
          <w:sz w:val="20"/>
          <w:szCs w:val="20"/>
        </w:rPr>
        <w:t>percutaneous</w:t>
      </w:r>
      <w:proofErr w:type="spellEnd"/>
      <w:r w:rsidR="0065762B" w:rsidRPr="00FF29CB">
        <w:rPr>
          <w:rFonts w:ascii="Times New Roman" w:hAnsi="Times New Roman" w:cs="Times New Roman"/>
          <w:color w:val="141314"/>
          <w:sz w:val="20"/>
          <w:szCs w:val="20"/>
        </w:rPr>
        <w:t xml:space="preserve"> </w:t>
      </w:r>
      <w:r w:rsidR="009D1C54" w:rsidRPr="00FF29CB">
        <w:rPr>
          <w:rFonts w:ascii="Times New Roman" w:hAnsi="Times New Roman" w:cs="Times New Roman"/>
          <w:color w:val="141314"/>
          <w:sz w:val="20"/>
          <w:szCs w:val="20"/>
        </w:rPr>
        <w:t xml:space="preserve">local </w:t>
      </w:r>
      <w:r w:rsidR="0065762B" w:rsidRPr="00FF29CB">
        <w:rPr>
          <w:rFonts w:ascii="Times New Roman" w:hAnsi="Times New Roman" w:cs="Times New Roman"/>
          <w:color w:val="141314"/>
          <w:sz w:val="20"/>
          <w:szCs w:val="20"/>
        </w:rPr>
        <w:t xml:space="preserve">ablation </w:t>
      </w:r>
      <w:r w:rsidR="009D1C54" w:rsidRPr="00FF29CB">
        <w:rPr>
          <w:rFonts w:ascii="Times New Roman" w:hAnsi="Times New Roman" w:cs="Times New Roman"/>
          <w:color w:val="141314"/>
          <w:sz w:val="20"/>
          <w:szCs w:val="20"/>
        </w:rPr>
        <w:t xml:space="preserve">(PLA) </w:t>
      </w:r>
      <w:r w:rsidR="0065762B" w:rsidRPr="00FF29CB">
        <w:rPr>
          <w:rFonts w:ascii="Times New Roman" w:hAnsi="Times New Roman" w:cs="Times New Roman"/>
          <w:color w:val="141314"/>
          <w:sz w:val="20"/>
          <w:szCs w:val="20"/>
        </w:rPr>
        <w:t>now is considered the best treatment option;</w:t>
      </w:r>
      <w:r w:rsidR="0001588B" w:rsidRPr="00FF29CB">
        <w:rPr>
          <w:rFonts w:ascii="Times New Roman" w:hAnsi="Times New Roman" w:cs="Times New Roman"/>
          <w:color w:val="141314"/>
          <w:sz w:val="20"/>
          <w:szCs w:val="20"/>
        </w:rPr>
        <w:t xml:space="preserve"> </w:t>
      </w:r>
      <w:r w:rsidR="0065762B" w:rsidRPr="00FF29CB">
        <w:rPr>
          <w:rFonts w:ascii="Times New Roman" w:hAnsi="Times New Roman" w:cs="Times New Roman"/>
          <w:color w:val="141314"/>
          <w:sz w:val="20"/>
          <w:szCs w:val="20"/>
        </w:rPr>
        <w:t xml:space="preserve">all clinical </w:t>
      </w:r>
      <w:r w:rsidR="001443B6" w:rsidRPr="00FF29CB">
        <w:rPr>
          <w:rFonts w:ascii="Times New Roman" w:hAnsi="Times New Roman" w:cs="Times New Roman"/>
          <w:color w:val="141314"/>
          <w:sz w:val="20"/>
          <w:szCs w:val="20"/>
        </w:rPr>
        <w:t xml:space="preserve">trials </w:t>
      </w:r>
      <w:r w:rsidR="0065762B" w:rsidRPr="00FF29CB">
        <w:rPr>
          <w:rFonts w:ascii="Times New Roman" w:hAnsi="Times New Roman" w:cs="Times New Roman"/>
          <w:color w:val="141314"/>
          <w:sz w:val="20"/>
          <w:szCs w:val="20"/>
        </w:rPr>
        <w:t xml:space="preserve">approved that </w:t>
      </w:r>
      <w:r w:rsidR="00556456" w:rsidRPr="00FF29CB">
        <w:rPr>
          <w:rFonts w:ascii="Times New Roman" w:hAnsi="Times New Roman" w:cs="Times New Roman"/>
          <w:color w:val="141314"/>
          <w:sz w:val="20"/>
          <w:szCs w:val="20"/>
        </w:rPr>
        <w:t xml:space="preserve">local ablative procedures either </w:t>
      </w:r>
      <w:proofErr w:type="spellStart"/>
      <w:r w:rsidR="00556456" w:rsidRPr="00FF29CB">
        <w:rPr>
          <w:rFonts w:ascii="Times New Roman" w:hAnsi="Times New Roman" w:cs="Times New Roman"/>
          <w:color w:val="141314"/>
          <w:sz w:val="20"/>
          <w:szCs w:val="20"/>
        </w:rPr>
        <w:t>percutaneous</w:t>
      </w:r>
      <w:proofErr w:type="spellEnd"/>
      <w:r w:rsidR="00556456" w:rsidRPr="00FF29CB">
        <w:rPr>
          <w:rFonts w:ascii="Times New Roman" w:hAnsi="Times New Roman" w:cs="Times New Roman"/>
          <w:color w:val="141314"/>
          <w:sz w:val="20"/>
          <w:szCs w:val="20"/>
        </w:rPr>
        <w:t xml:space="preserve"> ethanol injection (PEI) </w:t>
      </w:r>
      <w:r w:rsidR="00B0306C" w:rsidRPr="00FF29CB">
        <w:rPr>
          <w:rFonts w:ascii="Times New Roman" w:hAnsi="Times New Roman" w:cs="Times New Roman"/>
          <w:color w:val="141314"/>
          <w:sz w:val="20"/>
          <w:szCs w:val="20"/>
        </w:rPr>
        <w:t xml:space="preserve">or </w:t>
      </w:r>
      <w:proofErr w:type="spellStart"/>
      <w:r w:rsidR="00B0306C" w:rsidRPr="00FF29CB">
        <w:rPr>
          <w:rFonts w:ascii="Times New Roman" w:hAnsi="Times New Roman" w:cs="Times New Roman"/>
          <w:color w:val="141314"/>
          <w:sz w:val="20"/>
          <w:szCs w:val="20"/>
        </w:rPr>
        <w:t>percutaneous</w:t>
      </w:r>
      <w:proofErr w:type="spellEnd"/>
      <w:r w:rsidR="00B0306C" w:rsidRPr="00FF29CB">
        <w:rPr>
          <w:rFonts w:ascii="Times New Roman" w:hAnsi="Times New Roman" w:cs="Times New Roman"/>
          <w:color w:val="141314"/>
          <w:sz w:val="20"/>
          <w:szCs w:val="20"/>
        </w:rPr>
        <w:t xml:space="preserve"> radiofrequency ablation (RFA) were safe, minimally invasive, highly effective with prolonged survival that may equivalent to</w:t>
      </w:r>
      <w:r w:rsidR="0001588B" w:rsidRPr="00FF29CB">
        <w:rPr>
          <w:rFonts w:ascii="Times New Roman" w:hAnsi="Times New Roman" w:cs="Times New Roman"/>
          <w:color w:val="141314"/>
          <w:sz w:val="20"/>
          <w:szCs w:val="20"/>
        </w:rPr>
        <w:t xml:space="preserve"> </w:t>
      </w:r>
      <w:r w:rsidR="00B0306C" w:rsidRPr="00FF29CB">
        <w:rPr>
          <w:rFonts w:ascii="Times New Roman" w:hAnsi="Times New Roman" w:cs="Times New Roman"/>
          <w:color w:val="141314"/>
          <w:sz w:val="20"/>
          <w:szCs w:val="20"/>
        </w:rPr>
        <w:t>surgical option especially in early stage HCC</w:t>
      </w:r>
      <w:r w:rsidR="00912EEA" w:rsidRPr="00FF29CB">
        <w:rPr>
          <w:rFonts w:ascii="Times New Roman" w:hAnsi="Times New Roman" w:cs="Times New Roman"/>
          <w:b/>
          <w:bCs/>
          <w:color w:val="141314"/>
          <w:sz w:val="20"/>
          <w:szCs w:val="20"/>
          <w:vertAlign w:val="superscript"/>
        </w:rPr>
        <w:t>[2]</w:t>
      </w:r>
      <w:r w:rsidR="008B1493" w:rsidRPr="00FF29CB">
        <w:rPr>
          <w:rFonts w:ascii="Times New Roman" w:hAnsi="Times New Roman" w:cs="Times New Roman"/>
          <w:color w:val="141314"/>
          <w:sz w:val="20"/>
          <w:szCs w:val="20"/>
        </w:rPr>
        <w:t>. P</w:t>
      </w:r>
      <w:r w:rsidR="0048482F" w:rsidRPr="00FF29CB">
        <w:rPr>
          <w:rFonts w:ascii="Times New Roman" w:hAnsi="Times New Roman" w:cs="Times New Roman"/>
          <w:color w:val="141314"/>
          <w:sz w:val="20"/>
          <w:szCs w:val="20"/>
        </w:rPr>
        <w:t>EI</w:t>
      </w:r>
      <w:r w:rsidR="0001588B" w:rsidRPr="00FF29CB">
        <w:rPr>
          <w:rFonts w:ascii="Times New Roman" w:hAnsi="Times New Roman" w:cs="Times New Roman"/>
          <w:color w:val="141314"/>
          <w:sz w:val="20"/>
          <w:szCs w:val="20"/>
        </w:rPr>
        <w:t xml:space="preserve"> </w:t>
      </w:r>
      <w:r w:rsidR="00556456" w:rsidRPr="00FF29CB">
        <w:rPr>
          <w:rFonts w:ascii="Times New Roman" w:hAnsi="Times New Roman" w:cs="Times New Roman"/>
          <w:color w:val="141314"/>
          <w:sz w:val="20"/>
          <w:szCs w:val="20"/>
        </w:rPr>
        <w:t>was</w:t>
      </w:r>
      <w:r w:rsidR="0001588B" w:rsidRPr="00FF29CB">
        <w:rPr>
          <w:rFonts w:ascii="Times New Roman" w:hAnsi="Times New Roman" w:cs="Times New Roman"/>
          <w:color w:val="141314"/>
          <w:sz w:val="20"/>
          <w:szCs w:val="20"/>
        </w:rPr>
        <w:t xml:space="preserve"> </w:t>
      </w:r>
      <w:r w:rsidR="00556456" w:rsidRPr="00FF29CB">
        <w:rPr>
          <w:rFonts w:ascii="Times New Roman" w:hAnsi="Times New Roman" w:cs="Times New Roman"/>
          <w:color w:val="141314"/>
          <w:sz w:val="20"/>
          <w:szCs w:val="20"/>
        </w:rPr>
        <w:t>beneficial in tumors less than 3cm in</w:t>
      </w:r>
      <w:r w:rsidR="0001588B" w:rsidRPr="00FF29CB">
        <w:rPr>
          <w:rFonts w:ascii="Times New Roman" w:hAnsi="Times New Roman" w:cs="Times New Roman"/>
          <w:color w:val="141314"/>
          <w:sz w:val="20"/>
          <w:szCs w:val="20"/>
        </w:rPr>
        <w:t xml:space="preserve"> </w:t>
      </w:r>
      <w:r w:rsidR="00556456" w:rsidRPr="00FF29CB">
        <w:rPr>
          <w:rFonts w:ascii="Times New Roman" w:hAnsi="Times New Roman" w:cs="Times New Roman"/>
          <w:color w:val="141314"/>
          <w:sz w:val="20"/>
          <w:szCs w:val="20"/>
        </w:rPr>
        <w:t xml:space="preserve">diameter </w:t>
      </w:r>
      <w:r w:rsidR="009A1250" w:rsidRPr="00FF29CB">
        <w:rPr>
          <w:rFonts w:ascii="Times New Roman" w:hAnsi="Times New Roman" w:cs="Times New Roman"/>
          <w:color w:val="141314"/>
          <w:sz w:val="20"/>
          <w:szCs w:val="20"/>
        </w:rPr>
        <w:t xml:space="preserve">and despite its advantage of being cheap, available, immediately toxic to tumor cells due to dehydration and intracellular coagulation leading to necrosis, fibrosis, thrombosis and vascular occlusion rather than it could approach the lesions in high risk location due to close proximity to various structures such as blood </w:t>
      </w:r>
      <w:r w:rsidR="009A1250" w:rsidRPr="00FF29CB">
        <w:rPr>
          <w:rFonts w:ascii="Times New Roman" w:hAnsi="Times New Roman" w:cs="Times New Roman"/>
          <w:color w:val="141314"/>
          <w:sz w:val="20"/>
          <w:szCs w:val="20"/>
        </w:rPr>
        <w:lastRenderedPageBreak/>
        <w:t>vessels, common bile duct, gall bladder, diaphragm or loop of intestine</w:t>
      </w:r>
      <w:r w:rsidR="000E1306" w:rsidRPr="00FF29CB">
        <w:rPr>
          <w:rFonts w:ascii="Times New Roman" w:hAnsi="Times New Roman" w:cs="Times New Roman"/>
          <w:color w:val="141314"/>
          <w:sz w:val="20"/>
          <w:szCs w:val="20"/>
        </w:rPr>
        <w:t xml:space="preserve">, but </w:t>
      </w:r>
      <w:r w:rsidR="00556456" w:rsidRPr="00FF29CB">
        <w:rPr>
          <w:rFonts w:ascii="Times New Roman" w:hAnsi="Times New Roman" w:cs="Times New Roman"/>
          <w:color w:val="141314"/>
          <w:sz w:val="20"/>
          <w:szCs w:val="20"/>
        </w:rPr>
        <w:t>it</w:t>
      </w:r>
      <w:r w:rsidR="000E1306" w:rsidRPr="00FF29CB">
        <w:rPr>
          <w:rFonts w:ascii="Times New Roman" w:hAnsi="Times New Roman" w:cs="Times New Roman"/>
          <w:color w:val="141314"/>
          <w:sz w:val="20"/>
          <w:szCs w:val="20"/>
        </w:rPr>
        <w:t xml:space="preserve"> had</w:t>
      </w:r>
      <w:r w:rsidR="00556456" w:rsidRPr="00FF29CB">
        <w:rPr>
          <w:rFonts w:ascii="Times New Roman" w:hAnsi="Times New Roman" w:cs="Times New Roman"/>
          <w:color w:val="141314"/>
          <w:sz w:val="20"/>
          <w:szCs w:val="20"/>
        </w:rPr>
        <w:t xml:space="preserve"> high local recurrence rate especially in tumors more than 3cm </w:t>
      </w:r>
      <w:r w:rsidR="000E1306" w:rsidRPr="00FF29CB">
        <w:rPr>
          <w:rFonts w:ascii="Times New Roman" w:hAnsi="Times New Roman" w:cs="Times New Roman"/>
          <w:color w:val="141314"/>
          <w:sz w:val="20"/>
          <w:szCs w:val="20"/>
        </w:rPr>
        <w:t xml:space="preserve">in diameter </w:t>
      </w:r>
      <w:r w:rsidR="00556456" w:rsidRPr="00FF29CB">
        <w:rPr>
          <w:rFonts w:ascii="Times New Roman" w:hAnsi="Times New Roman" w:cs="Times New Roman"/>
          <w:color w:val="141314"/>
          <w:sz w:val="20"/>
          <w:szCs w:val="20"/>
        </w:rPr>
        <w:t xml:space="preserve">due to inhomogeneous distribution of ethanol because of presence of </w:t>
      </w:r>
      <w:proofErr w:type="spellStart"/>
      <w:r w:rsidR="00B0306C" w:rsidRPr="00FF29CB">
        <w:rPr>
          <w:rFonts w:ascii="Times New Roman" w:hAnsi="Times New Roman" w:cs="Times New Roman"/>
          <w:color w:val="141314"/>
          <w:sz w:val="20"/>
          <w:szCs w:val="20"/>
        </w:rPr>
        <w:t>intralesional</w:t>
      </w:r>
      <w:proofErr w:type="spellEnd"/>
      <w:r w:rsidR="00B0306C" w:rsidRPr="00FF29CB">
        <w:rPr>
          <w:rFonts w:ascii="Times New Roman" w:hAnsi="Times New Roman" w:cs="Times New Roman"/>
          <w:color w:val="141314"/>
          <w:sz w:val="20"/>
          <w:szCs w:val="20"/>
        </w:rPr>
        <w:t xml:space="preserve"> septa</w:t>
      </w:r>
      <w:r w:rsidR="0039557B" w:rsidRPr="00FF29CB">
        <w:rPr>
          <w:rFonts w:ascii="Times New Roman" w:hAnsi="Times New Roman" w:cs="Times New Roman"/>
          <w:b/>
          <w:bCs/>
          <w:color w:val="141314"/>
          <w:sz w:val="20"/>
          <w:szCs w:val="20"/>
          <w:vertAlign w:val="superscript"/>
        </w:rPr>
        <w:t>[3]</w:t>
      </w:r>
      <w:r w:rsidR="00FF4595" w:rsidRPr="00FF29CB">
        <w:rPr>
          <w:rFonts w:ascii="Times New Roman" w:hAnsi="Times New Roman" w:cs="Times New Roman"/>
          <w:color w:val="141314"/>
          <w:sz w:val="20"/>
          <w:szCs w:val="20"/>
        </w:rPr>
        <w:t>.</w:t>
      </w:r>
    </w:p>
    <w:p w:rsidR="002114E0" w:rsidRPr="00FF29CB" w:rsidRDefault="001443B6" w:rsidP="009012A1">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r w:rsidRPr="00FF29CB">
        <w:rPr>
          <w:rFonts w:ascii="Times New Roman" w:hAnsi="Times New Roman" w:cs="Times New Roman"/>
          <w:color w:val="141314"/>
          <w:sz w:val="20"/>
          <w:szCs w:val="20"/>
        </w:rPr>
        <w:t xml:space="preserve">RFA </w:t>
      </w:r>
      <w:r w:rsidR="0082684C" w:rsidRPr="00FF29CB">
        <w:rPr>
          <w:rFonts w:ascii="Times New Roman" w:hAnsi="Times New Roman" w:cs="Times New Roman"/>
          <w:color w:val="141314"/>
          <w:sz w:val="20"/>
          <w:szCs w:val="20"/>
        </w:rPr>
        <w:t xml:space="preserve">induces </w:t>
      </w:r>
      <w:r w:rsidR="00A02819" w:rsidRPr="00FF29CB">
        <w:rPr>
          <w:rFonts w:ascii="Times New Roman" w:hAnsi="Times New Roman" w:cs="Times New Roman"/>
          <w:color w:val="141314"/>
          <w:sz w:val="20"/>
          <w:szCs w:val="20"/>
        </w:rPr>
        <w:t>thermal injury through delivery of electromagnetic energy as application of rapidly alternating RF current results in</w:t>
      </w:r>
      <w:r w:rsidR="00C02AF7" w:rsidRPr="00FF29CB">
        <w:rPr>
          <w:rFonts w:ascii="Times New Roman" w:hAnsi="Times New Roman" w:cs="Times New Roman"/>
          <w:color w:val="141314"/>
          <w:sz w:val="20"/>
          <w:szCs w:val="20"/>
        </w:rPr>
        <w:t xml:space="preserve"> ionic agitation and </w:t>
      </w:r>
      <w:r w:rsidR="00A02819" w:rsidRPr="00FF29CB">
        <w:rPr>
          <w:rFonts w:ascii="Times New Roman" w:hAnsi="Times New Roman" w:cs="Times New Roman"/>
          <w:color w:val="141314"/>
          <w:sz w:val="20"/>
          <w:szCs w:val="20"/>
        </w:rPr>
        <w:t xml:space="preserve">frictional heat generation around electrode leading to </w:t>
      </w:r>
      <w:proofErr w:type="spellStart"/>
      <w:r w:rsidR="00A02819" w:rsidRPr="00FF29CB">
        <w:rPr>
          <w:rFonts w:ascii="Times New Roman" w:hAnsi="Times New Roman" w:cs="Times New Roman"/>
          <w:color w:val="141314"/>
          <w:sz w:val="20"/>
          <w:szCs w:val="20"/>
        </w:rPr>
        <w:t>coagulative</w:t>
      </w:r>
      <w:proofErr w:type="spellEnd"/>
      <w:r w:rsidR="00A02819" w:rsidRPr="00FF29CB">
        <w:rPr>
          <w:rFonts w:ascii="Times New Roman" w:hAnsi="Times New Roman" w:cs="Times New Roman"/>
          <w:color w:val="141314"/>
          <w:sz w:val="20"/>
          <w:szCs w:val="20"/>
        </w:rPr>
        <w:t xml:space="preserve"> necrosis</w:t>
      </w:r>
      <w:r w:rsidR="00C02AF7" w:rsidRPr="00FF29CB">
        <w:rPr>
          <w:rFonts w:ascii="Times New Roman" w:hAnsi="Times New Roman" w:cs="Times New Roman"/>
          <w:color w:val="141314"/>
          <w:sz w:val="20"/>
          <w:szCs w:val="20"/>
        </w:rPr>
        <w:t xml:space="preserve"> due to </w:t>
      </w:r>
      <w:proofErr w:type="spellStart"/>
      <w:r w:rsidR="00C02AF7" w:rsidRPr="00FF29CB">
        <w:rPr>
          <w:rFonts w:ascii="Times New Roman" w:hAnsi="Times New Roman" w:cs="Times New Roman"/>
          <w:color w:val="141314"/>
          <w:sz w:val="20"/>
          <w:szCs w:val="20"/>
        </w:rPr>
        <w:t>denaturation</w:t>
      </w:r>
      <w:proofErr w:type="spellEnd"/>
      <w:r w:rsidR="00C02AF7" w:rsidRPr="00FF29CB">
        <w:rPr>
          <w:rFonts w:ascii="Times New Roman" w:hAnsi="Times New Roman" w:cs="Times New Roman"/>
          <w:color w:val="141314"/>
          <w:sz w:val="20"/>
          <w:szCs w:val="20"/>
        </w:rPr>
        <w:t xml:space="preserve"> of intracellular protein and melting of lipid </w:t>
      </w:r>
      <w:proofErr w:type="spellStart"/>
      <w:r w:rsidR="00C02AF7" w:rsidRPr="00FF29CB">
        <w:rPr>
          <w:rFonts w:ascii="Times New Roman" w:hAnsi="Times New Roman" w:cs="Times New Roman"/>
          <w:color w:val="141314"/>
          <w:sz w:val="20"/>
          <w:szCs w:val="20"/>
        </w:rPr>
        <w:t>bilayer</w:t>
      </w:r>
      <w:proofErr w:type="spellEnd"/>
      <w:r w:rsidR="00A02819" w:rsidRPr="00FF29CB">
        <w:rPr>
          <w:rFonts w:ascii="Times New Roman" w:hAnsi="Times New Roman" w:cs="Times New Roman"/>
          <w:color w:val="141314"/>
          <w:sz w:val="20"/>
          <w:szCs w:val="20"/>
        </w:rPr>
        <w:t xml:space="preserve"> depending on temperature degree that was above 60</w:t>
      </w:r>
      <w:r w:rsidR="00A02819" w:rsidRPr="00FF29CB">
        <w:rPr>
          <w:rFonts w:ascii="Times New Roman" w:hAnsi="Times New Roman" w:cs="Times New Roman"/>
          <w:color w:val="141314"/>
          <w:sz w:val="20"/>
          <w:szCs w:val="20"/>
          <w:vertAlign w:val="superscript"/>
        </w:rPr>
        <w:t>o</w:t>
      </w:r>
      <w:r w:rsidR="00A02819" w:rsidRPr="00FF29CB">
        <w:rPr>
          <w:rFonts w:ascii="Times New Roman" w:hAnsi="Times New Roman" w:cs="Times New Roman"/>
          <w:color w:val="141314"/>
          <w:sz w:val="20"/>
          <w:szCs w:val="20"/>
        </w:rPr>
        <w:t>C and duration of heating that was vary according to the size of ablated lesion</w:t>
      </w:r>
      <w:r w:rsidR="00990DC6" w:rsidRPr="00FF29CB">
        <w:rPr>
          <w:rFonts w:ascii="Times New Roman" w:hAnsi="Times New Roman" w:cs="Times New Roman"/>
          <w:color w:val="141314"/>
          <w:sz w:val="20"/>
          <w:szCs w:val="20"/>
        </w:rPr>
        <w:t xml:space="preserve"> (8-15 min.)</w:t>
      </w:r>
      <w:r w:rsidR="0001588B" w:rsidRPr="00FF29CB">
        <w:rPr>
          <w:rFonts w:ascii="Times New Roman" w:hAnsi="Times New Roman" w:cs="Times New Roman"/>
          <w:color w:val="141314"/>
          <w:sz w:val="20"/>
          <w:szCs w:val="20"/>
        </w:rPr>
        <w:t xml:space="preserve"> </w:t>
      </w:r>
      <w:r w:rsidR="00990DC6" w:rsidRPr="00FF29CB">
        <w:rPr>
          <w:rFonts w:ascii="Times New Roman" w:hAnsi="Times New Roman" w:cs="Times New Roman"/>
          <w:b/>
          <w:bCs/>
          <w:color w:val="141314"/>
          <w:sz w:val="20"/>
          <w:szCs w:val="20"/>
          <w:vertAlign w:val="superscript"/>
        </w:rPr>
        <w:t>[2]</w:t>
      </w:r>
      <w:r w:rsidR="00990DC6" w:rsidRPr="00FF29CB">
        <w:rPr>
          <w:rFonts w:ascii="Times New Roman" w:hAnsi="Times New Roman" w:cs="Times New Roman"/>
          <w:color w:val="141314"/>
          <w:sz w:val="20"/>
          <w:szCs w:val="20"/>
        </w:rPr>
        <w:t>.</w:t>
      </w:r>
      <w:r w:rsidR="008B1493" w:rsidRPr="00FF29CB">
        <w:rPr>
          <w:rFonts w:ascii="Times New Roman" w:hAnsi="Times New Roman" w:cs="Times New Roman"/>
          <w:color w:val="141314"/>
          <w:sz w:val="20"/>
          <w:szCs w:val="20"/>
        </w:rPr>
        <w:t xml:space="preserve"> </w:t>
      </w:r>
      <w:r w:rsidR="00990DC6" w:rsidRPr="00FF29CB">
        <w:rPr>
          <w:rFonts w:ascii="Times New Roman" w:hAnsi="Times New Roman" w:cs="Times New Roman"/>
          <w:color w:val="141314"/>
          <w:sz w:val="20"/>
          <w:szCs w:val="20"/>
        </w:rPr>
        <w:t>RFA</w:t>
      </w:r>
      <w:r w:rsidR="0001588B"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showed</w:t>
      </w:r>
      <w:r w:rsidR="0001588B"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lower local tumor progression rates and higher survival</w:t>
      </w:r>
      <w:r w:rsidR="0001588B"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rates</w:t>
      </w:r>
      <w:r w:rsidR="0048482F" w:rsidRPr="00FF29CB">
        <w:rPr>
          <w:rFonts w:ascii="Times New Roman" w:hAnsi="Times New Roman" w:cs="Times New Roman"/>
          <w:color w:val="141314"/>
          <w:sz w:val="20"/>
          <w:szCs w:val="20"/>
        </w:rPr>
        <w:t xml:space="preserve"> and could produce wider area of </w:t>
      </w:r>
      <w:proofErr w:type="spellStart"/>
      <w:r w:rsidR="0048482F" w:rsidRPr="00FF29CB">
        <w:rPr>
          <w:rFonts w:ascii="Times New Roman" w:hAnsi="Times New Roman" w:cs="Times New Roman"/>
          <w:color w:val="141314"/>
          <w:sz w:val="20"/>
          <w:szCs w:val="20"/>
        </w:rPr>
        <w:t>coagulative</w:t>
      </w:r>
      <w:proofErr w:type="spellEnd"/>
      <w:r w:rsidR="0048482F" w:rsidRPr="00FF29CB">
        <w:rPr>
          <w:rFonts w:ascii="Times New Roman" w:hAnsi="Times New Roman" w:cs="Times New Roman"/>
          <w:color w:val="141314"/>
          <w:sz w:val="20"/>
          <w:szCs w:val="20"/>
        </w:rPr>
        <w:t xml:space="preserve"> necrosis especially with the recent advances in RF generators and electrode design so it was more effective in HCC lesions more than 3cm</w:t>
      </w:r>
      <w:r w:rsidR="00AA0B83" w:rsidRPr="00FF29CB">
        <w:rPr>
          <w:rFonts w:ascii="Times New Roman" w:hAnsi="Times New Roman" w:cs="Times New Roman"/>
          <w:b/>
          <w:bCs/>
          <w:color w:val="141314"/>
          <w:sz w:val="20"/>
          <w:szCs w:val="20"/>
          <w:vertAlign w:val="superscript"/>
        </w:rPr>
        <w:t>[</w:t>
      </w:r>
      <w:r w:rsidR="0039557B" w:rsidRPr="00FF29CB">
        <w:rPr>
          <w:rFonts w:ascii="Times New Roman" w:hAnsi="Times New Roman" w:cs="Times New Roman"/>
          <w:b/>
          <w:bCs/>
          <w:color w:val="141314"/>
          <w:sz w:val="20"/>
          <w:szCs w:val="20"/>
          <w:vertAlign w:val="superscript"/>
        </w:rPr>
        <w:t>4</w:t>
      </w:r>
      <w:r w:rsidR="00AA0B83" w:rsidRPr="00FF29CB">
        <w:rPr>
          <w:rFonts w:ascii="Times New Roman" w:hAnsi="Times New Roman" w:cs="Times New Roman"/>
          <w:b/>
          <w:bCs/>
          <w:color w:val="141314"/>
          <w:sz w:val="20"/>
          <w:szCs w:val="20"/>
          <w:vertAlign w:val="superscript"/>
        </w:rPr>
        <w:t>]</w:t>
      </w:r>
      <w:r w:rsidRPr="00FF29CB">
        <w:rPr>
          <w:rFonts w:ascii="Times New Roman" w:hAnsi="Times New Roman" w:cs="Times New Roman"/>
          <w:color w:val="141314"/>
          <w:sz w:val="20"/>
          <w:szCs w:val="20"/>
        </w:rPr>
        <w:t xml:space="preserve">. </w:t>
      </w:r>
      <w:r w:rsidR="0048482F" w:rsidRPr="00FF29CB">
        <w:rPr>
          <w:rFonts w:ascii="Times New Roman" w:hAnsi="Times New Roman" w:cs="Times New Roman"/>
          <w:color w:val="141314"/>
          <w:sz w:val="20"/>
          <w:szCs w:val="20"/>
        </w:rPr>
        <w:t xml:space="preserve">But the main limitation </w:t>
      </w:r>
      <w:r w:rsidR="00FF4595" w:rsidRPr="00FF29CB">
        <w:rPr>
          <w:rFonts w:ascii="Times New Roman" w:hAnsi="Times New Roman" w:cs="Times New Roman"/>
          <w:color w:val="141314"/>
          <w:sz w:val="20"/>
          <w:szCs w:val="20"/>
        </w:rPr>
        <w:t xml:space="preserve">of RFA was the risky location of tumors for fear of thermal injury </w:t>
      </w:r>
      <w:r w:rsidR="002638F6" w:rsidRPr="00FF29CB">
        <w:rPr>
          <w:rFonts w:ascii="Times New Roman" w:hAnsi="Times New Roman" w:cs="Times New Roman"/>
          <w:color w:val="141314"/>
          <w:sz w:val="20"/>
          <w:szCs w:val="20"/>
        </w:rPr>
        <w:t>as</w:t>
      </w:r>
      <w:r w:rsidRPr="00FF29CB">
        <w:rPr>
          <w:rFonts w:ascii="Times New Roman" w:hAnsi="Times New Roman" w:cs="Times New Roman"/>
          <w:color w:val="141314"/>
          <w:sz w:val="20"/>
          <w:szCs w:val="20"/>
        </w:rPr>
        <w:t xml:space="preserve"> the heat </w:t>
      </w:r>
      <w:r w:rsidR="002638F6" w:rsidRPr="00FF29CB">
        <w:rPr>
          <w:rFonts w:ascii="Times New Roman" w:hAnsi="Times New Roman" w:cs="Times New Roman"/>
          <w:color w:val="141314"/>
          <w:sz w:val="20"/>
          <w:szCs w:val="20"/>
        </w:rPr>
        <w:t>generated around</w:t>
      </w:r>
      <w:r w:rsidRPr="00FF29CB">
        <w:rPr>
          <w:rFonts w:ascii="Times New Roman" w:hAnsi="Times New Roman" w:cs="Times New Roman"/>
          <w:color w:val="141314"/>
          <w:sz w:val="20"/>
          <w:szCs w:val="20"/>
        </w:rPr>
        <w:t xml:space="preserve"> the </w:t>
      </w:r>
      <w:r w:rsidR="002638F6" w:rsidRPr="00FF29CB">
        <w:rPr>
          <w:rFonts w:ascii="Times New Roman" w:hAnsi="Times New Roman" w:cs="Times New Roman"/>
          <w:color w:val="141314"/>
          <w:sz w:val="20"/>
          <w:szCs w:val="20"/>
        </w:rPr>
        <w:t>electrode tip</w:t>
      </w:r>
      <w:r w:rsidR="0001588B" w:rsidRPr="00FF29CB">
        <w:rPr>
          <w:rFonts w:ascii="Times New Roman" w:hAnsi="Times New Roman" w:cs="Times New Roman"/>
          <w:color w:val="141314"/>
          <w:sz w:val="20"/>
          <w:szCs w:val="20"/>
        </w:rPr>
        <w:t xml:space="preserve"> </w:t>
      </w:r>
      <w:r w:rsidR="008C6971" w:rsidRPr="00FF29CB">
        <w:rPr>
          <w:rFonts w:ascii="Times New Roman" w:hAnsi="Times New Roman" w:cs="Times New Roman"/>
          <w:color w:val="141314"/>
          <w:sz w:val="20"/>
          <w:szCs w:val="20"/>
        </w:rPr>
        <w:t>distribution</w:t>
      </w:r>
      <w:r w:rsidRPr="00FF29CB">
        <w:rPr>
          <w:rFonts w:ascii="Times New Roman" w:hAnsi="Times New Roman" w:cs="Times New Roman"/>
          <w:color w:val="141314"/>
          <w:sz w:val="20"/>
          <w:szCs w:val="20"/>
        </w:rPr>
        <w:t xml:space="preserve"> all </w:t>
      </w:r>
      <w:r w:rsidRPr="00FF29CB">
        <w:rPr>
          <w:rFonts w:ascii="Times New Roman" w:hAnsi="Times New Roman" w:cs="Times New Roman"/>
          <w:color w:val="141314"/>
          <w:sz w:val="20"/>
          <w:szCs w:val="20"/>
        </w:rPr>
        <w:lastRenderedPageBreak/>
        <w:t>directions</w:t>
      </w:r>
      <w:r w:rsidR="00FF4595" w:rsidRPr="00FF29CB">
        <w:rPr>
          <w:rFonts w:ascii="Times New Roman" w:hAnsi="Times New Roman" w:cs="Times New Roman"/>
          <w:color w:val="141314"/>
          <w:sz w:val="20"/>
          <w:szCs w:val="20"/>
        </w:rPr>
        <w:t xml:space="preserve"> and the disadvantage of the so called heat sink effect if lesion was near to major </w:t>
      </w:r>
      <w:r w:rsidR="008C6971" w:rsidRPr="00FF29CB">
        <w:rPr>
          <w:rFonts w:ascii="Times New Roman" w:hAnsi="Times New Roman" w:cs="Times New Roman"/>
          <w:color w:val="141314"/>
          <w:sz w:val="20"/>
          <w:szCs w:val="20"/>
        </w:rPr>
        <w:t>vessel</w:t>
      </w:r>
      <w:r w:rsidR="008C6971" w:rsidRPr="00FF29CB">
        <w:rPr>
          <w:rFonts w:ascii="Times New Roman" w:hAnsi="Times New Roman" w:cs="Times New Roman"/>
          <w:b/>
          <w:bCs/>
          <w:color w:val="141314"/>
          <w:sz w:val="20"/>
          <w:szCs w:val="20"/>
          <w:vertAlign w:val="superscript"/>
        </w:rPr>
        <w:t xml:space="preserve"> [</w:t>
      </w:r>
      <w:r w:rsidR="0039557B" w:rsidRPr="00FF29CB">
        <w:rPr>
          <w:rFonts w:ascii="Times New Roman" w:hAnsi="Times New Roman" w:cs="Times New Roman"/>
          <w:b/>
          <w:bCs/>
          <w:color w:val="141314"/>
          <w:sz w:val="20"/>
          <w:szCs w:val="20"/>
          <w:vertAlign w:val="superscript"/>
        </w:rPr>
        <w:t>5</w:t>
      </w:r>
      <w:r w:rsidR="003B1306" w:rsidRPr="00FF29CB">
        <w:rPr>
          <w:rFonts w:ascii="Times New Roman" w:hAnsi="Times New Roman" w:cs="Times New Roman"/>
          <w:b/>
          <w:bCs/>
          <w:color w:val="141314"/>
          <w:sz w:val="20"/>
          <w:szCs w:val="20"/>
          <w:vertAlign w:val="superscript"/>
        </w:rPr>
        <w:t>]</w:t>
      </w:r>
      <w:r w:rsidRPr="00FF29CB">
        <w:rPr>
          <w:rFonts w:ascii="Times New Roman" w:hAnsi="Times New Roman" w:cs="Times New Roman"/>
          <w:color w:val="141314"/>
          <w:sz w:val="20"/>
          <w:szCs w:val="20"/>
        </w:rPr>
        <w:t>.</w:t>
      </w:r>
    </w:p>
    <w:p w:rsidR="00E06BFA" w:rsidRPr="00FF29CB" w:rsidRDefault="002A6607" w:rsidP="009012A1">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r w:rsidRPr="00FF29CB">
        <w:rPr>
          <w:rFonts w:ascii="Times New Roman" w:hAnsi="Times New Roman" w:cs="Times New Roman"/>
          <w:color w:val="141314"/>
          <w:sz w:val="20"/>
          <w:szCs w:val="20"/>
        </w:rPr>
        <w:t xml:space="preserve">So, </w:t>
      </w:r>
      <w:r w:rsidR="00C06EE4" w:rsidRPr="00FF29CB">
        <w:rPr>
          <w:rFonts w:ascii="Times New Roman" w:hAnsi="Times New Roman" w:cs="Times New Roman"/>
          <w:color w:val="141314"/>
          <w:sz w:val="20"/>
          <w:szCs w:val="20"/>
        </w:rPr>
        <w:t>combination of both procedures may strength the weak points of each and achieves</w:t>
      </w:r>
      <w:r w:rsidRPr="00FF29CB">
        <w:rPr>
          <w:rFonts w:ascii="Times New Roman" w:hAnsi="Times New Roman" w:cs="Times New Roman"/>
          <w:color w:val="141314"/>
          <w:sz w:val="20"/>
          <w:szCs w:val="20"/>
        </w:rPr>
        <w:t xml:space="preserve"> larger area of </w:t>
      </w:r>
      <w:proofErr w:type="spellStart"/>
      <w:r w:rsidRPr="00FF29CB">
        <w:rPr>
          <w:rFonts w:ascii="Times New Roman" w:hAnsi="Times New Roman" w:cs="Times New Roman"/>
          <w:color w:val="141314"/>
          <w:sz w:val="20"/>
          <w:szCs w:val="20"/>
        </w:rPr>
        <w:t>coagulative</w:t>
      </w:r>
      <w:proofErr w:type="spellEnd"/>
      <w:r w:rsidRPr="00FF29CB">
        <w:rPr>
          <w:rFonts w:ascii="Times New Roman" w:hAnsi="Times New Roman" w:cs="Times New Roman"/>
          <w:color w:val="141314"/>
          <w:sz w:val="20"/>
          <w:szCs w:val="20"/>
        </w:rPr>
        <w:t xml:space="preserve"> necrosis especially for lesion</w:t>
      </w:r>
      <w:r w:rsidR="00576033"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 xml:space="preserve">3-5cm </w:t>
      </w:r>
      <w:r w:rsidR="0014754A" w:rsidRPr="00FF29CB">
        <w:rPr>
          <w:rFonts w:ascii="Times New Roman" w:hAnsi="Times New Roman" w:cs="Times New Roman"/>
          <w:color w:val="141314"/>
          <w:sz w:val="20"/>
          <w:szCs w:val="20"/>
        </w:rPr>
        <w:t xml:space="preserve">or even more than 5cm, whatever tumor location and achieving more local control with improving the </w:t>
      </w:r>
      <w:r w:rsidR="008C6971" w:rsidRPr="00FF29CB">
        <w:rPr>
          <w:rFonts w:ascii="Times New Roman" w:hAnsi="Times New Roman" w:cs="Times New Roman"/>
          <w:color w:val="141314"/>
          <w:sz w:val="20"/>
          <w:szCs w:val="20"/>
        </w:rPr>
        <w:t>survival</w:t>
      </w:r>
      <w:r w:rsidR="008C6971" w:rsidRPr="00FF29CB">
        <w:rPr>
          <w:rFonts w:ascii="Times New Roman" w:hAnsi="Times New Roman" w:cs="Times New Roman"/>
          <w:b/>
          <w:bCs/>
          <w:color w:val="141314"/>
          <w:sz w:val="20"/>
          <w:szCs w:val="20"/>
          <w:vertAlign w:val="superscript"/>
        </w:rPr>
        <w:t xml:space="preserve"> [</w:t>
      </w:r>
      <w:r w:rsidR="00990DC6" w:rsidRPr="00FF29CB">
        <w:rPr>
          <w:rFonts w:ascii="Times New Roman" w:hAnsi="Times New Roman" w:cs="Times New Roman"/>
          <w:b/>
          <w:bCs/>
          <w:color w:val="141314"/>
          <w:sz w:val="20"/>
          <w:szCs w:val="20"/>
          <w:vertAlign w:val="superscript"/>
        </w:rPr>
        <w:t>6]</w:t>
      </w:r>
      <w:r w:rsidR="0014754A" w:rsidRPr="00FF29CB">
        <w:rPr>
          <w:rFonts w:ascii="Times New Roman" w:hAnsi="Times New Roman" w:cs="Times New Roman"/>
          <w:color w:val="141314"/>
          <w:sz w:val="20"/>
          <w:szCs w:val="20"/>
        </w:rPr>
        <w:t>.</w:t>
      </w:r>
    </w:p>
    <w:p w:rsidR="00A4703D" w:rsidRPr="00FF29CB" w:rsidRDefault="00954BCA" w:rsidP="009012A1">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r w:rsidRPr="00FF29CB">
        <w:rPr>
          <w:rFonts w:ascii="Times New Roman" w:hAnsi="Times New Roman" w:cs="Times New Roman"/>
          <w:color w:val="141314"/>
          <w:sz w:val="20"/>
          <w:szCs w:val="20"/>
        </w:rPr>
        <w:t xml:space="preserve">The Barcelona Clinic Liver Cancer system </w:t>
      </w:r>
      <w:r w:rsidR="003523CE" w:rsidRPr="00FF29CB">
        <w:rPr>
          <w:rFonts w:ascii="Times New Roman" w:hAnsi="Times New Roman" w:cs="Times New Roman"/>
          <w:color w:val="141314"/>
          <w:sz w:val="20"/>
          <w:szCs w:val="20"/>
        </w:rPr>
        <w:t>(BCLC)</w:t>
      </w:r>
      <w:r w:rsidR="00DF2BF2" w:rsidRPr="00FF29CB">
        <w:rPr>
          <w:rFonts w:ascii="Times New Roman" w:hAnsi="Times New Roman" w:cs="Times New Roman"/>
          <w:b/>
          <w:bCs/>
          <w:color w:val="141314"/>
          <w:sz w:val="20"/>
          <w:szCs w:val="20"/>
          <w:vertAlign w:val="superscript"/>
        </w:rPr>
        <w:t xml:space="preserve"> [7]</w:t>
      </w:r>
      <w:r w:rsidR="00576033" w:rsidRPr="00FF29CB">
        <w:rPr>
          <w:rFonts w:ascii="Times New Roman" w:hAnsi="Times New Roman" w:cs="Times New Roman"/>
          <w:b/>
          <w:bCs/>
          <w:color w:val="141314"/>
          <w:sz w:val="20"/>
          <w:szCs w:val="20"/>
          <w:vertAlign w:val="superscript"/>
        </w:rPr>
        <w:t xml:space="preserve"> </w:t>
      </w:r>
      <w:r w:rsidR="004E2E26" w:rsidRPr="00FF29CB">
        <w:rPr>
          <w:rFonts w:ascii="Times New Roman" w:hAnsi="Times New Roman" w:cs="Times New Roman"/>
          <w:color w:val="141314"/>
          <w:sz w:val="20"/>
          <w:szCs w:val="20"/>
        </w:rPr>
        <w:t xml:space="preserve">that </w:t>
      </w:r>
      <w:r w:rsidR="00D261F7" w:rsidRPr="00FF29CB">
        <w:rPr>
          <w:rFonts w:ascii="Times New Roman" w:hAnsi="Times New Roman" w:cs="Times New Roman"/>
          <w:color w:val="141314"/>
          <w:sz w:val="20"/>
          <w:szCs w:val="20"/>
        </w:rPr>
        <w:t xml:space="preserve">used as guidelines </w:t>
      </w:r>
      <w:r w:rsidR="004E2E26" w:rsidRPr="00FF29CB">
        <w:rPr>
          <w:rFonts w:ascii="Times New Roman" w:hAnsi="Times New Roman" w:cs="Times New Roman"/>
          <w:color w:val="141314"/>
          <w:sz w:val="20"/>
          <w:szCs w:val="20"/>
        </w:rPr>
        <w:t xml:space="preserve">for staging HCC as it is useful in predicting outcomes and planning treatment, </w:t>
      </w:r>
      <w:r w:rsidRPr="00FF29CB">
        <w:rPr>
          <w:rFonts w:ascii="Times New Roman" w:hAnsi="Times New Roman" w:cs="Times New Roman"/>
          <w:color w:val="141314"/>
          <w:sz w:val="20"/>
          <w:szCs w:val="20"/>
        </w:rPr>
        <w:t>classifies patients with HCC into five categories depending on tumor</w:t>
      </w:r>
      <w:r w:rsidR="003523CE" w:rsidRPr="00FF29CB">
        <w:rPr>
          <w:rFonts w:ascii="Times New Roman" w:hAnsi="Times New Roman" w:cs="Times New Roman"/>
          <w:color w:val="141314"/>
          <w:sz w:val="20"/>
          <w:szCs w:val="20"/>
        </w:rPr>
        <w:t xml:space="preserve"> status (</w:t>
      </w:r>
      <w:r w:rsidRPr="00FF29CB">
        <w:rPr>
          <w:rFonts w:ascii="Times New Roman" w:hAnsi="Times New Roman" w:cs="Times New Roman"/>
          <w:color w:val="141314"/>
          <w:sz w:val="20"/>
          <w:szCs w:val="20"/>
        </w:rPr>
        <w:t>size and number</w:t>
      </w:r>
      <w:r w:rsidR="003523CE" w:rsidRPr="00FF29CB">
        <w:rPr>
          <w:rFonts w:ascii="Times New Roman" w:hAnsi="Times New Roman" w:cs="Times New Roman"/>
          <w:color w:val="141314"/>
          <w:sz w:val="20"/>
          <w:szCs w:val="20"/>
        </w:rPr>
        <w:t>)</w:t>
      </w:r>
      <w:r w:rsidRPr="00FF29CB">
        <w:rPr>
          <w:rFonts w:ascii="Times New Roman" w:hAnsi="Times New Roman" w:cs="Times New Roman"/>
          <w:color w:val="141314"/>
          <w:sz w:val="20"/>
          <w:szCs w:val="20"/>
        </w:rPr>
        <w:t>,</w:t>
      </w:r>
      <w:r w:rsidR="003523CE" w:rsidRPr="00FF29CB">
        <w:rPr>
          <w:rFonts w:ascii="Times New Roman" w:hAnsi="Times New Roman" w:cs="Times New Roman"/>
          <w:color w:val="141314"/>
          <w:sz w:val="20"/>
          <w:szCs w:val="20"/>
        </w:rPr>
        <w:t xml:space="preserve"> liver function (Child Pugh scoring system), and performance status</w:t>
      </w:r>
      <w:r w:rsidR="002C09F6" w:rsidRPr="00FF29CB">
        <w:rPr>
          <w:rFonts w:ascii="Times New Roman" w:hAnsi="Times New Roman" w:cs="Times New Roman"/>
          <w:color w:val="141314"/>
          <w:sz w:val="20"/>
          <w:szCs w:val="20"/>
        </w:rPr>
        <w:t xml:space="preserve"> but with some limitation especially for tumors more than 3cm</w:t>
      </w:r>
      <w:r w:rsidR="00D261F7" w:rsidRPr="00FF29CB">
        <w:rPr>
          <w:rFonts w:ascii="Times New Roman" w:hAnsi="Times New Roman" w:cs="Times New Roman"/>
          <w:color w:val="141314"/>
          <w:sz w:val="20"/>
          <w:szCs w:val="20"/>
        </w:rPr>
        <w:t xml:space="preserve"> with good PS </w:t>
      </w:r>
      <w:r w:rsidR="00B278EF" w:rsidRPr="00FF29CB">
        <w:rPr>
          <w:rFonts w:ascii="Times New Roman" w:hAnsi="Times New Roman" w:cs="Times New Roman"/>
          <w:color w:val="141314"/>
          <w:sz w:val="20"/>
          <w:szCs w:val="20"/>
        </w:rPr>
        <w:t>and</w:t>
      </w:r>
      <w:r w:rsidR="00D261F7" w:rsidRPr="00FF29CB">
        <w:rPr>
          <w:rFonts w:ascii="Times New Roman" w:hAnsi="Times New Roman" w:cs="Times New Roman"/>
          <w:color w:val="141314"/>
          <w:sz w:val="20"/>
          <w:szCs w:val="20"/>
        </w:rPr>
        <w:t xml:space="preserve"> had impaired liver function</w:t>
      </w:r>
      <w:r w:rsidR="004E2E26" w:rsidRPr="00FF29CB">
        <w:rPr>
          <w:rFonts w:ascii="Times New Roman" w:hAnsi="Times New Roman" w:cs="Times New Roman"/>
          <w:color w:val="141314"/>
          <w:sz w:val="20"/>
          <w:szCs w:val="20"/>
        </w:rPr>
        <w:t xml:space="preserve">; </w:t>
      </w:r>
      <w:r w:rsidR="00335C94" w:rsidRPr="00FF29CB">
        <w:rPr>
          <w:rFonts w:ascii="Times New Roman" w:hAnsi="Times New Roman" w:cs="Times New Roman"/>
          <w:color w:val="141314"/>
          <w:sz w:val="20"/>
          <w:szCs w:val="20"/>
        </w:rPr>
        <w:t>(</w:t>
      </w:r>
      <w:r w:rsidR="004E2E26" w:rsidRPr="00FF29CB">
        <w:rPr>
          <w:rFonts w:ascii="Times New Roman" w:hAnsi="Times New Roman" w:cs="Times New Roman"/>
          <w:color w:val="141314"/>
          <w:sz w:val="20"/>
          <w:szCs w:val="20"/>
        </w:rPr>
        <w:t xml:space="preserve">1) </w:t>
      </w:r>
      <w:r w:rsidR="00CF411A" w:rsidRPr="00FF29CB">
        <w:rPr>
          <w:rFonts w:ascii="Times New Roman" w:hAnsi="Times New Roman" w:cs="Times New Roman"/>
          <w:i/>
          <w:iCs/>
          <w:color w:val="141314"/>
          <w:sz w:val="20"/>
          <w:szCs w:val="20"/>
        </w:rPr>
        <w:t>S</w:t>
      </w:r>
      <w:r w:rsidR="004E2E26" w:rsidRPr="00FF29CB">
        <w:rPr>
          <w:rFonts w:ascii="Times New Roman" w:hAnsi="Times New Roman" w:cs="Times New Roman"/>
          <w:i/>
          <w:iCs/>
          <w:color w:val="141314"/>
          <w:sz w:val="20"/>
          <w:szCs w:val="20"/>
        </w:rPr>
        <w:t>tage 0</w:t>
      </w:r>
      <w:r w:rsidR="00AB26EA" w:rsidRPr="00FF29CB">
        <w:rPr>
          <w:rFonts w:ascii="Times New Roman" w:hAnsi="Times New Roman" w:cs="Times New Roman"/>
          <w:color w:val="141314"/>
          <w:sz w:val="20"/>
          <w:szCs w:val="20"/>
        </w:rPr>
        <w:t>[</w:t>
      </w:r>
      <w:r w:rsidR="004E2E26" w:rsidRPr="00FF29CB">
        <w:rPr>
          <w:rFonts w:ascii="Times New Roman" w:hAnsi="Times New Roman" w:cs="Times New Roman"/>
          <w:color w:val="141314"/>
          <w:sz w:val="20"/>
          <w:szCs w:val="20"/>
        </w:rPr>
        <w:t>tumor size &lt;2cm, Child A, PS 0</w:t>
      </w:r>
      <w:r w:rsidR="00AB26EA" w:rsidRPr="00FF29CB">
        <w:rPr>
          <w:rFonts w:ascii="Times New Roman" w:hAnsi="Times New Roman" w:cs="Times New Roman"/>
          <w:color w:val="141314"/>
          <w:sz w:val="20"/>
          <w:szCs w:val="20"/>
        </w:rPr>
        <w:t>]</w:t>
      </w:r>
      <w:r w:rsidR="004E2E26" w:rsidRPr="00FF29CB">
        <w:rPr>
          <w:rFonts w:ascii="Times New Roman" w:hAnsi="Times New Roman" w:cs="Times New Roman"/>
          <w:color w:val="141314"/>
          <w:sz w:val="20"/>
          <w:szCs w:val="20"/>
        </w:rPr>
        <w:t xml:space="preserve">; </w:t>
      </w:r>
      <w:r w:rsidR="00AB26EA" w:rsidRPr="00FF29CB">
        <w:rPr>
          <w:rFonts w:ascii="Times New Roman" w:hAnsi="Times New Roman" w:cs="Times New Roman"/>
          <w:color w:val="141314"/>
          <w:sz w:val="20"/>
          <w:szCs w:val="20"/>
        </w:rPr>
        <w:t xml:space="preserve">treatment options are; a) </w:t>
      </w:r>
      <w:r w:rsidR="004E2E26" w:rsidRPr="00FF29CB">
        <w:rPr>
          <w:rFonts w:ascii="Times New Roman" w:hAnsi="Times New Roman" w:cs="Times New Roman"/>
          <w:color w:val="141314"/>
          <w:sz w:val="20"/>
          <w:szCs w:val="20"/>
        </w:rPr>
        <w:t xml:space="preserve">resection if normal portal pressure and serum </w:t>
      </w:r>
      <w:proofErr w:type="spellStart"/>
      <w:r w:rsidR="004E2E26" w:rsidRPr="00FF29CB">
        <w:rPr>
          <w:rFonts w:ascii="Times New Roman" w:hAnsi="Times New Roman" w:cs="Times New Roman"/>
          <w:color w:val="141314"/>
          <w:sz w:val="20"/>
          <w:szCs w:val="20"/>
        </w:rPr>
        <w:t>bilirubin</w:t>
      </w:r>
      <w:proofErr w:type="spellEnd"/>
      <w:r w:rsidR="004E2E26" w:rsidRPr="00FF29CB">
        <w:rPr>
          <w:rFonts w:ascii="Times New Roman" w:hAnsi="Times New Roman" w:cs="Times New Roman"/>
          <w:color w:val="141314"/>
          <w:sz w:val="20"/>
          <w:szCs w:val="20"/>
        </w:rPr>
        <w:t>,</w:t>
      </w:r>
      <w:r w:rsidR="008B1493" w:rsidRPr="00FF29CB">
        <w:rPr>
          <w:rFonts w:ascii="Times New Roman" w:hAnsi="Times New Roman" w:cs="Times New Roman"/>
          <w:color w:val="141314"/>
          <w:sz w:val="20"/>
          <w:szCs w:val="20"/>
        </w:rPr>
        <w:t xml:space="preserve"> </w:t>
      </w:r>
      <w:r w:rsidR="00AB26EA" w:rsidRPr="00FF29CB">
        <w:rPr>
          <w:rFonts w:ascii="Times New Roman" w:hAnsi="Times New Roman" w:cs="Times New Roman"/>
          <w:color w:val="141314"/>
          <w:sz w:val="20"/>
          <w:szCs w:val="20"/>
        </w:rPr>
        <w:t xml:space="preserve">b) </w:t>
      </w:r>
      <w:r w:rsidR="004E2E26" w:rsidRPr="00FF29CB">
        <w:rPr>
          <w:rFonts w:ascii="Times New Roman" w:hAnsi="Times New Roman" w:cs="Times New Roman"/>
          <w:color w:val="141314"/>
          <w:sz w:val="20"/>
          <w:szCs w:val="20"/>
        </w:rPr>
        <w:t>OLT if high portal pressure and</w:t>
      </w:r>
      <w:r w:rsidR="00AB26EA" w:rsidRPr="00FF29CB">
        <w:rPr>
          <w:rFonts w:ascii="Times New Roman" w:hAnsi="Times New Roman" w:cs="Times New Roman"/>
          <w:color w:val="141314"/>
          <w:sz w:val="20"/>
          <w:szCs w:val="20"/>
        </w:rPr>
        <w:t xml:space="preserve"> high </w:t>
      </w:r>
      <w:r w:rsidR="004E2E26" w:rsidRPr="00FF29CB">
        <w:rPr>
          <w:rFonts w:ascii="Times New Roman" w:hAnsi="Times New Roman" w:cs="Times New Roman"/>
          <w:color w:val="141314"/>
          <w:sz w:val="20"/>
          <w:szCs w:val="20"/>
        </w:rPr>
        <w:t xml:space="preserve">serum </w:t>
      </w:r>
      <w:proofErr w:type="spellStart"/>
      <w:r w:rsidR="004E2E26" w:rsidRPr="00FF29CB">
        <w:rPr>
          <w:rFonts w:ascii="Times New Roman" w:hAnsi="Times New Roman" w:cs="Times New Roman"/>
          <w:color w:val="141314"/>
          <w:sz w:val="20"/>
          <w:szCs w:val="20"/>
        </w:rPr>
        <w:t>bilirubin</w:t>
      </w:r>
      <w:proofErr w:type="spellEnd"/>
      <w:r w:rsidR="00AB26EA" w:rsidRPr="00FF29CB">
        <w:rPr>
          <w:rFonts w:ascii="Times New Roman" w:hAnsi="Times New Roman" w:cs="Times New Roman"/>
          <w:color w:val="141314"/>
          <w:sz w:val="20"/>
          <w:szCs w:val="20"/>
        </w:rPr>
        <w:t xml:space="preserve"> level </w:t>
      </w:r>
      <w:r w:rsidR="004E2E26" w:rsidRPr="00FF29CB">
        <w:rPr>
          <w:rFonts w:ascii="Times New Roman" w:hAnsi="Times New Roman" w:cs="Times New Roman"/>
          <w:color w:val="141314"/>
          <w:sz w:val="20"/>
          <w:szCs w:val="20"/>
        </w:rPr>
        <w:t xml:space="preserve">with negative major </w:t>
      </w:r>
      <w:proofErr w:type="spellStart"/>
      <w:r w:rsidR="004E2E26" w:rsidRPr="00FF29CB">
        <w:rPr>
          <w:rFonts w:ascii="Times New Roman" w:hAnsi="Times New Roman" w:cs="Times New Roman"/>
          <w:color w:val="141314"/>
          <w:sz w:val="20"/>
          <w:szCs w:val="20"/>
        </w:rPr>
        <w:t>comorbidities</w:t>
      </w:r>
      <w:proofErr w:type="spellEnd"/>
      <w:r w:rsidR="004E2E26" w:rsidRPr="00FF29CB">
        <w:rPr>
          <w:rFonts w:ascii="Times New Roman" w:hAnsi="Times New Roman" w:cs="Times New Roman"/>
          <w:color w:val="141314"/>
          <w:sz w:val="20"/>
          <w:szCs w:val="20"/>
        </w:rPr>
        <w:t xml:space="preserve">, </w:t>
      </w:r>
      <w:r w:rsidR="00AB26EA" w:rsidRPr="00FF29CB">
        <w:rPr>
          <w:rFonts w:ascii="Times New Roman" w:hAnsi="Times New Roman" w:cs="Times New Roman"/>
          <w:color w:val="141314"/>
          <w:sz w:val="20"/>
          <w:szCs w:val="20"/>
        </w:rPr>
        <w:t xml:space="preserve">c) </w:t>
      </w:r>
      <w:r w:rsidR="004E2E26" w:rsidRPr="00FF29CB">
        <w:rPr>
          <w:rFonts w:ascii="Times New Roman" w:hAnsi="Times New Roman" w:cs="Times New Roman"/>
          <w:color w:val="141314"/>
          <w:sz w:val="20"/>
          <w:szCs w:val="20"/>
        </w:rPr>
        <w:t>RFA or PEI if positive underlying liver disease.</w:t>
      </w:r>
      <w:r w:rsidR="00335C94" w:rsidRPr="00FF29CB">
        <w:rPr>
          <w:rFonts w:ascii="Times New Roman" w:hAnsi="Times New Roman" w:cs="Times New Roman"/>
          <w:color w:val="141314"/>
          <w:sz w:val="20"/>
          <w:szCs w:val="20"/>
        </w:rPr>
        <w:t>(</w:t>
      </w:r>
      <w:r w:rsidR="004E2E26" w:rsidRPr="00FF29CB">
        <w:rPr>
          <w:rFonts w:ascii="Times New Roman" w:hAnsi="Times New Roman" w:cs="Times New Roman"/>
          <w:color w:val="141314"/>
          <w:sz w:val="20"/>
          <w:szCs w:val="20"/>
        </w:rPr>
        <w:t xml:space="preserve">2) </w:t>
      </w:r>
      <w:r w:rsidR="00CF411A" w:rsidRPr="00FF29CB">
        <w:rPr>
          <w:rFonts w:ascii="Times New Roman" w:hAnsi="Times New Roman" w:cs="Times New Roman"/>
          <w:i/>
          <w:iCs/>
          <w:color w:val="141314"/>
          <w:sz w:val="20"/>
          <w:szCs w:val="20"/>
        </w:rPr>
        <w:t>Stage</w:t>
      </w:r>
      <w:r w:rsidR="00576033" w:rsidRPr="00FF29CB">
        <w:rPr>
          <w:rFonts w:ascii="Times New Roman" w:hAnsi="Times New Roman" w:cs="Times New Roman"/>
          <w:i/>
          <w:iCs/>
          <w:color w:val="141314"/>
          <w:sz w:val="20"/>
          <w:szCs w:val="20"/>
        </w:rPr>
        <w:t xml:space="preserve"> </w:t>
      </w:r>
      <w:r w:rsidR="004E2E26" w:rsidRPr="00FF29CB">
        <w:rPr>
          <w:rFonts w:ascii="Times New Roman" w:hAnsi="Times New Roman" w:cs="Times New Roman"/>
          <w:i/>
          <w:iCs/>
          <w:color w:val="141314"/>
          <w:sz w:val="20"/>
          <w:szCs w:val="20"/>
        </w:rPr>
        <w:t>A</w:t>
      </w:r>
      <w:r w:rsidR="00576033" w:rsidRPr="00FF29CB">
        <w:rPr>
          <w:rFonts w:ascii="Times New Roman" w:hAnsi="Times New Roman" w:cs="Times New Roman"/>
          <w:color w:val="141314"/>
          <w:sz w:val="20"/>
          <w:szCs w:val="20"/>
        </w:rPr>
        <w:t xml:space="preserve"> </w:t>
      </w:r>
      <w:r w:rsidR="005A452B" w:rsidRPr="00FF29CB">
        <w:rPr>
          <w:rFonts w:ascii="Times New Roman" w:hAnsi="Times New Roman" w:cs="Times New Roman"/>
          <w:color w:val="141314"/>
          <w:sz w:val="20"/>
          <w:szCs w:val="20"/>
        </w:rPr>
        <w:t>[</w:t>
      </w:r>
      <w:r w:rsidR="004E2E26" w:rsidRPr="00FF29CB">
        <w:rPr>
          <w:rFonts w:ascii="Times New Roman" w:hAnsi="Times New Roman" w:cs="Times New Roman"/>
          <w:color w:val="141314"/>
          <w:sz w:val="20"/>
          <w:szCs w:val="20"/>
        </w:rPr>
        <w:t>tumor size ≤</w:t>
      </w:r>
      <w:r w:rsidR="00CF411A" w:rsidRPr="00FF29CB">
        <w:rPr>
          <w:rFonts w:ascii="Times New Roman" w:hAnsi="Times New Roman" w:cs="Times New Roman"/>
          <w:color w:val="141314"/>
          <w:sz w:val="20"/>
          <w:szCs w:val="20"/>
        </w:rPr>
        <w:t>3</w:t>
      </w:r>
      <w:r w:rsidR="004E2E26" w:rsidRPr="00FF29CB">
        <w:rPr>
          <w:rFonts w:ascii="Times New Roman" w:hAnsi="Times New Roman" w:cs="Times New Roman"/>
          <w:color w:val="141314"/>
          <w:sz w:val="20"/>
          <w:szCs w:val="20"/>
        </w:rPr>
        <w:t>cm,</w:t>
      </w:r>
      <w:r w:rsidR="00576033" w:rsidRPr="00FF29CB">
        <w:rPr>
          <w:rFonts w:ascii="Times New Roman" w:hAnsi="Times New Roman" w:cs="Times New Roman"/>
          <w:color w:val="141314"/>
          <w:sz w:val="20"/>
          <w:szCs w:val="20"/>
        </w:rPr>
        <w:t xml:space="preserve"> </w:t>
      </w:r>
      <w:r w:rsidR="00CF411A" w:rsidRPr="00FF29CB">
        <w:rPr>
          <w:rFonts w:ascii="Times New Roman" w:hAnsi="Times New Roman" w:cs="Times New Roman"/>
          <w:color w:val="141314"/>
          <w:sz w:val="20"/>
          <w:szCs w:val="20"/>
        </w:rPr>
        <w:t>No. ≤3</w:t>
      </w:r>
      <w:r w:rsidR="00576033" w:rsidRPr="00FF29CB">
        <w:rPr>
          <w:rFonts w:ascii="Times New Roman" w:hAnsi="Times New Roman" w:cs="Times New Roman"/>
          <w:color w:val="141314"/>
          <w:sz w:val="20"/>
          <w:szCs w:val="20"/>
        </w:rPr>
        <w:t xml:space="preserve"> </w:t>
      </w:r>
      <w:r w:rsidR="00CF411A" w:rsidRPr="00FF29CB">
        <w:rPr>
          <w:rFonts w:ascii="Times New Roman" w:hAnsi="Times New Roman" w:cs="Times New Roman"/>
          <w:color w:val="141314"/>
          <w:sz w:val="20"/>
          <w:szCs w:val="20"/>
        </w:rPr>
        <w:t xml:space="preserve">nodules, </w:t>
      </w:r>
      <w:r w:rsidR="004E2E26" w:rsidRPr="00FF29CB">
        <w:rPr>
          <w:rFonts w:ascii="Times New Roman" w:hAnsi="Times New Roman" w:cs="Times New Roman"/>
          <w:color w:val="141314"/>
          <w:sz w:val="20"/>
          <w:szCs w:val="20"/>
        </w:rPr>
        <w:t>Child A</w:t>
      </w:r>
      <w:r w:rsidR="00CF411A" w:rsidRPr="00FF29CB">
        <w:rPr>
          <w:rFonts w:ascii="Times New Roman" w:hAnsi="Times New Roman" w:cs="Times New Roman"/>
          <w:color w:val="141314"/>
          <w:sz w:val="20"/>
          <w:szCs w:val="20"/>
        </w:rPr>
        <w:t>-B</w:t>
      </w:r>
      <w:r w:rsidR="004E2E26" w:rsidRPr="00FF29CB">
        <w:rPr>
          <w:rFonts w:ascii="Times New Roman" w:hAnsi="Times New Roman" w:cs="Times New Roman"/>
          <w:color w:val="141314"/>
          <w:sz w:val="20"/>
          <w:szCs w:val="20"/>
        </w:rPr>
        <w:t>, PS 0</w:t>
      </w:r>
      <w:r w:rsidR="005A452B" w:rsidRPr="00FF29CB">
        <w:rPr>
          <w:rFonts w:ascii="Times New Roman" w:hAnsi="Times New Roman" w:cs="Times New Roman"/>
          <w:color w:val="141314"/>
          <w:sz w:val="20"/>
          <w:szCs w:val="20"/>
        </w:rPr>
        <w:t xml:space="preserve">]; treatment options are; a) </w:t>
      </w:r>
      <w:r w:rsidR="00CF411A" w:rsidRPr="00FF29CB">
        <w:rPr>
          <w:rFonts w:ascii="Times New Roman" w:hAnsi="Times New Roman" w:cs="Times New Roman"/>
          <w:color w:val="141314"/>
          <w:sz w:val="20"/>
          <w:szCs w:val="20"/>
        </w:rPr>
        <w:t>OLT if no associated liver disease,</w:t>
      </w:r>
      <w:r w:rsidR="005A452B" w:rsidRPr="00FF29CB">
        <w:rPr>
          <w:rFonts w:ascii="Times New Roman" w:hAnsi="Times New Roman" w:cs="Times New Roman"/>
          <w:color w:val="141314"/>
          <w:sz w:val="20"/>
          <w:szCs w:val="20"/>
        </w:rPr>
        <w:t xml:space="preserve"> b)</w:t>
      </w:r>
      <w:r w:rsidR="00CF411A" w:rsidRPr="00FF29CB">
        <w:rPr>
          <w:rFonts w:ascii="Times New Roman" w:hAnsi="Times New Roman" w:cs="Times New Roman"/>
          <w:color w:val="141314"/>
          <w:sz w:val="20"/>
          <w:szCs w:val="20"/>
        </w:rPr>
        <w:t xml:space="preserve"> RFA or and PEI if associated with liver disease.</w:t>
      </w:r>
      <w:r w:rsidR="00335C94" w:rsidRPr="00FF29CB">
        <w:rPr>
          <w:rFonts w:ascii="Times New Roman" w:hAnsi="Times New Roman" w:cs="Times New Roman"/>
          <w:color w:val="141314"/>
          <w:sz w:val="20"/>
          <w:szCs w:val="20"/>
        </w:rPr>
        <w:t>(</w:t>
      </w:r>
      <w:r w:rsidR="00CF411A" w:rsidRPr="00FF29CB">
        <w:rPr>
          <w:rFonts w:ascii="Times New Roman" w:hAnsi="Times New Roman" w:cs="Times New Roman"/>
          <w:color w:val="141314"/>
          <w:sz w:val="20"/>
          <w:szCs w:val="20"/>
        </w:rPr>
        <w:t xml:space="preserve">3) </w:t>
      </w:r>
      <w:r w:rsidR="00CF411A" w:rsidRPr="00FF29CB">
        <w:rPr>
          <w:rFonts w:ascii="Times New Roman" w:hAnsi="Times New Roman" w:cs="Times New Roman"/>
          <w:i/>
          <w:iCs/>
          <w:color w:val="141314"/>
          <w:sz w:val="20"/>
          <w:szCs w:val="20"/>
        </w:rPr>
        <w:t>Stage B</w:t>
      </w:r>
      <w:r w:rsidR="005A452B" w:rsidRPr="00FF29CB">
        <w:rPr>
          <w:rFonts w:ascii="Times New Roman" w:hAnsi="Times New Roman" w:cs="Times New Roman"/>
          <w:color w:val="141314"/>
          <w:sz w:val="20"/>
          <w:szCs w:val="20"/>
        </w:rPr>
        <w:t>[</w:t>
      </w:r>
      <w:r w:rsidR="00CF411A" w:rsidRPr="00FF29CB">
        <w:rPr>
          <w:rFonts w:ascii="Times New Roman" w:hAnsi="Times New Roman" w:cs="Times New Roman"/>
          <w:color w:val="141314"/>
          <w:sz w:val="20"/>
          <w:szCs w:val="20"/>
        </w:rPr>
        <w:t xml:space="preserve">Child A-B, PS 0, </w:t>
      </w:r>
      <w:proofErr w:type="spellStart"/>
      <w:r w:rsidR="00CF411A" w:rsidRPr="00FF29CB">
        <w:rPr>
          <w:rFonts w:ascii="Times New Roman" w:hAnsi="Times New Roman" w:cs="Times New Roman"/>
          <w:color w:val="141314"/>
          <w:sz w:val="20"/>
          <w:szCs w:val="20"/>
        </w:rPr>
        <w:t>multinodular</w:t>
      </w:r>
      <w:proofErr w:type="spellEnd"/>
      <w:r w:rsidR="005A452B" w:rsidRPr="00FF29CB">
        <w:rPr>
          <w:rFonts w:ascii="Times New Roman" w:hAnsi="Times New Roman" w:cs="Times New Roman"/>
          <w:color w:val="141314"/>
          <w:sz w:val="20"/>
          <w:szCs w:val="20"/>
        </w:rPr>
        <w:t xml:space="preserve">] treatment option is </w:t>
      </w:r>
      <w:r w:rsidR="00335C94" w:rsidRPr="00FF29CB">
        <w:rPr>
          <w:rFonts w:ascii="Times New Roman" w:hAnsi="Times New Roman" w:cs="Times New Roman"/>
          <w:color w:val="141314"/>
          <w:sz w:val="20"/>
          <w:szCs w:val="20"/>
        </w:rPr>
        <w:t xml:space="preserve">Combined modalities; </w:t>
      </w:r>
      <w:proofErr w:type="spellStart"/>
      <w:r w:rsidR="00CF411A" w:rsidRPr="00FF29CB">
        <w:rPr>
          <w:rFonts w:ascii="Times New Roman" w:hAnsi="Times New Roman" w:cs="Times New Roman"/>
          <w:color w:val="141314"/>
          <w:sz w:val="20"/>
          <w:szCs w:val="20"/>
        </w:rPr>
        <w:t>Transarterial</w:t>
      </w:r>
      <w:proofErr w:type="spellEnd"/>
      <w:r w:rsidR="00CF411A" w:rsidRPr="00FF29CB">
        <w:rPr>
          <w:rFonts w:ascii="Times New Roman" w:hAnsi="Times New Roman" w:cs="Times New Roman"/>
          <w:color w:val="141314"/>
          <w:sz w:val="20"/>
          <w:szCs w:val="20"/>
        </w:rPr>
        <w:t xml:space="preserve"> chemo-</w:t>
      </w:r>
      <w:proofErr w:type="spellStart"/>
      <w:r w:rsidR="00CF411A" w:rsidRPr="00FF29CB">
        <w:rPr>
          <w:rFonts w:ascii="Times New Roman" w:hAnsi="Times New Roman" w:cs="Times New Roman"/>
          <w:color w:val="141314"/>
          <w:sz w:val="20"/>
          <w:szCs w:val="20"/>
        </w:rPr>
        <w:t>embolization</w:t>
      </w:r>
      <w:proofErr w:type="spellEnd"/>
      <w:r w:rsidR="00CF411A" w:rsidRPr="00FF29CB">
        <w:rPr>
          <w:rFonts w:ascii="Times New Roman" w:hAnsi="Times New Roman" w:cs="Times New Roman"/>
          <w:color w:val="141314"/>
          <w:sz w:val="20"/>
          <w:szCs w:val="20"/>
        </w:rPr>
        <w:t xml:space="preserve"> (TACE)</w:t>
      </w:r>
      <w:r w:rsidR="00335C94" w:rsidRPr="00FF29CB">
        <w:rPr>
          <w:rFonts w:ascii="Times New Roman" w:hAnsi="Times New Roman" w:cs="Times New Roman"/>
          <w:color w:val="141314"/>
          <w:sz w:val="20"/>
          <w:szCs w:val="20"/>
        </w:rPr>
        <w:t xml:space="preserve"> ± local ablative therapy</w:t>
      </w:r>
      <w:r w:rsidR="005A452B" w:rsidRPr="00FF29CB">
        <w:rPr>
          <w:rFonts w:ascii="Times New Roman" w:hAnsi="Times New Roman" w:cs="Times New Roman"/>
          <w:color w:val="141314"/>
          <w:sz w:val="20"/>
          <w:szCs w:val="20"/>
        </w:rPr>
        <w:t xml:space="preserve">. This stage </w:t>
      </w:r>
      <w:r w:rsidR="00335C94" w:rsidRPr="00FF29CB">
        <w:rPr>
          <w:rFonts w:ascii="Times New Roman" w:hAnsi="Times New Roman" w:cs="Times New Roman"/>
          <w:color w:val="141314"/>
          <w:sz w:val="20"/>
          <w:szCs w:val="20"/>
        </w:rPr>
        <w:t>need</w:t>
      </w:r>
      <w:r w:rsidR="005A452B" w:rsidRPr="00FF29CB">
        <w:rPr>
          <w:rFonts w:ascii="Times New Roman" w:hAnsi="Times New Roman" w:cs="Times New Roman"/>
          <w:color w:val="141314"/>
          <w:sz w:val="20"/>
          <w:szCs w:val="20"/>
        </w:rPr>
        <w:t>s</w:t>
      </w:r>
      <w:r w:rsidR="00335C94" w:rsidRPr="00FF29CB">
        <w:rPr>
          <w:rFonts w:ascii="Times New Roman" w:hAnsi="Times New Roman" w:cs="Times New Roman"/>
          <w:color w:val="141314"/>
          <w:sz w:val="20"/>
          <w:szCs w:val="20"/>
        </w:rPr>
        <w:t xml:space="preserve"> further refinement and sub-</w:t>
      </w:r>
      <w:r w:rsidR="00A4703D" w:rsidRPr="00FF29CB">
        <w:rPr>
          <w:rFonts w:ascii="Times New Roman" w:hAnsi="Times New Roman" w:cs="Times New Roman"/>
          <w:color w:val="141314"/>
          <w:sz w:val="20"/>
          <w:szCs w:val="20"/>
        </w:rPr>
        <w:t>stratification</w:t>
      </w:r>
      <w:r w:rsidR="00CF411A" w:rsidRPr="00FF29CB">
        <w:rPr>
          <w:rFonts w:ascii="Times New Roman" w:hAnsi="Times New Roman" w:cs="Times New Roman"/>
          <w:color w:val="141314"/>
          <w:sz w:val="20"/>
          <w:szCs w:val="20"/>
        </w:rPr>
        <w:t xml:space="preserve">. </w:t>
      </w:r>
      <w:r w:rsidR="00335C94" w:rsidRPr="00FF29CB">
        <w:rPr>
          <w:rFonts w:ascii="Times New Roman" w:hAnsi="Times New Roman" w:cs="Times New Roman"/>
          <w:color w:val="141314"/>
          <w:sz w:val="20"/>
          <w:szCs w:val="20"/>
        </w:rPr>
        <w:t>(</w:t>
      </w:r>
      <w:r w:rsidR="00CF411A" w:rsidRPr="00FF29CB">
        <w:rPr>
          <w:rFonts w:ascii="Times New Roman" w:hAnsi="Times New Roman" w:cs="Times New Roman"/>
          <w:color w:val="141314"/>
          <w:sz w:val="20"/>
          <w:szCs w:val="20"/>
        </w:rPr>
        <w:t xml:space="preserve">4) </w:t>
      </w:r>
      <w:r w:rsidR="00CF411A" w:rsidRPr="00FF29CB">
        <w:rPr>
          <w:rFonts w:ascii="Times New Roman" w:hAnsi="Times New Roman" w:cs="Times New Roman"/>
          <w:i/>
          <w:iCs/>
          <w:color w:val="141314"/>
          <w:sz w:val="20"/>
          <w:szCs w:val="20"/>
        </w:rPr>
        <w:t xml:space="preserve">Stage </w:t>
      </w:r>
      <w:proofErr w:type="gramStart"/>
      <w:r w:rsidR="00CF411A" w:rsidRPr="00FF29CB">
        <w:rPr>
          <w:rFonts w:ascii="Times New Roman" w:hAnsi="Times New Roman" w:cs="Times New Roman"/>
          <w:i/>
          <w:iCs/>
          <w:color w:val="141314"/>
          <w:sz w:val="20"/>
          <w:szCs w:val="20"/>
        </w:rPr>
        <w:t>C</w:t>
      </w:r>
      <w:r w:rsidR="005A452B" w:rsidRPr="00FF29CB">
        <w:rPr>
          <w:rFonts w:ascii="Times New Roman" w:hAnsi="Times New Roman" w:cs="Times New Roman"/>
          <w:color w:val="141314"/>
          <w:sz w:val="20"/>
          <w:szCs w:val="20"/>
        </w:rPr>
        <w:t>[</w:t>
      </w:r>
      <w:proofErr w:type="gramEnd"/>
      <w:r w:rsidR="0033200E" w:rsidRPr="00FF29CB">
        <w:rPr>
          <w:rFonts w:ascii="Times New Roman" w:hAnsi="Times New Roman" w:cs="Times New Roman"/>
          <w:color w:val="141314"/>
          <w:sz w:val="20"/>
          <w:szCs w:val="20"/>
        </w:rPr>
        <w:t>Child A-B, PS 1-2, N1</w:t>
      </w:r>
      <w:r w:rsidR="00335C94" w:rsidRPr="00FF29CB">
        <w:rPr>
          <w:rFonts w:ascii="Times New Roman" w:hAnsi="Times New Roman" w:cs="Times New Roman"/>
          <w:color w:val="141314"/>
          <w:sz w:val="20"/>
          <w:szCs w:val="20"/>
        </w:rPr>
        <w:t>, M1</w:t>
      </w:r>
      <w:r w:rsidR="005A452B" w:rsidRPr="00FF29CB">
        <w:rPr>
          <w:rFonts w:ascii="Times New Roman" w:hAnsi="Times New Roman" w:cs="Times New Roman"/>
          <w:color w:val="141314"/>
          <w:sz w:val="20"/>
          <w:szCs w:val="20"/>
        </w:rPr>
        <w:t>];</w:t>
      </w:r>
      <w:r w:rsidR="008C6971" w:rsidRPr="00FF29CB">
        <w:rPr>
          <w:rFonts w:ascii="Times New Roman" w:hAnsi="Times New Roman" w:cs="Times New Roman"/>
          <w:color w:val="141314"/>
          <w:sz w:val="20"/>
          <w:szCs w:val="20"/>
        </w:rPr>
        <w:t xml:space="preserve"> </w:t>
      </w:r>
      <w:proofErr w:type="spellStart"/>
      <w:r w:rsidR="0033200E" w:rsidRPr="00FF29CB">
        <w:rPr>
          <w:rFonts w:ascii="Times New Roman" w:hAnsi="Times New Roman" w:cs="Times New Roman"/>
          <w:color w:val="141314"/>
          <w:sz w:val="20"/>
          <w:szCs w:val="20"/>
        </w:rPr>
        <w:t>sorafinib</w:t>
      </w:r>
      <w:proofErr w:type="spellEnd"/>
      <w:r w:rsidR="00576033" w:rsidRPr="00FF29CB">
        <w:rPr>
          <w:rFonts w:ascii="Times New Roman" w:hAnsi="Times New Roman" w:cs="Times New Roman"/>
          <w:color w:val="141314"/>
          <w:sz w:val="20"/>
          <w:szCs w:val="20"/>
        </w:rPr>
        <w:t xml:space="preserve"> </w:t>
      </w:r>
      <w:r w:rsidR="00A4703D" w:rsidRPr="00FF29CB">
        <w:rPr>
          <w:rFonts w:ascii="Times New Roman" w:hAnsi="Times New Roman" w:cs="Times New Roman"/>
          <w:color w:val="141314"/>
          <w:sz w:val="20"/>
          <w:szCs w:val="20"/>
        </w:rPr>
        <w:t>i</w:t>
      </w:r>
      <w:r w:rsidR="0033200E" w:rsidRPr="00FF29CB">
        <w:rPr>
          <w:rFonts w:ascii="Times New Roman" w:hAnsi="Times New Roman" w:cs="Times New Roman"/>
          <w:color w:val="141314"/>
          <w:sz w:val="20"/>
          <w:szCs w:val="20"/>
        </w:rPr>
        <w:t>s advised.</w:t>
      </w:r>
      <w:r w:rsidR="00A4703D" w:rsidRPr="00FF29CB">
        <w:rPr>
          <w:rFonts w:ascii="Times New Roman" w:hAnsi="Times New Roman" w:cs="Times New Roman"/>
          <w:color w:val="141314"/>
          <w:sz w:val="20"/>
          <w:szCs w:val="20"/>
        </w:rPr>
        <w:t xml:space="preserve">(5) </w:t>
      </w:r>
      <w:r w:rsidR="00A4703D" w:rsidRPr="00FF29CB">
        <w:rPr>
          <w:rFonts w:ascii="Times New Roman" w:hAnsi="Times New Roman" w:cs="Times New Roman"/>
          <w:i/>
          <w:iCs/>
          <w:color w:val="141314"/>
          <w:sz w:val="20"/>
          <w:szCs w:val="20"/>
        </w:rPr>
        <w:t>Stage D</w:t>
      </w:r>
      <w:r w:rsidR="005A452B" w:rsidRPr="00FF29CB">
        <w:rPr>
          <w:rFonts w:ascii="Times New Roman" w:hAnsi="Times New Roman" w:cs="Times New Roman"/>
          <w:color w:val="141314"/>
          <w:sz w:val="20"/>
          <w:szCs w:val="20"/>
        </w:rPr>
        <w:t>[</w:t>
      </w:r>
      <w:r w:rsidR="00A4703D" w:rsidRPr="00FF29CB">
        <w:rPr>
          <w:rFonts w:ascii="Times New Roman" w:hAnsi="Times New Roman" w:cs="Times New Roman"/>
          <w:color w:val="141314"/>
          <w:sz w:val="20"/>
          <w:szCs w:val="20"/>
        </w:rPr>
        <w:t>Child C, PS 3-4</w:t>
      </w:r>
      <w:r w:rsidR="005A452B" w:rsidRPr="00FF29CB">
        <w:rPr>
          <w:rFonts w:ascii="Times New Roman" w:hAnsi="Times New Roman" w:cs="Times New Roman"/>
          <w:color w:val="141314"/>
          <w:sz w:val="20"/>
          <w:szCs w:val="20"/>
        </w:rPr>
        <w:t>]</w:t>
      </w:r>
      <w:r w:rsidR="00A4703D" w:rsidRPr="00FF29CB">
        <w:rPr>
          <w:rFonts w:ascii="Times New Roman" w:hAnsi="Times New Roman" w:cs="Times New Roman"/>
          <w:color w:val="141314"/>
          <w:sz w:val="20"/>
          <w:szCs w:val="20"/>
        </w:rPr>
        <w:t>; best supportive care is recommended.</w:t>
      </w:r>
    </w:p>
    <w:p w:rsidR="002A6607" w:rsidRPr="00FF29CB" w:rsidRDefault="009D1C54" w:rsidP="009012A1">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r w:rsidRPr="00FF29CB">
        <w:rPr>
          <w:rFonts w:ascii="Times New Roman" w:hAnsi="Times New Roman" w:cs="Times New Roman"/>
          <w:color w:val="141314"/>
          <w:sz w:val="20"/>
          <w:szCs w:val="20"/>
        </w:rPr>
        <w:t xml:space="preserve">So </w:t>
      </w:r>
      <w:r w:rsidR="00954BCA" w:rsidRPr="00FF29CB">
        <w:rPr>
          <w:rFonts w:ascii="Times New Roman" w:hAnsi="Times New Roman" w:cs="Times New Roman"/>
          <w:color w:val="141314"/>
          <w:sz w:val="20"/>
          <w:szCs w:val="20"/>
        </w:rPr>
        <w:t xml:space="preserve">PLA </w:t>
      </w:r>
      <w:r w:rsidR="001A0004" w:rsidRPr="00FF29CB">
        <w:rPr>
          <w:rFonts w:ascii="Times New Roman" w:hAnsi="Times New Roman" w:cs="Times New Roman"/>
          <w:color w:val="141314"/>
          <w:sz w:val="20"/>
          <w:szCs w:val="20"/>
        </w:rPr>
        <w:t xml:space="preserve">is now considered the best treatment option for patients with </w:t>
      </w:r>
      <w:r w:rsidR="00954BCA" w:rsidRPr="00FF29CB">
        <w:rPr>
          <w:rFonts w:ascii="Times New Roman" w:hAnsi="Times New Roman" w:cs="Times New Roman"/>
          <w:color w:val="141314"/>
          <w:sz w:val="20"/>
          <w:szCs w:val="20"/>
        </w:rPr>
        <w:t>Child–Pugh class A/B cirrhosis, ECOG performance</w:t>
      </w:r>
      <w:r w:rsidR="00576033" w:rsidRPr="00FF29CB">
        <w:rPr>
          <w:rFonts w:ascii="Times New Roman" w:hAnsi="Times New Roman" w:cs="Times New Roman"/>
          <w:color w:val="141314"/>
          <w:sz w:val="20"/>
          <w:szCs w:val="20"/>
        </w:rPr>
        <w:t xml:space="preserve"> </w:t>
      </w:r>
      <w:r w:rsidR="00954BCA" w:rsidRPr="00FF29CB">
        <w:rPr>
          <w:rFonts w:ascii="Times New Roman" w:hAnsi="Times New Roman" w:cs="Times New Roman"/>
          <w:color w:val="141314"/>
          <w:sz w:val="20"/>
          <w:szCs w:val="20"/>
        </w:rPr>
        <w:t>status of 0–</w:t>
      </w:r>
      <w:r w:rsidR="008179E3" w:rsidRPr="00FF29CB">
        <w:rPr>
          <w:rFonts w:ascii="Times New Roman" w:hAnsi="Times New Roman" w:cs="Times New Roman"/>
          <w:color w:val="141314"/>
          <w:sz w:val="20"/>
          <w:szCs w:val="20"/>
        </w:rPr>
        <w:t>2</w:t>
      </w:r>
      <w:r w:rsidR="00954BCA" w:rsidRPr="00FF29CB">
        <w:rPr>
          <w:rFonts w:ascii="Times New Roman" w:hAnsi="Times New Roman" w:cs="Times New Roman"/>
          <w:color w:val="141314"/>
          <w:sz w:val="20"/>
          <w:szCs w:val="20"/>
        </w:rPr>
        <w:t xml:space="preserve">, tumor </w:t>
      </w:r>
      <w:r w:rsidR="001A0004" w:rsidRPr="00FF29CB">
        <w:rPr>
          <w:rFonts w:ascii="Times New Roman" w:hAnsi="Times New Roman" w:cs="Times New Roman"/>
          <w:color w:val="141314"/>
          <w:sz w:val="20"/>
          <w:szCs w:val="20"/>
        </w:rPr>
        <w:t>≤</w:t>
      </w:r>
      <w:r w:rsidR="00954BCA" w:rsidRPr="00FF29CB">
        <w:rPr>
          <w:rFonts w:ascii="Times New Roman" w:hAnsi="Times New Roman" w:cs="Times New Roman"/>
          <w:color w:val="141314"/>
          <w:sz w:val="20"/>
          <w:szCs w:val="20"/>
        </w:rPr>
        <w:t xml:space="preserve">5 cm, </w:t>
      </w:r>
      <w:r w:rsidR="001A0004" w:rsidRPr="00FF29CB">
        <w:rPr>
          <w:rFonts w:ascii="Times New Roman" w:hAnsi="Times New Roman" w:cs="Times New Roman"/>
          <w:color w:val="141314"/>
          <w:sz w:val="20"/>
          <w:szCs w:val="20"/>
        </w:rPr>
        <w:t xml:space="preserve">solitary </w:t>
      </w:r>
      <w:r w:rsidR="00954BCA" w:rsidRPr="00FF29CB">
        <w:rPr>
          <w:rFonts w:ascii="Times New Roman" w:hAnsi="Times New Roman" w:cs="Times New Roman"/>
          <w:color w:val="141314"/>
          <w:sz w:val="20"/>
          <w:szCs w:val="20"/>
        </w:rPr>
        <w:t>focal</w:t>
      </w:r>
      <w:r w:rsidR="00576033" w:rsidRPr="00FF29CB">
        <w:rPr>
          <w:rFonts w:ascii="Times New Roman" w:hAnsi="Times New Roman" w:cs="Times New Roman"/>
          <w:color w:val="141314"/>
          <w:sz w:val="20"/>
          <w:szCs w:val="20"/>
        </w:rPr>
        <w:t xml:space="preserve"> </w:t>
      </w:r>
      <w:r w:rsidR="00954BCA" w:rsidRPr="00FF29CB">
        <w:rPr>
          <w:rFonts w:ascii="Times New Roman" w:hAnsi="Times New Roman" w:cs="Times New Roman"/>
          <w:color w:val="141314"/>
          <w:sz w:val="20"/>
          <w:szCs w:val="20"/>
        </w:rPr>
        <w:t>nodular lesion,</w:t>
      </w:r>
      <w:r w:rsidR="001A0004" w:rsidRPr="00FF29CB">
        <w:rPr>
          <w:rFonts w:ascii="Times New Roman" w:hAnsi="Times New Roman" w:cs="Times New Roman"/>
          <w:color w:val="141314"/>
          <w:sz w:val="20"/>
          <w:szCs w:val="20"/>
        </w:rPr>
        <w:t xml:space="preserve"> and the main c</w:t>
      </w:r>
      <w:r w:rsidR="00954BCA" w:rsidRPr="00FF29CB">
        <w:rPr>
          <w:rFonts w:ascii="Times New Roman" w:hAnsi="Times New Roman" w:cs="Times New Roman"/>
          <w:color w:val="141314"/>
          <w:sz w:val="20"/>
          <w:szCs w:val="20"/>
        </w:rPr>
        <w:t>ontraindications</w:t>
      </w:r>
      <w:r w:rsidR="00576033" w:rsidRPr="00FF29CB">
        <w:rPr>
          <w:rFonts w:ascii="Times New Roman" w:hAnsi="Times New Roman" w:cs="Times New Roman"/>
          <w:color w:val="141314"/>
          <w:sz w:val="20"/>
          <w:szCs w:val="20"/>
        </w:rPr>
        <w:t xml:space="preserve"> </w:t>
      </w:r>
      <w:r w:rsidR="00954BCA" w:rsidRPr="00FF29CB">
        <w:rPr>
          <w:rFonts w:ascii="Times New Roman" w:hAnsi="Times New Roman" w:cs="Times New Roman"/>
          <w:color w:val="141314"/>
          <w:sz w:val="20"/>
          <w:szCs w:val="20"/>
        </w:rPr>
        <w:t xml:space="preserve">include the presence of vascular invasion, </w:t>
      </w:r>
      <w:proofErr w:type="spellStart"/>
      <w:r w:rsidR="001A0004" w:rsidRPr="00FF29CB">
        <w:rPr>
          <w:rFonts w:ascii="Times New Roman" w:hAnsi="Times New Roman" w:cs="Times New Roman"/>
          <w:color w:val="141314"/>
          <w:sz w:val="20"/>
          <w:szCs w:val="20"/>
        </w:rPr>
        <w:t>extrahepatic</w:t>
      </w:r>
      <w:proofErr w:type="spellEnd"/>
      <w:r w:rsidR="001A0004" w:rsidRPr="00FF29CB">
        <w:rPr>
          <w:rFonts w:ascii="Times New Roman" w:hAnsi="Times New Roman" w:cs="Times New Roman"/>
          <w:color w:val="141314"/>
          <w:sz w:val="20"/>
          <w:szCs w:val="20"/>
        </w:rPr>
        <w:t xml:space="preserve"> </w:t>
      </w:r>
      <w:r w:rsidR="00954BCA" w:rsidRPr="00FF29CB">
        <w:rPr>
          <w:rFonts w:ascii="Times New Roman" w:hAnsi="Times New Roman" w:cs="Times New Roman"/>
          <w:color w:val="141314"/>
          <w:sz w:val="20"/>
          <w:szCs w:val="20"/>
        </w:rPr>
        <w:t xml:space="preserve">metastatic disease, sepsis, severe debilitation, Child–Pugh class C cirrhosis and uncorrectable </w:t>
      </w:r>
      <w:proofErr w:type="spellStart"/>
      <w:r w:rsidR="00954BCA" w:rsidRPr="00FF29CB">
        <w:rPr>
          <w:rFonts w:ascii="Times New Roman" w:hAnsi="Times New Roman" w:cs="Times New Roman"/>
          <w:color w:val="141314"/>
          <w:sz w:val="20"/>
          <w:szCs w:val="20"/>
        </w:rPr>
        <w:t>coagulopathy</w:t>
      </w:r>
      <w:proofErr w:type="spellEnd"/>
      <w:r w:rsidR="001A0004" w:rsidRPr="00FF29CB">
        <w:rPr>
          <w:rFonts w:ascii="Times New Roman" w:hAnsi="Times New Roman" w:cs="Times New Roman"/>
          <w:b/>
          <w:bCs/>
          <w:color w:val="141314"/>
          <w:sz w:val="20"/>
          <w:szCs w:val="20"/>
          <w:vertAlign w:val="superscript"/>
        </w:rPr>
        <w:t>[</w:t>
      </w:r>
      <w:r w:rsidR="00D83D81" w:rsidRPr="00FF29CB">
        <w:rPr>
          <w:rFonts w:ascii="Times New Roman" w:hAnsi="Times New Roman" w:cs="Times New Roman"/>
          <w:b/>
          <w:bCs/>
          <w:color w:val="141314"/>
          <w:sz w:val="20"/>
          <w:szCs w:val="20"/>
          <w:vertAlign w:val="superscript"/>
        </w:rPr>
        <w:t>2,</w:t>
      </w:r>
      <w:r w:rsidR="001A0004" w:rsidRPr="00FF29CB">
        <w:rPr>
          <w:rFonts w:ascii="Times New Roman" w:hAnsi="Times New Roman" w:cs="Times New Roman"/>
          <w:b/>
          <w:bCs/>
          <w:color w:val="141314"/>
          <w:sz w:val="20"/>
          <w:szCs w:val="20"/>
          <w:vertAlign w:val="superscript"/>
        </w:rPr>
        <w:t>8]</w:t>
      </w:r>
      <w:r w:rsidR="00954BCA" w:rsidRPr="00FF29CB">
        <w:rPr>
          <w:rFonts w:ascii="Times New Roman" w:hAnsi="Times New Roman" w:cs="Times New Roman"/>
          <w:color w:val="141314"/>
          <w:sz w:val="20"/>
          <w:szCs w:val="20"/>
        </w:rPr>
        <w:t>.</w:t>
      </w:r>
    </w:p>
    <w:p w:rsidR="00784D61" w:rsidRPr="00FF29CB" w:rsidRDefault="00784D61" w:rsidP="009012A1">
      <w:pPr>
        <w:autoSpaceDE w:val="0"/>
        <w:autoSpaceDN w:val="0"/>
        <w:adjustRightInd w:val="0"/>
        <w:snapToGrid w:val="0"/>
        <w:spacing w:after="0" w:line="240" w:lineRule="auto"/>
        <w:jc w:val="both"/>
        <w:rPr>
          <w:rFonts w:ascii="Times New Roman" w:eastAsia="Meiryo" w:hAnsi="Times New Roman" w:cs="Times New Roman"/>
          <w:b/>
          <w:bCs/>
          <w:color w:val="141314"/>
          <w:sz w:val="20"/>
          <w:szCs w:val="20"/>
        </w:rPr>
      </w:pPr>
    </w:p>
    <w:p w:rsidR="00EF20B2" w:rsidRPr="00FF29CB" w:rsidRDefault="00784D61" w:rsidP="009012A1">
      <w:pPr>
        <w:autoSpaceDE w:val="0"/>
        <w:autoSpaceDN w:val="0"/>
        <w:adjustRightInd w:val="0"/>
        <w:snapToGrid w:val="0"/>
        <w:spacing w:after="0" w:line="240" w:lineRule="auto"/>
        <w:jc w:val="both"/>
        <w:rPr>
          <w:rFonts w:ascii="Times New Roman" w:eastAsia="Meiryo" w:hAnsi="Times New Roman" w:cs="Times New Roman"/>
          <w:b/>
          <w:bCs/>
          <w:color w:val="141314"/>
          <w:sz w:val="20"/>
          <w:szCs w:val="20"/>
        </w:rPr>
      </w:pPr>
      <w:r w:rsidRPr="00FF29CB">
        <w:rPr>
          <w:rFonts w:ascii="Times New Roman" w:eastAsia="Meiryo" w:hAnsi="Times New Roman" w:cs="Times New Roman"/>
          <w:b/>
          <w:bCs/>
          <w:color w:val="141314"/>
          <w:sz w:val="20"/>
          <w:szCs w:val="20"/>
        </w:rPr>
        <w:t xml:space="preserve">2. </w:t>
      </w:r>
      <w:r w:rsidR="00EF20B2" w:rsidRPr="00FF29CB">
        <w:rPr>
          <w:rFonts w:ascii="Times New Roman" w:eastAsia="Meiryo" w:hAnsi="Times New Roman" w:cs="Times New Roman"/>
          <w:b/>
          <w:bCs/>
          <w:color w:val="141314"/>
          <w:sz w:val="20"/>
          <w:szCs w:val="20"/>
        </w:rPr>
        <w:t>P</w:t>
      </w:r>
      <w:r w:rsidR="00C71197" w:rsidRPr="00FF29CB">
        <w:rPr>
          <w:rFonts w:ascii="Times New Roman" w:eastAsia="Meiryo" w:hAnsi="Times New Roman" w:cs="Times New Roman"/>
          <w:b/>
          <w:bCs/>
          <w:color w:val="141314"/>
          <w:sz w:val="20"/>
          <w:szCs w:val="20"/>
        </w:rPr>
        <w:t>atients and</w:t>
      </w:r>
      <w:r w:rsidR="00EF20B2" w:rsidRPr="00FF29CB">
        <w:rPr>
          <w:rFonts w:ascii="Times New Roman" w:eastAsia="Meiryo" w:hAnsi="Times New Roman" w:cs="Times New Roman"/>
          <w:b/>
          <w:bCs/>
          <w:color w:val="141314"/>
          <w:sz w:val="20"/>
          <w:szCs w:val="20"/>
        </w:rPr>
        <w:t xml:space="preserve"> M</w:t>
      </w:r>
      <w:r w:rsidR="00C71197" w:rsidRPr="00FF29CB">
        <w:rPr>
          <w:rFonts w:ascii="Times New Roman" w:eastAsia="Meiryo" w:hAnsi="Times New Roman" w:cs="Times New Roman"/>
          <w:b/>
          <w:bCs/>
          <w:color w:val="141314"/>
          <w:sz w:val="20"/>
          <w:szCs w:val="20"/>
        </w:rPr>
        <w:t>ethods</w:t>
      </w:r>
    </w:p>
    <w:p w:rsidR="00EF20B2" w:rsidRPr="00FF29CB" w:rsidRDefault="00EF20B2" w:rsidP="009012A1">
      <w:pPr>
        <w:snapToGrid w:val="0"/>
        <w:spacing w:after="0" w:line="240" w:lineRule="auto"/>
        <w:jc w:val="both"/>
        <w:rPr>
          <w:rFonts w:ascii="Times New Roman" w:eastAsia="Meiryo" w:hAnsi="Times New Roman" w:cs="Times New Roman"/>
          <w:b/>
          <w:bCs/>
          <w:color w:val="141314"/>
          <w:sz w:val="20"/>
          <w:szCs w:val="20"/>
        </w:rPr>
      </w:pPr>
      <w:r w:rsidRPr="00FF29CB">
        <w:rPr>
          <w:rFonts w:ascii="Times New Roman" w:eastAsia="Meiryo" w:hAnsi="Times New Roman" w:cs="Times New Roman"/>
          <w:b/>
          <w:bCs/>
          <w:color w:val="141314"/>
          <w:sz w:val="20"/>
          <w:szCs w:val="20"/>
        </w:rPr>
        <w:t>Eligibility:</w:t>
      </w:r>
    </w:p>
    <w:p w:rsidR="007A0471" w:rsidRPr="00FF29CB" w:rsidRDefault="006E69D1" w:rsidP="009012A1">
      <w:pPr>
        <w:shd w:val="clear" w:color="auto" w:fill="FFFFFF"/>
        <w:snapToGrid w:val="0"/>
        <w:spacing w:after="0" w:line="240" w:lineRule="auto"/>
        <w:ind w:firstLine="425"/>
        <w:jc w:val="both"/>
        <w:rPr>
          <w:rFonts w:ascii="Times New Roman" w:hAnsi="Times New Roman" w:cs="Times New Roman"/>
          <w:color w:val="141314"/>
          <w:sz w:val="20"/>
          <w:szCs w:val="20"/>
        </w:rPr>
      </w:pPr>
      <w:r w:rsidRPr="00FF29CB">
        <w:rPr>
          <w:rFonts w:ascii="Times New Roman" w:hAnsi="Times New Roman" w:cs="Times New Roman"/>
          <w:color w:val="141314"/>
          <w:sz w:val="20"/>
          <w:szCs w:val="20"/>
        </w:rPr>
        <w:t>Forty</w:t>
      </w:r>
      <w:r w:rsidR="00576033" w:rsidRPr="00FF29CB">
        <w:rPr>
          <w:rFonts w:ascii="Times New Roman" w:hAnsi="Times New Roman" w:cs="Times New Roman"/>
          <w:color w:val="141314"/>
          <w:sz w:val="20"/>
          <w:szCs w:val="20"/>
        </w:rPr>
        <w:t xml:space="preserve"> </w:t>
      </w:r>
      <w:r w:rsidR="00EF20B2" w:rsidRPr="00FF29CB">
        <w:rPr>
          <w:rFonts w:ascii="Times New Roman" w:hAnsi="Times New Roman" w:cs="Times New Roman"/>
          <w:color w:val="141314"/>
          <w:sz w:val="20"/>
          <w:szCs w:val="20"/>
        </w:rPr>
        <w:t xml:space="preserve">patients with </w:t>
      </w:r>
      <w:r w:rsidR="00205186" w:rsidRPr="00FF29CB">
        <w:rPr>
          <w:rFonts w:ascii="Times New Roman" w:hAnsi="Times New Roman" w:cs="Times New Roman"/>
          <w:color w:val="141314"/>
          <w:sz w:val="20"/>
          <w:szCs w:val="20"/>
        </w:rPr>
        <w:t xml:space="preserve">primary </w:t>
      </w:r>
      <w:r w:rsidR="00F511C2" w:rsidRPr="00FF29CB">
        <w:rPr>
          <w:rFonts w:ascii="Times New Roman" w:hAnsi="Times New Roman" w:cs="Times New Roman"/>
          <w:color w:val="141314"/>
          <w:sz w:val="20"/>
          <w:szCs w:val="20"/>
        </w:rPr>
        <w:t xml:space="preserve">single </w:t>
      </w:r>
      <w:r w:rsidR="004B2228" w:rsidRPr="00FF29CB">
        <w:rPr>
          <w:rFonts w:ascii="Times New Roman" w:hAnsi="Times New Roman" w:cs="Times New Roman"/>
          <w:color w:val="141314"/>
          <w:sz w:val="20"/>
          <w:szCs w:val="20"/>
        </w:rPr>
        <w:t xml:space="preserve">focal hepatic lesion proved by </w:t>
      </w:r>
      <w:r w:rsidR="009B58FD" w:rsidRPr="00FF29CB">
        <w:rPr>
          <w:rFonts w:ascii="Times New Roman" w:hAnsi="Times New Roman" w:cs="Times New Roman"/>
          <w:color w:val="141314"/>
          <w:sz w:val="20"/>
          <w:szCs w:val="20"/>
        </w:rPr>
        <w:t>helical dynamic computed tomography</w:t>
      </w:r>
      <w:r w:rsidR="004F298F" w:rsidRPr="00FF29CB">
        <w:rPr>
          <w:rFonts w:ascii="Times New Roman" w:hAnsi="Times New Roman" w:cs="Times New Roman"/>
          <w:color w:val="141314"/>
          <w:sz w:val="20"/>
          <w:szCs w:val="20"/>
        </w:rPr>
        <w:t xml:space="preserve"> and a serum alpha-</w:t>
      </w:r>
      <w:proofErr w:type="spellStart"/>
      <w:r w:rsidR="004F298F" w:rsidRPr="00FF29CB">
        <w:rPr>
          <w:rFonts w:ascii="Times New Roman" w:hAnsi="Times New Roman" w:cs="Times New Roman"/>
          <w:color w:val="141314"/>
          <w:sz w:val="20"/>
          <w:szCs w:val="20"/>
        </w:rPr>
        <w:t>fetoprotien</w:t>
      </w:r>
      <w:proofErr w:type="spellEnd"/>
      <w:r w:rsidR="004F298F" w:rsidRPr="00FF29CB">
        <w:rPr>
          <w:rFonts w:ascii="Times New Roman" w:hAnsi="Times New Roman" w:cs="Times New Roman"/>
          <w:color w:val="141314"/>
          <w:sz w:val="20"/>
          <w:szCs w:val="20"/>
        </w:rPr>
        <w:t xml:space="preserve"> more than 200 IU/ml</w:t>
      </w:r>
      <w:r w:rsidR="002F3E35" w:rsidRPr="00FF29CB">
        <w:rPr>
          <w:rFonts w:ascii="Times New Roman" w:hAnsi="Times New Roman" w:cs="Times New Roman"/>
          <w:color w:val="141314"/>
          <w:sz w:val="20"/>
          <w:szCs w:val="20"/>
        </w:rPr>
        <w:t xml:space="preserve">, </w:t>
      </w:r>
      <w:r w:rsidR="00EF20B2" w:rsidRPr="00FF29CB">
        <w:rPr>
          <w:rFonts w:ascii="Times New Roman" w:hAnsi="Times New Roman" w:cs="Times New Roman"/>
          <w:color w:val="141314"/>
          <w:sz w:val="20"/>
          <w:szCs w:val="20"/>
        </w:rPr>
        <w:t>who met the following eligible criteria</w:t>
      </w:r>
      <w:r w:rsidR="00983A24" w:rsidRPr="00FF29CB">
        <w:rPr>
          <w:rFonts w:ascii="Times New Roman" w:hAnsi="Times New Roman" w:cs="Times New Roman"/>
          <w:color w:val="141314"/>
          <w:sz w:val="20"/>
          <w:szCs w:val="20"/>
        </w:rPr>
        <w:t xml:space="preserve"> were enrolled into the study</w:t>
      </w:r>
      <w:r w:rsidR="00EF20B2" w:rsidRPr="00FF29CB">
        <w:rPr>
          <w:rFonts w:ascii="Times New Roman" w:hAnsi="Times New Roman" w:cs="Times New Roman"/>
          <w:color w:val="141314"/>
          <w:sz w:val="20"/>
          <w:szCs w:val="20"/>
        </w:rPr>
        <w:t xml:space="preserve">: informed </w:t>
      </w:r>
      <w:r w:rsidR="00B31F96" w:rsidRPr="00FF29CB">
        <w:rPr>
          <w:rFonts w:ascii="Times New Roman" w:hAnsi="Times New Roman" w:cs="Times New Roman"/>
          <w:color w:val="141314"/>
          <w:sz w:val="20"/>
          <w:szCs w:val="20"/>
        </w:rPr>
        <w:t>consent</w:t>
      </w:r>
      <w:r w:rsidR="00D60D68" w:rsidRPr="00FF29CB">
        <w:rPr>
          <w:rFonts w:ascii="Times New Roman" w:hAnsi="Times New Roman" w:cs="Times New Roman"/>
          <w:color w:val="141314"/>
          <w:sz w:val="20"/>
          <w:szCs w:val="20"/>
        </w:rPr>
        <w:t>,</w:t>
      </w:r>
      <w:r w:rsidR="00576033" w:rsidRPr="00FF29CB">
        <w:rPr>
          <w:rFonts w:ascii="Times New Roman" w:hAnsi="Times New Roman" w:cs="Times New Roman"/>
          <w:color w:val="141314"/>
          <w:sz w:val="20"/>
          <w:szCs w:val="20"/>
        </w:rPr>
        <w:t xml:space="preserve"> </w:t>
      </w:r>
      <w:r w:rsidR="009B58FD" w:rsidRPr="00FF29CB">
        <w:rPr>
          <w:rFonts w:ascii="Times New Roman" w:hAnsi="Times New Roman" w:cs="Times New Roman"/>
          <w:color w:val="141314"/>
          <w:sz w:val="20"/>
          <w:szCs w:val="20"/>
        </w:rPr>
        <w:t xml:space="preserve">age from 18-75 years, </w:t>
      </w:r>
      <w:r w:rsidR="007C14F8" w:rsidRPr="00FF29CB">
        <w:rPr>
          <w:rFonts w:ascii="Times New Roman" w:hAnsi="Times New Roman" w:cs="Times New Roman"/>
          <w:color w:val="141314"/>
          <w:sz w:val="20"/>
          <w:szCs w:val="20"/>
        </w:rPr>
        <w:t xml:space="preserve">ECOG </w:t>
      </w:r>
      <w:r w:rsidR="00B31F96" w:rsidRPr="00FF29CB">
        <w:rPr>
          <w:rFonts w:ascii="Times New Roman" w:hAnsi="Times New Roman" w:cs="Times New Roman"/>
          <w:color w:val="141314"/>
          <w:sz w:val="20"/>
          <w:szCs w:val="20"/>
        </w:rPr>
        <w:t>performance score of 0-</w:t>
      </w:r>
      <w:r w:rsidRPr="00FF29CB">
        <w:rPr>
          <w:rFonts w:ascii="Times New Roman" w:hAnsi="Times New Roman" w:cs="Times New Roman"/>
          <w:color w:val="141314"/>
          <w:sz w:val="20"/>
          <w:szCs w:val="20"/>
        </w:rPr>
        <w:t>2</w:t>
      </w:r>
      <w:r w:rsidR="009B58FD" w:rsidRPr="00FF29CB">
        <w:rPr>
          <w:rFonts w:ascii="Times New Roman" w:hAnsi="Times New Roman" w:cs="Times New Roman"/>
          <w:color w:val="141314"/>
          <w:sz w:val="20"/>
          <w:szCs w:val="20"/>
        </w:rPr>
        <w:t xml:space="preserve">, single </w:t>
      </w:r>
      <w:r w:rsidR="00F511C2" w:rsidRPr="00FF29CB">
        <w:rPr>
          <w:rFonts w:ascii="Times New Roman" w:hAnsi="Times New Roman" w:cs="Times New Roman"/>
          <w:color w:val="141314"/>
          <w:sz w:val="20"/>
          <w:szCs w:val="20"/>
        </w:rPr>
        <w:t>lesion</w:t>
      </w:r>
      <w:r w:rsidR="008C6971" w:rsidRPr="00FF29CB">
        <w:rPr>
          <w:rFonts w:ascii="Times New Roman" w:hAnsi="Times New Roman" w:cs="Times New Roman"/>
          <w:color w:val="141314"/>
          <w:sz w:val="20"/>
          <w:szCs w:val="20"/>
        </w:rPr>
        <w:t xml:space="preserve"> </w:t>
      </w:r>
      <w:r w:rsidR="00E95950" w:rsidRPr="00FF29CB">
        <w:rPr>
          <w:rFonts w:ascii="Times New Roman" w:hAnsi="Times New Roman" w:cs="Times New Roman"/>
          <w:color w:val="141314"/>
          <w:sz w:val="20"/>
          <w:szCs w:val="20"/>
        </w:rPr>
        <w:t xml:space="preserve">sized </w:t>
      </w:r>
      <w:r w:rsidR="009B58FD" w:rsidRPr="00FF29CB">
        <w:rPr>
          <w:rFonts w:ascii="Times New Roman" w:hAnsi="Times New Roman" w:cs="Times New Roman"/>
          <w:color w:val="141314"/>
          <w:sz w:val="20"/>
          <w:szCs w:val="20"/>
        </w:rPr>
        <w:t>3</w:t>
      </w:r>
      <w:r w:rsidR="00E95950" w:rsidRPr="00FF29CB">
        <w:rPr>
          <w:rFonts w:ascii="Times New Roman" w:hAnsi="Times New Roman" w:cs="Times New Roman"/>
          <w:color w:val="141314"/>
          <w:sz w:val="20"/>
          <w:szCs w:val="20"/>
        </w:rPr>
        <w:t>-5</w:t>
      </w:r>
      <w:r w:rsidR="009B58FD" w:rsidRPr="00FF29CB">
        <w:rPr>
          <w:rFonts w:ascii="Times New Roman" w:hAnsi="Times New Roman" w:cs="Times New Roman"/>
          <w:color w:val="141314"/>
          <w:sz w:val="20"/>
          <w:szCs w:val="20"/>
        </w:rPr>
        <w:t xml:space="preserve">cm </w:t>
      </w:r>
      <w:r w:rsidR="00FD7945" w:rsidRPr="00FF29CB">
        <w:rPr>
          <w:rFonts w:ascii="Times New Roman" w:hAnsi="Times New Roman" w:cs="Times New Roman"/>
          <w:color w:val="141314"/>
          <w:sz w:val="20"/>
          <w:szCs w:val="20"/>
        </w:rPr>
        <w:t>in the longest diameter, child –</w:t>
      </w:r>
      <w:r w:rsidR="00576033" w:rsidRPr="00FF29CB">
        <w:rPr>
          <w:rFonts w:ascii="Times New Roman" w:hAnsi="Times New Roman" w:cs="Times New Roman"/>
          <w:color w:val="141314"/>
          <w:sz w:val="20"/>
          <w:szCs w:val="20"/>
        </w:rPr>
        <w:t>Pugh</w:t>
      </w:r>
      <w:r w:rsidR="00FD7945" w:rsidRPr="00FF29CB">
        <w:rPr>
          <w:rFonts w:ascii="Times New Roman" w:hAnsi="Times New Roman" w:cs="Times New Roman"/>
          <w:color w:val="141314"/>
          <w:sz w:val="20"/>
          <w:szCs w:val="20"/>
        </w:rPr>
        <w:t xml:space="preserve"> class A or B</w:t>
      </w:r>
      <w:r w:rsidR="00F511C2" w:rsidRPr="00FF29CB">
        <w:rPr>
          <w:rFonts w:ascii="Times New Roman" w:hAnsi="Times New Roman" w:cs="Times New Roman"/>
          <w:color w:val="141314"/>
          <w:sz w:val="20"/>
          <w:szCs w:val="20"/>
        </w:rPr>
        <w:t xml:space="preserve"> cirrhosis</w:t>
      </w:r>
      <w:r w:rsidR="00FD7945" w:rsidRPr="00FF29CB">
        <w:rPr>
          <w:rFonts w:ascii="Times New Roman" w:hAnsi="Times New Roman" w:cs="Times New Roman"/>
          <w:color w:val="141314"/>
          <w:sz w:val="20"/>
          <w:szCs w:val="20"/>
        </w:rPr>
        <w:t xml:space="preserve">, </w:t>
      </w:r>
      <w:r w:rsidR="00EF20B2" w:rsidRPr="00FF29CB">
        <w:rPr>
          <w:rFonts w:ascii="Times New Roman" w:hAnsi="Times New Roman" w:cs="Times New Roman"/>
          <w:color w:val="141314"/>
          <w:sz w:val="20"/>
          <w:szCs w:val="20"/>
        </w:rPr>
        <w:t>platelet</w:t>
      </w:r>
      <w:r w:rsidR="00FD7945" w:rsidRPr="00FF29CB">
        <w:rPr>
          <w:rFonts w:ascii="Times New Roman" w:hAnsi="Times New Roman" w:cs="Times New Roman"/>
          <w:color w:val="141314"/>
          <w:sz w:val="20"/>
          <w:szCs w:val="20"/>
        </w:rPr>
        <w:t xml:space="preserve"> count more than 5</w:t>
      </w:r>
      <w:r w:rsidR="00EF20B2" w:rsidRPr="00FF29CB">
        <w:rPr>
          <w:rFonts w:ascii="Times New Roman" w:hAnsi="Times New Roman" w:cs="Times New Roman"/>
          <w:color w:val="141314"/>
          <w:sz w:val="20"/>
          <w:szCs w:val="20"/>
        </w:rPr>
        <w:t xml:space="preserve">0,000/µL, </w:t>
      </w:r>
      <w:r w:rsidR="00FD7945" w:rsidRPr="00FF29CB">
        <w:rPr>
          <w:rFonts w:ascii="Times New Roman" w:hAnsi="Times New Roman" w:cs="Times New Roman"/>
          <w:color w:val="141314"/>
          <w:sz w:val="20"/>
          <w:szCs w:val="20"/>
        </w:rPr>
        <w:t xml:space="preserve">total </w:t>
      </w:r>
      <w:proofErr w:type="spellStart"/>
      <w:r w:rsidR="00FD7945" w:rsidRPr="00FF29CB">
        <w:rPr>
          <w:rFonts w:ascii="Times New Roman" w:hAnsi="Times New Roman" w:cs="Times New Roman"/>
          <w:color w:val="141314"/>
          <w:sz w:val="20"/>
          <w:szCs w:val="20"/>
        </w:rPr>
        <w:t>leucocytic</w:t>
      </w:r>
      <w:proofErr w:type="spellEnd"/>
      <w:r w:rsidR="00FD7945" w:rsidRPr="00FF29CB">
        <w:rPr>
          <w:rFonts w:ascii="Times New Roman" w:hAnsi="Times New Roman" w:cs="Times New Roman"/>
          <w:color w:val="141314"/>
          <w:sz w:val="20"/>
          <w:szCs w:val="20"/>
        </w:rPr>
        <w:t xml:space="preserve"> count more than 3000/µL, </w:t>
      </w:r>
      <w:proofErr w:type="spellStart"/>
      <w:r w:rsidR="00FD7945" w:rsidRPr="00FF29CB">
        <w:rPr>
          <w:rFonts w:ascii="Times New Roman" w:hAnsi="Times New Roman" w:cs="Times New Roman"/>
          <w:color w:val="141314"/>
          <w:sz w:val="20"/>
          <w:szCs w:val="20"/>
        </w:rPr>
        <w:t>prothrombin</w:t>
      </w:r>
      <w:proofErr w:type="spellEnd"/>
      <w:r w:rsidR="00FD7945" w:rsidRPr="00FF29CB">
        <w:rPr>
          <w:rFonts w:ascii="Times New Roman" w:hAnsi="Times New Roman" w:cs="Times New Roman"/>
          <w:color w:val="141314"/>
          <w:sz w:val="20"/>
          <w:szCs w:val="20"/>
        </w:rPr>
        <w:t xml:space="preserve"> time ratio more than 60%, serum albumin not less than </w:t>
      </w:r>
      <w:r w:rsidR="00205186" w:rsidRPr="00FF29CB">
        <w:rPr>
          <w:rFonts w:ascii="Times New Roman" w:hAnsi="Times New Roman" w:cs="Times New Roman"/>
          <w:color w:val="141314"/>
          <w:sz w:val="20"/>
          <w:szCs w:val="20"/>
        </w:rPr>
        <w:t xml:space="preserve">2.8g/dl, serum </w:t>
      </w:r>
      <w:proofErr w:type="spellStart"/>
      <w:r w:rsidR="00205186" w:rsidRPr="00FF29CB">
        <w:rPr>
          <w:rFonts w:ascii="Times New Roman" w:hAnsi="Times New Roman" w:cs="Times New Roman"/>
          <w:color w:val="141314"/>
          <w:sz w:val="20"/>
          <w:szCs w:val="20"/>
        </w:rPr>
        <w:t>bilirubin</w:t>
      </w:r>
      <w:proofErr w:type="spellEnd"/>
      <w:r w:rsidR="00205186" w:rsidRPr="00FF29CB">
        <w:rPr>
          <w:rFonts w:ascii="Times New Roman" w:hAnsi="Times New Roman" w:cs="Times New Roman"/>
          <w:color w:val="141314"/>
          <w:sz w:val="20"/>
          <w:szCs w:val="20"/>
        </w:rPr>
        <w:t xml:space="preserve"> not more than 3mg/dl, adequate </w:t>
      </w:r>
      <w:r w:rsidR="00EF20B2" w:rsidRPr="00FF29CB">
        <w:rPr>
          <w:rFonts w:ascii="Times New Roman" w:hAnsi="Times New Roman" w:cs="Times New Roman"/>
          <w:color w:val="141314"/>
          <w:sz w:val="20"/>
          <w:szCs w:val="20"/>
        </w:rPr>
        <w:t xml:space="preserve">renal function (serum </w:t>
      </w:r>
      <w:proofErr w:type="spellStart"/>
      <w:r w:rsidR="00EF20B2" w:rsidRPr="00FF29CB">
        <w:rPr>
          <w:rFonts w:ascii="Times New Roman" w:hAnsi="Times New Roman" w:cs="Times New Roman"/>
          <w:color w:val="141314"/>
          <w:sz w:val="20"/>
          <w:szCs w:val="20"/>
        </w:rPr>
        <w:t>creatinine</w:t>
      </w:r>
      <w:proofErr w:type="spellEnd"/>
      <w:r w:rsidR="00EF20B2" w:rsidRPr="00FF29CB">
        <w:rPr>
          <w:rFonts w:ascii="Times New Roman" w:hAnsi="Times New Roman" w:cs="Times New Roman"/>
          <w:color w:val="141314"/>
          <w:sz w:val="20"/>
          <w:szCs w:val="20"/>
        </w:rPr>
        <w:t xml:space="preserve"> </w:t>
      </w:r>
      <w:r w:rsidR="00062A6E" w:rsidRPr="00FF29CB">
        <w:rPr>
          <w:rFonts w:ascii="Times New Roman" w:hAnsi="Times New Roman" w:cs="Times New Roman"/>
          <w:color w:val="141314"/>
          <w:sz w:val="20"/>
          <w:szCs w:val="20"/>
        </w:rPr>
        <w:t xml:space="preserve">≤ </w:t>
      </w:r>
      <w:r w:rsidR="00EF20B2" w:rsidRPr="00FF29CB">
        <w:rPr>
          <w:rFonts w:ascii="Times New Roman" w:hAnsi="Times New Roman" w:cs="Times New Roman"/>
          <w:color w:val="141314"/>
          <w:sz w:val="20"/>
          <w:szCs w:val="20"/>
        </w:rPr>
        <w:t xml:space="preserve">2 </w:t>
      </w:r>
      <w:r w:rsidR="00EF20B2" w:rsidRPr="00FF29CB">
        <w:rPr>
          <w:rFonts w:ascii="Times New Roman" w:hAnsi="Times New Roman" w:cs="Times New Roman"/>
          <w:color w:val="141314"/>
          <w:sz w:val="20"/>
          <w:szCs w:val="20"/>
        </w:rPr>
        <w:lastRenderedPageBreak/>
        <w:t>mg/</w:t>
      </w:r>
      <w:proofErr w:type="spellStart"/>
      <w:r w:rsidR="00EF20B2" w:rsidRPr="00FF29CB">
        <w:rPr>
          <w:rFonts w:ascii="Times New Roman" w:hAnsi="Times New Roman" w:cs="Times New Roman"/>
          <w:color w:val="141314"/>
          <w:sz w:val="20"/>
          <w:szCs w:val="20"/>
        </w:rPr>
        <w:t>dL</w:t>
      </w:r>
      <w:proofErr w:type="spellEnd"/>
      <w:r w:rsidR="00EF20B2" w:rsidRPr="00FF29CB">
        <w:rPr>
          <w:rFonts w:ascii="Times New Roman" w:hAnsi="Times New Roman" w:cs="Times New Roman"/>
          <w:color w:val="141314"/>
          <w:sz w:val="20"/>
          <w:szCs w:val="20"/>
        </w:rPr>
        <w:t>)</w:t>
      </w:r>
      <w:r w:rsidR="008B1493" w:rsidRPr="00FF29CB">
        <w:rPr>
          <w:rFonts w:ascii="Times New Roman" w:hAnsi="Times New Roman" w:cs="Times New Roman"/>
          <w:color w:val="141314"/>
          <w:sz w:val="20"/>
          <w:szCs w:val="20"/>
        </w:rPr>
        <w:t>. T</w:t>
      </w:r>
      <w:r w:rsidR="00F511C2" w:rsidRPr="00FF29CB">
        <w:rPr>
          <w:rFonts w:ascii="Times New Roman" w:hAnsi="Times New Roman" w:cs="Times New Roman"/>
          <w:color w:val="141314"/>
          <w:sz w:val="20"/>
          <w:szCs w:val="20"/>
        </w:rPr>
        <w:t xml:space="preserve">he exclusion criteria included; presence of vascular invasion, </w:t>
      </w:r>
      <w:proofErr w:type="spellStart"/>
      <w:r w:rsidR="00F511C2" w:rsidRPr="00FF29CB">
        <w:rPr>
          <w:rFonts w:ascii="Times New Roman" w:hAnsi="Times New Roman" w:cs="Times New Roman"/>
          <w:color w:val="141314"/>
          <w:sz w:val="20"/>
          <w:szCs w:val="20"/>
        </w:rPr>
        <w:t>extrahepatic</w:t>
      </w:r>
      <w:proofErr w:type="spellEnd"/>
      <w:r w:rsidR="00F511C2" w:rsidRPr="00FF29CB">
        <w:rPr>
          <w:rFonts w:ascii="Times New Roman" w:hAnsi="Times New Roman" w:cs="Times New Roman"/>
          <w:color w:val="141314"/>
          <w:sz w:val="20"/>
          <w:szCs w:val="20"/>
        </w:rPr>
        <w:t xml:space="preserve"> metastatic disease, sepsis, severe debilitation, Child–Pugh class C cirrhosis, uncorrectable </w:t>
      </w:r>
      <w:proofErr w:type="spellStart"/>
      <w:r w:rsidR="00F511C2" w:rsidRPr="00FF29CB">
        <w:rPr>
          <w:rFonts w:ascii="Times New Roman" w:hAnsi="Times New Roman" w:cs="Times New Roman"/>
          <w:color w:val="141314"/>
          <w:sz w:val="20"/>
          <w:szCs w:val="20"/>
        </w:rPr>
        <w:t>coagulopathy</w:t>
      </w:r>
      <w:proofErr w:type="spellEnd"/>
      <w:r w:rsidR="00F511C2" w:rsidRPr="00FF29CB">
        <w:rPr>
          <w:rFonts w:ascii="Times New Roman" w:hAnsi="Times New Roman" w:cs="Times New Roman"/>
          <w:color w:val="141314"/>
          <w:sz w:val="20"/>
          <w:szCs w:val="20"/>
        </w:rPr>
        <w:t xml:space="preserve"> and receiving </w:t>
      </w:r>
      <w:r w:rsidR="00205186" w:rsidRPr="00FF29CB">
        <w:rPr>
          <w:rFonts w:ascii="Times New Roman" w:hAnsi="Times New Roman" w:cs="Times New Roman"/>
          <w:color w:val="141314"/>
          <w:sz w:val="20"/>
          <w:szCs w:val="20"/>
        </w:rPr>
        <w:t xml:space="preserve">previous </w:t>
      </w:r>
      <w:r w:rsidR="00F511C2" w:rsidRPr="00FF29CB">
        <w:rPr>
          <w:rFonts w:ascii="Times New Roman" w:hAnsi="Times New Roman" w:cs="Times New Roman"/>
          <w:color w:val="141314"/>
          <w:sz w:val="20"/>
          <w:szCs w:val="20"/>
        </w:rPr>
        <w:t>treatment</w:t>
      </w:r>
      <w:r w:rsidR="0079387B" w:rsidRPr="00FF29CB">
        <w:rPr>
          <w:rFonts w:ascii="Times New Roman" w:hAnsi="Times New Roman" w:cs="Times New Roman"/>
          <w:color w:val="141314"/>
          <w:sz w:val="20"/>
          <w:szCs w:val="20"/>
        </w:rPr>
        <w:t xml:space="preserve"> for HCC</w:t>
      </w:r>
      <w:r w:rsidR="00F511C2" w:rsidRPr="00FF29CB">
        <w:rPr>
          <w:rFonts w:ascii="Times New Roman" w:hAnsi="Times New Roman" w:cs="Times New Roman"/>
          <w:color w:val="141314"/>
          <w:sz w:val="20"/>
          <w:szCs w:val="20"/>
        </w:rPr>
        <w:t>.</w:t>
      </w:r>
    </w:p>
    <w:p w:rsidR="00B44938" w:rsidRDefault="00B44938" w:rsidP="009012A1">
      <w:pPr>
        <w:snapToGrid w:val="0"/>
        <w:spacing w:after="0" w:line="240" w:lineRule="auto"/>
        <w:jc w:val="both"/>
        <w:rPr>
          <w:rFonts w:ascii="Times New Roman" w:hAnsi="Times New Roman" w:cs="Times New Roman" w:hint="eastAsia"/>
          <w:b/>
          <w:bCs/>
          <w:color w:val="141314"/>
          <w:sz w:val="20"/>
          <w:szCs w:val="20"/>
          <w:lang w:eastAsia="zh-CN"/>
        </w:rPr>
      </w:pPr>
    </w:p>
    <w:p w:rsidR="00EF20B2" w:rsidRPr="00FF29CB" w:rsidRDefault="00EF20B2" w:rsidP="009012A1">
      <w:pPr>
        <w:snapToGrid w:val="0"/>
        <w:spacing w:after="0" w:line="240" w:lineRule="auto"/>
        <w:jc w:val="both"/>
        <w:rPr>
          <w:rFonts w:ascii="Times New Roman" w:eastAsia="Meiryo" w:hAnsi="Times New Roman" w:cs="Times New Roman"/>
          <w:b/>
          <w:bCs/>
          <w:color w:val="141314"/>
          <w:sz w:val="20"/>
          <w:szCs w:val="20"/>
        </w:rPr>
      </w:pPr>
      <w:r w:rsidRPr="00FF29CB">
        <w:rPr>
          <w:rFonts w:ascii="Times New Roman" w:eastAsia="Meiryo" w:hAnsi="Times New Roman" w:cs="Times New Roman"/>
          <w:b/>
          <w:bCs/>
          <w:color w:val="141314"/>
          <w:sz w:val="20"/>
          <w:szCs w:val="20"/>
        </w:rPr>
        <w:t>Patient assessment:</w:t>
      </w:r>
    </w:p>
    <w:p w:rsidR="00EF20B2" w:rsidRDefault="00EF20B2" w:rsidP="009012A1">
      <w:pPr>
        <w:snapToGrid w:val="0"/>
        <w:spacing w:after="0" w:line="240" w:lineRule="auto"/>
        <w:ind w:firstLine="425"/>
        <w:jc w:val="both"/>
        <w:rPr>
          <w:rFonts w:ascii="Times New Roman" w:hAnsi="Times New Roman" w:cs="Times New Roman" w:hint="eastAsia"/>
          <w:color w:val="141314"/>
          <w:sz w:val="20"/>
          <w:szCs w:val="20"/>
          <w:lang w:eastAsia="zh-CN"/>
        </w:rPr>
      </w:pPr>
      <w:r w:rsidRPr="00FF29CB">
        <w:rPr>
          <w:rFonts w:ascii="Times New Roman" w:hAnsi="Times New Roman" w:cs="Times New Roman"/>
          <w:color w:val="141314"/>
          <w:sz w:val="20"/>
          <w:szCs w:val="20"/>
        </w:rPr>
        <w:t xml:space="preserve">All patients had pretreatment evaluation, including complete medical history and </w:t>
      </w:r>
      <w:r w:rsidR="001500AB" w:rsidRPr="00FF29CB">
        <w:rPr>
          <w:rFonts w:ascii="Times New Roman" w:hAnsi="Times New Roman" w:cs="Times New Roman"/>
          <w:color w:val="141314"/>
          <w:sz w:val="20"/>
          <w:szCs w:val="20"/>
        </w:rPr>
        <w:t xml:space="preserve">full physical examination, </w:t>
      </w:r>
      <w:r w:rsidRPr="00FF29CB">
        <w:rPr>
          <w:rFonts w:ascii="Times New Roman" w:hAnsi="Times New Roman" w:cs="Times New Roman"/>
          <w:color w:val="141314"/>
          <w:sz w:val="20"/>
          <w:szCs w:val="20"/>
        </w:rPr>
        <w:t xml:space="preserve">assessment of performance status using </w:t>
      </w:r>
      <w:r w:rsidR="007C14F8" w:rsidRPr="00FF29CB">
        <w:rPr>
          <w:rFonts w:ascii="Times New Roman" w:hAnsi="Times New Roman" w:cs="Times New Roman"/>
          <w:color w:val="141314"/>
          <w:sz w:val="20"/>
          <w:szCs w:val="20"/>
        </w:rPr>
        <w:t>ECOG</w:t>
      </w:r>
      <w:r w:rsidR="00B31F96" w:rsidRPr="00FF29CB">
        <w:rPr>
          <w:rFonts w:ascii="Times New Roman" w:hAnsi="Times New Roman" w:cs="Times New Roman"/>
          <w:color w:val="141314"/>
          <w:sz w:val="20"/>
          <w:szCs w:val="20"/>
        </w:rPr>
        <w:t xml:space="preserve"> performance score, </w:t>
      </w:r>
      <w:r w:rsidR="001500AB" w:rsidRPr="00FF29CB">
        <w:rPr>
          <w:rFonts w:ascii="Times New Roman" w:hAnsi="Times New Roman" w:cs="Times New Roman"/>
          <w:color w:val="141314"/>
          <w:sz w:val="20"/>
          <w:szCs w:val="20"/>
        </w:rPr>
        <w:t>laboratory investigation</w:t>
      </w:r>
      <w:r w:rsidR="00423E05" w:rsidRPr="00FF29CB">
        <w:rPr>
          <w:rFonts w:ascii="Times New Roman" w:hAnsi="Times New Roman" w:cs="Times New Roman"/>
          <w:color w:val="141314"/>
          <w:sz w:val="20"/>
          <w:szCs w:val="20"/>
        </w:rPr>
        <w:t xml:space="preserve">s including; </w:t>
      </w:r>
      <w:r w:rsidRPr="00FF29CB">
        <w:rPr>
          <w:rFonts w:ascii="Times New Roman" w:hAnsi="Times New Roman" w:cs="Times New Roman"/>
          <w:color w:val="141314"/>
          <w:sz w:val="20"/>
          <w:szCs w:val="20"/>
        </w:rPr>
        <w:t xml:space="preserve">complete blood count (CBC), </w:t>
      </w:r>
      <w:r w:rsidR="00AB3830" w:rsidRPr="00FF29CB">
        <w:rPr>
          <w:rFonts w:ascii="Times New Roman" w:hAnsi="Times New Roman" w:cs="Times New Roman"/>
          <w:color w:val="141314"/>
          <w:sz w:val="20"/>
          <w:szCs w:val="20"/>
        </w:rPr>
        <w:t xml:space="preserve">complete </w:t>
      </w:r>
      <w:r w:rsidRPr="00FF29CB">
        <w:rPr>
          <w:rFonts w:ascii="Times New Roman" w:hAnsi="Times New Roman" w:cs="Times New Roman"/>
          <w:color w:val="141314"/>
          <w:sz w:val="20"/>
          <w:szCs w:val="20"/>
        </w:rPr>
        <w:t>liver functions test (LFT)</w:t>
      </w:r>
      <w:r w:rsidR="00423E05"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kidney function test (KFT)</w:t>
      </w:r>
      <w:r w:rsidR="00AB3830" w:rsidRPr="00FF29CB">
        <w:rPr>
          <w:rFonts w:ascii="Times New Roman" w:hAnsi="Times New Roman" w:cs="Times New Roman"/>
          <w:color w:val="141314"/>
          <w:sz w:val="20"/>
          <w:szCs w:val="20"/>
        </w:rPr>
        <w:t xml:space="preserve">, </w:t>
      </w:r>
      <w:proofErr w:type="spellStart"/>
      <w:r w:rsidR="00AB3830" w:rsidRPr="00FF29CB">
        <w:rPr>
          <w:rFonts w:ascii="Times New Roman" w:hAnsi="Times New Roman" w:cs="Times New Roman"/>
          <w:color w:val="141314"/>
          <w:sz w:val="20"/>
          <w:szCs w:val="20"/>
        </w:rPr>
        <w:t>virological</w:t>
      </w:r>
      <w:proofErr w:type="spellEnd"/>
      <w:r w:rsidR="00AB3830" w:rsidRPr="00FF29CB">
        <w:rPr>
          <w:rFonts w:ascii="Times New Roman" w:hAnsi="Times New Roman" w:cs="Times New Roman"/>
          <w:color w:val="141314"/>
          <w:sz w:val="20"/>
          <w:szCs w:val="20"/>
        </w:rPr>
        <w:t xml:space="preserve"> profile of HCV and HBV</w:t>
      </w:r>
      <w:r w:rsidR="00423E05" w:rsidRPr="00FF29CB">
        <w:rPr>
          <w:rFonts w:ascii="Times New Roman" w:hAnsi="Times New Roman" w:cs="Times New Roman"/>
          <w:color w:val="141314"/>
          <w:sz w:val="20"/>
          <w:szCs w:val="20"/>
        </w:rPr>
        <w:t xml:space="preserve"> and serum AFP</w:t>
      </w:r>
      <w:r w:rsidRPr="00FF29CB">
        <w:rPr>
          <w:rFonts w:ascii="Times New Roman" w:hAnsi="Times New Roman" w:cs="Times New Roman"/>
          <w:color w:val="141314"/>
          <w:sz w:val="20"/>
          <w:szCs w:val="20"/>
        </w:rPr>
        <w:t>.</w:t>
      </w:r>
      <w:r w:rsidR="008C6971"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 xml:space="preserve">Radiological studies were routinely done including chest </w:t>
      </w:r>
      <w:r w:rsidR="00423E05" w:rsidRPr="00FF29CB">
        <w:rPr>
          <w:rFonts w:ascii="Times New Roman" w:hAnsi="Times New Roman" w:cs="Times New Roman"/>
          <w:color w:val="141314"/>
          <w:sz w:val="20"/>
          <w:szCs w:val="20"/>
        </w:rPr>
        <w:t>x-ray</w:t>
      </w:r>
      <w:r w:rsidRPr="00FF29CB">
        <w:rPr>
          <w:rFonts w:ascii="Times New Roman" w:hAnsi="Times New Roman" w:cs="Times New Roman"/>
          <w:color w:val="141314"/>
          <w:sz w:val="20"/>
          <w:szCs w:val="20"/>
        </w:rPr>
        <w:t>,</w:t>
      </w:r>
      <w:r w:rsidR="00576033" w:rsidRPr="00FF29CB">
        <w:rPr>
          <w:rFonts w:ascii="Times New Roman" w:hAnsi="Times New Roman" w:cs="Times New Roman"/>
          <w:color w:val="141314"/>
          <w:sz w:val="20"/>
          <w:szCs w:val="20"/>
        </w:rPr>
        <w:t xml:space="preserve"> </w:t>
      </w:r>
      <w:proofErr w:type="spellStart"/>
      <w:r w:rsidRPr="00FF29CB">
        <w:rPr>
          <w:rFonts w:ascii="Times New Roman" w:hAnsi="Times New Roman" w:cs="Times New Roman"/>
          <w:color w:val="141314"/>
          <w:sz w:val="20"/>
          <w:szCs w:val="20"/>
        </w:rPr>
        <w:t>pelvi</w:t>
      </w:r>
      <w:proofErr w:type="spellEnd"/>
      <w:r w:rsidRPr="00FF29CB">
        <w:rPr>
          <w:rFonts w:ascii="Times New Roman" w:hAnsi="Times New Roman" w:cs="Times New Roman"/>
          <w:color w:val="141314"/>
          <w:sz w:val="20"/>
          <w:szCs w:val="20"/>
        </w:rPr>
        <w:t xml:space="preserve">-abdominal </w:t>
      </w:r>
      <w:proofErr w:type="spellStart"/>
      <w:r w:rsidRPr="00FF29CB">
        <w:rPr>
          <w:rFonts w:ascii="Times New Roman" w:hAnsi="Times New Roman" w:cs="Times New Roman"/>
          <w:color w:val="141314"/>
          <w:sz w:val="20"/>
          <w:szCs w:val="20"/>
        </w:rPr>
        <w:t>ultrasonography</w:t>
      </w:r>
      <w:proofErr w:type="spellEnd"/>
      <w:r w:rsidR="00423E05" w:rsidRPr="00FF29CB">
        <w:rPr>
          <w:rFonts w:ascii="Times New Roman" w:hAnsi="Times New Roman" w:cs="Times New Roman"/>
          <w:color w:val="141314"/>
          <w:sz w:val="20"/>
          <w:szCs w:val="20"/>
        </w:rPr>
        <w:t xml:space="preserve"> and helical dynamic computed tomography</w:t>
      </w:r>
      <w:r w:rsidR="001D55F3" w:rsidRPr="00FF29CB">
        <w:rPr>
          <w:rFonts w:ascii="Times New Roman" w:hAnsi="Times New Roman" w:cs="Times New Roman"/>
          <w:color w:val="141314"/>
          <w:sz w:val="20"/>
          <w:szCs w:val="20"/>
        </w:rPr>
        <w:t>, isotopic bone scan</w:t>
      </w:r>
      <w:r w:rsidR="007C14F8" w:rsidRPr="00FF29CB">
        <w:rPr>
          <w:rFonts w:ascii="Times New Roman" w:hAnsi="Times New Roman" w:cs="Times New Roman"/>
          <w:color w:val="141314"/>
          <w:sz w:val="20"/>
          <w:szCs w:val="20"/>
        </w:rPr>
        <w:t xml:space="preserve"> when indicated</w:t>
      </w:r>
      <w:r w:rsidRPr="00FF29CB">
        <w:rPr>
          <w:rFonts w:ascii="Times New Roman" w:hAnsi="Times New Roman" w:cs="Times New Roman"/>
          <w:color w:val="141314"/>
          <w:sz w:val="20"/>
          <w:szCs w:val="20"/>
        </w:rPr>
        <w:t>.</w:t>
      </w:r>
    </w:p>
    <w:p w:rsidR="00B44938" w:rsidRPr="00FF29CB" w:rsidRDefault="00B44938" w:rsidP="009012A1">
      <w:pPr>
        <w:snapToGrid w:val="0"/>
        <w:spacing w:after="0" w:line="240" w:lineRule="auto"/>
        <w:ind w:firstLine="425"/>
        <w:jc w:val="both"/>
        <w:rPr>
          <w:rFonts w:ascii="Times New Roman" w:hAnsi="Times New Roman" w:cs="Times New Roman" w:hint="eastAsia"/>
          <w:color w:val="141314"/>
          <w:sz w:val="20"/>
          <w:szCs w:val="20"/>
          <w:lang w:eastAsia="zh-CN"/>
        </w:rPr>
      </w:pPr>
    </w:p>
    <w:p w:rsidR="00EF20B2" w:rsidRPr="00FF29CB" w:rsidRDefault="00EF20B2" w:rsidP="009012A1">
      <w:pPr>
        <w:snapToGrid w:val="0"/>
        <w:spacing w:after="0" w:line="240" w:lineRule="auto"/>
        <w:jc w:val="both"/>
        <w:rPr>
          <w:rFonts w:ascii="Times New Roman" w:eastAsia="Meiryo" w:hAnsi="Times New Roman" w:cs="Times New Roman"/>
          <w:b/>
          <w:bCs/>
          <w:color w:val="141314"/>
          <w:sz w:val="20"/>
          <w:szCs w:val="20"/>
        </w:rPr>
      </w:pPr>
      <w:r w:rsidRPr="00FF29CB">
        <w:rPr>
          <w:rFonts w:ascii="Times New Roman" w:eastAsia="Meiryo" w:hAnsi="Times New Roman" w:cs="Times New Roman"/>
          <w:b/>
          <w:bCs/>
          <w:color w:val="141314"/>
          <w:sz w:val="20"/>
          <w:szCs w:val="20"/>
        </w:rPr>
        <w:t>Treatment Schedule:</w:t>
      </w:r>
    </w:p>
    <w:p w:rsidR="00690372" w:rsidRDefault="00EF20B2" w:rsidP="009012A1">
      <w:pPr>
        <w:shd w:val="clear" w:color="auto" w:fill="FFFFFF"/>
        <w:snapToGrid w:val="0"/>
        <w:spacing w:after="0" w:line="240" w:lineRule="auto"/>
        <w:ind w:firstLine="425"/>
        <w:jc w:val="both"/>
        <w:rPr>
          <w:rFonts w:ascii="Times New Roman" w:hAnsi="Times New Roman" w:cs="Times New Roman" w:hint="eastAsia"/>
          <w:color w:val="141314"/>
          <w:sz w:val="20"/>
          <w:szCs w:val="20"/>
          <w:lang w:eastAsia="zh-CN"/>
        </w:rPr>
      </w:pPr>
      <w:r w:rsidRPr="00FF29CB">
        <w:rPr>
          <w:rFonts w:ascii="Times New Roman" w:hAnsi="Times New Roman" w:cs="Times New Roman"/>
          <w:color w:val="141314"/>
          <w:sz w:val="20"/>
          <w:szCs w:val="20"/>
        </w:rPr>
        <w:t xml:space="preserve">All patients were allocated into </w:t>
      </w:r>
      <w:r w:rsidR="00C1063E" w:rsidRPr="00FF29CB">
        <w:rPr>
          <w:rFonts w:ascii="Times New Roman" w:hAnsi="Times New Roman" w:cs="Times New Roman"/>
          <w:color w:val="141314"/>
          <w:sz w:val="20"/>
          <w:szCs w:val="20"/>
        </w:rPr>
        <w:t>two</w:t>
      </w:r>
      <w:r w:rsidRPr="00FF29CB">
        <w:rPr>
          <w:rFonts w:ascii="Times New Roman" w:hAnsi="Times New Roman" w:cs="Times New Roman"/>
          <w:color w:val="141314"/>
          <w:sz w:val="20"/>
          <w:szCs w:val="20"/>
        </w:rPr>
        <w:t xml:space="preserve"> groups; </w:t>
      </w:r>
      <w:r w:rsidR="00C1063E" w:rsidRPr="00FF29CB">
        <w:rPr>
          <w:rFonts w:ascii="Times New Roman" w:hAnsi="Times New Roman" w:cs="Times New Roman"/>
          <w:color w:val="141314"/>
          <w:sz w:val="20"/>
          <w:szCs w:val="20"/>
        </w:rPr>
        <w:t xml:space="preserve">the </w:t>
      </w:r>
      <w:r w:rsidR="00874C23" w:rsidRPr="00FF29CB">
        <w:rPr>
          <w:rFonts w:ascii="Times New Roman" w:hAnsi="Times New Roman" w:cs="Times New Roman"/>
          <w:color w:val="141314"/>
          <w:sz w:val="20"/>
          <w:szCs w:val="20"/>
        </w:rPr>
        <w:t>combined RFA and PEI</w:t>
      </w:r>
      <w:r w:rsidR="00C1063E" w:rsidRPr="00FF29CB">
        <w:rPr>
          <w:rFonts w:ascii="Times New Roman" w:hAnsi="Times New Roman" w:cs="Times New Roman"/>
          <w:color w:val="141314"/>
          <w:sz w:val="20"/>
          <w:szCs w:val="20"/>
        </w:rPr>
        <w:t xml:space="preserve"> arm (</w:t>
      </w:r>
      <w:r w:rsidRPr="00FF29CB">
        <w:rPr>
          <w:rFonts w:ascii="Times New Roman" w:hAnsi="Times New Roman" w:cs="Times New Roman"/>
          <w:color w:val="141314"/>
          <w:sz w:val="20"/>
          <w:szCs w:val="20"/>
        </w:rPr>
        <w:t>Group A</w:t>
      </w:r>
      <w:r w:rsidR="00C1063E" w:rsidRPr="00FF29CB">
        <w:rPr>
          <w:rFonts w:ascii="Times New Roman" w:hAnsi="Times New Roman" w:cs="Times New Roman"/>
          <w:color w:val="141314"/>
          <w:sz w:val="20"/>
          <w:szCs w:val="20"/>
        </w:rPr>
        <w:t>)</w:t>
      </w:r>
      <w:r w:rsidRPr="00FF29CB">
        <w:rPr>
          <w:rFonts w:ascii="Times New Roman" w:hAnsi="Times New Roman" w:cs="Times New Roman"/>
          <w:color w:val="141314"/>
          <w:sz w:val="20"/>
          <w:szCs w:val="20"/>
        </w:rPr>
        <w:t xml:space="preserve">: </w:t>
      </w:r>
      <w:r w:rsidR="006C14C4" w:rsidRPr="00FF29CB">
        <w:rPr>
          <w:rFonts w:ascii="Times New Roman" w:hAnsi="Times New Roman" w:cs="Times New Roman"/>
          <w:color w:val="141314"/>
          <w:sz w:val="20"/>
          <w:szCs w:val="20"/>
        </w:rPr>
        <w:t>i</w:t>
      </w:r>
      <w:r w:rsidRPr="00FF29CB">
        <w:rPr>
          <w:rFonts w:ascii="Times New Roman" w:hAnsi="Times New Roman" w:cs="Times New Roman"/>
          <w:color w:val="141314"/>
          <w:sz w:val="20"/>
          <w:szCs w:val="20"/>
        </w:rPr>
        <w:t xml:space="preserve">ncluded </w:t>
      </w:r>
      <w:r w:rsidR="006E69D1" w:rsidRPr="00FF29CB">
        <w:rPr>
          <w:rFonts w:ascii="Times New Roman" w:hAnsi="Times New Roman" w:cs="Times New Roman"/>
          <w:color w:val="141314"/>
          <w:sz w:val="20"/>
          <w:szCs w:val="20"/>
        </w:rPr>
        <w:t>20</w:t>
      </w:r>
      <w:r w:rsidR="00576033" w:rsidRPr="00FF29CB">
        <w:rPr>
          <w:rFonts w:ascii="Times New Roman" w:hAnsi="Times New Roman" w:cs="Times New Roman"/>
          <w:color w:val="141314"/>
          <w:sz w:val="20"/>
          <w:szCs w:val="20"/>
        </w:rPr>
        <w:t xml:space="preserve"> </w:t>
      </w:r>
      <w:r w:rsidRPr="00FF29CB">
        <w:rPr>
          <w:rFonts w:ascii="Times New Roman" w:hAnsi="Times New Roman" w:cs="Times New Roman"/>
          <w:color w:val="141314"/>
          <w:sz w:val="20"/>
          <w:szCs w:val="20"/>
        </w:rPr>
        <w:t>patients</w:t>
      </w:r>
      <w:r w:rsidR="0023671C" w:rsidRPr="00FF29CB">
        <w:rPr>
          <w:rFonts w:ascii="Times New Roman" w:hAnsi="Times New Roman" w:cs="Times New Roman"/>
          <w:color w:val="141314"/>
          <w:sz w:val="20"/>
          <w:szCs w:val="20"/>
        </w:rPr>
        <w:t xml:space="preserve"> (1</w:t>
      </w:r>
      <w:r w:rsidR="006E69D1" w:rsidRPr="00FF29CB">
        <w:rPr>
          <w:rFonts w:ascii="Times New Roman" w:hAnsi="Times New Roman" w:cs="Times New Roman"/>
          <w:color w:val="141314"/>
          <w:sz w:val="20"/>
          <w:szCs w:val="20"/>
        </w:rPr>
        <w:t>4</w:t>
      </w:r>
      <w:r w:rsidR="0023671C" w:rsidRPr="00FF29CB">
        <w:rPr>
          <w:rFonts w:ascii="Times New Roman" w:hAnsi="Times New Roman" w:cs="Times New Roman"/>
          <w:color w:val="141314"/>
          <w:sz w:val="20"/>
          <w:szCs w:val="20"/>
        </w:rPr>
        <w:t xml:space="preserve"> males and </w:t>
      </w:r>
      <w:r w:rsidR="006E69D1" w:rsidRPr="00FF29CB">
        <w:rPr>
          <w:rFonts w:ascii="Times New Roman" w:hAnsi="Times New Roman" w:cs="Times New Roman"/>
          <w:color w:val="141314"/>
          <w:sz w:val="20"/>
          <w:szCs w:val="20"/>
        </w:rPr>
        <w:t>6</w:t>
      </w:r>
      <w:r w:rsidR="0023671C" w:rsidRPr="00FF29CB">
        <w:rPr>
          <w:rFonts w:ascii="Times New Roman" w:hAnsi="Times New Roman" w:cs="Times New Roman"/>
          <w:color w:val="141314"/>
          <w:sz w:val="20"/>
          <w:szCs w:val="20"/>
        </w:rPr>
        <w:t xml:space="preserve"> females</w:t>
      </w:r>
      <w:r w:rsidR="00FD1E18" w:rsidRPr="00FF29CB">
        <w:rPr>
          <w:rFonts w:ascii="Times New Roman" w:hAnsi="Times New Roman" w:cs="Times New Roman"/>
          <w:color w:val="141314"/>
          <w:sz w:val="20"/>
          <w:szCs w:val="20"/>
        </w:rPr>
        <w:t>;</w:t>
      </w:r>
      <w:r w:rsidR="0023671C" w:rsidRPr="00FF29CB">
        <w:rPr>
          <w:rFonts w:ascii="Times New Roman" w:hAnsi="Times New Roman" w:cs="Times New Roman"/>
          <w:color w:val="141314"/>
          <w:sz w:val="20"/>
          <w:szCs w:val="20"/>
        </w:rPr>
        <w:t xml:space="preserve"> mean age of </w:t>
      </w:r>
      <w:r w:rsidR="00FD1E18" w:rsidRPr="00FF29CB">
        <w:rPr>
          <w:rFonts w:ascii="Times New Roman" w:hAnsi="Times New Roman" w:cs="Times New Roman"/>
          <w:color w:val="141314"/>
          <w:sz w:val="20"/>
          <w:szCs w:val="20"/>
        </w:rPr>
        <w:t>57.</w:t>
      </w:r>
      <w:r w:rsidR="00FF1D9F" w:rsidRPr="00FF29CB">
        <w:rPr>
          <w:rFonts w:ascii="Times New Roman" w:hAnsi="Times New Roman" w:cs="Times New Roman"/>
          <w:color w:val="141314"/>
          <w:sz w:val="20"/>
          <w:szCs w:val="20"/>
        </w:rPr>
        <w:t>3</w:t>
      </w:r>
      <w:r w:rsidR="0079387B" w:rsidRPr="00FF29CB">
        <w:rPr>
          <w:rFonts w:ascii="Times New Roman" w:hAnsi="Times New Roman" w:cs="Times New Roman"/>
          <w:color w:val="141314"/>
          <w:sz w:val="20"/>
          <w:szCs w:val="20"/>
        </w:rPr>
        <w:t xml:space="preserve"> ± 6.</w:t>
      </w:r>
      <w:r w:rsidR="00404233" w:rsidRPr="00FF29CB">
        <w:rPr>
          <w:rFonts w:ascii="Times New Roman" w:hAnsi="Times New Roman" w:cs="Times New Roman"/>
          <w:color w:val="141314"/>
          <w:sz w:val="20"/>
          <w:szCs w:val="20"/>
        </w:rPr>
        <w:t>4</w:t>
      </w:r>
      <w:r w:rsidR="0023671C" w:rsidRPr="00FF29CB">
        <w:rPr>
          <w:rFonts w:ascii="Times New Roman" w:hAnsi="Times New Roman" w:cs="Times New Roman"/>
          <w:color w:val="141314"/>
          <w:sz w:val="20"/>
          <w:szCs w:val="20"/>
        </w:rPr>
        <w:t xml:space="preserve"> years with range </w:t>
      </w:r>
      <w:r w:rsidR="0079387B" w:rsidRPr="00FF29CB">
        <w:rPr>
          <w:rFonts w:ascii="Times New Roman" w:hAnsi="Times New Roman" w:cs="Times New Roman"/>
          <w:color w:val="141314"/>
          <w:sz w:val="20"/>
          <w:szCs w:val="20"/>
        </w:rPr>
        <w:t>(</w:t>
      </w:r>
      <w:r w:rsidR="0023671C" w:rsidRPr="00FF29CB">
        <w:rPr>
          <w:rFonts w:ascii="Times New Roman" w:hAnsi="Times New Roman" w:cs="Times New Roman"/>
          <w:color w:val="141314"/>
          <w:sz w:val="20"/>
          <w:szCs w:val="20"/>
        </w:rPr>
        <w:t>44-69 years</w:t>
      </w:r>
      <w:r w:rsidR="0087594C" w:rsidRPr="00FF29CB">
        <w:rPr>
          <w:rFonts w:ascii="Times New Roman" w:hAnsi="Times New Roman" w:cs="Times New Roman"/>
          <w:color w:val="141314"/>
          <w:sz w:val="20"/>
          <w:szCs w:val="20"/>
        </w:rPr>
        <w:t>) who</w:t>
      </w:r>
      <w:r w:rsidR="00576033" w:rsidRPr="00FF29CB">
        <w:rPr>
          <w:rFonts w:ascii="Times New Roman" w:hAnsi="Times New Roman" w:cs="Times New Roman"/>
          <w:color w:val="141314"/>
          <w:sz w:val="20"/>
          <w:szCs w:val="20"/>
        </w:rPr>
        <w:t xml:space="preserve"> </w:t>
      </w:r>
      <w:r w:rsidR="00C1063E" w:rsidRPr="00FF29CB">
        <w:rPr>
          <w:rFonts w:ascii="Times New Roman" w:hAnsi="Times New Roman" w:cs="Times New Roman"/>
          <w:color w:val="141314"/>
          <w:sz w:val="20"/>
          <w:szCs w:val="20"/>
        </w:rPr>
        <w:t xml:space="preserve">have </w:t>
      </w:r>
      <w:r w:rsidRPr="00FF29CB">
        <w:rPr>
          <w:rFonts w:ascii="Times New Roman" w:hAnsi="Times New Roman" w:cs="Times New Roman"/>
          <w:color w:val="141314"/>
          <w:sz w:val="20"/>
          <w:szCs w:val="20"/>
        </w:rPr>
        <w:t>received</w:t>
      </w:r>
      <w:r w:rsidR="00FD1E18" w:rsidRPr="00FF29CB">
        <w:rPr>
          <w:rFonts w:ascii="Times New Roman" w:hAnsi="Times New Roman" w:cs="Times New Roman"/>
          <w:color w:val="141314"/>
          <w:sz w:val="20"/>
          <w:szCs w:val="20"/>
        </w:rPr>
        <w:t xml:space="preserve"> combined PEI of 95% ethyl alcohol followed by RFA for lesion</w:t>
      </w:r>
      <w:r w:rsidR="004C5CB3" w:rsidRPr="00FF29CB">
        <w:rPr>
          <w:rFonts w:ascii="Times New Roman" w:hAnsi="Times New Roman" w:cs="Times New Roman"/>
          <w:color w:val="141314"/>
          <w:sz w:val="20"/>
          <w:szCs w:val="20"/>
        </w:rPr>
        <w:t xml:space="preserve"> size ranged from 3.</w:t>
      </w:r>
      <w:r w:rsidR="003F4502" w:rsidRPr="00FF29CB">
        <w:rPr>
          <w:rFonts w:ascii="Times New Roman" w:hAnsi="Times New Roman" w:cs="Times New Roman"/>
          <w:color w:val="141314"/>
          <w:sz w:val="20"/>
          <w:szCs w:val="20"/>
        </w:rPr>
        <w:t>2</w:t>
      </w:r>
      <w:r w:rsidR="004C5CB3" w:rsidRPr="00FF29CB">
        <w:rPr>
          <w:rFonts w:ascii="Times New Roman" w:hAnsi="Times New Roman" w:cs="Times New Roman"/>
          <w:color w:val="141314"/>
          <w:sz w:val="20"/>
          <w:szCs w:val="20"/>
        </w:rPr>
        <w:t xml:space="preserve"> to </w:t>
      </w:r>
      <w:r w:rsidR="006C14C4" w:rsidRPr="00FF29CB">
        <w:rPr>
          <w:rFonts w:ascii="Times New Roman" w:hAnsi="Times New Roman" w:cs="Times New Roman"/>
          <w:color w:val="141314"/>
          <w:sz w:val="20"/>
          <w:szCs w:val="20"/>
        </w:rPr>
        <w:t>5</w:t>
      </w:r>
      <w:r w:rsidR="004C5CB3" w:rsidRPr="00FF29CB">
        <w:rPr>
          <w:rFonts w:ascii="Times New Roman" w:hAnsi="Times New Roman" w:cs="Times New Roman"/>
          <w:color w:val="141314"/>
          <w:sz w:val="20"/>
          <w:szCs w:val="20"/>
        </w:rPr>
        <w:t>.</w:t>
      </w:r>
      <w:r w:rsidR="00F54DDA" w:rsidRPr="00FF29CB">
        <w:rPr>
          <w:rFonts w:ascii="Times New Roman" w:hAnsi="Times New Roman" w:cs="Times New Roman"/>
          <w:color w:val="141314"/>
          <w:sz w:val="20"/>
          <w:szCs w:val="20"/>
        </w:rPr>
        <w:t>0</w:t>
      </w:r>
      <w:r w:rsidR="004C5CB3" w:rsidRPr="00FF29CB">
        <w:rPr>
          <w:rFonts w:ascii="Times New Roman" w:hAnsi="Times New Roman" w:cs="Times New Roman"/>
          <w:color w:val="141314"/>
          <w:sz w:val="20"/>
          <w:szCs w:val="20"/>
        </w:rPr>
        <w:t>cm (</w:t>
      </w:r>
      <w:r w:rsidR="00FD1E18" w:rsidRPr="00FF29CB">
        <w:rPr>
          <w:rFonts w:ascii="Times New Roman" w:hAnsi="Times New Roman" w:cs="Times New Roman"/>
          <w:color w:val="141314"/>
          <w:sz w:val="20"/>
          <w:szCs w:val="20"/>
        </w:rPr>
        <w:t>mean size of 4.</w:t>
      </w:r>
      <w:r w:rsidR="006C14C4" w:rsidRPr="00FF29CB">
        <w:rPr>
          <w:rFonts w:ascii="Times New Roman" w:hAnsi="Times New Roman" w:cs="Times New Roman"/>
          <w:color w:val="141314"/>
          <w:sz w:val="20"/>
          <w:szCs w:val="20"/>
        </w:rPr>
        <w:t>2</w:t>
      </w:r>
      <w:r w:rsidR="0079387B" w:rsidRPr="00FF29CB">
        <w:rPr>
          <w:rFonts w:ascii="Times New Roman" w:hAnsi="Times New Roman" w:cs="Times New Roman"/>
          <w:color w:val="141314"/>
          <w:sz w:val="20"/>
          <w:szCs w:val="20"/>
        </w:rPr>
        <w:t xml:space="preserve"> ± 0.6 </w:t>
      </w:r>
      <w:r w:rsidR="00FD1E18" w:rsidRPr="00FF29CB">
        <w:rPr>
          <w:rFonts w:ascii="Times New Roman" w:hAnsi="Times New Roman" w:cs="Times New Roman"/>
          <w:color w:val="141314"/>
          <w:sz w:val="20"/>
          <w:szCs w:val="20"/>
        </w:rPr>
        <w:t>cm</w:t>
      </w:r>
      <w:r w:rsidR="004C5CB3" w:rsidRPr="00FF29CB">
        <w:rPr>
          <w:rFonts w:ascii="Times New Roman" w:hAnsi="Times New Roman" w:cs="Times New Roman"/>
          <w:color w:val="141314"/>
          <w:sz w:val="20"/>
          <w:szCs w:val="20"/>
        </w:rPr>
        <w:t>)</w:t>
      </w:r>
      <w:r w:rsidR="006C14C4" w:rsidRPr="00FF29CB">
        <w:rPr>
          <w:rFonts w:ascii="Times New Roman" w:hAnsi="Times New Roman" w:cs="Times New Roman"/>
          <w:color w:val="141314"/>
          <w:sz w:val="20"/>
          <w:szCs w:val="20"/>
        </w:rPr>
        <w:t xml:space="preserve">, </w:t>
      </w:r>
      <w:r w:rsidR="00662080" w:rsidRPr="00FF29CB">
        <w:rPr>
          <w:rFonts w:ascii="Times New Roman" w:hAnsi="Times New Roman" w:cs="Times New Roman"/>
          <w:color w:val="141314"/>
          <w:sz w:val="20"/>
          <w:szCs w:val="20"/>
        </w:rPr>
        <w:t>8</w:t>
      </w:r>
      <w:r w:rsidR="006C14C4" w:rsidRPr="00FF29CB">
        <w:rPr>
          <w:rFonts w:ascii="Times New Roman" w:hAnsi="Times New Roman" w:cs="Times New Roman"/>
          <w:color w:val="141314"/>
          <w:sz w:val="20"/>
          <w:szCs w:val="20"/>
        </w:rPr>
        <w:t xml:space="preserve"> patients with child A and </w:t>
      </w:r>
      <w:r w:rsidR="007B08E5" w:rsidRPr="00FF29CB">
        <w:rPr>
          <w:rFonts w:ascii="Times New Roman" w:hAnsi="Times New Roman" w:cs="Times New Roman"/>
          <w:color w:val="141314"/>
          <w:sz w:val="20"/>
          <w:szCs w:val="20"/>
        </w:rPr>
        <w:t>1</w:t>
      </w:r>
      <w:r w:rsidR="00662080" w:rsidRPr="00FF29CB">
        <w:rPr>
          <w:rFonts w:ascii="Times New Roman" w:hAnsi="Times New Roman" w:cs="Times New Roman"/>
          <w:color w:val="141314"/>
          <w:sz w:val="20"/>
          <w:szCs w:val="20"/>
        </w:rPr>
        <w:t>2</w:t>
      </w:r>
      <w:r w:rsidR="006C14C4" w:rsidRPr="00FF29CB">
        <w:rPr>
          <w:rFonts w:ascii="Times New Roman" w:hAnsi="Times New Roman" w:cs="Times New Roman"/>
          <w:color w:val="141314"/>
          <w:sz w:val="20"/>
          <w:szCs w:val="20"/>
        </w:rPr>
        <w:t xml:space="preserve"> with child B</w:t>
      </w:r>
      <w:r w:rsidR="0087594C" w:rsidRPr="00FF29CB">
        <w:rPr>
          <w:rFonts w:ascii="Times New Roman" w:hAnsi="Times New Roman" w:cs="Times New Roman"/>
          <w:color w:val="141314"/>
          <w:sz w:val="20"/>
          <w:szCs w:val="20"/>
        </w:rPr>
        <w:t>,</w:t>
      </w:r>
      <w:r w:rsidR="00967C89" w:rsidRPr="00FF29CB">
        <w:rPr>
          <w:rFonts w:ascii="Times New Roman" w:hAnsi="Times New Roman" w:cs="Times New Roman"/>
          <w:color w:val="141314"/>
          <w:sz w:val="20"/>
          <w:szCs w:val="20"/>
        </w:rPr>
        <w:t xml:space="preserve"> 80% of patients had HCV,</w:t>
      </w:r>
      <w:r w:rsidR="006C14C4" w:rsidRPr="00FF29CB">
        <w:rPr>
          <w:rFonts w:ascii="Times New Roman" w:hAnsi="Times New Roman" w:cs="Times New Roman"/>
          <w:color w:val="141314"/>
          <w:sz w:val="20"/>
          <w:szCs w:val="20"/>
        </w:rPr>
        <w:t xml:space="preserve"> while </w:t>
      </w:r>
      <w:r w:rsidR="00C1063E" w:rsidRPr="00FF29CB">
        <w:rPr>
          <w:rFonts w:ascii="Times New Roman" w:hAnsi="Times New Roman" w:cs="Times New Roman"/>
          <w:color w:val="141314"/>
          <w:sz w:val="20"/>
          <w:szCs w:val="20"/>
        </w:rPr>
        <w:t xml:space="preserve">the </w:t>
      </w:r>
      <w:r w:rsidR="00874C23" w:rsidRPr="00FF29CB">
        <w:rPr>
          <w:rFonts w:ascii="Times New Roman" w:hAnsi="Times New Roman" w:cs="Times New Roman"/>
          <w:color w:val="141314"/>
          <w:sz w:val="20"/>
          <w:szCs w:val="20"/>
        </w:rPr>
        <w:t xml:space="preserve">PEI </w:t>
      </w:r>
      <w:r w:rsidR="00C1063E" w:rsidRPr="00FF29CB">
        <w:rPr>
          <w:rFonts w:ascii="Times New Roman" w:hAnsi="Times New Roman" w:cs="Times New Roman"/>
          <w:color w:val="141314"/>
          <w:sz w:val="20"/>
          <w:szCs w:val="20"/>
        </w:rPr>
        <w:t xml:space="preserve">arm (group B): included </w:t>
      </w:r>
      <w:r w:rsidR="007B08E5" w:rsidRPr="00FF29CB">
        <w:rPr>
          <w:rFonts w:ascii="Times New Roman" w:hAnsi="Times New Roman" w:cs="Times New Roman"/>
          <w:color w:val="141314"/>
          <w:sz w:val="20"/>
          <w:szCs w:val="20"/>
        </w:rPr>
        <w:t>20</w:t>
      </w:r>
      <w:r w:rsidR="00C1063E" w:rsidRPr="00FF29CB">
        <w:rPr>
          <w:rFonts w:ascii="Times New Roman" w:hAnsi="Times New Roman" w:cs="Times New Roman"/>
          <w:color w:val="141314"/>
          <w:sz w:val="20"/>
          <w:szCs w:val="20"/>
        </w:rPr>
        <w:t xml:space="preserve"> patients</w:t>
      </w:r>
      <w:r w:rsidR="009B334E" w:rsidRPr="00FF29CB">
        <w:rPr>
          <w:rFonts w:ascii="Times New Roman" w:hAnsi="Times New Roman" w:cs="Times New Roman"/>
          <w:color w:val="141314"/>
          <w:sz w:val="20"/>
          <w:szCs w:val="20"/>
        </w:rPr>
        <w:t>(1</w:t>
      </w:r>
      <w:r w:rsidR="006E69D1" w:rsidRPr="00FF29CB">
        <w:rPr>
          <w:rFonts w:ascii="Times New Roman" w:hAnsi="Times New Roman" w:cs="Times New Roman"/>
          <w:color w:val="141314"/>
          <w:sz w:val="20"/>
          <w:szCs w:val="20"/>
        </w:rPr>
        <w:t>5</w:t>
      </w:r>
      <w:r w:rsidR="0087594C" w:rsidRPr="00FF29CB">
        <w:rPr>
          <w:rFonts w:ascii="Times New Roman" w:hAnsi="Times New Roman" w:cs="Times New Roman"/>
          <w:color w:val="141314"/>
          <w:sz w:val="20"/>
          <w:szCs w:val="20"/>
        </w:rPr>
        <w:t xml:space="preserve"> males and </w:t>
      </w:r>
      <w:r w:rsidR="006E69D1" w:rsidRPr="00FF29CB">
        <w:rPr>
          <w:rFonts w:ascii="Times New Roman" w:hAnsi="Times New Roman" w:cs="Times New Roman"/>
          <w:color w:val="141314"/>
          <w:sz w:val="20"/>
          <w:szCs w:val="20"/>
        </w:rPr>
        <w:t>5</w:t>
      </w:r>
      <w:r w:rsidR="0087594C" w:rsidRPr="00FF29CB">
        <w:rPr>
          <w:rFonts w:ascii="Times New Roman" w:hAnsi="Times New Roman" w:cs="Times New Roman"/>
          <w:color w:val="141314"/>
          <w:sz w:val="20"/>
          <w:szCs w:val="20"/>
        </w:rPr>
        <w:t xml:space="preserve"> females; mean age </w:t>
      </w:r>
      <w:r w:rsidR="009B334E" w:rsidRPr="00FF29CB">
        <w:rPr>
          <w:rFonts w:ascii="Times New Roman" w:hAnsi="Times New Roman" w:cs="Times New Roman"/>
          <w:color w:val="141314"/>
          <w:sz w:val="20"/>
          <w:szCs w:val="20"/>
        </w:rPr>
        <w:t xml:space="preserve">of </w:t>
      </w:r>
      <w:r w:rsidR="004C5CB3" w:rsidRPr="00FF29CB">
        <w:rPr>
          <w:rFonts w:ascii="Times New Roman" w:hAnsi="Times New Roman" w:cs="Times New Roman"/>
          <w:color w:val="141314"/>
          <w:sz w:val="20"/>
          <w:szCs w:val="20"/>
        </w:rPr>
        <w:t>5</w:t>
      </w:r>
      <w:r w:rsidR="0079387B" w:rsidRPr="00FF29CB">
        <w:rPr>
          <w:rFonts w:ascii="Times New Roman" w:hAnsi="Times New Roman" w:cs="Times New Roman"/>
          <w:color w:val="141314"/>
          <w:sz w:val="20"/>
          <w:szCs w:val="20"/>
        </w:rPr>
        <w:t>7</w:t>
      </w:r>
      <w:r w:rsidR="004C5CB3" w:rsidRPr="00FF29CB">
        <w:rPr>
          <w:rFonts w:ascii="Times New Roman" w:hAnsi="Times New Roman" w:cs="Times New Roman"/>
          <w:color w:val="141314"/>
          <w:sz w:val="20"/>
          <w:szCs w:val="20"/>
        </w:rPr>
        <w:t>.</w:t>
      </w:r>
      <w:r w:rsidR="003C41C8" w:rsidRPr="00FF29CB">
        <w:rPr>
          <w:rFonts w:ascii="Times New Roman" w:hAnsi="Times New Roman" w:cs="Times New Roman"/>
          <w:color w:val="141314"/>
          <w:sz w:val="20"/>
          <w:szCs w:val="20"/>
        </w:rPr>
        <w:t>6</w:t>
      </w:r>
      <w:r w:rsidR="0079387B" w:rsidRPr="00FF29CB">
        <w:rPr>
          <w:rFonts w:ascii="Times New Roman" w:hAnsi="Times New Roman" w:cs="Times New Roman"/>
          <w:color w:val="141314"/>
          <w:sz w:val="20"/>
          <w:szCs w:val="20"/>
        </w:rPr>
        <w:t>± 8.</w:t>
      </w:r>
      <w:r w:rsidR="00404233" w:rsidRPr="00FF29CB">
        <w:rPr>
          <w:rFonts w:ascii="Times New Roman" w:hAnsi="Times New Roman" w:cs="Times New Roman"/>
          <w:color w:val="141314"/>
          <w:sz w:val="20"/>
          <w:szCs w:val="20"/>
        </w:rPr>
        <w:t>2</w:t>
      </w:r>
      <w:r w:rsidR="004C5CB3" w:rsidRPr="00FF29CB">
        <w:rPr>
          <w:rFonts w:ascii="Times New Roman" w:hAnsi="Times New Roman" w:cs="Times New Roman"/>
          <w:color w:val="141314"/>
          <w:sz w:val="20"/>
          <w:szCs w:val="20"/>
        </w:rPr>
        <w:t>years with range 4</w:t>
      </w:r>
      <w:r w:rsidR="00967C89" w:rsidRPr="00FF29CB">
        <w:rPr>
          <w:rFonts w:ascii="Times New Roman" w:hAnsi="Times New Roman" w:cs="Times New Roman"/>
          <w:color w:val="141314"/>
          <w:sz w:val="20"/>
          <w:szCs w:val="20"/>
        </w:rPr>
        <w:t>2</w:t>
      </w:r>
      <w:r w:rsidR="004C5CB3" w:rsidRPr="00FF29CB">
        <w:rPr>
          <w:rFonts w:ascii="Times New Roman" w:hAnsi="Times New Roman" w:cs="Times New Roman"/>
          <w:color w:val="141314"/>
          <w:sz w:val="20"/>
          <w:szCs w:val="20"/>
        </w:rPr>
        <w:t>-70 years)</w:t>
      </w:r>
      <w:r w:rsidR="00C1063E" w:rsidRPr="00FF29CB">
        <w:rPr>
          <w:rFonts w:ascii="Times New Roman" w:hAnsi="Times New Roman" w:cs="Times New Roman"/>
          <w:color w:val="141314"/>
          <w:sz w:val="20"/>
          <w:szCs w:val="20"/>
        </w:rPr>
        <w:t xml:space="preserve">, </w:t>
      </w:r>
      <w:r w:rsidR="005C26DE" w:rsidRPr="00FF29CB">
        <w:rPr>
          <w:rFonts w:ascii="Times New Roman" w:hAnsi="Times New Roman" w:cs="Times New Roman"/>
          <w:color w:val="141314"/>
          <w:sz w:val="20"/>
          <w:szCs w:val="20"/>
        </w:rPr>
        <w:t xml:space="preserve">who </w:t>
      </w:r>
      <w:r w:rsidR="00C1063E" w:rsidRPr="00FF29CB">
        <w:rPr>
          <w:rFonts w:ascii="Times New Roman" w:hAnsi="Times New Roman" w:cs="Times New Roman"/>
          <w:color w:val="141314"/>
          <w:sz w:val="20"/>
          <w:szCs w:val="20"/>
        </w:rPr>
        <w:t>have received</w:t>
      </w:r>
      <w:r w:rsidR="004C5CB3" w:rsidRPr="00FF29CB">
        <w:rPr>
          <w:rFonts w:ascii="Times New Roman" w:hAnsi="Times New Roman" w:cs="Times New Roman"/>
          <w:color w:val="141314"/>
          <w:sz w:val="20"/>
          <w:szCs w:val="20"/>
        </w:rPr>
        <w:t xml:space="preserve"> PEI only for lesion size ranged from 3.</w:t>
      </w:r>
      <w:r w:rsidR="006C14C4" w:rsidRPr="00FF29CB">
        <w:rPr>
          <w:rFonts w:ascii="Times New Roman" w:hAnsi="Times New Roman" w:cs="Times New Roman"/>
          <w:color w:val="141314"/>
          <w:sz w:val="20"/>
          <w:szCs w:val="20"/>
        </w:rPr>
        <w:t>1</w:t>
      </w:r>
      <w:r w:rsidR="004C5CB3" w:rsidRPr="00FF29CB">
        <w:rPr>
          <w:rFonts w:ascii="Times New Roman" w:hAnsi="Times New Roman" w:cs="Times New Roman"/>
          <w:color w:val="141314"/>
          <w:sz w:val="20"/>
          <w:szCs w:val="20"/>
        </w:rPr>
        <w:t xml:space="preserve"> to </w:t>
      </w:r>
      <w:r w:rsidR="003F4502" w:rsidRPr="00FF29CB">
        <w:rPr>
          <w:rFonts w:ascii="Times New Roman" w:hAnsi="Times New Roman" w:cs="Times New Roman"/>
          <w:color w:val="141314"/>
          <w:sz w:val="20"/>
          <w:szCs w:val="20"/>
        </w:rPr>
        <w:t>4</w:t>
      </w:r>
      <w:r w:rsidR="004C5CB3" w:rsidRPr="00FF29CB">
        <w:rPr>
          <w:rFonts w:ascii="Times New Roman" w:hAnsi="Times New Roman" w:cs="Times New Roman"/>
          <w:color w:val="141314"/>
          <w:sz w:val="20"/>
          <w:szCs w:val="20"/>
        </w:rPr>
        <w:t>.</w:t>
      </w:r>
      <w:r w:rsidR="003F4502" w:rsidRPr="00FF29CB">
        <w:rPr>
          <w:rFonts w:ascii="Times New Roman" w:hAnsi="Times New Roman" w:cs="Times New Roman"/>
          <w:color w:val="141314"/>
          <w:sz w:val="20"/>
          <w:szCs w:val="20"/>
        </w:rPr>
        <w:t>9</w:t>
      </w:r>
      <w:r w:rsidR="004C5CB3" w:rsidRPr="00FF29CB">
        <w:rPr>
          <w:rFonts w:ascii="Times New Roman" w:hAnsi="Times New Roman" w:cs="Times New Roman"/>
          <w:color w:val="141314"/>
          <w:sz w:val="20"/>
          <w:szCs w:val="20"/>
        </w:rPr>
        <w:t>cm(</w:t>
      </w:r>
      <w:r w:rsidR="006C14C4" w:rsidRPr="00FF29CB">
        <w:rPr>
          <w:rFonts w:ascii="Times New Roman" w:hAnsi="Times New Roman" w:cs="Times New Roman"/>
          <w:color w:val="141314"/>
          <w:sz w:val="20"/>
          <w:szCs w:val="20"/>
        </w:rPr>
        <w:t xml:space="preserve">mean size of </w:t>
      </w:r>
      <w:r w:rsidR="008421C5" w:rsidRPr="00FF29CB">
        <w:rPr>
          <w:rFonts w:ascii="Times New Roman" w:hAnsi="Times New Roman" w:cs="Times New Roman"/>
          <w:color w:val="141314"/>
          <w:sz w:val="20"/>
          <w:szCs w:val="20"/>
        </w:rPr>
        <w:t>4.0 ±</w:t>
      </w:r>
      <w:r w:rsidR="00E362A8" w:rsidRPr="00FF29CB">
        <w:rPr>
          <w:rFonts w:ascii="Times New Roman" w:hAnsi="Times New Roman" w:cs="Times New Roman"/>
          <w:color w:val="141314"/>
          <w:sz w:val="20"/>
          <w:szCs w:val="20"/>
        </w:rPr>
        <w:t xml:space="preserve"> 0.</w:t>
      </w:r>
      <w:r w:rsidR="00404233" w:rsidRPr="00FF29CB">
        <w:rPr>
          <w:rFonts w:ascii="Times New Roman" w:hAnsi="Times New Roman" w:cs="Times New Roman"/>
          <w:color w:val="141314"/>
          <w:sz w:val="20"/>
          <w:szCs w:val="20"/>
        </w:rPr>
        <w:t>5</w:t>
      </w:r>
      <w:r w:rsidR="006C14C4" w:rsidRPr="00FF29CB">
        <w:rPr>
          <w:rFonts w:ascii="Times New Roman" w:hAnsi="Times New Roman" w:cs="Times New Roman"/>
          <w:color w:val="141314"/>
          <w:sz w:val="20"/>
          <w:szCs w:val="20"/>
        </w:rPr>
        <w:t xml:space="preserve">cm), </w:t>
      </w:r>
      <w:r w:rsidR="007B08E5" w:rsidRPr="00FF29CB">
        <w:rPr>
          <w:rFonts w:ascii="Times New Roman" w:hAnsi="Times New Roman" w:cs="Times New Roman"/>
          <w:color w:val="141314"/>
          <w:sz w:val="20"/>
          <w:szCs w:val="20"/>
        </w:rPr>
        <w:t>9</w:t>
      </w:r>
      <w:r w:rsidR="006C14C4" w:rsidRPr="00FF29CB">
        <w:rPr>
          <w:rFonts w:ascii="Times New Roman" w:hAnsi="Times New Roman" w:cs="Times New Roman"/>
          <w:color w:val="141314"/>
          <w:sz w:val="20"/>
          <w:szCs w:val="20"/>
        </w:rPr>
        <w:t xml:space="preserve"> patients with child A and </w:t>
      </w:r>
      <w:r w:rsidR="007B08E5" w:rsidRPr="00FF29CB">
        <w:rPr>
          <w:rFonts w:ascii="Times New Roman" w:hAnsi="Times New Roman" w:cs="Times New Roman"/>
          <w:color w:val="141314"/>
          <w:sz w:val="20"/>
          <w:szCs w:val="20"/>
        </w:rPr>
        <w:t>11</w:t>
      </w:r>
      <w:r w:rsidR="006C14C4" w:rsidRPr="00FF29CB">
        <w:rPr>
          <w:rFonts w:ascii="Times New Roman" w:hAnsi="Times New Roman" w:cs="Times New Roman"/>
          <w:color w:val="141314"/>
          <w:sz w:val="20"/>
          <w:szCs w:val="20"/>
        </w:rPr>
        <w:t xml:space="preserve"> with child B</w:t>
      </w:r>
      <w:r w:rsidR="00967C89" w:rsidRPr="00FF29CB">
        <w:rPr>
          <w:rFonts w:ascii="Times New Roman" w:hAnsi="Times New Roman" w:cs="Times New Roman"/>
          <w:color w:val="141314"/>
          <w:sz w:val="20"/>
          <w:szCs w:val="20"/>
        </w:rPr>
        <w:t>, and 75% of patients had HCV</w:t>
      </w:r>
      <w:r w:rsidR="006C14C4" w:rsidRPr="00FF29CB">
        <w:rPr>
          <w:rFonts w:ascii="Times New Roman" w:hAnsi="Times New Roman" w:cs="Times New Roman"/>
          <w:color w:val="141314"/>
          <w:sz w:val="20"/>
          <w:szCs w:val="20"/>
        </w:rPr>
        <w:t>.</w:t>
      </w:r>
    </w:p>
    <w:p w:rsidR="00B44938" w:rsidRPr="00FF29CB" w:rsidRDefault="00B44938" w:rsidP="009012A1">
      <w:pPr>
        <w:shd w:val="clear" w:color="auto" w:fill="FFFFFF"/>
        <w:snapToGrid w:val="0"/>
        <w:spacing w:after="0" w:line="240" w:lineRule="auto"/>
        <w:ind w:firstLine="425"/>
        <w:jc w:val="both"/>
        <w:rPr>
          <w:rFonts w:ascii="Times New Roman" w:eastAsia="Meiryo" w:hAnsi="Times New Roman" w:cs="Times New Roman" w:hint="eastAsia"/>
          <w:b/>
          <w:bCs/>
          <w:color w:val="141314"/>
          <w:sz w:val="20"/>
          <w:szCs w:val="20"/>
          <w:lang w:eastAsia="zh-CN"/>
        </w:rPr>
      </w:pPr>
    </w:p>
    <w:p w:rsidR="00E362A8" w:rsidRPr="00FF29CB" w:rsidRDefault="00E362A8" w:rsidP="009012A1">
      <w:pPr>
        <w:snapToGrid w:val="0"/>
        <w:spacing w:after="0" w:line="240" w:lineRule="auto"/>
        <w:jc w:val="both"/>
        <w:rPr>
          <w:rFonts w:ascii="Times New Roman" w:eastAsia="Meiryo" w:hAnsi="Times New Roman" w:cs="Times New Roman"/>
          <w:b/>
          <w:bCs/>
          <w:color w:val="141314"/>
          <w:sz w:val="20"/>
          <w:szCs w:val="20"/>
        </w:rPr>
      </w:pPr>
      <w:r w:rsidRPr="00FF29CB">
        <w:rPr>
          <w:rFonts w:ascii="Times New Roman" w:eastAsia="Meiryo" w:hAnsi="Times New Roman" w:cs="Times New Roman"/>
          <w:b/>
          <w:bCs/>
          <w:color w:val="141314"/>
          <w:sz w:val="20"/>
          <w:szCs w:val="20"/>
        </w:rPr>
        <w:t>Radiofrequency Ablation</w:t>
      </w:r>
      <w:r w:rsidR="00C81C4A" w:rsidRPr="00FF29CB">
        <w:rPr>
          <w:rFonts w:ascii="Times New Roman" w:eastAsia="Meiryo" w:hAnsi="Times New Roman" w:cs="Times New Roman"/>
          <w:b/>
          <w:bCs/>
          <w:color w:val="141314"/>
          <w:sz w:val="20"/>
          <w:szCs w:val="20"/>
        </w:rPr>
        <w:t xml:space="preserve"> and </w:t>
      </w:r>
      <w:proofErr w:type="spellStart"/>
      <w:r w:rsidR="00C81C4A" w:rsidRPr="00FF29CB">
        <w:rPr>
          <w:rFonts w:ascii="Times New Roman" w:eastAsia="Meiryo" w:hAnsi="Times New Roman" w:cs="Times New Roman"/>
          <w:b/>
          <w:bCs/>
          <w:color w:val="141314"/>
          <w:sz w:val="20"/>
          <w:szCs w:val="20"/>
        </w:rPr>
        <w:t>Percutaneous</w:t>
      </w:r>
      <w:proofErr w:type="spellEnd"/>
      <w:r w:rsidR="00C81C4A" w:rsidRPr="00FF29CB">
        <w:rPr>
          <w:rFonts w:ascii="Times New Roman" w:eastAsia="Meiryo" w:hAnsi="Times New Roman" w:cs="Times New Roman"/>
          <w:b/>
          <w:bCs/>
          <w:color w:val="141314"/>
          <w:sz w:val="20"/>
          <w:szCs w:val="20"/>
        </w:rPr>
        <w:t xml:space="preserve"> Ethanol Injection</w:t>
      </w:r>
      <w:r w:rsidR="00576033" w:rsidRPr="00FF29CB">
        <w:rPr>
          <w:rFonts w:ascii="Times New Roman" w:eastAsia="Meiryo" w:hAnsi="Times New Roman" w:cs="Times New Roman"/>
          <w:b/>
          <w:bCs/>
          <w:color w:val="141314"/>
          <w:sz w:val="20"/>
          <w:szCs w:val="20"/>
        </w:rPr>
        <w:t xml:space="preserve"> </w:t>
      </w:r>
      <w:r w:rsidR="006C14C4" w:rsidRPr="00FF29CB">
        <w:rPr>
          <w:rFonts w:ascii="Times New Roman" w:eastAsia="Meiryo" w:hAnsi="Times New Roman" w:cs="Times New Roman"/>
          <w:b/>
          <w:bCs/>
          <w:color w:val="141314"/>
          <w:sz w:val="20"/>
          <w:szCs w:val="20"/>
        </w:rPr>
        <w:t>Procedure</w:t>
      </w:r>
      <w:r w:rsidRPr="00FF29CB">
        <w:rPr>
          <w:rFonts w:ascii="Times New Roman" w:eastAsia="Meiryo" w:hAnsi="Times New Roman" w:cs="Times New Roman"/>
          <w:b/>
          <w:bCs/>
          <w:color w:val="141314"/>
          <w:sz w:val="20"/>
          <w:szCs w:val="20"/>
        </w:rPr>
        <w:t>:</w:t>
      </w:r>
    </w:p>
    <w:p w:rsidR="00784D61" w:rsidRPr="00FF29CB" w:rsidRDefault="005A58EF" w:rsidP="009012A1">
      <w:pPr>
        <w:snapToGrid w:val="0"/>
        <w:spacing w:after="0" w:line="240" w:lineRule="auto"/>
        <w:ind w:firstLine="425"/>
        <w:jc w:val="both"/>
        <w:rPr>
          <w:rFonts w:ascii="Times New Roman" w:eastAsia="Meiryo" w:hAnsi="Times New Roman" w:cs="Times New Roman"/>
          <w:color w:val="141314"/>
          <w:sz w:val="20"/>
          <w:szCs w:val="20"/>
        </w:rPr>
      </w:pPr>
      <w:r w:rsidRPr="00FF29CB">
        <w:rPr>
          <w:rFonts w:ascii="Times New Roman" w:eastAsia="Meiryo" w:hAnsi="Times New Roman" w:cs="Times New Roman"/>
          <w:color w:val="141314"/>
          <w:sz w:val="20"/>
          <w:szCs w:val="20"/>
        </w:rPr>
        <w:t xml:space="preserve">All patients included in this study were injected in </w:t>
      </w:r>
      <w:proofErr w:type="spellStart"/>
      <w:r w:rsidRPr="00FF29CB">
        <w:rPr>
          <w:rFonts w:ascii="Times New Roman" w:eastAsia="Meiryo" w:hAnsi="Times New Roman" w:cs="Times New Roman"/>
          <w:color w:val="141314"/>
          <w:sz w:val="20"/>
          <w:szCs w:val="20"/>
        </w:rPr>
        <w:t>Zagazig</w:t>
      </w:r>
      <w:proofErr w:type="spellEnd"/>
      <w:r w:rsidRPr="00FF29CB">
        <w:rPr>
          <w:rFonts w:ascii="Times New Roman" w:eastAsia="Meiryo" w:hAnsi="Times New Roman" w:cs="Times New Roman"/>
          <w:color w:val="141314"/>
          <w:sz w:val="20"/>
          <w:szCs w:val="20"/>
        </w:rPr>
        <w:t xml:space="preserve"> University</w:t>
      </w:r>
      <w:r w:rsidR="00576033" w:rsidRPr="00FF29CB">
        <w:rPr>
          <w:rFonts w:ascii="Times New Roman" w:eastAsia="Meiryo" w:hAnsi="Times New Roman" w:cs="Times New Roman"/>
          <w:color w:val="141314"/>
          <w:sz w:val="20"/>
          <w:szCs w:val="20"/>
        </w:rPr>
        <w:t xml:space="preserve"> </w:t>
      </w:r>
      <w:proofErr w:type="spellStart"/>
      <w:r w:rsidR="005B1CCD" w:rsidRPr="00FF29CB">
        <w:rPr>
          <w:rFonts w:ascii="Times New Roman" w:eastAsia="Meiryo" w:hAnsi="Times New Roman" w:cs="Times New Roman"/>
          <w:color w:val="141314"/>
          <w:sz w:val="20"/>
          <w:szCs w:val="20"/>
        </w:rPr>
        <w:t>Radiodiagnosis</w:t>
      </w:r>
      <w:proofErr w:type="spellEnd"/>
      <w:r w:rsidR="005B1CCD" w:rsidRPr="00FF29CB">
        <w:rPr>
          <w:rFonts w:ascii="Times New Roman" w:eastAsia="Meiryo" w:hAnsi="Times New Roman" w:cs="Times New Roman"/>
          <w:color w:val="141314"/>
          <w:sz w:val="20"/>
          <w:szCs w:val="20"/>
        </w:rPr>
        <w:t xml:space="preserve"> Department, </w:t>
      </w:r>
      <w:r w:rsidRPr="00FF29CB">
        <w:rPr>
          <w:rFonts w:ascii="Times New Roman" w:eastAsia="Meiryo" w:hAnsi="Times New Roman" w:cs="Times New Roman"/>
          <w:color w:val="141314"/>
          <w:sz w:val="20"/>
          <w:szCs w:val="20"/>
        </w:rPr>
        <w:t>under complete aseptic condition</w:t>
      </w:r>
      <w:r w:rsidR="00D41E94" w:rsidRPr="00FF29CB">
        <w:rPr>
          <w:rFonts w:ascii="Times New Roman" w:eastAsia="Meiryo" w:hAnsi="Times New Roman" w:cs="Times New Roman"/>
          <w:color w:val="141314"/>
          <w:sz w:val="20"/>
          <w:szCs w:val="20"/>
        </w:rPr>
        <w:t>, f</w:t>
      </w:r>
      <w:r w:rsidR="00C81C4A" w:rsidRPr="00FF29CB">
        <w:rPr>
          <w:rFonts w:ascii="Times New Roman" w:eastAsia="Meiryo" w:hAnsi="Times New Roman" w:cs="Times New Roman"/>
          <w:color w:val="141314"/>
          <w:sz w:val="20"/>
          <w:szCs w:val="20"/>
        </w:rPr>
        <w:t xml:space="preserve">or local anesthesia, we injected 2% </w:t>
      </w:r>
      <w:proofErr w:type="spellStart"/>
      <w:r w:rsidR="00C81C4A" w:rsidRPr="00FF29CB">
        <w:rPr>
          <w:rFonts w:ascii="Times New Roman" w:eastAsia="Meiryo" w:hAnsi="Times New Roman" w:cs="Times New Roman"/>
          <w:color w:val="141314"/>
          <w:sz w:val="20"/>
          <w:szCs w:val="20"/>
        </w:rPr>
        <w:t>lidocaine</w:t>
      </w:r>
      <w:proofErr w:type="spellEnd"/>
      <w:r w:rsidR="00C81C4A" w:rsidRPr="00FF29CB">
        <w:rPr>
          <w:rFonts w:ascii="Times New Roman" w:eastAsia="Meiryo" w:hAnsi="Times New Roman" w:cs="Times New Roman"/>
          <w:color w:val="141314"/>
          <w:sz w:val="20"/>
          <w:szCs w:val="20"/>
        </w:rPr>
        <w:t xml:space="preserve"> hydrochloride at the puncture site, in addition 50mg of </w:t>
      </w:r>
      <w:proofErr w:type="spellStart"/>
      <w:r w:rsidR="00C81C4A" w:rsidRPr="00FF29CB">
        <w:rPr>
          <w:rFonts w:ascii="Times New Roman" w:eastAsia="Meiryo" w:hAnsi="Times New Roman" w:cs="Times New Roman"/>
          <w:color w:val="141314"/>
          <w:sz w:val="20"/>
          <w:szCs w:val="20"/>
        </w:rPr>
        <w:t>pethedine</w:t>
      </w:r>
      <w:proofErr w:type="spellEnd"/>
      <w:r w:rsidR="00C81C4A" w:rsidRPr="00FF29CB">
        <w:rPr>
          <w:rFonts w:ascii="Times New Roman" w:eastAsia="Meiryo" w:hAnsi="Times New Roman" w:cs="Times New Roman"/>
          <w:color w:val="141314"/>
          <w:sz w:val="20"/>
          <w:szCs w:val="20"/>
        </w:rPr>
        <w:t xml:space="preserve"> hydrochloride mixed with 50ml 0.9% saline was dripped by intravenous infusion for pain control during procedure, after local anesthesia, </w:t>
      </w:r>
      <w:r w:rsidR="00AD25C0" w:rsidRPr="00FF29CB">
        <w:rPr>
          <w:rFonts w:ascii="Times New Roman" w:eastAsia="Meiryo" w:hAnsi="Times New Roman" w:cs="Times New Roman"/>
          <w:color w:val="141314"/>
          <w:sz w:val="20"/>
          <w:szCs w:val="20"/>
        </w:rPr>
        <w:t>RFA needle with an electrode of 3cm in length was first introduced into the tumor</w:t>
      </w:r>
      <w:r w:rsidR="00232419" w:rsidRPr="00FF29CB">
        <w:rPr>
          <w:rFonts w:ascii="Times New Roman" w:eastAsia="Meiryo" w:hAnsi="Times New Roman" w:cs="Times New Roman"/>
          <w:color w:val="141314"/>
          <w:sz w:val="20"/>
          <w:szCs w:val="20"/>
        </w:rPr>
        <w:t xml:space="preserve"> under ultrasound guidance</w:t>
      </w:r>
      <w:r w:rsidR="00AD25C0" w:rsidRPr="00FF29CB">
        <w:rPr>
          <w:rFonts w:ascii="Times New Roman" w:eastAsia="Meiryo" w:hAnsi="Times New Roman" w:cs="Times New Roman"/>
          <w:color w:val="141314"/>
          <w:sz w:val="20"/>
          <w:szCs w:val="20"/>
        </w:rPr>
        <w:t xml:space="preserve"> then</w:t>
      </w:r>
      <w:r w:rsidR="00525288" w:rsidRPr="00FF29CB">
        <w:rPr>
          <w:rFonts w:ascii="Times New Roman" w:eastAsia="Meiryo" w:hAnsi="Times New Roman" w:cs="Times New Roman"/>
          <w:color w:val="141314"/>
          <w:sz w:val="20"/>
          <w:szCs w:val="20"/>
        </w:rPr>
        <w:t xml:space="preserve"> spinal needle </w:t>
      </w:r>
      <w:r w:rsidR="00AD25C0" w:rsidRPr="00FF29CB">
        <w:rPr>
          <w:rFonts w:ascii="Times New Roman" w:eastAsia="Meiryo" w:hAnsi="Times New Roman" w:cs="Times New Roman"/>
          <w:color w:val="141314"/>
          <w:sz w:val="20"/>
          <w:szCs w:val="20"/>
        </w:rPr>
        <w:t>2</w:t>
      </w:r>
      <w:r w:rsidR="00525288" w:rsidRPr="00FF29CB">
        <w:rPr>
          <w:rFonts w:ascii="Times New Roman" w:eastAsia="Meiryo" w:hAnsi="Times New Roman" w:cs="Times New Roman"/>
          <w:color w:val="141314"/>
          <w:sz w:val="20"/>
          <w:szCs w:val="20"/>
        </w:rPr>
        <w:t>0 f</w:t>
      </w:r>
      <w:r w:rsidR="008B1493" w:rsidRPr="00FF29CB">
        <w:rPr>
          <w:rFonts w:ascii="Times New Roman" w:eastAsia="Meiryo" w:hAnsi="Times New Roman" w:cs="Times New Roman"/>
          <w:color w:val="141314"/>
          <w:sz w:val="20"/>
          <w:szCs w:val="20"/>
        </w:rPr>
        <w:t xml:space="preserve"> </w:t>
      </w:r>
      <w:r w:rsidR="00AD25C0" w:rsidRPr="00FF29CB">
        <w:rPr>
          <w:rFonts w:ascii="Times New Roman" w:eastAsia="Meiryo" w:hAnsi="Times New Roman" w:cs="Times New Roman"/>
          <w:color w:val="141314"/>
          <w:sz w:val="20"/>
          <w:szCs w:val="20"/>
        </w:rPr>
        <w:t xml:space="preserve">was inserted through the same hole of the attachment beside the echo probe, then </w:t>
      </w:r>
      <w:r w:rsidR="002F59DF" w:rsidRPr="00FF29CB">
        <w:rPr>
          <w:rFonts w:ascii="Times New Roman" w:eastAsia="Meiryo" w:hAnsi="Times New Roman" w:cs="Times New Roman"/>
          <w:color w:val="141314"/>
          <w:sz w:val="20"/>
          <w:szCs w:val="20"/>
        </w:rPr>
        <w:t xml:space="preserve">part of </w:t>
      </w:r>
      <w:r w:rsidR="00AD25C0" w:rsidRPr="00FF29CB">
        <w:rPr>
          <w:rFonts w:ascii="Times New Roman" w:eastAsia="Meiryo" w:hAnsi="Times New Roman" w:cs="Times New Roman"/>
          <w:color w:val="141314"/>
          <w:sz w:val="20"/>
          <w:szCs w:val="20"/>
        </w:rPr>
        <w:t xml:space="preserve">ethanol </w:t>
      </w:r>
      <w:r w:rsidR="00232419" w:rsidRPr="00FF29CB">
        <w:rPr>
          <w:rFonts w:ascii="Times New Roman" w:eastAsia="Meiryo" w:hAnsi="Times New Roman" w:cs="Times New Roman"/>
          <w:color w:val="141314"/>
          <w:sz w:val="20"/>
          <w:szCs w:val="20"/>
        </w:rPr>
        <w:t xml:space="preserve">95% </w:t>
      </w:r>
      <w:r w:rsidR="00AD25C0" w:rsidRPr="00FF29CB">
        <w:rPr>
          <w:rFonts w:ascii="Times New Roman" w:eastAsia="Meiryo" w:hAnsi="Times New Roman" w:cs="Times New Roman"/>
          <w:color w:val="141314"/>
          <w:sz w:val="20"/>
          <w:szCs w:val="20"/>
        </w:rPr>
        <w:t xml:space="preserve">was injected slowly in </w:t>
      </w:r>
      <w:r w:rsidR="002F59DF" w:rsidRPr="00FF29CB">
        <w:rPr>
          <w:rFonts w:ascii="Times New Roman" w:eastAsia="Meiryo" w:hAnsi="Times New Roman" w:cs="Times New Roman"/>
          <w:color w:val="141314"/>
          <w:sz w:val="20"/>
          <w:szCs w:val="20"/>
        </w:rPr>
        <w:t xml:space="preserve">the center of the lesion </w:t>
      </w:r>
      <w:r w:rsidR="00B92B03" w:rsidRPr="00FF29CB">
        <w:rPr>
          <w:rFonts w:ascii="Times New Roman" w:eastAsia="Meiryo" w:hAnsi="Times New Roman" w:cs="Times New Roman"/>
          <w:color w:val="141314"/>
          <w:sz w:val="20"/>
          <w:szCs w:val="20"/>
        </w:rPr>
        <w:t xml:space="preserve">then the needle was withdrawn gently and repositioned in the periphery of the lesion to complete injection of </w:t>
      </w:r>
      <w:r w:rsidR="002F59DF" w:rsidRPr="00FF29CB">
        <w:rPr>
          <w:rFonts w:ascii="Times New Roman" w:eastAsia="Meiryo" w:hAnsi="Times New Roman" w:cs="Times New Roman"/>
          <w:color w:val="141314"/>
          <w:sz w:val="20"/>
          <w:szCs w:val="20"/>
        </w:rPr>
        <w:t xml:space="preserve">about </w:t>
      </w:r>
      <w:r w:rsidR="004F298F" w:rsidRPr="00FF29CB">
        <w:rPr>
          <w:rFonts w:ascii="Times New Roman" w:eastAsia="Meiryo" w:hAnsi="Times New Roman" w:cs="Times New Roman"/>
          <w:color w:val="141314"/>
          <w:sz w:val="20"/>
          <w:szCs w:val="20"/>
        </w:rPr>
        <w:t xml:space="preserve">8-12 </w:t>
      </w:r>
      <w:r w:rsidR="002F59DF" w:rsidRPr="00FF29CB">
        <w:rPr>
          <w:rFonts w:ascii="Times New Roman" w:eastAsia="Meiryo" w:hAnsi="Times New Roman" w:cs="Times New Roman"/>
          <w:color w:val="141314"/>
          <w:sz w:val="20"/>
          <w:szCs w:val="20"/>
        </w:rPr>
        <w:t xml:space="preserve">ml </w:t>
      </w:r>
      <w:r w:rsidR="00B92B03" w:rsidRPr="00FF29CB">
        <w:rPr>
          <w:rFonts w:ascii="Times New Roman" w:eastAsia="Meiryo" w:hAnsi="Times New Roman" w:cs="Times New Roman"/>
          <w:color w:val="141314"/>
          <w:sz w:val="20"/>
          <w:szCs w:val="20"/>
        </w:rPr>
        <w:t>of ethanol</w:t>
      </w:r>
      <w:r w:rsidR="002F59DF" w:rsidRPr="00FF29CB">
        <w:rPr>
          <w:rFonts w:ascii="Times New Roman" w:eastAsia="Meiryo" w:hAnsi="Times New Roman" w:cs="Times New Roman"/>
          <w:color w:val="141314"/>
          <w:sz w:val="20"/>
          <w:szCs w:val="20"/>
        </w:rPr>
        <w:t xml:space="preserve"> for each session</w:t>
      </w:r>
      <w:r w:rsidR="00B92B03" w:rsidRPr="00FF29CB">
        <w:rPr>
          <w:rFonts w:ascii="Times New Roman" w:eastAsia="Meiryo" w:hAnsi="Times New Roman" w:cs="Times New Roman"/>
          <w:color w:val="141314"/>
          <w:sz w:val="20"/>
          <w:szCs w:val="20"/>
        </w:rPr>
        <w:t xml:space="preserve"> (the total amount of ethanol was determined </w:t>
      </w:r>
      <w:r w:rsidR="00AD25C0" w:rsidRPr="00FF29CB">
        <w:rPr>
          <w:rFonts w:ascii="Times New Roman" w:eastAsia="Meiryo" w:hAnsi="Times New Roman" w:cs="Times New Roman"/>
          <w:color w:val="141314"/>
          <w:sz w:val="20"/>
          <w:szCs w:val="20"/>
        </w:rPr>
        <w:t>according to the equation</w:t>
      </w:r>
      <w:r w:rsidR="00B92B03" w:rsidRPr="00FF29CB">
        <w:rPr>
          <w:rFonts w:ascii="Times New Roman" w:eastAsia="Meiryo" w:hAnsi="Times New Roman" w:cs="Times New Roman"/>
          <w:color w:val="141314"/>
          <w:sz w:val="20"/>
          <w:szCs w:val="20"/>
        </w:rPr>
        <w:t>:</w:t>
      </w:r>
    </w:p>
    <w:p w:rsidR="00784D61" w:rsidRPr="00FF29CB" w:rsidRDefault="008C6971" w:rsidP="009012A1">
      <w:pPr>
        <w:snapToGrid w:val="0"/>
        <w:spacing w:after="0" w:line="240" w:lineRule="auto"/>
        <w:ind w:firstLine="425"/>
        <w:jc w:val="both"/>
        <w:rPr>
          <w:rFonts w:ascii="Times New Roman" w:eastAsia="Meiryo" w:hAnsi="Times New Roman" w:cs="Times New Roman"/>
          <w:color w:val="141314"/>
          <w:sz w:val="20"/>
          <w:szCs w:val="20"/>
        </w:rPr>
      </w:pPr>
      <w:r w:rsidRPr="00FF29CB">
        <w:rPr>
          <w:rFonts w:ascii="Times New Roman" w:eastAsia="Meiryo" w:hAnsi="Times New Roman" w:cs="Times New Roman"/>
          <w:color w:val="141314"/>
          <w:sz w:val="20"/>
          <w:szCs w:val="20"/>
        </w:rPr>
        <w:t>V (</w:t>
      </w:r>
      <w:r w:rsidR="00B92B03" w:rsidRPr="00FF29CB">
        <w:rPr>
          <w:rFonts w:ascii="Times New Roman" w:eastAsia="Meiryo" w:hAnsi="Times New Roman" w:cs="Times New Roman"/>
          <w:color w:val="141314"/>
          <w:sz w:val="20"/>
          <w:szCs w:val="20"/>
        </w:rPr>
        <w:t>ml</w:t>
      </w:r>
      <w:r w:rsidRPr="00FF29CB">
        <w:rPr>
          <w:rFonts w:ascii="Times New Roman" w:eastAsia="Meiryo" w:hAnsi="Times New Roman" w:cs="Times New Roman"/>
          <w:color w:val="141314"/>
          <w:sz w:val="20"/>
          <w:szCs w:val="20"/>
        </w:rPr>
        <w:t>) =</w:t>
      </w:r>
      <w:r w:rsidR="00B92B03" w:rsidRPr="00FF29CB">
        <w:rPr>
          <w:rFonts w:ascii="Times New Roman" w:eastAsia="Meiryo" w:hAnsi="Times New Roman" w:cs="Times New Roman"/>
          <w:color w:val="141314"/>
          <w:sz w:val="20"/>
          <w:szCs w:val="20"/>
        </w:rPr>
        <w:t xml:space="preserve"> 4/3µ(r+0.5)</w:t>
      </w:r>
      <w:r w:rsidR="00B92B03" w:rsidRPr="00FF29CB">
        <w:rPr>
          <w:rFonts w:ascii="Times New Roman" w:eastAsia="Meiryo" w:hAnsi="Times New Roman" w:cs="Times New Roman"/>
          <w:color w:val="141314"/>
          <w:sz w:val="20"/>
          <w:szCs w:val="20"/>
          <w:vertAlign w:val="superscript"/>
        </w:rPr>
        <w:t>3</w:t>
      </w:r>
    </w:p>
    <w:p w:rsidR="00B92B03" w:rsidRPr="00FF29CB" w:rsidRDefault="00576033" w:rsidP="009012A1">
      <w:pPr>
        <w:snapToGrid w:val="0"/>
        <w:spacing w:after="0" w:line="240" w:lineRule="auto"/>
        <w:ind w:firstLine="425"/>
        <w:jc w:val="both"/>
        <w:rPr>
          <w:rFonts w:ascii="Times New Roman" w:eastAsia="Meiryo" w:hAnsi="Times New Roman" w:cs="Times New Roman"/>
          <w:color w:val="141314"/>
          <w:sz w:val="20"/>
          <w:szCs w:val="20"/>
        </w:rPr>
      </w:pPr>
      <w:r w:rsidRPr="00FF29CB">
        <w:rPr>
          <w:rFonts w:ascii="Times New Roman" w:eastAsia="Meiryo" w:hAnsi="Times New Roman" w:cs="Times New Roman"/>
          <w:color w:val="141314"/>
          <w:sz w:val="20"/>
          <w:szCs w:val="20"/>
        </w:rPr>
        <w:lastRenderedPageBreak/>
        <w:t>W</w:t>
      </w:r>
      <w:r w:rsidR="00B92B03" w:rsidRPr="00FF29CB">
        <w:rPr>
          <w:rFonts w:ascii="Times New Roman" w:eastAsia="Meiryo" w:hAnsi="Times New Roman" w:cs="Times New Roman"/>
          <w:color w:val="141314"/>
          <w:sz w:val="20"/>
          <w:szCs w:val="20"/>
        </w:rPr>
        <w:t>here</w:t>
      </w:r>
      <w:r w:rsidRPr="00FF29CB">
        <w:rPr>
          <w:rFonts w:ascii="Times New Roman" w:eastAsia="Meiryo" w:hAnsi="Times New Roman" w:cs="Times New Roman"/>
          <w:color w:val="141314"/>
          <w:sz w:val="20"/>
          <w:szCs w:val="20"/>
        </w:rPr>
        <w:t xml:space="preserve"> </w:t>
      </w:r>
      <w:r w:rsidR="0054535F" w:rsidRPr="00FF29CB">
        <w:rPr>
          <w:rFonts w:ascii="Times New Roman" w:eastAsia="Meiryo" w:hAnsi="Times New Roman" w:cs="Times New Roman"/>
          <w:color w:val="141314"/>
          <w:sz w:val="20"/>
          <w:szCs w:val="20"/>
        </w:rPr>
        <w:t xml:space="preserve">V </w:t>
      </w:r>
      <w:r w:rsidR="008C6971" w:rsidRPr="00FF29CB">
        <w:rPr>
          <w:rFonts w:ascii="Times New Roman" w:eastAsia="Meiryo" w:hAnsi="Times New Roman" w:cs="Times New Roman"/>
          <w:color w:val="141314"/>
          <w:sz w:val="20"/>
          <w:szCs w:val="20"/>
        </w:rPr>
        <w:t>represents</w:t>
      </w:r>
      <w:r w:rsidR="0054535F" w:rsidRPr="00FF29CB">
        <w:rPr>
          <w:rFonts w:ascii="Times New Roman" w:eastAsia="Meiryo" w:hAnsi="Times New Roman" w:cs="Times New Roman"/>
          <w:color w:val="141314"/>
          <w:sz w:val="20"/>
          <w:szCs w:val="20"/>
        </w:rPr>
        <w:t xml:space="preserve"> the volume of ethanol (</w:t>
      </w:r>
      <w:r w:rsidR="008C6971" w:rsidRPr="00FF29CB">
        <w:rPr>
          <w:rFonts w:ascii="Times New Roman" w:eastAsia="Meiryo" w:hAnsi="Times New Roman" w:cs="Times New Roman"/>
          <w:color w:val="141314"/>
          <w:sz w:val="20"/>
          <w:szCs w:val="20"/>
        </w:rPr>
        <w:t>ml)</w:t>
      </w:r>
      <w:r w:rsidR="0054535F" w:rsidRPr="00FF29CB">
        <w:rPr>
          <w:rFonts w:ascii="Times New Roman" w:eastAsia="Meiryo" w:hAnsi="Times New Roman" w:cs="Times New Roman"/>
          <w:color w:val="141314"/>
          <w:sz w:val="20"/>
          <w:szCs w:val="20"/>
        </w:rPr>
        <w:t xml:space="preserve"> </w:t>
      </w:r>
      <w:r w:rsidR="008C6971" w:rsidRPr="00FF29CB">
        <w:rPr>
          <w:rFonts w:ascii="Times New Roman" w:eastAsia="Meiryo" w:hAnsi="Times New Roman" w:cs="Times New Roman"/>
          <w:color w:val="141314"/>
          <w:sz w:val="20"/>
          <w:szCs w:val="20"/>
        </w:rPr>
        <w:t>and r represents</w:t>
      </w:r>
      <w:r w:rsidR="00B92B03" w:rsidRPr="00FF29CB">
        <w:rPr>
          <w:rFonts w:ascii="Times New Roman" w:eastAsia="Meiryo" w:hAnsi="Times New Roman" w:cs="Times New Roman"/>
          <w:color w:val="141314"/>
          <w:sz w:val="20"/>
          <w:szCs w:val="20"/>
        </w:rPr>
        <w:t xml:space="preserve"> the radius of the tumor in cm.</w:t>
      </w:r>
    </w:p>
    <w:p w:rsidR="00BC3F01" w:rsidRPr="00FF29CB" w:rsidRDefault="00232419" w:rsidP="009012A1">
      <w:pPr>
        <w:snapToGrid w:val="0"/>
        <w:spacing w:after="0" w:line="240" w:lineRule="auto"/>
        <w:ind w:firstLine="425"/>
        <w:jc w:val="both"/>
        <w:rPr>
          <w:rFonts w:ascii="Times New Roman" w:eastAsia="Meiryo" w:hAnsi="Times New Roman" w:cs="Times New Roman"/>
          <w:color w:val="141314"/>
          <w:sz w:val="20"/>
          <w:szCs w:val="20"/>
        </w:rPr>
      </w:pPr>
      <w:r w:rsidRPr="00FF29CB">
        <w:rPr>
          <w:rFonts w:ascii="Times New Roman" w:eastAsia="Meiryo" w:hAnsi="Times New Roman" w:cs="Times New Roman"/>
          <w:color w:val="141314"/>
          <w:sz w:val="20"/>
          <w:szCs w:val="20"/>
        </w:rPr>
        <w:t xml:space="preserve">After 5minutes, the RFA </w:t>
      </w:r>
      <w:r w:rsidR="0014270A" w:rsidRPr="00FF29CB">
        <w:rPr>
          <w:rFonts w:ascii="Times New Roman" w:eastAsia="Meiryo" w:hAnsi="Times New Roman" w:cs="Times New Roman"/>
          <w:color w:val="141314"/>
          <w:sz w:val="20"/>
          <w:szCs w:val="20"/>
        </w:rPr>
        <w:t>procedure</w:t>
      </w:r>
      <w:r w:rsidRPr="00FF29CB">
        <w:rPr>
          <w:rFonts w:ascii="Times New Roman" w:eastAsia="Meiryo" w:hAnsi="Times New Roman" w:cs="Times New Roman"/>
          <w:color w:val="141314"/>
          <w:sz w:val="20"/>
          <w:szCs w:val="20"/>
        </w:rPr>
        <w:t xml:space="preserve"> was s</w:t>
      </w:r>
      <w:r w:rsidR="0014270A" w:rsidRPr="00FF29CB">
        <w:rPr>
          <w:rFonts w:ascii="Times New Roman" w:eastAsia="Meiryo" w:hAnsi="Times New Roman" w:cs="Times New Roman"/>
          <w:color w:val="141314"/>
          <w:sz w:val="20"/>
          <w:szCs w:val="20"/>
        </w:rPr>
        <w:t>tarted by using RF 200-W generator, where the ablation was started with 30 W of power output followed by a stepwise increase of 20 W every 3 minutes</w:t>
      </w:r>
      <w:r w:rsidR="00504DD0" w:rsidRPr="00FF29CB">
        <w:rPr>
          <w:rFonts w:ascii="Times New Roman" w:eastAsia="Meiryo" w:hAnsi="Times New Roman" w:cs="Times New Roman"/>
          <w:color w:val="141314"/>
          <w:sz w:val="20"/>
          <w:szCs w:val="20"/>
        </w:rPr>
        <w:t xml:space="preserve"> aiming to increase the temperature of the lesion </w:t>
      </w:r>
      <w:r w:rsidR="004F298F" w:rsidRPr="00FF29CB">
        <w:rPr>
          <w:rFonts w:ascii="Times New Roman" w:eastAsia="Meiryo" w:hAnsi="Times New Roman" w:cs="Times New Roman"/>
          <w:color w:val="141314"/>
          <w:sz w:val="20"/>
          <w:szCs w:val="20"/>
        </w:rPr>
        <w:t xml:space="preserve">up </w:t>
      </w:r>
      <w:r w:rsidR="00504DD0" w:rsidRPr="00FF29CB">
        <w:rPr>
          <w:rFonts w:ascii="Times New Roman" w:eastAsia="Meiryo" w:hAnsi="Times New Roman" w:cs="Times New Roman"/>
          <w:color w:val="141314"/>
          <w:sz w:val="20"/>
          <w:szCs w:val="20"/>
        </w:rPr>
        <w:t xml:space="preserve">to </w:t>
      </w:r>
      <w:r w:rsidR="004F298F" w:rsidRPr="00FF29CB">
        <w:rPr>
          <w:rFonts w:ascii="Times New Roman" w:eastAsia="Meiryo" w:hAnsi="Times New Roman" w:cs="Times New Roman"/>
          <w:color w:val="141314"/>
          <w:sz w:val="20"/>
          <w:szCs w:val="20"/>
        </w:rPr>
        <w:t>100</w:t>
      </w:r>
      <w:r w:rsidR="00504DD0" w:rsidRPr="00FF29CB">
        <w:rPr>
          <w:rFonts w:ascii="Times New Roman" w:eastAsia="Meiryo" w:hAnsi="Times New Roman" w:cs="Times New Roman"/>
          <w:color w:val="141314"/>
          <w:sz w:val="20"/>
          <w:szCs w:val="20"/>
        </w:rPr>
        <w:t xml:space="preserve">ºC, multiple </w:t>
      </w:r>
      <w:r w:rsidR="00BC3F01" w:rsidRPr="00FF29CB">
        <w:rPr>
          <w:rFonts w:ascii="Times New Roman" w:eastAsia="Meiryo" w:hAnsi="Times New Roman" w:cs="Times New Roman"/>
          <w:color w:val="141314"/>
          <w:sz w:val="20"/>
          <w:szCs w:val="20"/>
        </w:rPr>
        <w:t>overlapping ablations were applied to achieve an adequate ablative margin at least 0.5cm, when the procedure was finished the power output was maintained at 50W while withdrawing the electrode needle to ablate the</w:t>
      </w:r>
      <w:r w:rsidR="0032701D" w:rsidRPr="00FF29CB">
        <w:rPr>
          <w:rFonts w:ascii="Times New Roman" w:eastAsia="Meiryo" w:hAnsi="Times New Roman" w:cs="Times New Roman"/>
          <w:color w:val="141314"/>
          <w:sz w:val="20"/>
          <w:szCs w:val="20"/>
        </w:rPr>
        <w:t xml:space="preserve"> needle</w:t>
      </w:r>
      <w:r w:rsidR="00BC3F01" w:rsidRPr="00FF29CB">
        <w:rPr>
          <w:rFonts w:ascii="Times New Roman" w:eastAsia="Meiryo" w:hAnsi="Times New Roman" w:cs="Times New Roman"/>
          <w:color w:val="141314"/>
          <w:sz w:val="20"/>
          <w:szCs w:val="20"/>
        </w:rPr>
        <w:t xml:space="preserve"> track to prevent tumor seeding, the whole procedure time was ranged from </w:t>
      </w:r>
      <w:r w:rsidR="004A4F30" w:rsidRPr="00FF29CB">
        <w:rPr>
          <w:rFonts w:ascii="Times New Roman" w:eastAsia="Meiryo" w:hAnsi="Times New Roman" w:cs="Times New Roman"/>
          <w:color w:val="141314"/>
          <w:sz w:val="20"/>
          <w:szCs w:val="20"/>
        </w:rPr>
        <w:t>18</w:t>
      </w:r>
      <w:r w:rsidR="00BC3F01" w:rsidRPr="00FF29CB">
        <w:rPr>
          <w:rFonts w:ascii="Times New Roman" w:eastAsia="Meiryo" w:hAnsi="Times New Roman" w:cs="Times New Roman"/>
          <w:color w:val="141314"/>
          <w:sz w:val="20"/>
          <w:szCs w:val="20"/>
        </w:rPr>
        <w:t>-3</w:t>
      </w:r>
      <w:r w:rsidR="000C1995" w:rsidRPr="00FF29CB">
        <w:rPr>
          <w:rFonts w:ascii="Times New Roman" w:eastAsia="Meiryo" w:hAnsi="Times New Roman" w:cs="Times New Roman"/>
          <w:color w:val="141314"/>
          <w:sz w:val="20"/>
          <w:szCs w:val="20"/>
        </w:rPr>
        <w:t>2</w:t>
      </w:r>
      <w:r w:rsidR="00BC3F01" w:rsidRPr="00FF29CB">
        <w:rPr>
          <w:rFonts w:ascii="Times New Roman" w:eastAsia="Meiryo" w:hAnsi="Times New Roman" w:cs="Times New Roman"/>
          <w:color w:val="141314"/>
          <w:sz w:val="20"/>
          <w:szCs w:val="20"/>
        </w:rPr>
        <w:t xml:space="preserve"> minutes.</w:t>
      </w:r>
    </w:p>
    <w:p w:rsidR="0054535F" w:rsidRPr="00FF29CB" w:rsidRDefault="00BC3F01" w:rsidP="009012A1">
      <w:pPr>
        <w:snapToGrid w:val="0"/>
        <w:spacing w:after="0" w:line="240" w:lineRule="auto"/>
        <w:ind w:firstLine="425"/>
        <w:jc w:val="both"/>
        <w:rPr>
          <w:rFonts w:ascii="Times New Roman" w:eastAsia="Meiryo" w:hAnsi="Times New Roman" w:cs="Times New Roman"/>
          <w:sz w:val="20"/>
          <w:szCs w:val="20"/>
        </w:rPr>
      </w:pPr>
      <w:r w:rsidRPr="00FF29CB">
        <w:rPr>
          <w:rFonts w:ascii="Times New Roman" w:eastAsia="Meiryo" w:hAnsi="Times New Roman" w:cs="Times New Roman"/>
          <w:color w:val="141314"/>
          <w:sz w:val="20"/>
          <w:szCs w:val="20"/>
        </w:rPr>
        <w:t xml:space="preserve">Generally, the PEI treatment session was repeated twice weekly </w:t>
      </w:r>
      <w:r w:rsidR="0032701D" w:rsidRPr="00FF29CB">
        <w:rPr>
          <w:rFonts w:ascii="Times New Roman" w:eastAsia="Meiryo" w:hAnsi="Times New Roman" w:cs="Times New Roman"/>
          <w:color w:val="141314"/>
          <w:sz w:val="20"/>
          <w:szCs w:val="20"/>
        </w:rPr>
        <w:t xml:space="preserve">according to tumor size and until changes in the tumor </w:t>
      </w:r>
      <w:bookmarkStart w:id="0" w:name="_GoBack"/>
      <w:proofErr w:type="spellStart"/>
      <w:r w:rsidR="0032701D" w:rsidRPr="00FF29CB">
        <w:rPr>
          <w:rFonts w:ascii="Times New Roman" w:eastAsia="Meiryo" w:hAnsi="Times New Roman" w:cs="Times New Roman"/>
          <w:sz w:val="20"/>
          <w:szCs w:val="20"/>
        </w:rPr>
        <w:t>echogenicity</w:t>
      </w:r>
      <w:proofErr w:type="spellEnd"/>
      <w:r w:rsidR="0032701D" w:rsidRPr="00FF29CB">
        <w:rPr>
          <w:rFonts w:ascii="Times New Roman" w:eastAsia="Meiryo" w:hAnsi="Times New Roman" w:cs="Times New Roman"/>
          <w:sz w:val="20"/>
          <w:szCs w:val="20"/>
        </w:rPr>
        <w:t xml:space="preserve"> was </w:t>
      </w:r>
      <w:r w:rsidR="00180BCD" w:rsidRPr="00FF29CB">
        <w:rPr>
          <w:rFonts w:ascii="Times New Roman" w:eastAsia="Meiryo" w:hAnsi="Times New Roman" w:cs="Times New Roman"/>
          <w:sz w:val="20"/>
          <w:szCs w:val="20"/>
        </w:rPr>
        <w:t>occurred</w:t>
      </w:r>
      <w:r w:rsidR="0032701D" w:rsidRPr="00FF29CB">
        <w:rPr>
          <w:rFonts w:ascii="Times New Roman" w:eastAsia="Meiryo" w:hAnsi="Times New Roman" w:cs="Times New Roman"/>
          <w:sz w:val="20"/>
          <w:szCs w:val="20"/>
        </w:rPr>
        <w:t>.</w:t>
      </w:r>
    </w:p>
    <w:p w:rsidR="00286AF5" w:rsidRPr="00FF29CB" w:rsidRDefault="00286AF5"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Response and toxicity criteria:</w:t>
      </w:r>
    </w:p>
    <w:p w:rsidR="00286AF5" w:rsidRPr="00FF29CB" w:rsidRDefault="00286AF5" w:rsidP="009012A1">
      <w:pPr>
        <w:snapToGrid w:val="0"/>
        <w:spacing w:after="0" w:line="240" w:lineRule="auto"/>
        <w:ind w:firstLine="425"/>
        <w:jc w:val="both"/>
        <w:rPr>
          <w:rFonts w:ascii="Times New Roman" w:hAnsi="Times New Roman" w:cs="Times New Roman"/>
          <w:sz w:val="20"/>
          <w:szCs w:val="20"/>
        </w:rPr>
      </w:pPr>
      <w:r w:rsidRPr="00FF29CB">
        <w:rPr>
          <w:rFonts w:ascii="Times New Roman" w:eastAsia="Meiryo" w:hAnsi="Times New Roman" w:cs="Times New Roman"/>
          <w:sz w:val="20"/>
          <w:szCs w:val="20"/>
        </w:rPr>
        <w:t xml:space="preserve">The laboratory investigations were done weekly during treatment and monthly during the period of follow up </w:t>
      </w:r>
      <w:r w:rsidRPr="00FF29CB">
        <w:rPr>
          <w:rFonts w:ascii="Times New Roman" w:hAnsi="Times New Roman" w:cs="Times New Roman"/>
          <w:sz w:val="20"/>
          <w:szCs w:val="20"/>
        </w:rPr>
        <w:t xml:space="preserve">including; complete blood count (CBC), liver functions test (LFT), kidney function test (KFT) </w:t>
      </w:r>
      <w:r w:rsidR="0056652B" w:rsidRPr="00FF29CB">
        <w:rPr>
          <w:rFonts w:ascii="Times New Roman" w:hAnsi="Times New Roman" w:cs="Times New Roman"/>
          <w:sz w:val="20"/>
          <w:szCs w:val="20"/>
        </w:rPr>
        <w:t xml:space="preserve">and </w:t>
      </w:r>
      <w:r w:rsidR="0056652B" w:rsidRPr="00FF29CB">
        <w:rPr>
          <w:rFonts w:ascii="Times New Roman" w:eastAsia="Meiryo" w:hAnsi="Times New Roman" w:cs="Times New Roman"/>
          <w:sz w:val="20"/>
          <w:szCs w:val="20"/>
        </w:rPr>
        <w:t xml:space="preserve">serum AFP level assessment </w:t>
      </w:r>
      <w:r w:rsidRPr="00FF29CB">
        <w:rPr>
          <w:rFonts w:ascii="Times New Roman" w:eastAsia="Meiryo" w:hAnsi="Times New Roman" w:cs="Times New Roman"/>
          <w:sz w:val="20"/>
          <w:szCs w:val="20"/>
        </w:rPr>
        <w:t>for assessing the treatment</w:t>
      </w:r>
      <w:r w:rsidR="008A06CF" w:rsidRPr="00FF29CB">
        <w:rPr>
          <w:rFonts w:ascii="Times New Roman" w:eastAsia="Meiryo" w:hAnsi="Times New Roman" w:cs="Times New Roman"/>
          <w:sz w:val="20"/>
          <w:szCs w:val="20"/>
        </w:rPr>
        <w:t xml:space="preserve"> response and </w:t>
      </w:r>
      <w:r w:rsidRPr="00FF29CB">
        <w:rPr>
          <w:rFonts w:ascii="Times New Roman" w:eastAsia="Meiryo" w:hAnsi="Times New Roman" w:cs="Times New Roman"/>
          <w:sz w:val="20"/>
          <w:szCs w:val="20"/>
        </w:rPr>
        <w:t>side effects</w:t>
      </w:r>
      <w:r w:rsidRPr="00FF29CB">
        <w:rPr>
          <w:rFonts w:ascii="Times New Roman" w:hAnsi="Times New Roman" w:cs="Times New Roman"/>
          <w:sz w:val="20"/>
          <w:szCs w:val="20"/>
        </w:rPr>
        <w:t>.</w:t>
      </w:r>
    </w:p>
    <w:p w:rsidR="00C81C4A" w:rsidRPr="00FF29CB" w:rsidRDefault="00180BCD" w:rsidP="009012A1">
      <w:pPr>
        <w:snapToGrid w:val="0"/>
        <w:spacing w:after="0" w:line="240" w:lineRule="auto"/>
        <w:ind w:firstLine="425"/>
        <w:jc w:val="both"/>
        <w:rPr>
          <w:rFonts w:ascii="Times New Roman" w:hAnsi="Times New Roman" w:cs="Times New Roman"/>
          <w:sz w:val="20"/>
          <w:szCs w:val="20"/>
        </w:rPr>
      </w:pPr>
      <w:r w:rsidRPr="00FF29CB">
        <w:rPr>
          <w:rFonts w:ascii="Times New Roman" w:eastAsia="Meiryo" w:hAnsi="Times New Roman" w:cs="Times New Roman"/>
          <w:sz w:val="20"/>
          <w:szCs w:val="20"/>
        </w:rPr>
        <w:t>After 4 weeks of the end of local ablative procedure</w:t>
      </w:r>
      <w:r w:rsidR="0057011F" w:rsidRPr="00FF29CB">
        <w:rPr>
          <w:rFonts w:ascii="Times New Roman" w:eastAsia="Meiryo" w:hAnsi="Times New Roman" w:cs="Times New Roman"/>
          <w:sz w:val="20"/>
          <w:szCs w:val="20"/>
        </w:rPr>
        <w:t>s in both arms, a</w:t>
      </w:r>
      <w:r w:rsidRPr="00FF29CB">
        <w:rPr>
          <w:rFonts w:ascii="Times New Roman" w:eastAsia="Meiryo" w:hAnsi="Times New Roman" w:cs="Times New Roman"/>
          <w:sz w:val="20"/>
          <w:szCs w:val="20"/>
        </w:rPr>
        <w:t>ll patients under</w:t>
      </w:r>
      <w:r w:rsidR="00576033" w:rsidRPr="00FF29CB">
        <w:rPr>
          <w:rFonts w:ascii="Times New Roman" w:eastAsia="Meiryo" w:hAnsi="Times New Roman" w:cs="Times New Roman"/>
          <w:sz w:val="20"/>
          <w:szCs w:val="20"/>
        </w:rPr>
        <w:t xml:space="preserve"> </w:t>
      </w:r>
      <w:r w:rsidRPr="00FF29CB">
        <w:rPr>
          <w:rFonts w:ascii="Times New Roman" w:eastAsia="Meiryo" w:hAnsi="Times New Roman" w:cs="Times New Roman"/>
          <w:sz w:val="20"/>
          <w:szCs w:val="20"/>
        </w:rPr>
        <w:t>went</w:t>
      </w:r>
      <w:r w:rsidR="00576033" w:rsidRPr="00FF29CB">
        <w:rPr>
          <w:rFonts w:ascii="Times New Roman" w:eastAsia="Meiryo" w:hAnsi="Times New Roman" w:cs="Times New Roman"/>
          <w:sz w:val="20"/>
          <w:szCs w:val="20"/>
        </w:rPr>
        <w:t xml:space="preserve"> </w:t>
      </w:r>
      <w:r w:rsidRPr="00FF29CB">
        <w:rPr>
          <w:rFonts w:ascii="Times New Roman" w:hAnsi="Times New Roman" w:cs="Times New Roman"/>
          <w:sz w:val="20"/>
          <w:szCs w:val="20"/>
        </w:rPr>
        <w:t>helical dynamic computed tomography</w:t>
      </w:r>
      <w:r w:rsidR="00576033" w:rsidRPr="00FF29CB">
        <w:rPr>
          <w:rFonts w:ascii="Times New Roman" w:hAnsi="Times New Roman" w:cs="Times New Roman"/>
          <w:sz w:val="20"/>
          <w:szCs w:val="20"/>
        </w:rPr>
        <w:t xml:space="preserve"> </w:t>
      </w:r>
      <w:r w:rsidR="0057011F" w:rsidRPr="00FF29CB">
        <w:rPr>
          <w:rFonts w:ascii="Times New Roman" w:eastAsia="Meiryo" w:hAnsi="Times New Roman" w:cs="Times New Roman"/>
          <w:sz w:val="20"/>
          <w:szCs w:val="20"/>
        </w:rPr>
        <w:t>for assessing the therapeutic response and every 3 months thereafter</w:t>
      </w:r>
      <w:r w:rsidR="007C65D3" w:rsidRPr="00FF29CB">
        <w:rPr>
          <w:rFonts w:ascii="Times New Roman" w:eastAsia="Meiryo" w:hAnsi="Times New Roman" w:cs="Times New Roman"/>
          <w:sz w:val="20"/>
          <w:szCs w:val="20"/>
        </w:rPr>
        <w:t xml:space="preserve"> as well as </w:t>
      </w:r>
      <w:proofErr w:type="spellStart"/>
      <w:r w:rsidR="007C65D3" w:rsidRPr="00FF29CB">
        <w:rPr>
          <w:rFonts w:ascii="Times New Roman" w:eastAsia="Meiryo" w:hAnsi="Times New Roman" w:cs="Times New Roman"/>
          <w:sz w:val="20"/>
          <w:szCs w:val="20"/>
        </w:rPr>
        <w:t>ultrasonography</w:t>
      </w:r>
      <w:proofErr w:type="spellEnd"/>
      <w:r w:rsidR="007C65D3" w:rsidRPr="00FF29CB">
        <w:rPr>
          <w:rFonts w:ascii="Times New Roman" w:eastAsia="Meiryo" w:hAnsi="Times New Roman" w:cs="Times New Roman"/>
          <w:sz w:val="20"/>
          <w:szCs w:val="20"/>
        </w:rPr>
        <w:t xml:space="preserve"> to assess the size and </w:t>
      </w:r>
      <w:proofErr w:type="spellStart"/>
      <w:r w:rsidR="007C65D3" w:rsidRPr="00FF29CB">
        <w:rPr>
          <w:rFonts w:ascii="Times New Roman" w:eastAsia="Meiryo" w:hAnsi="Times New Roman" w:cs="Times New Roman"/>
          <w:sz w:val="20"/>
          <w:szCs w:val="20"/>
        </w:rPr>
        <w:t>echogenicity</w:t>
      </w:r>
      <w:proofErr w:type="spellEnd"/>
      <w:r w:rsidR="007C65D3" w:rsidRPr="00FF29CB">
        <w:rPr>
          <w:rFonts w:ascii="Times New Roman" w:eastAsia="Meiryo" w:hAnsi="Times New Roman" w:cs="Times New Roman"/>
          <w:sz w:val="20"/>
          <w:szCs w:val="20"/>
        </w:rPr>
        <w:t xml:space="preserve"> and other </w:t>
      </w:r>
      <w:proofErr w:type="spellStart"/>
      <w:r w:rsidR="007C65D3" w:rsidRPr="00FF29CB">
        <w:rPr>
          <w:rFonts w:ascii="Times New Roman" w:eastAsia="Meiryo" w:hAnsi="Times New Roman" w:cs="Times New Roman"/>
          <w:sz w:val="20"/>
          <w:szCs w:val="20"/>
        </w:rPr>
        <w:t>sonographic</w:t>
      </w:r>
      <w:proofErr w:type="spellEnd"/>
      <w:r w:rsidR="007C65D3" w:rsidRPr="00FF29CB">
        <w:rPr>
          <w:rFonts w:ascii="Times New Roman" w:eastAsia="Meiryo" w:hAnsi="Times New Roman" w:cs="Times New Roman"/>
          <w:sz w:val="20"/>
          <w:szCs w:val="20"/>
        </w:rPr>
        <w:t xml:space="preserve"> finding,</w:t>
      </w:r>
      <w:r w:rsidR="0057011F" w:rsidRPr="00FF29CB">
        <w:rPr>
          <w:rFonts w:ascii="Times New Roman" w:eastAsia="Meiryo" w:hAnsi="Times New Roman" w:cs="Times New Roman"/>
          <w:sz w:val="20"/>
          <w:szCs w:val="20"/>
        </w:rPr>
        <w:t xml:space="preserve"> along the follow up period.</w:t>
      </w:r>
      <w:r w:rsidR="008A06CF" w:rsidRPr="00FF29CB">
        <w:rPr>
          <w:rFonts w:ascii="Times New Roman" w:eastAsia="Meiryo" w:hAnsi="Times New Roman" w:cs="Times New Roman"/>
          <w:sz w:val="20"/>
          <w:szCs w:val="20"/>
        </w:rPr>
        <w:t xml:space="preserve"> Tumor necrosis was considered complete if no enhancing areas were observed during early and late phases</w:t>
      </w:r>
      <w:r w:rsidR="00BE4F59" w:rsidRPr="00FF29CB">
        <w:rPr>
          <w:rFonts w:ascii="Times New Roman" w:eastAsia="Meiryo" w:hAnsi="Times New Roman" w:cs="Times New Roman"/>
          <w:sz w:val="20"/>
          <w:szCs w:val="20"/>
        </w:rPr>
        <w:t xml:space="preserve"> of </w:t>
      </w:r>
      <w:r w:rsidR="00BE4F59" w:rsidRPr="00FF29CB">
        <w:rPr>
          <w:rFonts w:ascii="Times New Roman" w:hAnsi="Times New Roman" w:cs="Times New Roman"/>
          <w:sz w:val="20"/>
          <w:szCs w:val="20"/>
        </w:rPr>
        <w:t>helical dynamic computed tomography</w:t>
      </w:r>
      <w:r w:rsidR="008A06CF" w:rsidRPr="00FF29CB">
        <w:rPr>
          <w:rFonts w:ascii="Times New Roman" w:eastAsia="Meiryo" w:hAnsi="Times New Roman" w:cs="Times New Roman"/>
          <w:sz w:val="20"/>
          <w:szCs w:val="20"/>
        </w:rPr>
        <w:t>.</w:t>
      </w:r>
    </w:p>
    <w:p w:rsidR="00EF20B2" w:rsidRPr="00FF29CB" w:rsidRDefault="00EF20B2" w:rsidP="009012A1">
      <w:pPr>
        <w:snapToGrid w:val="0"/>
        <w:spacing w:after="0" w:line="240" w:lineRule="auto"/>
        <w:ind w:firstLine="425"/>
        <w:jc w:val="both"/>
        <w:rPr>
          <w:rFonts w:ascii="Times New Roman" w:hAnsi="Times New Roman" w:cs="Times New Roman"/>
          <w:sz w:val="20"/>
          <w:szCs w:val="20"/>
          <w:lang w:bidi="ar-EG"/>
        </w:rPr>
      </w:pPr>
      <w:r w:rsidRPr="00FF29CB">
        <w:rPr>
          <w:rFonts w:ascii="Times New Roman" w:hAnsi="Times New Roman" w:cs="Times New Roman"/>
          <w:sz w:val="20"/>
          <w:szCs w:val="20"/>
          <w:lang w:bidi="ar-EG"/>
        </w:rPr>
        <w:t xml:space="preserve">Response criteria as defined by </w:t>
      </w:r>
      <w:r w:rsidRPr="00FF29CB">
        <w:rPr>
          <w:rFonts w:ascii="Times New Roman" w:hAnsi="Times New Roman" w:cs="Times New Roman"/>
          <w:i/>
          <w:iCs/>
          <w:sz w:val="20"/>
          <w:szCs w:val="20"/>
          <w:lang w:bidi="ar-EG"/>
        </w:rPr>
        <w:t xml:space="preserve">WHO </w:t>
      </w:r>
      <w:r w:rsidR="00CA797C" w:rsidRPr="00FF29CB">
        <w:rPr>
          <w:rFonts w:ascii="Times New Roman" w:hAnsi="Times New Roman" w:cs="Times New Roman"/>
          <w:sz w:val="20"/>
          <w:szCs w:val="20"/>
          <w:vertAlign w:val="superscript"/>
          <w:lang w:bidi="ar-EG"/>
        </w:rPr>
        <w:t>[</w:t>
      </w:r>
      <w:r w:rsidR="00C03225" w:rsidRPr="00FF29CB">
        <w:rPr>
          <w:rFonts w:ascii="Times New Roman" w:hAnsi="Times New Roman" w:cs="Times New Roman"/>
          <w:b/>
          <w:bCs/>
          <w:sz w:val="20"/>
          <w:szCs w:val="20"/>
          <w:vertAlign w:val="superscript"/>
          <w:lang w:bidi="ar-EG"/>
        </w:rPr>
        <w:t>9</w:t>
      </w:r>
      <w:r w:rsidR="00CA797C" w:rsidRPr="00FF29CB">
        <w:rPr>
          <w:rFonts w:ascii="Times New Roman" w:hAnsi="Times New Roman" w:cs="Times New Roman"/>
          <w:b/>
          <w:bCs/>
          <w:sz w:val="20"/>
          <w:szCs w:val="20"/>
          <w:vertAlign w:val="superscript"/>
          <w:lang w:bidi="ar-EG"/>
        </w:rPr>
        <w:t>]</w:t>
      </w:r>
      <w:r w:rsidRPr="00FF29CB">
        <w:rPr>
          <w:rFonts w:ascii="Times New Roman" w:hAnsi="Times New Roman" w:cs="Times New Roman"/>
          <w:sz w:val="20"/>
          <w:szCs w:val="20"/>
          <w:lang w:bidi="ar-EG"/>
        </w:rPr>
        <w:t>were used;</w:t>
      </w:r>
      <w:r w:rsidRPr="00FF29CB">
        <w:rPr>
          <w:rFonts w:ascii="Times New Roman" w:eastAsia="Times New Roman" w:hAnsi="Times New Roman" w:cs="Times New Roman"/>
          <w:sz w:val="20"/>
          <w:szCs w:val="20"/>
        </w:rPr>
        <w:t xml:space="preserve"> complete response (CR) was defined as the disappearance of all known disease </w:t>
      </w:r>
      <w:r w:rsidR="00BD4ABD" w:rsidRPr="00FF29CB">
        <w:rPr>
          <w:rFonts w:ascii="Times New Roman" w:eastAsia="Times New Roman" w:hAnsi="Times New Roman" w:cs="Times New Roman"/>
          <w:sz w:val="20"/>
          <w:szCs w:val="20"/>
        </w:rPr>
        <w:t xml:space="preserve">on C.T </w:t>
      </w:r>
      <w:r w:rsidRPr="00FF29CB">
        <w:rPr>
          <w:rFonts w:ascii="Times New Roman" w:eastAsia="Times New Roman" w:hAnsi="Times New Roman" w:cs="Times New Roman"/>
          <w:sz w:val="20"/>
          <w:szCs w:val="20"/>
        </w:rPr>
        <w:t>as determined by two observations not less than 4 weeks apart</w:t>
      </w:r>
      <w:r w:rsidR="008B49F0" w:rsidRPr="00FF29CB">
        <w:rPr>
          <w:rFonts w:ascii="Times New Roman" w:eastAsia="Times New Roman" w:hAnsi="Times New Roman" w:cs="Times New Roman"/>
          <w:sz w:val="20"/>
          <w:szCs w:val="20"/>
        </w:rPr>
        <w:t xml:space="preserve">, </w:t>
      </w:r>
      <w:r w:rsidRPr="00FF29CB">
        <w:rPr>
          <w:rFonts w:ascii="Times New Roman" w:eastAsia="Times New Roman" w:hAnsi="Times New Roman" w:cs="Times New Roman"/>
          <w:sz w:val="20"/>
          <w:szCs w:val="20"/>
        </w:rPr>
        <w:t xml:space="preserve">partial response (PR) was defined as more than 50% </w:t>
      </w:r>
      <w:r w:rsidR="00BD4ABD" w:rsidRPr="00FF29CB">
        <w:rPr>
          <w:rFonts w:ascii="Times New Roman" w:eastAsia="Times New Roman" w:hAnsi="Times New Roman" w:cs="Times New Roman"/>
          <w:sz w:val="20"/>
          <w:szCs w:val="20"/>
        </w:rPr>
        <w:t>reduction in the product of the two largest perpendicular diameters of the tumor lesion</w:t>
      </w:r>
      <w:r w:rsidR="008B1493" w:rsidRPr="00FF29CB">
        <w:rPr>
          <w:rFonts w:ascii="Times New Roman" w:eastAsia="Times New Roman" w:hAnsi="Times New Roman" w:cs="Times New Roman"/>
          <w:sz w:val="20"/>
          <w:szCs w:val="20"/>
        </w:rPr>
        <w:t>,</w:t>
      </w:r>
      <w:r w:rsidR="008B49F0" w:rsidRPr="00FF29CB">
        <w:rPr>
          <w:rFonts w:ascii="Times New Roman" w:eastAsia="Times New Roman" w:hAnsi="Times New Roman" w:cs="Times New Roman"/>
          <w:sz w:val="20"/>
          <w:szCs w:val="20"/>
        </w:rPr>
        <w:t xml:space="preserve"> </w:t>
      </w:r>
      <w:r w:rsidR="009F3E9A" w:rsidRPr="00FF29CB">
        <w:rPr>
          <w:rFonts w:ascii="Times New Roman" w:eastAsia="Times New Roman" w:hAnsi="Times New Roman" w:cs="Times New Roman"/>
          <w:sz w:val="20"/>
          <w:szCs w:val="20"/>
        </w:rPr>
        <w:t xml:space="preserve">no response </w:t>
      </w:r>
      <w:r w:rsidRPr="00FF29CB">
        <w:rPr>
          <w:rFonts w:ascii="Times New Roman" w:eastAsia="Times New Roman" w:hAnsi="Times New Roman" w:cs="Times New Roman"/>
          <w:sz w:val="20"/>
          <w:szCs w:val="20"/>
        </w:rPr>
        <w:t>(</w:t>
      </w:r>
      <w:r w:rsidR="009F3E9A" w:rsidRPr="00FF29CB">
        <w:rPr>
          <w:rFonts w:ascii="Times New Roman" w:eastAsia="Times New Roman" w:hAnsi="Times New Roman" w:cs="Times New Roman"/>
          <w:sz w:val="20"/>
          <w:szCs w:val="20"/>
        </w:rPr>
        <w:t>NR</w:t>
      </w:r>
      <w:r w:rsidRPr="00FF29CB">
        <w:rPr>
          <w:rFonts w:ascii="Times New Roman" w:eastAsia="Times New Roman" w:hAnsi="Times New Roman" w:cs="Times New Roman"/>
          <w:sz w:val="20"/>
          <w:szCs w:val="20"/>
        </w:rPr>
        <w:t>) was defined as 50% decrease in total tumor size cannot be established</w:t>
      </w:r>
      <w:r w:rsidR="009F3E9A" w:rsidRPr="00FF29CB">
        <w:rPr>
          <w:rFonts w:ascii="Times New Roman" w:eastAsia="Times New Roman" w:hAnsi="Times New Roman" w:cs="Times New Roman"/>
          <w:sz w:val="20"/>
          <w:szCs w:val="20"/>
        </w:rPr>
        <w:t xml:space="preserve"> or has a 25% increase in size of one or more measurable lesion</w:t>
      </w:r>
      <w:r w:rsidR="008B49F0" w:rsidRPr="00FF29CB">
        <w:rPr>
          <w:rFonts w:ascii="Times New Roman" w:eastAsia="Times New Roman" w:hAnsi="Times New Roman" w:cs="Times New Roman"/>
          <w:sz w:val="20"/>
          <w:szCs w:val="20"/>
        </w:rPr>
        <w:t xml:space="preserve">, </w:t>
      </w:r>
      <w:r w:rsidRPr="00FF29CB">
        <w:rPr>
          <w:rFonts w:ascii="Times New Roman" w:eastAsia="Times New Roman" w:hAnsi="Times New Roman" w:cs="Times New Roman"/>
          <w:sz w:val="20"/>
          <w:szCs w:val="20"/>
        </w:rPr>
        <w:t xml:space="preserve">progressive disease (PD) was defined as </w:t>
      </w:r>
      <w:r w:rsidR="001F5CD7" w:rsidRPr="00FF29CB">
        <w:rPr>
          <w:rFonts w:ascii="Times New Roman" w:eastAsia="Times New Roman" w:hAnsi="Times New Roman" w:cs="Times New Roman"/>
          <w:sz w:val="20"/>
          <w:szCs w:val="20"/>
        </w:rPr>
        <w:t xml:space="preserve">more than </w:t>
      </w:r>
      <w:r w:rsidRPr="00FF29CB">
        <w:rPr>
          <w:rFonts w:ascii="Times New Roman" w:eastAsia="Times New Roman" w:hAnsi="Times New Roman" w:cs="Times New Roman"/>
          <w:sz w:val="20"/>
          <w:szCs w:val="20"/>
        </w:rPr>
        <w:t>25% increase in the size of measurable lesions or the appearance of new lesions.</w:t>
      </w:r>
      <w:r w:rsidR="003249C8" w:rsidRPr="00FF29CB">
        <w:rPr>
          <w:rFonts w:ascii="Times New Roman" w:eastAsia="Times New Roman" w:hAnsi="Times New Roman" w:cs="Times New Roman"/>
          <w:sz w:val="20"/>
          <w:szCs w:val="20"/>
        </w:rPr>
        <w:t xml:space="preserve"> </w:t>
      </w:r>
      <w:r w:rsidR="006F7C89" w:rsidRPr="00FF29CB">
        <w:rPr>
          <w:rFonts w:ascii="Times New Roman" w:hAnsi="Times New Roman" w:cs="Times New Roman"/>
          <w:sz w:val="20"/>
          <w:szCs w:val="20"/>
          <w:lang w:bidi="ar-EG"/>
        </w:rPr>
        <w:t>Treatment</w:t>
      </w:r>
      <w:r w:rsidR="00092F1E" w:rsidRPr="00FF29CB">
        <w:rPr>
          <w:rFonts w:ascii="Times New Roman" w:hAnsi="Times New Roman" w:cs="Times New Roman"/>
          <w:sz w:val="20"/>
          <w:szCs w:val="20"/>
          <w:lang w:bidi="ar-EG"/>
        </w:rPr>
        <w:t xml:space="preserve"> toxicities</w:t>
      </w:r>
      <w:r w:rsidR="003249C8" w:rsidRPr="00FF29CB">
        <w:rPr>
          <w:rFonts w:ascii="Times New Roman" w:hAnsi="Times New Roman" w:cs="Times New Roman"/>
          <w:sz w:val="20"/>
          <w:szCs w:val="20"/>
          <w:lang w:bidi="ar-EG"/>
        </w:rPr>
        <w:t xml:space="preserve"> </w:t>
      </w:r>
      <w:r w:rsidR="00541E58" w:rsidRPr="00FF29CB">
        <w:rPr>
          <w:rFonts w:ascii="Times New Roman" w:hAnsi="Times New Roman" w:cs="Times New Roman"/>
          <w:sz w:val="20"/>
          <w:szCs w:val="20"/>
          <w:lang w:bidi="ar-EG"/>
        </w:rPr>
        <w:t>were</w:t>
      </w:r>
      <w:r w:rsidRPr="00FF29CB">
        <w:rPr>
          <w:rFonts w:ascii="Times New Roman" w:hAnsi="Times New Roman" w:cs="Times New Roman"/>
          <w:sz w:val="20"/>
          <w:szCs w:val="20"/>
          <w:lang w:bidi="ar-EG"/>
        </w:rPr>
        <w:t xml:space="preserve"> evaluated </w:t>
      </w:r>
      <w:r w:rsidR="00232608" w:rsidRPr="00FF29CB">
        <w:rPr>
          <w:rFonts w:ascii="Times New Roman" w:hAnsi="Times New Roman" w:cs="Times New Roman"/>
          <w:sz w:val="20"/>
          <w:szCs w:val="20"/>
          <w:lang w:bidi="ar-EG"/>
        </w:rPr>
        <w:t>using the common toxicity criteria of the national Cancer Institute</w:t>
      </w:r>
      <w:r w:rsidR="006F7C89" w:rsidRPr="00FF29CB">
        <w:rPr>
          <w:rFonts w:ascii="Times New Roman" w:hAnsi="Times New Roman" w:cs="Times New Roman"/>
          <w:b/>
          <w:bCs/>
          <w:sz w:val="20"/>
          <w:szCs w:val="20"/>
          <w:vertAlign w:val="superscript"/>
          <w:lang w:bidi="ar-EG"/>
        </w:rPr>
        <w:t xml:space="preserve"> [</w:t>
      </w:r>
      <w:r w:rsidR="00721FBA" w:rsidRPr="00FF29CB">
        <w:rPr>
          <w:rFonts w:ascii="Times New Roman" w:hAnsi="Times New Roman" w:cs="Times New Roman"/>
          <w:b/>
          <w:bCs/>
          <w:sz w:val="20"/>
          <w:szCs w:val="20"/>
          <w:vertAlign w:val="superscript"/>
          <w:lang w:bidi="ar-EG"/>
        </w:rPr>
        <w:t>1</w:t>
      </w:r>
      <w:r w:rsidR="00C03225" w:rsidRPr="00FF29CB">
        <w:rPr>
          <w:rFonts w:ascii="Times New Roman" w:hAnsi="Times New Roman" w:cs="Times New Roman"/>
          <w:b/>
          <w:bCs/>
          <w:sz w:val="20"/>
          <w:szCs w:val="20"/>
          <w:vertAlign w:val="superscript"/>
          <w:lang w:bidi="ar-EG"/>
        </w:rPr>
        <w:t>0</w:t>
      </w:r>
      <w:r w:rsidR="006F7C89" w:rsidRPr="00FF29CB">
        <w:rPr>
          <w:rFonts w:ascii="Times New Roman" w:hAnsi="Times New Roman" w:cs="Times New Roman"/>
          <w:b/>
          <w:bCs/>
          <w:sz w:val="20"/>
          <w:szCs w:val="20"/>
          <w:vertAlign w:val="superscript"/>
          <w:lang w:bidi="ar-EG"/>
        </w:rPr>
        <w:t>],</w:t>
      </w:r>
    </w:p>
    <w:p w:rsidR="00B44938" w:rsidRDefault="00B44938" w:rsidP="009012A1">
      <w:pPr>
        <w:snapToGrid w:val="0"/>
        <w:spacing w:after="0" w:line="240" w:lineRule="auto"/>
        <w:jc w:val="both"/>
        <w:rPr>
          <w:rFonts w:ascii="Times New Roman" w:hAnsi="Times New Roman" w:cs="Times New Roman" w:hint="eastAsia"/>
          <w:b/>
          <w:bCs/>
          <w:sz w:val="20"/>
          <w:szCs w:val="20"/>
          <w:lang w:eastAsia="zh-CN"/>
        </w:rPr>
      </w:pPr>
    </w:p>
    <w:p w:rsidR="00EF20B2" w:rsidRPr="00FF29CB" w:rsidRDefault="00EF20B2"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Statistical methods</w:t>
      </w:r>
      <w:r w:rsidR="00FF7776" w:rsidRPr="00FF29CB">
        <w:rPr>
          <w:rFonts w:ascii="Times New Roman" w:eastAsia="Meiryo" w:hAnsi="Times New Roman" w:cs="Times New Roman"/>
          <w:b/>
          <w:bCs/>
          <w:sz w:val="20"/>
          <w:szCs w:val="20"/>
        </w:rPr>
        <w:t>:</w:t>
      </w:r>
    </w:p>
    <w:p w:rsidR="008333AF" w:rsidRPr="00FF29CB" w:rsidRDefault="00916F3B" w:rsidP="009012A1">
      <w:pPr>
        <w:snapToGrid w:val="0"/>
        <w:spacing w:after="0" w:line="240" w:lineRule="auto"/>
        <w:ind w:firstLine="425"/>
        <w:jc w:val="both"/>
        <w:rPr>
          <w:rFonts w:ascii="Times New Roman" w:eastAsia="Meiryo" w:hAnsi="Times New Roman" w:cs="Times New Roman"/>
          <w:b/>
          <w:bCs/>
          <w:sz w:val="20"/>
          <w:szCs w:val="20"/>
        </w:rPr>
      </w:pPr>
      <w:r w:rsidRPr="00FF29CB">
        <w:rPr>
          <w:rFonts w:ascii="Times New Roman" w:hAnsi="Times New Roman" w:cs="Times New Roman"/>
          <w:sz w:val="20"/>
          <w:szCs w:val="20"/>
        </w:rPr>
        <w:t xml:space="preserve">Data were presented as mean ± standard deviation (SD), median, range for quantitative variables </w:t>
      </w:r>
      <w:r w:rsidR="00DF6F28" w:rsidRPr="00FF29CB">
        <w:rPr>
          <w:rFonts w:ascii="Times New Roman" w:hAnsi="Times New Roman" w:cs="Times New Roman"/>
          <w:sz w:val="20"/>
          <w:szCs w:val="20"/>
        </w:rPr>
        <w:t>and</w:t>
      </w:r>
      <w:r w:rsidRPr="00FF29CB">
        <w:rPr>
          <w:rFonts w:ascii="Times New Roman" w:hAnsi="Times New Roman" w:cs="Times New Roman"/>
          <w:sz w:val="20"/>
          <w:szCs w:val="20"/>
        </w:rPr>
        <w:t xml:space="preserve"> number and percentage for qualitative variables. Comparison of variables between the two groups was performed by the Chi-square test, Fisher </w:t>
      </w:r>
      <w:r w:rsidRPr="00FF29CB">
        <w:rPr>
          <w:rFonts w:ascii="Times New Roman" w:hAnsi="Times New Roman" w:cs="Times New Roman"/>
          <w:sz w:val="20"/>
          <w:szCs w:val="20"/>
        </w:rPr>
        <w:lastRenderedPageBreak/>
        <w:t>exact test and student’s t test</w:t>
      </w:r>
      <w:r w:rsidR="00E74311" w:rsidRPr="00FF29CB">
        <w:rPr>
          <w:rFonts w:ascii="Times New Roman" w:hAnsi="Times New Roman" w:cs="Times New Roman"/>
          <w:b/>
          <w:bCs/>
          <w:sz w:val="20"/>
          <w:szCs w:val="20"/>
          <w:vertAlign w:val="superscript"/>
        </w:rPr>
        <w:t xml:space="preserve"> [1</w:t>
      </w:r>
      <w:r w:rsidR="00C03225" w:rsidRPr="00FF29CB">
        <w:rPr>
          <w:rFonts w:ascii="Times New Roman" w:hAnsi="Times New Roman" w:cs="Times New Roman"/>
          <w:b/>
          <w:bCs/>
          <w:sz w:val="20"/>
          <w:szCs w:val="20"/>
          <w:vertAlign w:val="superscript"/>
        </w:rPr>
        <w:t>1</w:t>
      </w:r>
      <w:r w:rsidR="00E74311" w:rsidRPr="00FF29CB">
        <w:rPr>
          <w:rFonts w:ascii="Times New Roman" w:hAnsi="Times New Roman" w:cs="Times New Roman"/>
          <w:b/>
          <w:bCs/>
          <w:sz w:val="20"/>
          <w:szCs w:val="20"/>
          <w:vertAlign w:val="superscript"/>
        </w:rPr>
        <w:t>]</w:t>
      </w:r>
      <w:r w:rsidR="00E74311" w:rsidRPr="00FF29CB">
        <w:rPr>
          <w:rFonts w:ascii="Times New Roman" w:hAnsi="Times New Roman" w:cs="Times New Roman"/>
          <w:sz w:val="20"/>
          <w:szCs w:val="20"/>
        </w:rPr>
        <w:t>.</w:t>
      </w:r>
      <w:r w:rsidR="008F33EC" w:rsidRPr="00FF29CB">
        <w:rPr>
          <w:rFonts w:ascii="Times New Roman" w:hAnsi="Times New Roman" w:cs="Times New Roman"/>
          <w:sz w:val="20"/>
          <w:szCs w:val="20"/>
          <w:lang w:bidi="ar-EG"/>
        </w:rPr>
        <w:t xml:space="preserve"> The Kaplan-Meier method was used for survival analysis</w:t>
      </w:r>
      <w:r w:rsidR="00E74311" w:rsidRPr="00FF29CB">
        <w:rPr>
          <w:rFonts w:ascii="Times New Roman" w:hAnsi="Times New Roman" w:cs="Times New Roman"/>
          <w:sz w:val="20"/>
          <w:szCs w:val="20"/>
          <w:lang w:bidi="ar-EG"/>
        </w:rPr>
        <w:t xml:space="preserve"> and the log rank test was used to compare between survival curves </w:t>
      </w:r>
      <w:r w:rsidR="00687F9B" w:rsidRPr="00FF29CB">
        <w:rPr>
          <w:rFonts w:ascii="Times New Roman" w:hAnsi="Times New Roman" w:cs="Times New Roman"/>
          <w:b/>
          <w:bCs/>
          <w:sz w:val="20"/>
          <w:szCs w:val="20"/>
          <w:vertAlign w:val="superscript"/>
          <w:lang w:bidi="ar-EG"/>
        </w:rPr>
        <w:t>[1</w:t>
      </w:r>
      <w:r w:rsidR="00C03225" w:rsidRPr="00FF29CB">
        <w:rPr>
          <w:rFonts w:ascii="Times New Roman" w:hAnsi="Times New Roman" w:cs="Times New Roman"/>
          <w:b/>
          <w:bCs/>
          <w:sz w:val="20"/>
          <w:szCs w:val="20"/>
          <w:vertAlign w:val="superscript"/>
          <w:lang w:bidi="ar-EG"/>
        </w:rPr>
        <w:t>2</w:t>
      </w:r>
      <w:r w:rsidR="00687F9B" w:rsidRPr="00FF29CB">
        <w:rPr>
          <w:rFonts w:ascii="Times New Roman" w:hAnsi="Times New Roman" w:cs="Times New Roman"/>
          <w:b/>
          <w:bCs/>
          <w:sz w:val="20"/>
          <w:szCs w:val="20"/>
          <w:vertAlign w:val="superscript"/>
          <w:lang w:bidi="ar-EG"/>
        </w:rPr>
        <w:t>]</w:t>
      </w:r>
      <w:r w:rsidR="00687F9B" w:rsidRPr="00FF29CB">
        <w:rPr>
          <w:rFonts w:ascii="Times New Roman" w:hAnsi="Times New Roman" w:cs="Times New Roman"/>
          <w:sz w:val="20"/>
          <w:szCs w:val="20"/>
          <w:lang w:bidi="ar-EG"/>
        </w:rPr>
        <w:t>.</w:t>
      </w:r>
      <w:r w:rsidR="005C7EE2" w:rsidRPr="00FF29CB">
        <w:rPr>
          <w:rFonts w:ascii="Times New Roman" w:hAnsi="Times New Roman" w:cs="Times New Roman"/>
          <w:sz w:val="20"/>
          <w:szCs w:val="20"/>
          <w:lang w:bidi="ar-EG"/>
        </w:rPr>
        <w:t xml:space="preserve"> Survival times were calculated from the date of registration </w:t>
      </w:r>
      <w:r w:rsidR="00041086" w:rsidRPr="00FF29CB">
        <w:rPr>
          <w:rFonts w:ascii="Times New Roman" w:hAnsi="Times New Roman" w:cs="Times New Roman"/>
          <w:sz w:val="20"/>
          <w:szCs w:val="20"/>
          <w:lang w:bidi="ar-EG"/>
        </w:rPr>
        <w:t>to the date of death and patients last known to be alive were censored at date of last contact, progression free survival times were calculated from the date of registration to date of first documentation of progression</w:t>
      </w:r>
      <w:r w:rsidR="00C46879" w:rsidRPr="00FF29CB">
        <w:rPr>
          <w:rFonts w:ascii="Times New Roman" w:hAnsi="Times New Roman" w:cs="Times New Roman"/>
          <w:sz w:val="20"/>
          <w:szCs w:val="20"/>
          <w:lang w:bidi="ar-EG"/>
        </w:rPr>
        <w:t>.</w:t>
      </w:r>
      <w:r w:rsidR="008C6971" w:rsidRPr="00FF29CB">
        <w:rPr>
          <w:rFonts w:ascii="Times New Roman" w:hAnsi="Times New Roman" w:cs="Times New Roman"/>
          <w:sz w:val="20"/>
          <w:szCs w:val="20"/>
          <w:lang w:bidi="ar-EG"/>
        </w:rPr>
        <w:t xml:space="preserve"> </w:t>
      </w:r>
      <w:r w:rsidR="008F33EC" w:rsidRPr="00FF29CB">
        <w:rPr>
          <w:rFonts w:ascii="Times New Roman" w:hAnsi="Times New Roman" w:cs="Times New Roman"/>
          <w:sz w:val="20"/>
          <w:szCs w:val="20"/>
          <w:lang w:bidi="ar-EG"/>
        </w:rPr>
        <w:t>Statistical significance was accepted as a</w:t>
      </w:r>
      <w:r w:rsidR="008C6971" w:rsidRPr="00FF29CB">
        <w:rPr>
          <w:rFonts w:ascii="Times New Roman" w:hAnsi="Times New Roman" w:cs="Times New Roman"/>
          <w:sz w:val="20"/>
          <w:szCs w:val="20"/>
          <w:lang w:bidi="ar-EG"/>
        </w:rPr>
        <w:t xml:space="preserve"> </w:t>
      </w:r>
      <w:r w:rsidR="008F33EC" w:rsidRPr="00FF29CB">
        <w:rPr>
          <w:rFonts w:ascii="Times New Roman" w:hAnsi="Times New Roman" w:cs="Times New Roman"/>
          <w:i/>
          <w:iCs/>
          <w:sz w:val="20"/>
          <w:szCs w:val="20"/>
          <w:lang w:bidi="ar-EG"/>
        </w:rPr>
        <w:t>p</w:t>
      </w:r>
      <w:r w:rsidR="00647129" w:rsidRPr="00FF29CB">
        <w:rPr>
          <w:rFonts w:ascii="Times New Roman" w:hAnsi="Times New Roman" w:cs="Times New Roman"/>
          <w:i/>
          <w:iCs/>
          <w:sz w:val="20"/>
          <w:szCs w:val="20"/>
          <w:lang w:bidi="ar-EG"/>
        </w:rPr>
        <w:t>-</w:t>
      </w:r>
      <w:r w:rsidR="008F33EC" w:rsidRPr="00FF29CB">
        <w:rPr>
          <w:rFonts w:ascii="Times New Roman" w:hAnsi="Times New Roman" w:cs="Times New Roman"/>
          <w:sz w:val="20"/>
          <w:szCs w:val="20"/>
          <w:lang w:bidi="ar-EG"/>
        </w:rPr>
        <w:t xml:space="preserve"> value </w:t>
      </w:r>
      <w:r w:rsidR="00647129" w:rsidRPr="00FF29CB">
        <w:rPr>
          <w:rFonts w:ascii="Times New Roman" w:hAnsi="Times New Roman" w:cs="Times New Roman"/>
          <w:sz w:val="20"/>
          <w:szCs w:val="20"/>
          <w:lang w:bidi="ar-EG"/>
        </w:rPr>
        <w:t>of less</w:t>
      </w:r>
      <w:r w:rsidR="008F33EC" w:rsidRPr="00FF29CB">
        <w:rPr>
          <w:rFonts w:ascii="Times New Roman" w:hAnsi="Times New Roman" w:cs="Times New Roman"/>
          <w:sz w:val="20"/>
          <w:szCs w:val="20"/>
          <w:lang w:bidi="ar-EG"/>
        </w:rPr>
        <w:t xml:space="preserve"> than 0.05.</w:t>
      </w:r>
    </w:p>
    <w:p w:rsidR="00784D61" w:rsidRPr="00FF29CB" w:rsidRDefault="00784D61" w:rsidP="009012A1">
      <w:pPr>
        <w:snapToGrid w:val="0"/>
        <w:spacing w:after="0" w:line="240" w:lineRule="auto"/>
        <w:jc w:val="both"/>
        <w:rPr>
          <w:rFonts w:ascii="Times New Roman" w:eastAsia="Meiryo" w:hAnsi="Times New Roman" w:cs="Times New Roman"/>
          <w:b/>
          <w:bCs/>
          <w:sz w:val="20"/>
          <w:szCs w:val="20"/>
        </w:rPr>
      </w:pPr>
    </w:p>
    <w:p w:rsidR="00734C92" w:rsidRPr="00FF29CB" w:rsidRDefault="00784D61"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3. Results</w:t>
      </w:r>
    </w:p>
    <w:p w:rsidR="00784D61" w:rsidRPr="00FF29CB" w:rsidRDefault="00EF20B2" w:rsidP="009012A1">
      <w:pPr>
        <w:snapToGrid w:val="0"/>
        <w:spacing w:after="0" w:line="240" w:lineRule="auto"/>
        <w:jc w:val="both"/>
        <w:rPr>
          <w:rFonts w:ascii="Times New Roman" w:hAnsi="Times New Roman" w:cs="Times New Roman"/>
          <w:sz w:val="20"/>
          <w:szCs w:val="20"/>
        </w:rPr>
      </w:pPr>
      <w:r w:rsidRPr="00FF29CB">
        <w:rPr>
          <w:rFonts w:ascii="Times New Roman" w:eastAsia="Meiryo" w:hAnsi="Times New Roman" w:cs="Times New Roman"/>
          <w:b/>
          <w:bCs/>
          <w:sz w:val="20"/>
          <w:szCs w:val="20"/>
        </w:rPr>
        <w:t>Patient characteristics:</w:t>
      </w:r>
    </w:p>
    <w:p w:rsidR="0056652B" w:rsidRPr="00FF29CB" w:rsidRDefault="00EF20B2"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This study included </w:t>
      </w:r>
      <w:r w:rsidR="00AB3830" w:rsidRPr="00FF29CB">
        <w:rPr>
          <w:rFonts w:ascii="Times New Roman" w:hAnsi="Times New Roman" w:cs="Times New Roman"/>
          <w:sz w:val="20"/>
          <w:szCs w:val="20"/>
        </w:rPr>
        <w:t>4</w:t>
      </w:r>
      <w:r w:rsidR="003A20D7" w:rsidRPr="00FF29CB">
        <w:rPr>
          <w:rFonts w:ascii="Times New Roman" w:hAnsi="Times New Roman" w:cs="Times New Roman"/>
          <w:sz w:val="20"/>
          <w:szCs w:val="20"/>
        </w:rPr>
        <w:t xml:space="preserve">0 </w:t>
      </w:r>
      <w:r w:rsidRPr="00FF29CB">
        <w:rPr>
          <w:rFonts w:ascii="Times New Roman" w:hAnsi="Times New Roman" w:cs="Times New Roman"/>
          <w:sz w:val="20"/>
          <w:szCs w:val="20"/>
        </w:rPr>
        <w:t xml:space="preserve">patients </w:t>
      </w:r>
      <w:r w:rsidR="00867036" w:rsidRPr="00FF29CB">
        <w:rPr>
          <w:rFonts w:ascii="Times New Roman" w:hAnsi="Times New Roman" w:cs="Times New Roman"/>
          <w:sz w:val="20"/>
          <w:szCs w:val="20"/>
        </w:rPr>
        <w:t xml:space="preserve">with primary single focal hepatic lesion proved by helical dynamic computed tomography </w:t>
      </w:r>
      <w:r w:rsidR="00F54DDA" w:rsidRPr="00FF29CB">
        <w:rPr>
          <w:rFonts w:ascii="Times New Roman" w:hAnsi="Times New Roman" w:cs="Times New Roman"/>
          <w:sz w:val="20"/>
          <w:szCs w:val="20"/>
        </w:rPr>
        <w:t>and serum alpha-</w:t>
      </w:r>
      <w:proofErr w:type="spellStart"/>
      <w:r w:rsidR="00F54DDA" w:rsidRPr="00FF29CB">
        <w:rPr>
          <w:rFonts w:ascii="Times New Roman" w:hAnsi="Times New Roman" w:cs="Times New Roman"/>
          <w:sz w:val="20"/>
          <w:szCs w:val="20"/>
        </w:rPr>
        <w:t>fetoprotien</w:t>
      </w:r>
      <w:proofErr w:type="spellEnd"/>
      <w:r w:rsidR="003249C8" w:rsidRPr="00FF29CB">
        <w:rPr>
          <w:rFonts w:ascii="Times New Roman" w:hAnsi="Times New Roman" w:cs="Times New Roman"/>
          <w:sz w:val="20"/>
          <w:szCs w:val="20"/>
        </w:rPr>
        <w:t xml:space="preserve"> </w:t>
      </w:r>
      <w:r w:rsidR="00F54DDA" w:rsidRPr="00FF29CB">
        <w:rPr>
          <w:rFonts w:ascii="Times New Roman" w:hAnsi="Times New Roman" w:cs="Times New Roman"/>
          <w:sz w:val="20"/>
          <w:szCs w:val="20"/>
        </w:rPr>
        <w:t xml:space="preserve">&gt;200 IU/ml, </w:t>
      </w:r>
      <w:r w:rsidRPr="00FF29CB">
        <w:rPr>
          <w:rFonts w:ascii="Times New Roman" w:hAnsi="Times New Roman" w:cs="Times New Roman"/>
          <w:sz w:val="20"/>
          <w:szCs w:val="20"/>
        </w:rPr>
        <w:t xml:space="preserve">presented to </w:t>
      </w:r>
      <w:r w:rsidR="00AB3830" w:rsidRPr="00FF29CB">
        <w:rPr>
          <w:rFonts w:ascii="Times New Roman" w:hAnsi="Times New Roman" w:cs="Times New Roman"/>
          <w:sz w:val="20"/>
          <w:szCs w:val="20"/>
        </w:rPr>
        <w:t>C</w:t>
      </w:r>
      <w:r w:rsidRPr="00FF29CB">
        <w:rPr>
          <w:rFonts w:ascii="Times New Roman" w:hAnsi="Times New Roman" w:cs="Times New Roman"/>
          <w:sz w:val="20"/>
          <w:szCs w:val="20"/>
        </w:rPr>
        <w:t xml:space="preserve">linical </w:t>
      </w:r>
      <w:r w:rsidR="00AB3830" w:rsidRPr="00FF29CB">
        <w:rPr>
          <w:rFonts w:ascii="Times New Roman" w:hAnsi="Times New Roman" w:cs="Times New Roman"/>
          <w:sz w:val="20"/>
          <w:szCs w:val="20"/>
        </w:rPr>
        <w:t>O</w:t>
      </w:r>
      <w:r w:rsidRPr="00FF29CB">
        <w:rPr>
          <w:rFonts w:ascii="Times New Roman" w:hAnsi="Times New Roman" w:cs="Times New Roman"/>
          <w:sz w:val="20"/>
          <w:szCs w:val="20"/>
        </w:rPr>
        <w:t>ncology</w:t>
      </w:r>
      <w:r w:rsidR="00AB3830" w:rsidRPr="00FF29CB">
        <w:rPr>
          <w:rFonts w:ascii="Times New Roman" w:hAnsi="Times New Roman" w:cs="Times New Roman"/>
          <w:sz w:val="20"/>
          <w:szCs w:val="20"/>
        </w:rPr>
        <w:t xml:space="preserve"> and Nuclear Medicine</w:t>
      </w:r>
      <w:r w:rsidR="003249C8" w:rsidRPr="00FF29CB">
        <w:rPr>
          <w:rFonts w:ascii="Times New Roman" w:hAnsi="Times New Roman" w:cs="Times New Roman"/>
          <w:sz w:val="20"/>
          <w:szCs w:val="20"/>
        </w:rPr>
        <w:t xml:space="preserve"> </w:t>
      </w:r>
      <w:r w:rsidR="00AB3830" w:rsidRPr="00FF29CB">
        <w:rPr>
          <w:rFonts w:ascii="Times New Roman" w:hAnsi="Times New Roman" w:cs="Times New Roman"/>
          <w:sz w:val="20"/>
          <w:szCs w:val="20"/>
        </w:rPr>
        <w:t>D</w:t>
      </w:r>
      <w:r w:rsidRPr="00FF29CB">
        <w:rPr>
          <w:rFonts w:ascii="Times New Roman" w:hAnsi="Times New Roman" w:cs="Times New Roman"/>
          <w:sz w:val="20"/>
          <w:szCs w:val="20"/>
        </w:rPr>
        <w:t xml:space="preserve">epartment, </w:t>
      </w:r>
      <w:proofErr w:type="spellStart"/>
      <w:r w:rsidRPr="00FF29CB">
        <w:rPr>
          <w:rFonts w:ascii="Times New Roman" w:hAnsi="Times New Roman" w:cs="Times New Roman"/>
          <w:sz w:val="20"/>
          <w:szCs w:val="20"/>
        </w:rPr>
        <w:t>Zagazig</w:t>
      </w:r>
      <w:proofErr w:type="spellEnd"/>
      <w:r w:rsidRPr="00FF29CB">
        <w:rPr>
          <w:rFonts w:ascii="Times New Roman" w:hAnsi="Times New Roman" w:cs="Times New Roman"/>
          <w:sz w:val="20"/>
          <w:szCs w:val="20"/>
        </w:rPr>
        <w:t xml:space="preserve"> University</w:t>
      </w:r>
      <w:r w:rsidR="00AD1E3B" w:rsidRPr="00FF29CB">
        <w:rPr>
          <w:rFonts w:ascii="Times New Roman" w:hAnsi="Times New Roman" w:cs="Times New Roman"/>
          <w:sz w:val="20"/>
          <w:szCs w:val="20"/>
        </w:rPr>
        <w:t xml:space="preserve"> Hospitals,</w:t>
      </w:r>
      <w:r w:rsidR="003249C8" w:rsidRPr="00FF29CB">
        <w:rPr>
          <w:rFonts w:ascii="Times New Roman" w:hAnsi="Times New Roman" w:cs="Times New Roman"/>
          <w:sz w:val="20"/>
          <w:szCs w:val="20"/>
        </w:rPr>
        <w:t xml:space="preserve"> </w:t>
      </w:r>
      <w:r w:rsidR="000B6E41" w:rsidRPr="00FF29CB">
        <w:rPr>
          <w:rFonts w:ascii="Times New Roman" w:hAnsi="Times New Roman" w:cs="Times New Roman"/>
          <w:sz w:val="20"/>
          <w:szCs w:val="20"/>
        </w:rPr>
        <w:t>during period from</w:t>
      </w:r>
      <w:r w:rsidR="003249C8" w:rsidRPr="00FF29CB">
        <w:rPr>
          <w:rFonts w:ascii="Times New Roman" w:hAnsi="Times New Roman" w:cs="Times New Roman"/>
          <w:sz w:val="20"/>
          <w:szCs w:val="20"/>
        </w:rPr>
        <w:t xml:space="preserve"> </w:t>
      </w:r>
      <w:r w:rsidR="00C17B7E" w:rsidRPr="00FF29CB">
        <w:rPr>
          <w:rFonts w:ascii="Times New Roman" w:hAnsi="Times New Roman" w:cs="Times New Roman"/>
          <w:sz w:val="20"/>
          <w:szCs w:val="20"/>
        </w:rPr>
        <w:t>J</w:t>
      </w:r>
      <w:r w:rsidR="00867036" w:rsidRPr="00FF29CB">
        <w:rPr>
          <w:rFonts w:ascii="Times New Roman" w:hAnsi="Times New Roman" w:cs="Times New Roman"/>
          <w:sz w:val="20"/>
          <w:szCs w:val="20"/>
        </w:rPr>
        <w:t>uly</w:t>
      </w:r>
      <w:r w:rsidR="00AD1E3B" w:rsidRPr="00FF29CB">
        <w:rPr>
          <w:rFonts w:ascii="Times New Roman" w:hAnsi="Times New Roman" w:cs="Times New Roman"/>
          <w:sz w:val="20"/>
          <w:szCs w:val="20"/>
        </w:rPr>
        <w:t xml:space="preserve"> 20</w:t>
      </w:r>
      <w:r w:rsidR="00867036" w:rsidRPr="00FF29CB">
        <w:rPr>
          <w:rFonts w:ascii="Times New Roman" w:hAnsi="Times New Roman" w:cs="Times New Roman"/>
          <w:sz w:val="20"/>
          <w:szCs w:val="20"/>
        </w:rPr>
        <w:t>10</w:t>
      </w:r>
      <w:r w:rsidR="003249C8" w:rsidRPr="00FF29CB">
        <w:rPr>
          <w:rFonts w:ascii="Times New Roman" w:hAnsi="Times New Roman" w:cs="Times New Roman"/>
          <w:sz w:val="20"/>
          <w:szCs w:val="20"/>
        </w:rPr>
        <w:t xml:space="preserve"> </w:t>
      </w:r>
      <w:r w:rsidR="00DA3C98" w:rsidRPr="00FF29CB">
        <w:rPr>
          <w:rFonts w:ascii="Times New Roman" w:hAnsi="Times New Roman" w:cs="Times New Roman"/>
          <w:sz w:val="20"/>
          <w:szCs w:val="20"/>
        </w:rPr>
        <w:t>to</w:t>
      </w:r>
      <w:r w:rsidR="003249C8" w:rsidRPr="00FF29CB">
        <w:rPr>
          <w:rFonts w:ascii="Times New Roman" w:hAnsi="Times New Roman" w:cs="Times New Roman"/>
          <w:sz w:val="20"/>
          <w:szCs w:val="20"/>
        </w:rPr>
        <w:t xml:space="preserve"> </w:t>
      </w:r>
      <w:r w:rsidR="00867036" w:rsidRPr="00FF29CB">
        <w:rPr>
          <w:rFonts w:ascii="Times New Roman" w:hAnsi="Times New Roman" w:cs="Times New Roman"/>
          <w:sz w:val="20"/>
          <w:szCs w:val="20"/>
        </w:rPr>
        <w:t xml:space="preserve">January </w:t>
      </w:r>
      <w:r w:rsidR="00AB0D9F" w:rsidRPr="00FF29CB">
        <w:rPr>
          <w:rFonts w:ascii="Times New Roman" w:hAnsi="Times New Roman" w:cs="Times New Roman"/>
          <w:sz w:val="20"/>
          <w:szCs w:val="20"/>
        </w:rPr>
        <w:t>201</w:t>
      </w:r>
      <w:r w:rsidR="0054535F" w:rsidRPr="00FF29CB">
        <w:rPr>
          <w:rFonts w:ascii="Times New Roman" w:hAnsi="Times New Roman" w:cs="Times New Roman"/>
          <w:sz w:val="20"/>
          <w:szCs w:val="20"/>
        </w:rPr>
        <w:t>3</w:t>
      </w:r>
      <w:r w:rsidRPr="00FF29CB">
        <w:rPr>
          <w:rFonts w:ascii="Times New Roman" w:hAnsi="Times New Roman" w:cs="Times New Roman"/>
          <w:sz w:val="20"/>
          <w:szCs w:val="20"/>
        </w:rPr>
        <w:t>.</w:t>
      </w:r>
    </w:p>
    <w:p w:rsidR="00B44938" w:rsidRPr="00FF29CB" w:rsidRDefault="0056652B" w:rsidP="009012A1">
      <w:pPr>
        <w:snapToGrid w:val="0"/>
        <w:spacing w:after="0" w:line="240" w:lineRule="auto"/>
        <w:ind w:firstLine="425"/>
        <w:jc w:val="both"/>
        <w:rPr>
          <w:rFonts w:ascii="Times New Roman" w:eastAsia="Meiryo" w:hAnsi="Times New Roman" w:cs="Times New Roman" w:hint="eastAsia"/>
          <w:b/>
          <w:bCs/>
          <w:sz w:val="20"/>
          <w:szCs w:val="20"/>
          <w:lang w:eastAsia="zh-CN"/>
        </w:rPr>
      </w:pPr>
      <w:r w:rsidRPr="00FF29CB">
        <w:rPr>
          <w:rFonts w:ascii="Times New Roman" w:hAnsi="Times New Roman" w:cs="Times New Roman"/>
          <w:sz w:val="20"/>
          <w:szCs w:val="20"/>
        </w:rPr>
        <w:t xml:space="preserve">Ninety percent </w:t>
      </w:r>
      <w:r w:rsidR="00EF20B2" w:rsidRPr="00FF29CB">
        <w:rPr>
          <w:rFonts w:ascii="Times New Roman" w:hAnsi="Times New Roman" w:cs="Times New Roman"/>
          <w:sz w:val="20"/>
          <w:szCs w:val="20"/>
        </w:rPr>
        <w:t xml:space="preserve">of </w:t>
      </w:r>
      <w:r w:rsidR="0008114E" w:rsidRPr="00FF29CB">
        <w:rPr>
          <w:rFonts w:ascii="Times New Roman" w:hAnsi="Times New Roman" w:cs="Times New Roman"/>
          <w:sz w:val="20"/>
          <w:szCs w:val="20"/>
        </w:rPr>
        <w:t xml:space="preserve">all </w:t>
      </w:r>
      <w:r w:rsidR="00EF20B2" w:rsidRPr="00FF29CB">
        <w:rPr>
          <w:rFonts w:ascii="Times New Roman" w:hAnsi="Times New Roman" w:cs="Times New Roman"/>
          <w:sz w:val="20"/>
          <w:szCs w:val="20"/>
        </w:rPr>
        <w:t xml:space="preserve">patients </w:t>
      </w:r>
      <w:r w:rsidR="0008114E" w:rsidRPr="00FF29CB">
        <w:rPr>
          <w:rFonts w:ascii="Times New Roman" w:hAnsi="Times New Roman" w:cs="Times New Roman"/>
          <w:sz w:val="20"/>
          <w:szCs w:val="20"/>
        </w:rPr>
        <w:t>we</w:t>
      </w:r>
      <w:r w:rsidR="00EF20B2" w:rsidRPr="00FF29CB">
        <w:rPr>
          <w:rFonts w:ascii="Times New Roman" w:hAnsi="Times New Roman" w:cs="Times New Roman"/>
          <w:sz w:val="20"/>
          <w:szCs w:val="20"/>
        </w:rPr>
        <w:t>re</w:t>
      </w:r>
      <w:r w:rsidR="00AB0D9F" w:rsidRPr="00FF29CB">
        <w:rPr>
          <w:rFonts w:ascii="Times New Roman" w:hAnsi="Times New Roman" w:cs="Times New Roman"/>
          <w:sz w:val="20"/>
          <w:szCs w:val="20"/>
        </w:rPr>
        <w:t xml:space="preserve"> in the </w:t>
      </w:r>
      <w:r w:rsidRPr="00FF29CB">
        <w:rPr>
          <w:rFonts w:ascii="Times New Roman" w:hAnsi="Times New Roman" w:cs="Times New Roman"/>
          <w:sz w:val="20"/>
          <w:szCs w:val="20"/>
        </w:rPr>
        <w:t>5</w:t>
      </w:r>
      <w:r w:rsidR="00AD6807" w:rsidRPr="00FF29CB">
        <w:rPr>
          <w:rFonts w:ascii="Times New Roman" w:hAnsi="Times New Roman" w:cs="Times New Roman"/>
          <w:sz w:val="20"/>
          <w:szCs w:val="20"/>
          <w:vertAlign w:val="superscript"/>
        </w:rPr>
        <w:t>th</w:t>
      </w:r>
      <w:r w:rsidR="00AD6807" w:rsidRPr="00FF29CB">
        <w:rPr>
          <w:rFonts w:ascii="Times New Roman" w:hAnsi="Times New Roman" w:cs="Times New Roman"/>
          <w:sz w:val="20"/>
          <w:szCs w:val="20"/>
        </w:rPr>
        <w:t xml:space="preserve"> and </w:t>
      </w:r>
      <w:r w:rsidRPr="00FF29CB">
        <w:rPr>
          <w:rFonts w:ascii="Times New Roman" w:hAnsi="Times New Roman" w:cs="Times New Roman"/>
          <w:sz w:val="20"/>
          <w:szCs w:val="20"/>
        </w:rPr>
        <w:t>6</w:t>
      </w:r>
      <w:r w:rsidR="00AD6807" w:rsidRPr="00FF29CB">
        <w:rPr>
          <w:rFonts w:ascii="Times New Roman" w:hAnsi="Times New Roman" w:cs="Times New Roman"/>
          <w:sz w:val="20"/>
          <w:szCs w:val="20"/>
          <w:vertAlign w:val="superscript"/>
        </w:rPr>
        <w:t>th</w:t>
      </w:r>
      <w:r w:rsidR="00AD6807" w:rsidRPr="00FF29CB">
        <w:rPr>
          <w:rFonts w:ascii="Times New Roman" w:hAnsi="Times New Roman" w:cs="Times New Roman"/>
          <w:sz w:val="20"/>
          <w:szCs w:val="20"/>
        </w:rPr>
        <w:t xml:space="preserve"> decades of life </w:t>
      </w:r>
      <w:r w:rsidR="00EF20B2" w:rsidRPr="00FF29CB">
        <w:rPr>
          <w:rFonts w:ascii="Times New Roman" w:hAnsi="Times New Roman" w:cs="Times New Roman"/>
          <w:sz w:val="20"/>
          <w:szCs w:val="20"/>
        </w:rPr>
        <w:t>with range (</w:t>
      </w:r>
      <w:r w:rsidRPr="00FF29CB">
        <w:rPr>
          <w:rFonts w:ascii="Times New Roman" w:hAnsi="Times New Roman" w:cs="Times New Roman"/>
          <w:sz w:val="20"/>
          <w:szCs w:val="20"/>
        </w:rPr>
        <w:t>42</w:t>
      </w:r>
      <w:r w:rsidR="00EF20B2" w:rsidRPr="00FF29CB">
        <w:rPr>
          <w:rFonts w:ascii="Times New Roman" w:hAnsi="Times New Roman" w:cs="Times New Roman"/>
          <w:sz w:val="20"/>
          <w:szCs w:val="20"/>
        </w:rPr>
        <w:t>-</w:t>
      </w:r>
      <w:r w:rsidRPr="00FF29CB">
        <w:rPr>
          <w:rFonts w:ascii="Times New Roman" w:hAnsi="Times New Roman" w:cs="Times New Roman"/>
          <w:sz w:val="20"/>
          <w:szCs w:val="20"/>
        </w:rPr>
        <w:t>70</w:t>
      </w:r>
      <w:r w:rsidR="00EF20B2" w:rsidRPr="00FF29CB">
        <w:rPr>
          <w:rFonts w:ascii="Times New Roman" w:hAnsi="Times New Roman" w:cs="Times New Roman"/>
          <w:sz w:val="20"/>
          <w:szCs w:val="20"/>
        </w:rPr>
        <w:t xml:space="preserve"> years), </w:t>
      </w:r>
      <w:r w:rsidR="00AA4531" w:rsidRPr="00FF29CB">
        <w:rPr>
          <w:rFonts w:ascii="Times New Roman" w:hAnsi="Times New Roman" w:cs="Times New Roman"/>
          <w:sz w:val="20"/>
          <w:szCs w:val="20"/>
        </w:rPr>
        <w:t>2</w:t>
      </w:r>
      <w:r w:rsidR="00291B01" w:rsidRPr="00FF29CB">
        <w:rPr>
          <w:rFonts w:ascii="Times New Roman" w:hAnsi="Times New Roman" w:cs="Times New Roman"/>
          <w:sz w:val="20"/>
          <w:szCs w:val="20"/>
        </w:rPr>
        <w:t>9</w:t>
      </w:r>
      <w:r w:rsidR="003249C8" w:rsidRPr="00FF29CB">
        <w:rPr>
          <w:rFonts w:ascii="Times New Roman" w:hAnsi="Times New Roman" w:cs="Times New Roman"/>
          <w:sz w:val="20"/>
          <w:szCs w:val="20"/>
        </w:rPr>
        <w:t xml:space="preserve"> </w:t>
      </w:r>
      <w:r w:rsidR="00EF20B2" w:rsidRPr="00FF29CB">
        <w:rPr>
          <w:rFonts w:ascii="Times New Roman" w:hAnsi="Times New Roman" w:cs="Times New Roman"/>
          <w:sz w:val="20"/>
          <w:szCs w:val="20"/>
        </w:rPr>
        <w:t xml:space="preserve">patients were males representing </w:t>
      </w:r>
      <w:r w:rsidR="00AA4531" w:rsidRPr="00FF29CB">
        <w:rPr>
          <w:rFonts w:ascii="Times New Roman" w:hAnsi="Times New Roman" w:cs="Times New Roman"/>
          <w:sz w:val="20"/>
          <w:szCs w:val="20"/>
        </w:rPr>
        <w:t>7</w:t>
      </w:r>
      <w:r w:rsidR="00291B01" w:rsidRPr="00FF29CB">
        <w:rPr>
          <w:rFonts w:ascii="Times New Roman" w:hAnsi="Times New Roman" w:cs="Times New Roman"/>
          <w:sz w:val="20"/>
          <w:szCs w:val="20"/>
        </w:rPr>
        <w:t>2.5</w:t>
      </w:r>
      <w:r w:rsidR="00EF20B2" w:rsidRPr="00FF29CB">
        <w:rPr>
          <w:rFonts w:ascii="Times New Roman" w:hAnsi="Times New Roman" w:cs="Times New Roman"/>
          <w:sz w:val="20"/>
          <w:szCs w:val="20"/>
        </w:rPr>
        <w:t xml:space="preserve">% of all patients, </w:t>
      </w:r>
      <w:r w:rsidR="00AD6807" w:rsidRPr="00FF29CB">
        <w:rPr>
          <w:rFonts w:ascii="Times New Roman" w:hAnsi="Times New Roman" w:cs="Times New Roman"/>
          <w:sz w:val="20"/>
          <w:szCs w:val="20"/>
        </w:rPr>
        <w:t>all</w:t>
      </w:r>
      <w:r w:rsidR="00CB2935" w:rsidRPr="00FF29CB">
        <w:rPr>
          <w:rFonts w:ascii="Times New Roman" w:hAnsi="Times New Roman" w:cs="Times New Roman"/>
          <w:sz w:val="20"/>
          <w:szCs w:val="20"/>
        </w:rPr>
        <w:t xml:space="preserve"> patients had ECOG performance score of 0-</w:t>
      </w:r>
      <w:r w:rsidR="00F54DDA" w:rsidRPr="00FF29CB">
        <w:rPr>
          <w:rFonts w:ascii="Times New Roman" w:hAnsi="Times New Roman" w:cs="Times New Roman"/>
          <w:sz w:val="20"/>
          <w:szCs w:val="20"/>
        </w:rPr>
        <w:t>2</w:t>
      </w:r>
      <w:r w:rsidR="00CB2935" w:rsidRPr="00FF29CB">
        <w:rPr>
          <w:rFonts w:ascii="Times New Roman" w:hAnsi="Times New Roman" w:cs="Times New Roman"/>
          <w:sz w:val="20"/>
          <w:szCs w:val="20"/>
        </w:rPr>
        <w:t xml:space="preserve">, </w:t>
      </w:r>
      <w:r w:rsidR="00C1160C" w:rsidRPr="00FF29CB">
        <w:rPr>
          <w:rFonts w:ascii="Times New Roman" w:hAnsi="Times New Roman" w:cs="Times New Roman"/>
          <w:sz w:val="20"/>
          <w:szCs w:val="20"/>
        </w:rPr>
        <w:t>4</w:t>
      </w:r>
      <w:r w:rsidR="00662080" w:rsidRPr="00FF29CB">
        <w:rPr>
          <w:rFonts w:ascii="Times New Roman" w:hAnsi="Times New Roman" w:cs="Times New Roman"/>
          <w:sz w:val="20"/>
          <w:szCs w:val="20"/>
        </w:rPr>
        <w:t>2.5</w:t>
      </w:r>
      <w:r w:rsidR="00617A6C" w:rsidRPr="00FF29CB">
        <w:rPr>
          <w:rFonts w:ascii="Times New Roman" w:hAnsi="Times New Roman" w:cs="Times New Roman"/>
          <w:sz w:val="20"/>
          <w:szCs w:val="20"/>
        </w:rPr>
        <w:t>% of</w:t>
      </w:r>
      <w:r w:rsidR="00A25A10" w:rsidRPr="00FF29CB">
        <w:rPr>
          <w:rFonts w:ascii="Times New Roman" w:hAnsi="Times New Roman" w:cs="Times New Roman"/>
          <w:sz w:val="20"/>
          <w:szCs w:val="20"/>
        </w:rPr>
        <w:t xml:space="preserve"> all</w:t>
      </w:r>
      <w:r w:rsidR="00617A6C" w:rsidRPr="00FF29CB">
        <w:rPr>
          <w:rFonts w:ascii="Times New Roman" w:hAnsi="Times New Roman" w:cs="Times New Roman"/>
          <w:sz w:val="20"/>
          <w:szCs w:val="20"/>
        </w:rPr>
        <w:t xml:space="preserve"> patients presented with </w:t>
      </w:r>
      <w:r w:rsidR="00C1160C" w:rsidRPr="00FF29CB">
        <w:rPr>
          <w:rFonts w:ascii="Times New Roman" w:hAnsi="Times New Roman" w:cs="Times New Roman"/>
          <w:sz w:val="20"/>
          <w:szCs w:val="20"/>
        </w:rPr>
        <w:t xml:space="preserve">Child-Pugh class A; </w:t>
      </w:r>
      <w:r w:rsidR="00662080" w:rsidRPr="00FF29CB">
        <w:rPr>
          <w:rFonts w:ascii="Times New Roman" w:hAnsi="Times New Roman" w:cs="Times New Roman"/>
          <w:sz w:val="20"/>
          <w:szCs w:val="20"/>
        </w:rPr>
        <w:t>8</w:t>
      </w:r>
      <w:r w:rsidR="00C1160C" w:rsidRPr="00FF29CB">
        <w:rPr>
          <w:rFonts w:ascii="Times New Roman" w:hAnsi="Times New Roman" w:cs="Times New Roman"/>
          <w:sz w:val="20"/>
          <w:szCs w:val="20"/>
        </w:rPr>
        <w:t xml:space="preserve"> patients (</w:t>
      </w:r>
      <w:r w:rsidR="00662080" w:rsidRPr="00FF29CB">
        <w:rPr>
          <w:rFonts w:ascii="Times New Roman" w:hAnsi="Times New Roman" w:cs="Times New Roman"/>
          <w:sz w:val="20"/>
          <w:szCs w:val="20"/>
        </w:rPr>
        <w:t>40</w:t>
      </w:r>
      <w:r w:rsidR="00C1160C" w:rsidRPr="00FF29CB">
        <w:rPr>
          <w:rFonts w:ascii="Times New Roman" w:hAnsi="Times New Roman" w:cs="Times New Roman"/>
          <w:sz w:val="20"/>
          <w:szCs w:val="20"/>
        </w:rPr>
        <w:t xml:space="preserve">%) </w:t>
      </w:r>
      <w:r w:rsidR="009F6A3E" w:rsidRPr="00FF29CB">
        <w:rPr>
          <w:rFonts w:ascii="Times New Roman" w:hAnsi="Times New Roman" w:cs="Times New Roman"/>
          <w:sz w:val="20"/>
          <w:szCs w:val="20"/>
        </w:rPr>
        <w:t>in group A</w:t>
      </w:r>
      <w:r w:rsidR="008C6971" w:rsidRPr="00FF29CB">
        <w:rPr>
          <w:rFonts w:ascii="Times New Roman" w:hAnsi="Times New Roman" w:cs="Times New Roman"/>
          <w:sz w:val="20"/>
          <w:szCs w:val="20"/>
        </w:rPr>
        <w:t xml:space="preserve"> </w:t>
      </w:r>
      <w:r w:rsidR="00C1160C" w:rsidRPr="00FF29CB">
        <w:rPr>
          <w:rFonts w:ascii="Times New Roman" w:hAnsi="Times New Roman" w:cs="Times New Roman"/>
          <w:sz w:val="20"/>
          <w:szCs w:val="20"/>
        </w:rPr>
        <w:t xml:space="preserve">and other </w:t>
      </w:r>
      <w:r w:rsidR="000D73C8" w:rsidRPr="00FF29CB">
        <w:rPr>
          <w:rFonts w:ascii="Times New Roman" w:hAnsi="Times New Roman" w:cs="Times New Roman"/>
          <w:sz w:val="20"/>
          <w:szCs w:val="20"/>
        </w:rPr>
        <w:t>nine</w:t>
      </w:r>
      <w:r w:rsidR="00C1160C" w:rsidRPr="00FF29CB">
        <w:rPr>
          <w:rFonts w:ascii="Times New Roman" w:hAnsi="Times New Roman" w:cs="Times New Roman"/>
          <w:sz w:val="20"/>
          <w:szCs w:val="20"/>
        </w:rPr>
        <w:t xml:space="preserve"> (4</w:t>
      </w:r>
      <w:r w:rsidR="000D73C8" w:rsidRPr="00FF29CB">
        <w:rPr>
          <w:rFonts w:ascii="Times New Roman" w:hAnsi="Times New Roman" w:cs="Times New Roman"/>
          <w:sz w:val="20"/>
          <w:szCs w:val="20"/>
        </w:rPr>
        <w:t>5</w:t>
      </w:r>
      <w:r w:rsidR="00C1160C" w:rsidRPr="00FF29CB">
        <w:rPr>
          <w:rFonts w:ascii="Times New Roman" w:hAnsi="Times New Roman" w:cs="Times New Roman"/>
          <w:sz w:val="20"/>
          <w:szCs w:val="20"/>
        </w:rPr>
        <w:t xml:space="preserve">%) in group </w:t>
      </w:r>
      <w:r w:rsidR="009F6A3E" w:rsidRPr="00FF29CB">
        <w:rPr>
          <w:rFonts w:ascii="Times New Roman" w:hAnsi="Times New Roman" w:cs="Times New Roman"/>
          <w:sz w:val="20"/>
          <w:szCs w:val="20"/>
        </w:rPr>
        <w:t>B</w:t>
      </w:r>
      <w:r w:rsidR="00C1160C" w:rsidRPr="00FF29CB">
        <w:rPr>
          <w:rFonts w:ascii="Times New Roman" w:hAnsi="Times New Roman" w:cs="Times New Roman"/>
          <w:sz w:val="20"/>
          <w:szCs w:val="20"/>
        </w:rPr>
        <w:t xml:space="preserve">, </w:t>
      </w:r>
      <w:r w:rsidR="000D73C8" w:rsidRPr="00FF29CB">
        <w:rPr>
          <w:rFonts w:ascii="Times New Roman" w:hAnsi="Times New Roman" w:cs="Times New Roman"/>
          <w:sz w:val="20"/>
          <w:szCs w:val="20"/>
        </w:rPr>
        <w:t xml:space="preserve">80% of patients in group A and 75% of patients in group B had HCV, </w:t>
      </w:r>
      <w:r w:rsidR="00815E98" w:rsidRPr="00FF29CB">
        <w:rPr>
          <w:rFonts w:ascii="Times New Roman" w:hAnsi="Times New Roman" w:cs="Times New Roman"/>
          <w:sz w:val="20"/>
          <w:szCs w:val="20"/>
        </w:rPr>
        <w:t>and 10%</w:t>
      </w:r>
      <w:r w:rsidR="00291B01" w:rsidRPr="00FF29CB">
        <w:rPr>
          <w:rFonts w:ascii="Times New Roman" w:hAnsi="Times New Roman" w:cs="Times New Roman"/>
          <w:sz w:val="20"/>
          <w:szCs w:val="20"/>
        </w:rPr>
        <w:t xml:space="preserve"> of all patients </w:t>
      </w:r>
      <w:r w:rsidR="00815E98" w:rsidRPr="00FF29CB">
        <w:rPr>
          <w:rFonts w:ascii="Times New Roman" w:hAnsi="Times New Roman" w:cs="Times New Roman"/>
          <w:sz w:val="20"/>
          <w:szCs w:val="20"/>
        </w:rPr>
        <w:t>had both HBV &amp; HCV, the mean lesion size was</w:t>
      </w:r>
      <w:r w:rsidR="008B1493" w:rsidRPr="00FF29CB">
        <w:rPr>
          <w:rFonts w:ascii="Times New Roman" w:hAnsi="Times New Roman" w:cs="Times New Roman"/>
          <w:sz w:val="20"/>
          <w:szCs w:val="20"/>
        </w:rPr>
        <w:t xml:space="preserve"> </w:t>
      </w:r>
      <w:r w:rsidR="00815E98" w:rsidRPr="00FF29CB">
        <w:rPr>
          <w:rFonts w:ascii="Times New Roman" w:hAnsi="Times New Roman" w:cs="Times New Roman"/>
          <w:sz w:val="20"/>
          <w:szCs w:val="20"/>
        </w:rPr>
        <w:t>4.2±0.6 cm in group A and 4.0±0.5 cm in group B, the number of sessions ranged 1-2 sessions with mean of 1.3±0.4</w:t>
      </w:r>
      <w:r w:rsidR="001A10E2" w:rsidRPr="00FF29CB">
        <w:rPr>
          <w:rFonts w:ascii="Times New Roman" w:hAnsi="Times New Roman" w:cs="Times New Roman"/>
          <w:sz w:val="20"/>
          <w:szCs w:val="20"/>
        </w:rPr>
        <w:t xml:space="preserve">, the duration of </w:t>
      </w:r>
      <w:r w:rsidR="003F4F50" w:rsidRPr="00FF29CB">
        <w:rPr>
          <w:rFonts w:ascii="Times New Roman" w:hAnsi="Times New Roman" w:cs="Times New Roman"/>
          <w:sz w:val="20"/>
          <w:szCs w:val="20"/>
        </w:rPr>
        <w:t xml:space="preserve">RFA </w:t>
      </w:r>
      <w:r w:rsidR="001A10E2" w:rsidRPr="00FF29CB">
        <w:rPr>
          <w:rFonts w:ascii="Times New Roman" w:hAnsi="Times New Roman" w:cs="Times New Roman"/>
          <w:sz w:val="20"/>
          <w:szCs w:val="20"/>
        </w:rPr>
        <w:t>session ranged</w:t>
      </w:r>
      <w:r w:rsidR="008B1493" w:rsidRPr="00FF29CB">
        <w:rPr>
          <w:rFonts w:ascii="Times New Roman" w:hAnsi="Times New Roman" w:cs="Times New Roman"/>
          <w:sz w:val="20"/>
          <w:szCs w:val="20"/>
        </w:rPr>
        <w:t xml:space="preserve"> </w:t>
      </w:r>
      <w:r w:rsidR="0054535F" w:rsidRPr="00FF29CB">
        <w:rPr>
          <w:rFonts w:ascii="Times New Roman" w:hAnsi="Times New Roman" w:cs="Times New Roman"/>
          <w:sz w:val="20"/>
          <w:szCs w:val="20"/>
        </w:rPr>
        <w:t>18</w:t>
      </w:r>
      <w:r w:rsidR="001A10E2" w:rsidRPr="00FF29CB">
        <w:rPr>
          <w:rFonts w:ascii="Times New Roman" w:hAnsi="Times New Roman" w:cs="Times New Roman"/>
          <w:sz w:val="20"/>
          <w:szCs w:val="20"/>
        </w:rPr>
        <w:t>-3</w:t>
      </w:r>
      <w:r w:rsidR="00633E76" w:rsidRPr="00FF29CB">
        <w:rPr>
          <w:rFonts w:ascii="Times New Roman" w:hAnsi="Times New Roman" w:cs="Times New Roman"/>
          <w:sz w:val="20"/>
          <w:szCs w:val="20"/>
        </w:rPr>
        <w:t>2</w:t>
      </w:r>
      <w:r w:rsidR="001A10E2" w:rsidRPr="00FF29CB">
        <w:rPr>
          <w:rFonts w:ascii="Times New Roman" w:hAnsi="Times New Roman" w:cs="Times New Roman"/>
          <w:sz w:val="20"/>
          <w:szCs w:val="20"/>
        </w:rPr>
        <w:t xml:space="preserve"> minutes with mean of 2</w:t>
      </w:r>
      <w:r w:rsidR="00633E76" w:rsidRPr="00FF29CB">
        <w:rPr>
          <w:rFonts w:ascii="Times New Roman" w:hAnsi="Times New Roman" w:cs="Times New Roman"/>
          <w:sz w:val="20"/>
          <w:szCs w:val="20"/>
        </w:rPr>
        <w:t>5</w:t>
      </w:r>
      <w:r w:rsidR="001A10E2" w:rsidRPr="00FF29CB">
        <w:rPr>
          <w:rFonts w:ascii="Times New Roman" w:hAnsi="Times New Roman" w:cs="Times New Roman"/>
          <w:sz w:val="20"/>
          <w:szCs w:val="20"/>
        </w:rPr>
        <w:t>±6.</w:t>
      </w:r>
      <w:r w:rsidR="00FD28B7" w:rsidRPr="00FF29CB">
        <w:rPr>
          <w:rFonts w:ascii="Times New Roman" w:hAnsi="Times New Roman" w:cs="Times New Roman"/>
          <w:sz w:val="20"/>
          <w:szCs w:val="20"/>
        </w:rPr>
        <w:t>2</w:t>
      </w:r>
      <w:r w:rsidR="001A10E2" w:rsidRPr="00FF29CB">
        <w:rPr>
          <w:rFonts w:ascii="Times New Roman" w:hAnsi="Times New Roman" w:cs="Times New Roman"/>
          <w:sz w:val="20"/>
          <w:szCs w:val="20"/>
        </w:rPr>
        <w:t xml:space="preserve"> minutes</w:t>
      </w:r>
      <w:r w:rsidR="00815E98" w:rsidRPr="00FF29CB">
        <w:rPr>
          <w:rFonts w:ascii="Times New Roman" w:hAnsi="Times New Roman" w:cs="Times New Roman"/>
          <w:sz w:val="20"/>
          <w:szCs w:val="20"/>
        </w:rPr>
        <w:t xml:space="preserve"> in group A, while it ranged 3-6 sessions with mean of </w:t>
      </w:r>
      <w:r w:rsidR="00F91692" w:rsidRPr="00FF29CB">
        <w:rPr>
          <w:rFonts w:ascii="Times New Roman" w:hAnsi="Times New Roman" w:cs="Times New Roman"/>
          <w:sz w:val="20"/>
          <w:szCs w:val="20"/>
        </w:rPr>
        <w:t>3.</w:t>
      </w:r>
      <w:r w:rsidR="0054535F" w:rsidRPr="00FF29CB">
        <w:rPr>
          <w:rFonts w:ascii="Times New Roman" w:hAnsi="Times New Roman" w:cs="Times New Roman"/>
          <w:sz w:val="20"/>
          <w:szCs w:val="20"/>
        </w:rPr>
        <w:t>9</w:t>
      </w:r>
      <w:r w:rsidR="00F91692" w:rsidRPr="00FF29CB">
        <w:rPr>
          <w:rFonts w:ascii="Times New Roman" w:hAnsi="Times New Roman" w:cs="Times New Roman"/>
          <w:sz w:val="20"/>
          <w:szCs w:val="20"/>
        </w:rPr>
        <w:t>±1.</w:t>
      </w:r>
      <w:r w:rsidR="0054535F" w:rsidRPr="00FF29CB">
        <w:rPr>
          <w:rFonts w:ascii="Times New Roman" w:hAnsi="Times New Roman" w:cs="Times New Roman"/>
          <w:sz w:val="20"/>
          <w:szCs w:val="20"/>
        </w:rPr>
        <w:t>1</w:t>
      </w:r>
      <w:r w:rsidR="00291B01" w:rsidRPr="00FF29CB">
        <w:rPr>
          <w:rFonts w:ascii="Times New Roman" w:hAnsi="Times New Roman" w:cs="Times New Roman"/>
          <w:sz w:val="20"/>
          <w:szCs w:val="20"/>
        </w:rPr>
        <w:t xml:space="preserve"> in group B</w:t>
      </w:r>
      <w:r w:rsidR="00F91692" w:rsidRPr="00FF29CB">
        <w:rPr>
          <w:rFonts w:ascii="Times New Roman" w:hAnsi="Times New Roman" w:cs="Times New Roman"/>
          <w:sz w:val="20"/>
          <w:szCs w:val="20"/>
        </w:rPr>
        <w:t>, the amount of injected ethanol was ranged 10-24 ml representing 26.1% of calculated amount in group A, while</w:t>
      </w:r>
      <w:r w:rsidR="008C6971" w:rsidRPr="00FF29CB">
        <w:rPr>
          <w:rFonts w:ascii="Times New Roman" w:hAnsi="Times New Roman" w:cs="Times New Roman"/>
          <w:sz w:val="20"/>
          <w:szCs w:val="20"/>
        </w:rPr>
        <w:t xml:space="preserve"> </w:t>
      </w:r>
      <w:r w:rsidR="00F91692" w:rsidRPr="00FF29CB">
        <w:rPr>
          <w:rFonts w:ascii="Times New Roman" w:hAnsi="Times New Roman" w:cs="Times New Roman"/>
          <w:sz w:val="20"/>
          <w:szCs w:val="20"/>
        </w:rPr>
        <w:t>the amount of injected ethanol was ranged 24-84 ml representing 71.4% of calculated amount in group B,</w:t>
      </w:r>
      <w:r w:rsidR="006E66C4" w:rsidRPr="00FF29CB">
        <w:rPr>
          <w:rFonts w:ascii="Times New Roman" w:hAnsi="Times New Roman" w:cs="Times New Roman"/>
          <w:sz w:val="20"/>
          <w:szCs w:val="20"/>
        </w:rPr>
        <w:t xml:space="preserve"> that has been recorded according to changes in tumor </w:t>
      </w:r>
      <w:proofErr w:type="spellStart"/>
      <w:r w:rsidR="006E66C4" w:rsidRPr="00FF29CB">
        <w:rPr>
          <w:rFonts w:ascii="Times New Roman" w:hAnsi="Times New Roman" w:cs="Times New Roman"/>
          <w:sz w:val="20"/>
          <w:szCs w:val="20"/>
        </w:rPr>
        <w:t>echogenicity</w:t>
      </w:r>
      <w:proofErr w:type="spellEnd"/>
      <w:r w:rsidR="00B44938">
        <w:rPr>
          <w:rFonts w:ascii="Times New Roman" w:hAnsi="Times New Roman" w:cs="Times New Roman" w:hint="eastAsia"/>
          <w:sz w:val="20"/>
          <w:szCs w:val="20"/>
          <w:lang w:eastAsia="zh-CN"/>
        </w:rPr>
        <w:t xml:space="preserve"> </w:t>
      </w:r>
      <w:r w:rsidR="003249C8" w:rsidRPr="00FF29CB">
        <w:rPr>
          <w:rFonts w:ascii="Times New Roman" w:hAnsi="Times New Roman" w:cs="Times New Roman"/>
          <w:sz w:val="20"/>
          <w:szCs w:val="20"/>
        </w:rPr>
        <w:t>(</w:t>
      </w:r>
      <w:r w:rsidR="009F6A3E" w:rsidRPr="00FF29CB">
        <w:rPr>
          <w:rFonts w:ascii="Times New Roman" w:hAnsi="Times New Roman" w:cs="Times New Roman"/>
          <w:sz w:val="20"/>
          <w:szCs w:val="20"/>
        </w:rPr>
        <w:t>Table</w:t>
      </w:r>
      <w:r w:rsidR="009E3859" w:rsidRPr="00FF29CB">
        <w:rPr>
          <w:rFonts w:ascii="Times New Roman" w:hAnsi="Times New Roman" w:cs="Times New Roman"/>
          <w:sz w:val="20"/>
          <w:szCs w:val="20"/>
        </w:rPr>
        <w:t>1)</w:t>
      </w:r>
      <w:r w:rsidR="00F51F1D" w:rsidRPr="00FF29CB">
        <w:rPr>
          <w:rFonts w:ascii="Times New Roman" w:hAnsi="Times New Roman" w:cs="Times New Roman"/>
          <w:sz w:val="20"/>
          <w:szCs w:val="20"/>
        </w:rPr>
        <w:t>.</w:t>
      </w:r>
    </w:p>
    <w:p w:rsidR="00EF20B2" w:rsidRPr="00FF29CB" w:rsidRDefault="00EF20B2"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Treatment response:</w:t>
      </w:r>
    </w:p>
    <w:p w:rsidR="0036177F" w:rsidRPr="00FF29CB" w:rsidRDefault="00291B01" w:rsidP="009012A1">
      <w:pPr>
        <w:shd w:val="clear" w:color="auto" w:fill="FFFFFF"/>
        <w:snapToGrid w:val="0"/>
        <w:spacing w:after="0" w:line="240" w:lineRule="auto"/>
        <w:ind w:firstLine="425"/>
        <w:jc w:val="both"/>
        <w:rPr>
          <w:rFonts w:ascii="Times New Roman" w:eastAsia="Meiryo" w:hAnsi="Times New Roman" w:cs="Times New Roman"/>
          <w:sz w:val="20"/>
          <w:szCs w:val="20"/>
        </w:rPr>
      </w:pPr>
      <w:r w:rsidRPr="00FF29CB">
        <w:rPr>
          <w:rFonts w:ascii="Times New Roman" w:eastAsia="Meiryo" w:hAnsi="Times New Roman" w:cs="Times New Roman"/>
          <w:sz w:val="20"/>
          <w:szCs w:val="20"/>
        </w:rPr>
        <w:t>The complete ablation was achieved in 16 patients (80%) in group A versus 13 (65%) in group B</w:t>
      </w:r>
      <w:r w:rsidR="000A35C3" w:rsidRPr="00FF29CB">
        <w:rPr>
          <w:rFonts w:ascii="Times New Roman" w:eastAsia="Meiryo" w:hAnsi="Times New Roman" w:cs="Times New Roman"/>
          <w:sz w:val="20"/>
          <w:szCs w:val="20"/>
        </w:rPr>
        <w:t xml:space="preserve"> (</w:t>
      </w:r>
      <w:r w:rsidR="000A35C3" w:rsidRPr="00FF29CB">
        <w:rPr>
          <w:rFonts w:ascii="Times New Roman" w:eastAsia="Meiryo" w:hAnsi="Times New Roman" w:cs="Times New Roman"/>
          <w:i/>
          <w:iCs/>
          <w:sz w:val="20"/>
          <w:szCs w:val="20"/>
        </w:rPr>
        <w:t>P</w:t>
      </w:r>
      <w:r w:rsidR="000A35C3" w:rsidRPr="00FF29CB">
        <w:rPr>
          <w:rFonts w:ascii="Times New Roman" w:eastAsia="Meiryo" w:hAnsi="Times New Roman" w:cs="Times New Roman"/>
          <w:sz w:val="20"/>
          <w:szCs w:val="20"/>
        </w:rPr>
        <w:t>&gt;0.05)</w:t>
      </w:r>
      <w:r w:rsidR="00B15248" w:rsidRPr="00FF29CB">
        <w:rPr>
          <w:rFonts w:ascii="Times New Roman" w:eastAsia="Meiryo" w:hAnsi="Times New Roman" w:cs="Times New Roman"/>
          <w:sz w:val="20"/>
          <w:szCs w:val="20"/>
        </w:rPr>
        <w:t xml:space="preserve"> and was 100% in all child class A in both groups</w:t>
      </w:r>
      <w:r w:rsidR="007F6C45" w:rsidRPr="00FF29CB">
        <w:rPr>
          <w:rFonts w:ascii="Times New Roman" w:eastAsia="Meiryo" w:hAnsi="Times New Roman" w:cs="Times New Roman"/>
          <w:sz w:val="20"/>
          <w:szCs w:val="20"/>
        </w:rPr>
        <w:t>. I</w:t>
      </w:r>
      <w:r w:rsidR="000A35C3" w:rsidRPr="00FF29CB">
        <w:rPr>
          <w:rFonts w:ascii="Times New Roman" w:eastAsia="Meiryo" w:hAnsi="Times New Roman" w:cs="Times New Roman"/>
          <w:sz w:val="20"/>
          <w:szCs w:val="20"/>
        </w:rPr>
        <w:t>n group A</w:t>
      </w:r>
      <w:r w:rsidR="007464BE" w:rsidRPr="00FF29CB">
        <w:rPr>
          <w:rFonts w:ascii="Times New Roman" w:eastAsia="Meiryo" w:hAnsi="Times New Roman" w:cs="Times New Roman"/>
          <w:sz w:val="20"/>
          <w:szCs w:val="20"/>
        </w:rPr>
        <w:t xml:space="preserve">; </w:t>
      </w:r>
      <w:r w:rsidR="00AC7221" w:rsidRPr="00FF29CB">
        <w:rPr>
          <w:rFonts w:ascii="Times New Roman" w:eastAsia="Meiryo" w:hAnsi="Times New Roman" w:cs="Times New Roman"/>
          <w:sz w:val="20"/>
          <w:szCs w:val="20"/>
        </w:rPr>
        <w:t>11</w:t>
      </w:r>
      <w:r w:rsidR="00500808" w:rsidRPr="00FF29CB">
        <w:rPr>
          <w:rFonts w:ascii="Times New Roman" w:eastAsia="Meiryo" w:hAnsi="Times New Roman" w:cs="Times New Roman"/>
          <w:sz w:val="20"/>
          <w:szCs w:val="20"/>
        </w:rPr>
        <w:t>/</w:t>
      </w:r>
      <w:r w:rsidR="00AC7221" w:rsidRPr="00FF29CB">
        <w:rPr>
          <w:rFonts w:ascii="Times New Roman" w:eastAsia="Meiryo" w:hAnsi="Times New Roman" w:cs="Times New Roman"/>
          <w:sz w:val="20"/>
          <w:szCs w:val="20"/>
        </w:rPr>
        <w:t>16 (</w:t>
      </w:r>
      <w:r w:rsidR="000A35C3" w:rsidRPr="00FF29CB">
        <w:rPr>
          <w:rFonts w:ascii="Times New Roman" w:eastAsia="Meiryo" w:hAnsi="Times New Roman" w:cs="Times New Roman"/>
          <w:sz w:val="20"/>
          <w:szCs w:val="20"/>
        </w:rPr>
        <w:t>68.8%</w:t>
      </w:r>
      <w:r w:rsidR="00AC7221" w:rsidRPr="00FF29CB">
        <w:rPr>
          <w:rFonts w:ascii="Times New Roman" w:eastAsia="Meiryo" w:hAnsi="Times New Roman" w:cs="Times New Roman"/>
          <w:sz w:val="20"/>
          <w:szCs w:val="20"/>
        </w:rPr>
        <w:t>)</w:t>
      </w:r>
      <w:r w:rsidR="000A35C3" w:rsidRPr="00FF29CB">
        <w:rPr>
          <w:rFonts w:ascii="Times New Roman" w:eastAsia="Meiryo" w:hAnsi="Times New Roman" w:cs="Times New Roman"/>
          <w:sz w:val="20"/>
          <w:szCs w:val="20"/>
        </w:rPr>
        <w:t xml:space="preserve"> of completely ablated </w:t>
      </w:r>
      <w:r w:rsidRPr="00FF29CB">
        <w:rPr>
          <w:rFonts w:ascii="Times New Roman" w:eastAsia="Meiryo" w:hAnsi="Times New Roman" w:cs="Times New Roman"/>
          <w:sz w:val="20"/>
          <w:szCs w:val="20"/>
        </w:rPr>
        <w:t xml:space="preserve">patients maintained the </w:t>
      </w:r>
      <w:r w:rsidR="000A35C3" w:rsidRPr="00FF29CB">
        <w:rPr>
          <w:rFonts w:ascii="Times New Roman" w:eastAsia="Meiryo" w:hAnsi="Times New Roman" w:cs="Times New Roman"/>
          <w:sz w:val="20"/>
          <w:szCs w:val="20"/>
        </w:rPr>
        <w:t>response</w:t>
      </w:r>
      <w:r w:rsidR="007464BE" w:rsidRPr="00FF29CB">
        <w:rPr>
          <w:rFonts w:ascii="Times New Roman" w:eastAsia="Meiryo" w:hAnsi="Times New Roman" w:cs="Times New Roman"/>
          <w:sz w:val="20"/>
          <w:szCs w:val="20"/>
        </w:rPr>
        <w:t>; Fig. (2),</w:t>
      </w:r>
      <w:r w:rsidR="003249C8" w:rsidRPr="00FF29CB">
        <w:rPr>
          <w:rFonts w:ascii="Times New Roman" w:eastAsia="Meiryo" w:hAnsi="Times New Roman" w:cs="Times New Roman"/>
          <w:sz w:val="20"/>
          <w:szCs w:val="20"/>
        </w:rPr>
        <w:t xml:space="preserve"> </w:t>
      </w:r>
      <w:r w:rsidR="00AC7221" w:rsidRPr="00FF29CB">
        <w:rPr>
          <w:rFonts w:ascii="Times New Roman" w:eastAsia="Meiryo" w:hAnsi="Times New Roman" w:cs="Times New Roman"/>
          <w:sz w:val="20"/>
          <w:szCs w:val="20"/>
        </w:rPr>
        <w:t>3</w:t>
      </w:r>
      <w:r w:rsidR="00500808" w:rsidRPr="00FF29CB">
        <w:rPr>
          <w:rFonts w:ascii="Times New Roman" w:eastAsia="Meiryo" w:hAnsi="Times New Roman" w:cs="Times New Roman"/>
          <w:sz w:val="20"/>
          <w:szCs w:val="20"/>
        </w:rPr>
        <w:t>/</w:t>
      </w:r>
      <w:r w:rsidR="00AC7221" w:rsidRPr="00FF29CB">
        <w:rPr>
          <w:rFonts w:ascii="Times New Roman" w:eastAsia="Meiryo" w:hAnsi="Times New Roman" w:cs="Times New Roman"/>
          <w:sz w:val="20"/>
          <w:szCs w:val="20"/>
        </w:rPr>
        <w:t>16 (18.8</w:t>
      </w:r>
      <w:r w:rsidR="000A35C3" w:rsidRPr="00FF29CB">
        <w:rPr>
          <w:rFonts w:ascii="Times New Roman" w:eastAsia="Meiryo" w:hAnsi="Times New Roman" w:cs="Times New Roman"/>
          <w:sz w:val="20"/>
          <w:szCs w:val="20"/>
        </w:rPr>
        <w:t>%</w:t>
      </w:r>
      <w:r w:rsidR="00AC7221" w:rsidRPr="00FF29CB">
        <w:rPr>
          <w:rFonts w:ascii="Times New Roman" w:eastAsia="Meiryo" w:hAnsi="Times New Roman" w:cs="Times New Roman"/>
          <w:sz w:val="20"/>
          <w:szCs w:val="20"/>
        </w:rPr>
        <w:t>)</w:t>
      </w:r>
      <w:r w:rsidR="000A35C3" w:rsidRPr="00FF29CB">
        <w:rPr>
          <w:rFonts w:ascii="Times New Roman" w:eastAsia="Meiryo" w:hAnsi="Times New Roman" w:cs="Times New Roman"/>
          <w:sz w:val="20"/>
          <w:szCs w:val="20"/>
        </w:rPr>
        <w:t xml:space="preserve"> had local progression</w:t>
      </w:r>
      <w:r w:rsidR="00AC7221" w:rsidRPr="00FF29CB">
        <w:rPr>
          <w:rFonts w:ascii="Times New Roman" w:eastAsia="Meiryo" w:hAnsi="Times New Roman" w:cs="Times New Roman"/>
          <w:sz w:val="20"/>
          <w:szCs w:val="20"/>
        </w:rPr>
        <w:t xml:space="preserve"> and 2</w:t>
      </w:r>
      <w:r w:rsidR="00500808" w:rsidRPr="00FF29CB">
        <w:rPr>
          <w:rFonts w:ascii="Times New Roman" w:eastAsia="Meiryo" w:hAnsi="Times New Roman" w:cs="Times New Roman"/>
          <w:sz w:val="20"/>
          <w:szCs w:val="20"/>
        </w:rPr>
        <w:t>/</w:t>
      </w:r>
      <w:r w:rsidR="00AC7221" w:rsidRPr="00FF29CB">
        <w:rPr>
          <w:rFonts w:ascii="Times New Roman" w:eastAsia="Meiryo" w:hAnsi="Times New Roman" w:cs="Times New Roman"/>
          <w:sz w:val="20"/>
          <w:szCs w:val="20"/>
        </w:rPr>
        <w:t xml:space="preserve">16 </w:t>
      </w:r>
      <w:r w:rsidR="008B402B" w:rsidRPr="00FF29CB">
        <w:rPr>
          <w:rFonts w:ascii="Times New Roman" w:eastAsia="Meiryo" w:hAnsi="Times New Roman" w:cs="Times New Roman"/>
          <w:sz w:val="20"/>
          <w:szCs w:val="20"/>
        </w:rPr>
        <w:t>(12.5%) h</w:t>
      </w:r>
      <w:r w:rsidR="000A35C3" w:rsidRPr="00FF29CB">
        <w:rPr>
          <w:rFonts w:ascii="Times New Roman" w:eastAsia="Meiryo" w:hAnsi="Times New Roman" w:cs="Times New Roman"/>
          <w:sz w:val="20"/>
          <w:szCs w:val="20"/>
        </w:rPr>
        <w:t>ad multifocal recurrence away from the primary lesion, while in group B</w:t>
      </w:r>
      <w:r w:rsidR="008C6971" w:rsidRPr="00FF29CB">
        <w:rPr>
          <w:rFonts w:ascii="Times New Roman" w:eastAsia="Meiryo" w:hAnsi="Times New Roman" w:cs="Times New Roman"/>
          <w:sz w:val="20"/>
          <w:szCs w:val="20"/>
        </w:rPr>
        <w:t>; 7</w:t>
      </w:r>
      <w:r w:rsidR="00500808" w:rsidRPr="00FF29CB">
        <w:rPr>
          <w:rFonts w:ascii="Times New Roman" w:eastAsia="Meiryo" w:hAnsi="Times New Roman" w:cs="Times New Roman"/>
          <w:sz w:val="20"/>
          <w:szCs w:val="20"/>
        </w:rPr>
        <w:t>/</w:t>
      </w:r>
      <w:r w:rsidR="008B402B" w:rsidRPr="00FF29CB">
        <w:rPr>
          <w:rFonts w:ascii="Times New Roman" w:eastAsia="Meiryo" w:hAnsi="Times New Roman" w:cs="Times New Roman"/>
          <w:sz w:val="20"/>
          <w:szCs w:val="20"/>
        </w:rPr>
        <w:t>13 (</w:t>
      </w:r>
      <w:r w:rsidR="000A35C3" w:rsidRPr="00FF29CB">
        <w:rPr>
          <w:rFonts w:ascii="Times New Roman" w:eastAsia="Meiryo" w:hAnsi="Times New Roman" w:cs="Times New Roman"/>
          <w:sz w:val="20"/>
          <w:szCs w:val="20"/>
        </w:rPr>
        <w:t>53.8%</w:t>
      </w:r>
      <w:r w:rsidR="008B402B" w:rsidRPr="00FF29CB">
        <w:rPr>
          <w:rFonts w:ascii="Times New Roman" w:eastAsia="Meiryo" w:hAnsi="Times New Roman" w:cs="Times New Roman"/>
          <w:sz w:val="20"/>
          <w:szCs w:val="20"/>
        </w:rPr>
        <w:t>)</w:t>
      </w:r>
      <w:r w:rsidR="000A35C3" w:rsidRPr="00FF29CB">
        <w:rPr>
          <w:rFonts w:ascii="Times New Roman" w:eastAsia="Meiryo" w:hAnsi="Times New Roman" w:cs="Times New Roman"/>
          <w:sz w:val="20"/>
          <w:szCs w:val="20"/>
        </w:rPr>
        <w:t xml:space="preserve"> of </w:t>
      </w:r>
      <w:r w:rsidR="000D7FA1" w:rsidRPr="00FF29CB">
        <w:rPr>
          <w:rFonts w:ascii="Times New Roman" w:eastAsia="Meiryo" w:hAnsi="Times New Roman" w:cs="Times New Roman"/>
          <w:sz w:val="20"/>
          <w:szCs w:val="20"/>
        </w:rPr>
        <w:t xml:space="preserve">completely ablated patients maintained the response, </w:t>
      </w:r>
      <w:r w:rsidR="008B402B" w:rsidRPr="00FF29CB">
        <w:rPr>
          <w:rFonts w:ascii="Times New Roman" w:eastAsia="Meiryo" w:hAnsi="Times New Roman" w:cs="Times New Roman"/>
          <w:sz w:val="20"/>
          <w:szCs w:val="20"/>
        </w:rPr>
        <w:t>4</w:t>
      </w:r>
      <w:r w:rsidR="00500808" w:rsidRPr="00FF29CB">
        <w:rPr>
          <w:rFonts w:ascii="Times New Roman" w:eastAsia="Meiryo" w:hAnsi="Times New Roman" w:cs="Times New Roman"/>
          <w:sz w:val="20"/>
          <w:szCs w:val="20"/>
        </w:rPr>
        <w:t>/</w:t>
      </w:r>
      <w:r w:rsidR="008B402B" w:rsidRPr="00FF29CB">
        <w:rPr>
          <w:rFonts w:ascii="Times New Roman" w:eastAsia="Meiryo" w:hAnsi="Times New Roman" w:cs="Times New Roman"/>
          <w:sz w:val="20"/>
          <w:szCs w:val="20"/>
        </w:rPr>
        <w:t>13 (</w:t>
      </w:r>
      <w:r w:rsidR="000D7FA1" w:rsidRPr="00FF29CB">
        <w:rPr>
          <w:rFonts w:ascii="Times New Roman" w:eastAsia="Meiryo" w:hAnsi="Times New Roman" w:cs="Times New Roman"/>
          <w:sz w:val="20"/>
          <w:szCs w:val="20"/>
        </w:rPr>
        <w:t>3</w:t>
      </w:r>
      <w:r w:rsidR="008B402B" w:rsidRPr="00FF29CB">
        <w:rPr>
          <w:rFonts w:ascii="Times New Roman" w:eastAsia="Meiryo" w:hAnsi="Times New Roman" w:cs="Times New Roman"/>
          <w:sz w:val="20"/>
          <w:szCs w:val="20"/>
        </w:rPr>
        <w:t>0.7</w:t>
      </w:r>
      <w:r w:rsidR="000D7FA1" w:rsidRPr="00FF29CB">
        <w:rPr>
          <w:rFonts w:ascii="Times New Roman" w:eastAsia="Meiryo" w:hAnsi="Times New Roman" w:cs="Times New Roman"/>
          <w:sz w:val="20"/>
          <w:szCs w:val="20"/>
        </w:rPr>
        <w:t>%</w:t>
      </w:r>
      <w:r w:rsidR="008B402B" w:rsidRPr="00FF29CB">
        <w:rPr>
          <w:rFonts w:ascii="Times New Roman" w:eastAsia="Meiryo" w:hAnsi="Times New Roman" w:cs="Times New Roman"/>
          <w:sz w:val="20"/>
          <w:szCs w:val="20"/>
        </w:rPr>
        <w:t>)</w:t>
      </w:r>
      <w:r w:rsidR="000D7FA1" w:rsidRPr="00FF29CB">
        <w:rPr>
          <w:rFonts w:ascii="Times New Roman" w:eastAsia="Meiryo" w:hAnsi="Times New Roman" w:cs="Times New Roman"/>
          <w:sz w:val="20"/>
          <w:szCs w:val="20"/>
        </w:rPr>
        <w:t xml:space="preserve"> had local progression </w:t>
      </w:r>
      <w:r w:rsidR="008B402B" w:rsidRPr="00FF29CB">
        <w:rPr>
          <w:rFonts w:ascii="Times New Roman" w:eastAsia="Meiryo" w:hAnsi="Times New Roman" w:cs="Times New Roman"/>
          <w:sz w:val="20"/>
          <w:szCs w:val="20"/>
        </w:rPr>
        <w:t>and 2</w:t>
      </w:r>
      <w:r w:rsidR="00500808" w:rsidRPr="00FF29CB">
        <w:rPr>
          <w:rFonts w:ascii="Times New Roman" w:eastAsia="Meiryo" w:hAnsi="Times New Roman" w:cs="Times New Roman"/>
          <w:sz w:val="20"/>
          <w:szCs w:val="20"/>
        </w:rPr>
        <w:t>/</w:t>
      </w:r>
      <w:r w:rsidR="008B402B" w:rsidRPr="00FF29CB">
        <w:rPr>
          <w:rFonts w:ascii="Times New Roman" w:eastAsia="Meiryo" w:hAnsi="Times New Roman" w:cs="Times New Roman"/>
          <w:sz w:val="20"/>
          <w:szCs w:val="20"/>
        </w:rPr>
        <w:t xml:space="preserve">13 (15.4%) </w:t>
      </w:r>
      <w:r w:rsidR="000D7FA1" w:rsidRPr="00FF29CB">
        <w:rPr>
          <w:rFonts w:ascii="Times New Roman" w:eastAsia="Meiryo" w:hAnsi="Times New Roman" w:cs="Times New Roman"/>
          <w:sz w:val="20"/>
          <w:szCs w:val="20"/>
        </w:rPr>
        <w:t xml:space="preserve">had multifocal recurrence. </w:t>
      </w:r>
      <w:r w:rsidR="008B402B" w:rsidRPr="00FF29CB">
        <w:rPr>
          <w:rFonts w:ascii="Times New Roman" w:eastAsia="Meiryo" w:hAnsi="Times New Roman" w:cs="Times New Roman"/>
          <w:sz w:val="20"/>
          <w:szCs w:val="20"/>
        </w:rPr>
        <w:t>All partially ablated patients in both groups had recurrence; 3 patients in group A and 5 in group B had local progression, while one patient and other two had multifocal progression in group A and B respectively</w:t>
      </w:r>
      <w:r w:rsidR="007F6C45" w:rsidRPr="00FF29CB">
        <w:rPr>
          <w:rFonts w:ascii="Times New Roman" w:eastAsia="Meiryo" w:hAnsi="Times New Roman" w:cs="Times New Roman"/>
          <w:sz w:val="20"/>
          <w:szCs w:val="20"/>
        </w:rPr>
        <w:t>.</w:t>
      </w:r>
    </w:p>
    <w:p w:rsidR="00B44938" w:rsidRPr="00B44938" w:rsidRDefault="002E4565"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rPr>
      </w:pPr>
      <w:r w:rsidRPr="00FF29CB">
        <w:rPr>
          <w:rFonts w:ascii="Times New Roman" w:eastAsia="Meiryo" w:hAnsi="Times New Roman" w:cs="Times New Roman"/>
          <w:sz w:val="20"/>
          <w:szCs w:val="20"/>
        </w:rPr>
        <w:lastRenderedPageBreak/>
        <w:t xml:space="preserve">The difference between both groups was statistically </w:t>
      </w:r>
      <w:r w:rsidR="00B15248" w:rsidRPr="00FF29CB">
        <w:rPr>
          <w:rFonts w:ascii="Times New Roman" w:eastAsia="Meiryo" w:hAnsi="Times New Roman" w:cs="Times New Roman"/>
          <w:sz w:val="20"/>
          <w:szCs w:val="20"/>
        </w:rPr>
        <w:t xml:space="preserve">insignificant. </w:t>
      </w:r>
      <w:proofErr w:type="gramStart"/>
      <w:r w:rsidR="00B15248" w:rsidRPr="00FF29CB">
        <w:rPr>
          <w:rFonts w:ascii="Times New Roman" w:eastAsia="Meiryo" w:hAnsi="Times New Roman" w:cs="Times New Roman"/>
          <w:sz w:val="20"/>
          <w:szCs w:val="20"/>
        </w:rPr>
        <w:t>Table</w:t>
      </w:r>
      <w:r w:rsidR="001B6343" w:rsidRPr="00FF29CB">
        <w:rPr>
          <w:rFonts w:ascii="Times New Roman" w:eastAsia="Meiryo" w:hAnsi="Times New Roman" w:cs="Times New Roman"/>
          <w:sz w:val="20"/>
          <w:szCs w:val="20"/>
        </w:rPr>
        <w:t xml:space="preserve"> (</w:t>
      </w:r>
      <w:r w:rsidR="008E70D4" w:rsidRPr="00FF29CB">
        <w:rPr>
          <w:rFonts w:ascii="Times New Roman" w:eastAsia="Meiryo" w:hAnsi="Times New Roman" w:cs="Times New Roman"/>
          <w:sz w:val="20"/>
          <w:szCs w:val="20"/>
        </w:rPr>
        <w:t>2)</w:t>
      </w:r>
      <w:r w:rsidR="000D7FA1" w:rsidRPr="00FF29CB">
        <w:rPr>
          <w:rFonts w:ascii="Times New Roman" w:eastAsia="Meiryo" w:hAnsi="Times New Roman" w:cs="Times New Roman"/>
          <w:sz w:val="20"/>
          <w:szCs w:val="20"/>
        </w:rPr>
        <w:t>.</w:t>
      </w:r>
      <w:proofErr w:type="gramEnd"/>
    </w:p>
    <w:p w:rsidR="00EF20B2" w:rsidRPr="00FF29CB" w:rsidRDefault="00EF20B2"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 xml:space="preserve">Treatment </w:t>
      </w:r>
      <w:r w:rsidR="006F59D2" w:rsidRPr="00FF29CB">
        <w:rPr>
          <w:rFonts w:ascii="Times New Roman" w:eastAsia="Meiryo" w:hAnsi="Times New Roman" w:cs="Times New Roman"/>
          <w:b/>
          <w:bCs/>
          <w:sz w:val="20"/>
          <w:szCs w:val="20"/>
        </w:rPr>
        <w:t>complications</w:t>
      </w:r>
      <w:r w:rsidRPr="00FF29CB">
        <w:rPr>
          <w:rFonts w:ascii="Times New Roman" w:eastAsia="Meiryo" w:hAnsi="Times New Roman" w:cs="Times New Roman"/>
          <w:b/>
          <w:bCs/>
          <w:sz w:val="20"/>
          <w:szCs w:val="20"/>
        </w:rPr>
        <w:t>:</w:t>
      </w:r>
    </w:p>
    <w:p w:rsidR="00521D07" w:rsidRPr="00FF29CB" w:rsidRDefault="005D7FD4"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There were different complications after injection in both groups; In spite of good analgesia before and during injection, </w:t>
      </w:r>
      <w:r w:rsidR="007707C9" w:rsidRPr="00FF29CB">
        <w:rPr>
          <w:rFonts w:ascii="Times New Roman" w:hAnsi="Times New Roman" w:cs="Times New Roman"/>
          <w:sz w:val="20"/>
          <w:szCs w:val="20"/>
        </w:rPr>
        <w:t>70</w:t>
      </w:r>
      <w:r w:rsidRPr="00FF29CB">
        <w:rPr>
          <w:rFonts w:ascii="Times New Roman" w:hAnsi="Times New Roman" w:cs="Times New Roman"/>
          <w:sz w:val="20"/>
          <w:szCs w:val="20"/>
        </w:rPr>
        <w:t>% and 6</w:t>
      </w:r>
      <w:r w:rsidR="007707C9" w:rsidRPr="00FF29CB">
        <w:rPr>
          <w:rFonts w:ascii="Times New Roman" w:hAnsi="Times New Roman" w:cs="Times New Roman"/>
          <w:sz w:val="20"/>
          <w:szCs w:val="20"/>
        </w:rPr>
        <w:t>5</w:t>
      </w:r>
      <w:r w:rsidRPr="00FF29CB">
        <w:rPr>
          <w:rFonts w:ascii="Times New Roman" w:hAnsi="Times New Roman" w:cs="Times New Roman"/>
          <w:sz w:val="20"/>
          <w:szCs w:val="20"/>
        </w:rPr>
        <w:t>% of patients experienced tolerable pain in</w:t>
      </w:r>
      <w:r w:rsidR="007707C9" w:rsidRPr="00FF29CB">
        <w:rPr>
          <w:rFonts w:ascii="Times New Roman" w:hAnsi="Times New Roman" w:cs="Times New Roman"/>
          <w:sz w:val="20"/>
          <w:szCs w:val="20"/>
        </w:rPr>
        <w:t xml:space="preserve"> group A and B respectively, </w:t>
      </w:r>
      <w:r w:rsidR="007F6C45" w:rsidRPr="00FF29CB">
        <w:rPr>
          <w:rFonts w:ascii="Times New Roman" w:hAnsi="Times New Roman" w:cs="Times New Roman"/>
          <w:sz w:val="20"/>
          <w:szCs w:val="20"/>
        </w:rPr>
        <w:t>five</w:t>
      </w:r>
      <w:r w:rsidR="007707C9" w:rsidRPr="00FF29CB">
        <w:rPr>
          <w:rFonts w:ascii="Times New Roman" w:hAnsi="Times New Roman" w:cs="Times New Roman"/>
          <w:sz w:val="20"/>
          <w:szCs w:val="20"/>
        </w:rPr>
        <w:t xml:space="preserve"> patients in </w:t>
      </w:r>
      <w:r w:rsidR="007F6C45" w:rsidRPr="00FF29CB">
        <w:rPr>
          <w:rFonts w:ascii="Times New Roman" w:hAnsi="Times New Roman" w:cs="Times New Roman"/>
          <w:sz w:val="20"/>
          <w:szCs w:val="20"/>
        </w:rPr>
        <w:t>each group</w:t>
      </w:r>
      <w:r w:rsidR="007707C9" w:rsidRPr="00FF29CB">
        <w:rPr>
          <w:rFonts w:ascii="Times New Roman" w:hAnsi="Times New Roman" w:cs="Times New Roman"/>
          <w:sz w:val="20"/>
          <w:szCs w:val="20"/>
        </w:rPr>
        <w:t xml:space="preserve"> had intolerable pain</w:t>
      </w:r>
      <w:r w:rsidR="007F6C45" w:rsidRPr="00FF29CB">
        <w:rPr>
          <w:rFonts w:ascii="Times New Roman" w:hAnsi="Times New Roman" w:cs="Times New Roman"/>
          <w:sz w:val="20"/>
          <w:szCs w:val="20"/>
        </w:rPr>
        <w:t xml:space="preserve"> and were given strong analgesic (</w:t>
      </w:r>
      <w:proofErr w:type="spellStart"/>
      <w:r w:rsidR="007F6C45" w:rsidRPr="00FF29CB">
        <w:rPr>
          <w:rFonts w:ascii="Times New Roman" w:hAnsi="Times New Roman" w:cs="Times New Roman"/>
          <w:sz w:val="20"/>
          <w:szCs w:val="20"/>
        </w:rPr>
        <w:t>ketrolac</w:t>
      </w:r>
      <w:proofErr w:type="spellEnd"/>
      <w:r w:rsidR="007F6C45" w:rsidRPr="00FF29CB">
        <w:rPr>
          <w:rFonts w:ascii="Times New Roman" w:hAnsi="Times New Roman" w:cs="Times New Roman"/>
          <w:sz w:val="20"/>
          <w:szCs w:val="20"/>
        </w:rPr>
        <w:t xml:space="preserve"> amp.) with good response</w:t>
      </w:r>
      <w:r w:rsidR="007707C9" w:rsidRPr="00FF29CB">
        <w:rPr>
          <w:rFonts w:ascii="Times New Roman" w:hAnsi="Times New Roman" w:cs="Times New Roman"/>
          <w:sz w:val="20"/>
          <w:szCs w:val="20"/>
        </w:rPr>
        <w:t>, only 15% in group A and 10% in group B had mild to moderate fever after injection</w:t>
      </w:r>
      <w:r w:rsidR="0002185B" w:rsidRPr="00FF29CB">
        <w:rPr>
          <w:rFonts w:ascii="Times New Roman" w:hAnsi="Times New Roman" w:cs="Times New Roman"/>
          <w:sz w:val="20"/>
          <w:szCs w:val="20"/>
        </w:rPr>
        <w:t xml:space="preserve"> and </w:t>
      </w:r>
      <w:r w:rsidR="007707C9" w:rsidRPr="00FF29CB">
        <w:rPr>
          <w:rFonts w:ascii="Times New Roman" w:hAnsi="Times New Roman" w:cs="Times New Roman"/>
          <w:sz w:val="20"/>
          <w:szCs w:val="20"/>
        </w:rPr>
        <w:t xml:space="preserve">responded to usual antipyretics, also 20% and 15% in group A and B respectively experienced mild vomiting that recovered without medical interference, bile duct dilatation was recorded in </w:t>
      </w:r>
      <w:r w:rsidR="00BC5682" w:rsidRPr="00FF29CB">
        <w:rPr>
          <w:rFonts w:ascii="Times New Roman" w:hAnsi="Times New Roman" w:cs="Times New Roman"/>
          <w:sz w:val="20"/>
          <w:szCs w:val="20"/>
        </w:rPr>
        <w:t xml:space="preserve">4 patients (20%) in group A and in 6 (30%) in group B, liver abscess was developed in one patient in each group and </w:t>
      </w:r>
      <w:proofErr w:type="spellStart"/>
      <w:r w:rsidR="00BC5682" w:rsidRPr="00FF29CB">
        <w:rPr>
          <w:rFonts w:ascii="Times New Roman" w:hAnsi="Times New Roman" w:cs="Times New Roman"/>
          <w:sz w:val="20"/>
          <w:szCs w:val="20"/>
        </w:rPr>
        <w:t>hemopeumothorax</w:t>
      </w:r>
      <w:proofErr w:type="spellEnd"/>
      <w:r w:rsidR="00BC5682" w:rsidRPr="00FF29CB">
        <w:rPr>
          <w:rFonts w:ascii="Times New Roman" w:hAnsi="Times New Roman" w:cs="Times New Roman"/>
          <w:sz w:val="20"/>
          <w:szCs w:val="20"/>
        </w:rPr>
        <w:t xml:space="preserve"> in </w:t>
      </w:r>
      <w:r w:rsidR="00F93E1A" w:rsidRPr="00FF29CB">
        <w:rPr>
          <w:rFonts w:ascii="Times New Roman" w:hAnsi="Times New Roman" w:cs="Times New Roman"/>
          <w:sz w:val="20"/>
          <w:szCs w:val="20"/>
        </w:rPr>
        <w:t>an</w:t>
      </w:r>
      <w:r w:rsidR="00BC5682" w:rsidRPr="00FF29CB">
        <w:rPr>
          <w:rFonts w:ascii="Times New Roman" w:hAnsi="Times New Roman" w:cs="Times New Roman"/>
          <w:sz w:val="20"/>
          <w:szCs w:val="20"/>
        </w:rPr>
        <w:t xml:space="preserve">other one in group A, </w:t>
      </w:r>
      <w:r w:rsidR="00E645C6" w:rsidRPr="00FF29CB">
        <w:rPr>
          <w:rFonts w:ascii="Times New Roman" w:hAnsi="Times New Roman" w:cs="Times New Roman"/>
          <w:sz w:val="20"/>
          <w:szCs w:val="20"/>
        </w:rPr>
        <w:t>with</w:t>
      </w:r>
      <w:r w:rsidR="00EB70BE" w:rsidRPr="00FF29CB">
        <w:rPr>
          <w:rFonts w:ascii="Times New Roman" w:hAnsi="Times New Roman" w:cs="Times New Roman"/>
          <w:sz w:val="20"/>
          <w:szCs w:val="20"/>
        </w:rPr>
        <w:t xml:space="preserve"> statistical</w:t>
      </w:r>
      <w:r w:rsidR="003249C8" w:rsidRPr="00FF29CB">
        <w:rPr>
          <w:rFonts w:ascii="Times New Roman" w:hAnsi="Times New Roman" w:cs="Times New Roman"/>
          <w:sz w:val="20"/>
          <w:szCs w:val="20"/>
        </w:rPr>
        <w:t xml:space="preserve"> </w:t>
      </w:r>
      <w:r w:rsidR="00EB70BE" w:rsidRPr="00FF29CB">
        <w:rPr>
          <w:rFonts w:ascii="Times New Roman" w:hAnsi="Times New Roman" w:cs="Times New Roman"/>
          <w:sz w:val="20"/>
          <w:szCs w:val="20"/>
        </w:rPr>
        <w:t>in</w:t>
      </w:r>
      <w:r w:rsidR="00E645C6" w:rsidRPr="00FF29CB">
        <w:rPr>
          <w:rFonts w:ascii="Times New Roman" w:hAnsi="Times New Roman" w:cs="Times New Roman"/>
          <w:sz w:val="20"/>
          <w:szCs w:val="20"/>
        </w:rPr>
        <w:t>significant difference</w:t>
      </w:r>
      <w:r w:rsidR="006706E4" w:rsidRPr="00FF29CB">
        <w:rPr>
          <w:rFonts w:ascii="Times New Roman" w:hAnsi="Times New Roman" w:cs="Times New Roman"/>
          <w:sz w:val="20"/>
          <w:szCs w:val="20"/>
        </w:rPr>
        <w:t>.</w:t>
      </w:r>
      <w:r w:rsidR="003249C8" w:rsidRPr="00FF29CB">
        <w:rPr>
          <w:rFonts w:ascii="Times New Roman" w:hAnsi="Times New Roman" w:cs="Times New Roman"/>
          <w:sz w:val="20"/>
          <w:szCs w:val="20"/>
        </w:rPr>
        <w:t xml:space="preserve"> </w:t>
      </w:r>
      <w:proofErr w:type="gramStart"/>
      <w:r w:rsidR="006706E4" w:rsidRPr="00FF29CB">
        <w:rPr>
          <w:rFonts w:ascii="Times New Roman" w:hAnsi="Times New Roman" w:cs="Times New Roman"/>
          <w:sz w:val="20"/>
          <w:szCs w:val="20"/>
        </w:rPr>
        <w:t>T</w:t>
      </w:r>
      <w:r w:rsidR="005541F8" w:rsidRPr="00FF29CB">
        <w:rPr>
          <w:rFonts w:ascii="Times New Roman" w:hAnsi="Times New Roman" w:cs="Times New Roman"/>
          <w:sz w:val="20"/>
          <w:szCs w:val="20"/>
        </w:rPr>
        <w:t>able (</w:t>
      </w:r>
      <w:r w:rsidR="006706E4" w:rsidRPr="00FF29CB">
        <w:rPr>
          <w:rFonts w:ascii="Times New Roman" w:hAnsi="Times New Roman" w:cs="Times New Roman"/>
          <w:sz w:val="20"/>
          <w:szCs w:val="20"/>
        </w:rPr>
        <w:t>3</w:t>
      </w:r>
      <w:r w:rsidR="005541F8" w:rsidRPr="00FF29CB">
        <w:rPr>
          <w:rFonts w:ascii="Times New Roman" w:hAnsi="Times New Roman" w:cs="Times New Roman"/>
          <w:sz w:val="20"/>
          <w:szCs w:val="20"/>
        </w:rPr>
        <w:t>).</w:t>
      </w:r>
      <w:proofErr w:type="gramEnd"/>
    </w:p>
    <w:p w:rsidR="00B44938" w:rsidRDefault="00B44938" w:rsidP="009012A1">
      <w:pPr>
        <w:snapToGrid w:val="0"/>
        <w:spacing w:after="0" w:line="240" w:lineRule="auto"/>
        <w:jc w:val="both"/>
        <w:rPr>
          <w:rFonts w:ascii="Times New Roman" w:hAnsi="Times New Roman" w:cs="Times New Roman" w:hint="eastAsia"/>
          <w:b/>
          <w:bCs/>
          <w:sz w:val="20"/>
          <w:szCs w:val="20"/>
          <w:lang w:eastAsia="zh-CN"/>
        </w:rPr>
      </w:pPr>
    </w:p>
    <w:p w:rsidR="00EF20B2" w:rsidRPr="00FF29CB" w:rsidRDefault="008C5C45"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Survival:</w:t>
      </w:r>
    </w:p>
    <w:p w:rsidR="001E2EA9" w:rsidRPr="00FF29CB" w:rsidRDefault="00E645C6" w:rsidP="009012A1">
      <w:pPr>
        <w:shd w:val="clear" w:color="auto" w:fill="FFFFFF"/>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The</w:t>
      </w:r>
      <w:r w:rsidR="00350538" w:rsidRPr="00FF29CB">
        <w:rPr>
          <w:rFonts w:ascii="Times New Roman" w:hAnsi="Times New Roman" w:cs="Times New Roman"/>
          <w:sz w:val="20"/>
          <w:szCs w:val="20"/>
        </w:rPr>
        <w:t xml:space="preserve"> one and two year overall survival</w:t>
      </w:r>
      <w:r w:rsidR="00412120" w:rsidRPr="00FF29CB">
        <w:rPr>
          <w:rFonts w:ascii="Times New Roman" w:hAnsi="Times New Roman" w:cs="Times New Roman"/>
          <w:sz w:val="20"/>
          <w:szCs w:val="20"/>
        </w:rPr>
        <w:t xml:space="preserve"> (OSR)</w:t>
      </w:r>
      <w:r w:rsidR="00350538" w:rsidRPr="00FF29CB">
        <w:rPr>
          <w:rFonts w:ascii="Times New Roman" w:hAnsi="Times New Roman" w:cs="Times New Roman"/>
          <w:sz w:val="20"/>
          <w:szCs w:val="20"/>
        </w:rPr>
        <w:t xml:space="preserve"> was 75% and 55% in group A versus 60%</w:t>
      </w:r>
      <w:r w:rsidR="003249C8" w:rsidRPr="00FF29CB">
        <w:rPr>
          <w:rFonts w:ascii="Times New Roman" w:hAnsi="Times New Roman" w:cs="Times New Roman"/>
          <w:sz w:val="20"/>
          <w:szCs w:val="20"/>
        </w:rPr>
        <w:t xml:space="preserve"> </w:t>
      </w:r>
      <w:r w:rsidR="00350538" w:rsidRPr="00FF29CB">
        <w:rPr>
          <w:rFonts w:ascii="Times New Roman" w:hAnsi="Times New Roman" w:cs="Times New Roman"/>
          <w:sz w:val="20"/>
          <w:szCs w:val="20"/>
        </w:rPr>
        <w:t xml:space="preserve">and 40% in </w:t>
      </w:r>
      <w:r w:rsidR="00350538" w:rsidRPr="00FF29CB">
        <w:rPr>
          <w:rFonts w:ascii="Times New Roman" w:hAnsi="Times New Roman" w:cs="Times New Roman"/>
          <w:sz w:val="20"/>
          <w:szCs w:val="20"/>
        </w:rPr>
        <w:lastRenderedPageBreak/>
        <w:t>group B,</w:t>
      </w:r>
      <w:r w:rsidR="00D60489" w:rsidRPr="00FF29CB">
        <w:rPr>
          <w:rFonts w:ascii="Times New Roman" w:hAnsi="Times New Roman" w:cs="Times New Roman"/>
          <w:sz w:val="20"/>
          <w:szCs w:val="20"/>
        </w:rPr>
        <w:t xml:space="preserve"> while</w:t>
      </w:r>
      <w:r w:rsidR="00350538" w:rsidRPr="00FF29CB">
        <w:rPr>
          <w:rFonts w:ascii="Times New Roman" w:hAnsi="Times New Roman" w:cs="Times New Roman"/>
          <w:sz w:val="20"/>
          <w:szCs w:val="20"/>
        </w:rPr>
        <w:t xml:space="preserve"> the 1,2 year </w:t>
      </w:r>
      <w:r w:rsidR="00412120" w:rsidRPr="00FF29CB">
        <w:rPr>
          <w:rFonts w:ascii="Times New Roman" w:hAnsi="Times New Roman" w:cs="Times New Roman"/>
          <w:sz w:val="20"/>
          <w:szCs w:val="20"/>
        </w:rPr>
        <w:t>progression free survival rate (</w:t>
      </w:r>
      <w:r w:rsidR="00350538" w:rsidRPr="00FF29CB">
        <w:rPr>
          <w:rFonts w:ascii="Times New Roman" w:hAnsi="Times New Roman" w:cs="Times New Roman"/>
          <w:sz w:val="20"/>
          <w:szCs w:val="20"/>
        </w:rPr>
        <w:t>PFSR</w:t>
      </w:r>
      <w:r w:rsidR="00412120" w:rsidRPr="00FF29CB">
        <w:rPr>
          <w:rFonts w:ascii="Times New Roman" w:hAnsi="Times New Roman" w:cs="Times New Roman"/>
          <w:sz w:val="20"/>
          <w:szCs w:val="20"/>
        </w:rPr>
        <w:t>)</w:t>
      </w:r>
      <w:r w:rsidR="00350538" w:rsidRPr="00FF29CB">
        <w:rPr>
          <w:rFonts w:ascii="Times New Roman" w:hAnsi="Times New Roman" w:cs="Times New Roman"/>
          <w:sz w:val="20"/>
          <w:szCs w:val="20"/>
        </w:rPr>
        <w:t xml:space="preserve"> was 60% and 4</w:t>
      </w:r>
      <w:r w:rsidR="007B5751" w:rsidRPr="00FF29CB">
        <w:rPr>
          <w:rFonts w:ascii="Times New Roman" w:hAnsi="Times New Roman" w:cs="Times New Roman"/>
          <w:sz w:val="20"/>
          <w:szCs w:val="20"/>
        </w:rPr>
        <w:t>5</w:t>
      </w:r>
      <w:r w:rsidR="00350538" w:rsidRPr="00FF29CB">
        <w:rPr>
          <w:rFonts w:ascii="Times New Roman" w:hAnsi="Times New Roman" w:cs="Times New Roman"/>
          <w:sz w:val="20"/>
          <w:szCs w:val="20"/>
        </w:rPr>
        <w:t xml:space="preserve">% in group </w:t>
      </w:r>
      <w:r w:rsidR="007313E7" w:rsidRPr="00FF29CB">
        <w:rPr>
          <w:rFonts w:ascii="Times New Roman" w:hAnsi="Times New Roman" w:cs="Times New Roman"/>
          <w:sz w:val="20"/>
          <w:szCs w:val="20"/>
        </w:rPr>
        <w:t>A versus 60% and 40% in group B, without statistically significant difference (</w:t>
      </w:r>
      <w:r w:rsidR="003249C8" w:rsidRPr="00FF29CB">
        <w:rPr>
          <w:rFonts w:ascii="Times New Roman" w:eastAsia="Meiryo" w:hAnsi="Times New Roman" w:cs="Times New Roman"/>
          <w:i/>
          <w:iCs/>
          <w:sz w:val="20"/>
          <w:szCs w:val="20"/>
        </w:rPr>
        <w:t>P</w:t>
      </w:r>
      <w:r w:rsidR="003249C8" w:rsidRPr="00FF29CB">
        <w:rPr>
          <w:rFonts w:ascii="Times New Roman" w:hAnsi="Times New Roman" w:cs="Times New Roman"/>
          <w:sz w:val="20"/>
          <w:szCs w:val="20"/>
        </w:rPr>
        <w:t xml:space="preserve"> </w:t>
      </w:r>
      <w:r w:rsidR="007313E7" w:rsidRPr="00FF29CB">
        <w:rPr>
          <w:rFonts w:ascii="Times New Roman" w:hAnsi="Times New Roman" w:cs="Times New Roman"/>
          <w:sz w:val="20"/>
          <w:szCs w:val="20"/>
        </w:rPr>
        <w:t>&gt; 0.05)</w:t>
      </w:r>
      <w:r w:rsidR="008B1493" w:rsidRPr="00FF29CB">
        <w:rPr>
          <w:rFonts w:ascii="Times New Roman" w:hAnsi="Times New Roman" w:cs="Times New Roman"/>
          <w:sz w:val="20"/>
          <w:szCs w:val="20"/>
        </w:rPr>
        <w:t>. F</w:t>
      </w:r>
      <w:r w:rsidRPr="00FF29CB">
        <w:rPr>
          <w:rFonts w:ascii="Times New Roman" w:hAnsi="Times New Roman" w:cs="Times New Roman"/>
          <w:sz w:val="20"/>
          <w:szCs w:val="20"/>
        </w:rPr>
        <w:t xml:space="preserve">ollow up </w:t>
      </w:r>
      <w:r w:rsidR="007313E7" w:rsidRPr="00FF29CB">
        <w:rPr>
          <w:rFonts w:ascii="Times New Roman" w:hAnsi="Times New Roman" w:cs="Times New Roman"/>
          <w:sz w:val="20"/>
          <w:szCs w:val="20"/>
        </w:rPr>
        <w:t xml:space="preserve">period </w:t>
      </w:r>
      <w:r w:rsidRPr="00FF29CB">
        <w:rPr>
          <w:rFonts w:ascii="Times New Roman" w:hAnsi="Times New Roman" w:cs="Times New Roman"/>
          <w:sz w:val="20"/>
          <w:szCs w:val="20"/>
        </w:rPr>
        <w:t xml:space="preserve">time was </w:t>
      </w:r>
      <w:r w:rsidR="007313E7" w:rsidRPr="00FF29CB">
        <w:rPr>
          <w:rFonts w:ascii="Times New Roman" w:hAnsi="Times New Roman" w:cs="Times New Roman"/>
          <w:sz w:val="20"/>
          <w:szCs w:val="20"/>
        </w:rPr>
        <w:t xml:space="preserve">ranged </w:t>
      </w:r>
      <w:r w:rsidR="00156FE2" w:rsidRPr="00FF29CB">
        <w:rPr>
          <w:rFonts w:ascii="Times New Roman" w:hAnsi="Times New Roman" w:cs="Times New Roman"/>
          <w:sz w:val="20"/>
          <w:szCs w:val="20"/>
        </w:rPr>
        <w:t>1</w:t>
      </w:r>
      <w:r w:rsidR="00D47602" w:rsidRPr="00FF29CB">
        <w:rPr>
          <w:rFonts w:ascii="Times New Roman" w:hAnsi="Times New Roman" w:cs="Times New Roman"/>
          <w:sz w:val="20"/>
          <w:szCs w:val="20"/>
        </w:rPr>
        <w:t>2</w:t>
      </w:r>
      <w:r w:rsidR="00156FE2" w:rsidRPr="00FF29CB">
        <w:rPr>
          <w:rFonts w:ascii="Times New Roman" w:hAnsi="Times New Roman" w:cs="Times New Roman"/>
          <w:sz w:val="20"/>
          <w:szCs w:val="20"/>
        </w:rPr>
        <w:t>-32</w:t>
      </w:r>
      <w:r w:rsidRPr="00FF29CB">
        <w:rPr>
          <w:rFonts w:ascii="Times New Roman" w:hAnsi="Times New Roman" w:cs="Times New Roman"/>
          <w:sz w:val="20"/>
          <w:szCs w:val="20"/>
        </w:rPr>
        <w:t xml:space="preserve"> months</w:t>
      </w:r>
      <w:r w:rsidR="00156FE2" w:rsidRPr="00FF29CB">
        <w:rPr>
          <w:rFonts w:ascii="Times New Roman" w:hAnsi="Times New Roman" w:cs="Times New Roman"/>
          <w:sz w:val="20"/>
          <w:szCs w:val="20"/>
        </w:rPr>
        <w:t xml:space="preserve"> with mean of 26.1±6.5 in group A versus 11-28 months with mean of 2</w:t>
      </w:r>
      <w:r w:rsidR="00412120" w:rsidRPr="00FF29CB">
        <w:rPr>
          <w:rFonts w:ascii="Times New Roman" w:hAnsi="Times New Roman" w:cs="Times New Roman"/>
          <w:sz w:val="20"/>
          <w:szCs w:val="20"/>
        </w:rPr>
        <w:t>2</w:t>
      </w:r>
      <w:r w:rsidR="00156FE2" w:rsidRPr="00FF29CB">
        <w:rPr>
          <w:rFonts w:ascii="Times New Roman" w:hAnsi="Times New Roman" w:cs="Times New Roman"/>
          <w:sz w:val="20"/>
          <w:szCs w:val="20"/>
        </w:rPr>
        <w:t>.4±7.8 in group B</w:t>
      </w:r>
      <w:r w:rsidR="001E2EA9" w:rsidRPr="00FF29CB">
        <w:rPr>
          <w:rFonts w:ascii="Times New Roman" w:hAnsi="Times New Roman" w:cs="Times New Roman"/>
          <w:sz w:val="20"/>
          <w:szCs w:val="20"/>
        </w:rPr>
        <w:t>.</w:t>
      </w:r>
    </w:p>
    <w:p w:rsidR="008B1493" w:rsidRPr="00FF29CB" w:rsidRDefault="002A0895" w:rsidP="009012A1">
      <w:pPr>
        <w:shd w:val="clear" w:color="auto" w:fill="FFFFFF"/>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Subgroup analysis as regard Child-Pugh classification resulted in 1</w:t>
      </w:r>
      <w:r w:rsidR="001A61E5" w:rsidRPr="00FF29CB">
        <w:rPr>
          <w:rFonts w:ascii="Times New Roman" w:hAnsi="Times New Roman" w:cs="Times New Roman"/>
          <w:sz w:val="20"/>
          <w:szCs w:val="20"/>
        </w:rPr>
        <w:t>, 2</w:t>
      </w:r>
      <w:r w:rsidRPr="00FF29CB">
        <w:rPr>
          <w:rFonts w:ascii="Times New Roman" w:hAnsi="Times New Roman" w:cs="Times New Roman"/>
          <w:sz w:val="20"/>
          <w:szCs w:val="20"/>
        </w:rPr>
        <w:t xml:space="preserve"> year OSR</w:t>
      </w:r>
      <w:r w:rsidR="001A61E5" w:rsidRPr="00FF29CB">
        <w:rPr>
          <w:rFonts w:ascii="Times New Roman" w:hAnsi="Times New Roman" w:cs="Times New Roman"/>
          <w:sz w:val="20"/>
          <w:szCs w:val="20"/>
        </w:rPr>
        <w:t xml:space="preserve">, </w:t>
      </w:r>
      <w:r w:rsidRPr="00FF29CB">
        <w:rPr>
          <w:rFonts w:ascii="Times New Roman" w:hAnsi="Times New Roman" w:cs="Times New Roman"/>
          <w:sz w:val="20"/>
          <w:szCs w:val="20"/>
        </w:rPr>
        <w:t>(87.5%)</w:t>
      </w:r>
      <w:r w:rsidR="001A61E5" w:rsidRPr="00FF29CB">
        <w:rPr>
          <w:rFonts w:ascii="Times New Roman" w:hAnsi="Times New Roman" w:cs="Times New Roman"/>
          <w:sz w:val="20"/>
          <w:szCs w:val="20"/>
        </w:rPr>
        <w:t>, (62.5%)</w:t>
      </w:r>
      <w:r w:rsidRPr="00FF29CB">
        <w:rPr>
          <w:rFonts w:ascii="Times New Roman" w:hAnsi="Times New Roman" w:cs="Times New Roman"/>
          <w:sz w:val="20"/>
          <w:szCs w:val="20"/>
        </w:rPr>
        <w:t xml:space="preserve"> versus (66.7%)</w:t>
      </w:r>
      <w:r w:rsidR="001A61E5" w:rsidRPr="00FF29CB">
        <w:rPr>
          <w:rFonts w:ascii="Times New Roman" w:hAnsi="Times New Roman" w:cs="Times New Roman"/>
          <w:sz w:val="20"/>
          <w:szCs w:val="20"/>
        </w:rPr>
        <w:t>, (55.5%)</w:t>
      </w:r>
      <w:r w:rsidRPr="00FF29CB">
        <w:rPr>
          <w:rFonts w:ascii="Times New Roman" w:hAnsi="Times New Roman" w:cs="Times New Roman"/>
          <w:sz w:val="20"/>
          <w:szCs w:val="20"/>
        </w:rPr>
        <w:t xml:space="preserve"> in patients with child A, </w:t>
      </w:r>
      <w:r w:rsidR="001A61E5" w:rsidRPr="00FF29CB">
        <w:rPr>
          <w:rFonts w:ascii="Times New Roman" w:hAnsi="Times New Roman" w:cs="Times New Roman"/>
          <w:sz w:val="20"/>
          <w:szCs w:val="20"/>
        </w:rPr>
        <w:t xml:space="preserve">and </w:t>
      </w:r>
      <w:r w:rsidRPr="00FF29CB">
        <w:rPr>
          <w:rFonts w:ascii="Times New Roman" w:hAnsi="Times New Roman" w:cs="Times New Roman"/>
          <w:sz w:val="20"/>
          <w:szCs w:val="20"/>
        </w:rPr>
        <w:t>(66.7%)</w:t>
      </w:r>
      <w:r w:rsidR="001A61E5" w:rsidRPr="00FF29CB">
        <w:rPr>
          <w:rFonts w:ascii="Times New Roman" w:hAnsi="Times New Roman" w:cs="Times New Roman"/>
          <w:sz w:val="20"/>
          <w:szCs w:val="20"/>
        </w:rPr>
        <w:t>, (50%)</w:t>
      </w:r>
      <w:r w:rsidRPr="00FF29CB">
        <w:rPr>
          <w:rFonts w:ascii="Times New Roman" w:hAnsi="Times New Roman" w:cs="Times New Roman"/>
          <w:sz w:val="20"/>
          <w:szCs w:val="20"/>
        </w:rPr>
        <w:t xml:space="preserve"> versus (54.5%)</w:t>
      </w:r>
      <w:r w:rsidR="001A61E5" w:rsidRPr="00FF29CB">
        <w:rPr>
          <w:rFonts w:ascii="Times New Roman" w:hAnsi="Times New Roman" w:cs="Times New Roman"/>
          <w:sz w:val="20"/>
          <w:szCs w:val="20"/>
        </w:rPr>
        <w:t xml:space="preserve">, (27.2%) </w:t>
      </w:r>
      <w:r w:rsidRPr="00FF29CB">
        <w:rPr>
          <w:rFonts w:ascii="Times New Roman" w:hAnsi="Times New Roman" w:cs="Times New Roman"/>
          <w:sz w:val="20"/>
          <w:szCs w:val="20"/>
        </w:rPr>
        <w:t>in patients with child B in group A and B respectively</w:t>
      </w:r>
      <w:r w:rsidR="001A61E5" w:rsidRPr="00FF29CB">
        <w:rPr>
          <w:rFonts w:ascii="Times New Roman" w:hAnsi="Times New Roman" w:cs="Times New Roman"/>
          <w:sz w:val="20"/>
          <w:szCs w:val="20"/>
        </w:rPr>
        <w:t xml:space="preserve">. </w:t>
      </w:r>
      <w:proofErr w:type="gramStart"/>
      <w:r w:rsidR="001A61E5" w:rsidRPr="00FF29CB">
        <w:rPr>
          <w:rFonts w:ascii="Times New Roman" w:hAnsi="Times New Roman" w:cs="Times New Roman"/>
          <w:sz w:val="20"/>
          <w:szCs w:val="20"/>
        </w:rPr>
        <w:t>(</w:t>
      </w:r>
      <w:r w:rsidR="003249C8" w:rsidRPr="00FF29CB">
        <w:rPr>
          <w:rFonts w:ascii="Times New Roman" w:eastAsia="Meiryo" w:hAnsi="Times New Roman" w:cs="Times New Roman"/>
          <w:i/>
          <w:iCs/>
          <w:sz w:val="20"/>
          <w:szCs w:val="20"/>
        </w:rPr>
        <w:t>P</w:t>
      </w:r>
      <w:r w:rsidR="001A61E5" w:rsidRPr="00FF29CB">
        <w:rPr>
          <w:rFonts w:ascii="Times New Roman" w:hAnsi="Times New Roman" w:cs="Times New Roman"/>
          <w:sz w:val="20"/>
          <w:szCs w:val="20"/>
        </w:rPr>
        <w:t xml:space="preserve"> &gt;0.05</w:t>
      </w:r>
      <w:r w:rsidR="008B1493" w:rsidRPr="00FF29CB">
        <w:rPr>
          <w:rFonts w:ascii="Times New Roman" w:hAnsi="Times New Roman" w:cs="Times New Roman"/>
          <w:sz w:val="20"/>
          <w:szCs w:val="20"/>
        </w:rPr>
        <w:t>).</w:t>
      </w:r>
      <w:proofErr w:type="gramEnd"/>
    </w:p>
    <w:p w:rsidR="009012A1" w:rsidRPr="00FF29CB" w:rsidRDefault="0002185B" w:rsidP="00FF29CB">
      <w:pPr>
        <w:shd w:val="clear" w:color="auto" w:fill="FFFFFF"/>
        <w:snapToGrid w:val="0"/>
        <w:spacing w:after="0" w:line="240" w:lineRule="auto"/>
        <w:ind w:firstLine="425"/>
        <w:jc w:val="both"/>
        <w:rPr>
          <w:rFonts w:ascii="Times New Roman" w:eastAsia="Meiryo" w:hAnsi="Times New Roman" w:cs="Times New Roman"/>
          <w:b/>
          <w:bCs/>
          <w:sz w:val="20"/>
          <w:szCs w:val="20"/>
        </w:rPr>
      </w:pPr>
      <w:r w:rsidRPr="00FF29CB">
        <w:rPr>
          <w:rFonts w:ascii="Times New Roman" w:hAnsi="Times New Roman" w:cs="Times New Roman"/>
          <w:sz w:val="20"/>
          <w:szCs w:val="20"/>
        </w:rPr>
        <w:t xml:space="preserve">At the end of first year follow up, five of eight </w:t>
      </w:r>
      <w:r w:rsidR="00D70537" w:rsidRPr="00FF29CB">
        <w:rPr>
          <w:rFonts w:ascii="Times New Roman" w:hAnsi="Times New Roman" w:cs="Times New Roman"/>
          <w:sz w:val="20"/>
          <w:szCs w:val="20"/>
        </w:rPr>
        <w:t>patients</w:t>
      </w:r>
      <w:r w:rsidRPr="00FF29CB">
        <w:rPr>
          <w:rFonts w:ascii="Times New Roman" w:hAnsi="Times New Roman" w:cs="Times New Roman"/>
          <w:sz w:val="20"/>
          <w:szCs w:val="20"/>
        </w:rPr>
        <w:t xml:space="preserve"> in group A, who </w:t>
      </w:r>
      <w:r w:rsidR="00D70537" w:rsidRPr="00FF29CB">
        <w:rPr>
          <w:rFonts w:ascii="Times New Roman" w:hAnsi="Times New Roman" w:cs="Times New Roman"/>
          <w:sz w:val="20"/>
          <w:szCs w:val="20"/>
        </w:rPr>
        <w:t xml:space="preserve">developed disease </w:t>
      </w:r>
      <w:r w:rsidR="00CC088A" w:rsidRPr="00FF29CB">
        <w:rPr>
          <w:rFonts w:ascii="Times New Roman" w:hAnsi="Times New Roman" w:cs="Times New Roman"/>
          <w:sz w:val="20"/>
          <w:szCs w:val="20"/>
        </w:rPr>
        <w:t>progression,</w:t>
      </w:r>
      <w:r w:rsidR="008C6971" w:rsidRPr="00FF29CB">
        <w:rPr>
          <w:rFonts w:ascii="Times New Roman" w:hAnsi="Times New Roman" w:cs="Times New Roman"/>
          <w:sz w:val="20"/>
          <w:szCs w:val="20"/>
        </w:rPr>
        <w:t xml:space="preserve"> </w:t>
      </w:r>
      <w:r w:rsidRPr="00FF29CB">
        <w:rPr>
          <w:rFonts w:ascii="Times New Roman" w:hAnsi="Times New Roman" w:cs="Times New Roman"/>
          <w:sz w:val="20"/>
          <w:szCs w:val="20"/>
        </w:rPr>
        <w:t xml:space="preserve">were </w:t>
      </w:r>
      <w:r w:rsidR="00D70537" w:rsidRPr="00FF29CB">
        <w:rPr>
          <w:rFonts w:ascii="Times New Roman" w:hAnsi="Times New Roman" w:cs="Times New Roman"/>
          <w:sz w:val="20"/>
          <w:szCs w:val="20"/>
        </w:rPr>
        <w:t xml:space="preserve">died due to </w:t>
      </w:r>
      <w:r w:rsidR="001E2EA9" w:rsidRPr="00FF29CB">
        <w:rPr>
          <w:rFonts w:ascii="Times New Roman" w:hAnsi="Times New Roman" w:cs="Times New Roman"/>
          <w:sz w:val="20"/>
          <w:szCs w:val="20"/>
        </w:rPr>
        <w:t>liver cell failure,</w:t>
      </w:r>
      <w:r w:rsidR="003E4645" w:rsidRPr="00FF29CB">
        <w:rPr>
          <w:rFonts w:ascii="Times New Roman" w:hAnsi="Times New Roman" w:cs="Times New Roman"/>
          <w:sz w:val="20"/>
          <w:szCs w:val="20"/>
        </w:rPr>
        <w:t xml:space="preserve"> versus </w:t>
      </w:r>
      <w:r w:rsidRPr="00FF29CB">
        <w:rPr>
          <w:rFonts w:ascii="Times New Roman" w:hAnsi="Times New Roman" w:cs="Times New Roman"/>
          <w:sz w:val="20"/>
          <w:szCs w:val="20"/>
        </w:rPr>
        <w:t xml:space="preserve">eight of </w:t>
      </w:r>
      <w:r w:rsidR="003E4645" w:rsidRPr="00FF29CB">
        <w:rPr>
          <w:rFonts w:ascii="Times New Roman" w:hAnsi="Times New Roman" w:cs="Times New Roman"/>
          <w:sz w:val="20"/>
          <w:szCs w:val="20"/>
        </w:rPr>
        <w:t>eleven patients in group B, d</w:t>
      </w:r>
      <w:r w:rsidRPr="00FF29CB">
        <w:rPr>
          <w:rFonts w:ascii="Times New Roman" w:hAnsi="Times New Roman" w:cs="Times New Roman"/>
          <w:sz w:val="20"/>
          <w:szCs w:val="20"/>
        </w:rPr>
        <w:t>ied</w:t>
      </w:r>
      <w:r w:rsidR="003E4645" w:rsidRPr="00FF29CB">
        <w:rPr>
          <w:rFonts w:ascii="Times New Roman" w:hAnsi="Times New Roman" w:cs="Times New Roman"/>
          <w:sz w:val="20"/>
          <w:szCs w:val="20"/>
        </w:rPr>
        <w:t xml:space="preserve"> due to the same cause</w:t>
      </w:r>
      <w:r w:rsidR="00CC088A" w:rsidRPr="00FF29CB">
        <w:rPr>
          <w:rFonts w:ascii="Times New Roman" w:hAnsi="Times New Roman" w:cs="Times New Roman"/>
          <w:sz w:val="20"/>
          <w:szCs w:val="20"/>
        </w:rPr>
        <w:t>, d</w:t>
      </w:r>
      <w:r w:rsidR="001E2EA9" w:rsidRPr="00FF29CB">
        <w:rPr>
          <w:rFonts w:ascii="Times New Roman" w:hAnsi="Times New Roman" w:cs="Times New Roman"/>
          <w:sz w:val="20"/>
          <w:szCs w:val="20"/>
        </w:rPr>
        <w:t xml:space="preserve">uring second year follow up, another </w:t>
      </w:r>
      <w:r w:rsidR="00CC088A" w:rsidRPr="00FF29CB">
        <w:rPr>
          <w:rFonts w:ascii="Times New Roman" w:hAnsi="Times New Roman" w:cs="Times New Roman"/>
          <w:sz w:val="20"/>
          <w:szCs w:val="20"/>
        </w:rPr>
        <w:t>three</w:t>
      </w:r>
      <w:r w:rsidR="008C6971" w:rsidRPr="00FF29CB">
        <w:rPr>
          <w:rFonts w:ascii="Times New Roman" w:hAnsi="Times New Roman" w:cs="Times New Roman"/>
          <w:sz w:val="20"/>
          <w:szCs w:val="20"/>
        </w:rPr>
        <w:t xml:space="preserve"> </w:t>
      </w:r>
      <w:r w:rsidR="003E4645" w:rsidRPr="00FF29CB">
        <w:rPr>
          <w:rFonts w:ascii="Times New Roman" w:hAnsi="Times New Roman" w:cs="Times New Roman"/>
          <w:sz w:val="20"/>
          <w:szCs w:val="20"/>
        </w:rPr>
        <w:t xml:space="preserve">in group A, </w:t>
      </w:r>
      <w:r w:rsidR="00CC088A" w:rsidRPr="00FF29CB">
        <w:rPr>
          <w:rFonts w:ascii="Times New Roman" w:hAnsi="Times New Roman" w:cs="Times New Roman"/>
          <w:sz w:val="20"/>
          <w:szCs w:val="20"/>
        </w:rPr>
        <w:t xml:space="preserve">were </w:t>
      </w:r>
      <w:r w:rsidR="001E2EA9" w:rsidRPr="00FF29CB">
        <w:rPr>
          <w:rFonts w:ascii="Times New Roman" w:hAnsi="Times New Roman" w:cs="Times New Roman"/>
          <w:sz w:val="20"/>
          <w:szCs w:val="20"/>
        </w:rPr>
        <w:t xml:space="preserve">died due to </w:t>
      </w:r>
      <w:r w:rsidR="003E4645" w:rsidRPr="00FF29CB">
        <w:rPr>
          <w:rFonts w:ascii="Times New Roman" w:hAnsi="Times New Roman" w:cs="Times New Roman"/>
          <w:sz w:val="20"/>
          <w:szCs w:val="20"/>
        </w:rPr>
        <w:t>liver cell failure</w:t>
      </w:r>
      <w:r w:rsidR="00CC088A" w:rsidRPr="00FF29CB">
        <w:rPr>
          <w:rFonts w:ascii="Times New Roman" w:hAnsi="Times New Roman" w:cs="Times New Roman"/>
          <w:sz w:val="20"/>
          <w:szCs w:val="20"/>
        </w:rPr>
        <w:t xml:space="preserve"> and one</w:t>
      </w:r>
      <w:r w:rsidR="008B1493" w:rsidRPr="00FF29CB">
        <w:rPr>
          <w:rFonts w:ascii="Times New Roman" w:hAnsi="Times New Roman" w:cs="Times New Roman"/>
          <w:sz w:val="20"/>
          <w:szCs w:val="20"/>
        </w:rPr>
        <w:t xml:space="preserve"> </w:t>
      </w:r>
      <w:r w:rsidR="00A9483F" w:rsidRPr="00FF29CB">
        <w:rPr>
          <w:rFonts w:ascii="Times New Roman" w:hAnsi="Times New Roman" w:cs="Times New Roman"/>
          <w:sz w:val="20"/>
          <w:szCs w:val="20"/>
        </w:rPr>
        <w:t xml:space="preserve">patient </w:t>
      </w:r>
      <w:r w:rsidR="00CC088A" w:rsidRPr="00FF29CB">
        <w:rPr>
          <w:rFonts w:ascii="Times New Roman" w:hAnsi="Times New Roman" w:cs="Times New Roman"/>
          <w:sz w:val="20"/>
          <w:szCs w:val="20"/>
        </w:rPr>
        <w:t>had been</w:t>
      </w:r>
      <w:r w:rsidR="00A9483F" w:rsidRPr="00FF29CB">
        <w:rPr>
          <w:rFonts w:ascii="Times New Roman" w:hAnsi="Times New Roman" w:cs="Times New Roman"/>
          <w:sz w:val="20"/>
          <w:szCs w:val="20"/>
        </w:rPr>
        <w:t xml:space="preserve"> lost, </w:t>
      </w:r>
      <w:r w:rsidR="003E4645" w:rsidRPr="00FF29CB">
        <w:rPr>
          <w:rFonts w:ascii="Times New Roman" w:hAnsi="Times New Roman" w:cs="Times New Roman"/>
          <w:sz w:val="20"/>
          <w:szCs w:val="20"/>
        </w:rPr>
        <w:t xml:space="preserve">while in group B; another </w:t>
      </w:r>
      <w:r w:rsidR="00A9483F" w:rsidRPr="00FF29CB">
        <w:rPr>
          <w:rFonts w:ascii="Times New Roman" w:hAnsi="Times New Roman" w:cs="Times New Roman"/>
          <w:sz w:val="20"/>
          <w:szCs w:val="20"/>
        </w:rPr>
        <w:t>4</w:t>
      </w:r>
      <w:r w:rsidR="00CC088A" w:rsidRPr="00FF29CB">
        <w:rPr>
          <w:rFonts w:ascii="Times New Roman" w:hAnsi="Times New Roman" w:cs="Times New Roman"/>
          <w:sz w:val="20"/>
          <w:szCs w:val="20"/>
        </w:rPr>
        <w:t xml:space="preserve">were </w:t>
      </w:r>
      <w:r w:rsidR="003E4645" w:rsidRPr="00FF29CB">
        <w:rPr>
          <w:rFonts w:ascii="Times New Roman" w:hAnsi="Times New Roman" w:cs="Times New Roman"/>
          <w:sz w:val="20"/>
          <w:szCs w:val="20"/>
        </w:rPr>
        <w:t>died due</w:t>
      </w:r>
      <w:r w:rsidR="00CC088A" w:rsidRPr="00FF29CB">
        <w:rPr>
          <w:rFonts w:ascii="Times New Roman" w:hAnsi="Times New Roman" w:cs="Times New Roman"/>
          <w:sz w:val="20"/>
          <w:szCs w:val="20"/>
        </w:rPr>
        <w:t xml:space="preserve"> to</w:t>
      </w:r>
      <w:r w:rsidR="008C6971" w:rsidRPr="00FF29CB">
        <w:rPr>
          <w:rFonts w:ascii="Times New Roman" w:hAnsi="Times New Roman" w:cs="Times New Roman"/>
          <w:sz w:val="20"/>
          <w:szCs w:val="20"/>
        </w:rPr>
        <w:t xml:space="preserve"> </w:t>
      </w:r>
      <w:r w:rsidR="00CC088A" w:rsidRPr="00FF29CB">
        <w:rPr>
          <w:rFonts w:ascii="Times New Roman" w:hAnsi="Times New Roman" w:cs="Times New Roman"/>
          <w:sz w:val="20"/>
          <w:szCs w:val="20"/>
        </w:rPr>
        <w:t xml:space="preserve">liver cell failure, </w:t>
      </w:r>
      <w:r w:rsidR="00D47602" w:rsidRPr="00FF29CB">
        <w:rPr>
          <w:rFonts w:ascii="Times New Roman" w:hAnsi="Times New Roman" w:cs="Times New Roman"/>
          <w:sz w:val="20"/>
          <w:szCs w:val="20"/>
        </w:rPr>
        <w:t>no patients in group B still alive at 30 month</w:t>
      </w:r>
      <w:r w:rsidR="00292675" w:rsidRPr="00FF29CB">
        <w:rPr>
          <w:rFonts w:ascii="Times New Roman" w:hAnsi="Times New Roman" w:cs="Times New Roman"/>
          <w:sz w:val="20"/>
          <w:szCs w:val="20"/>
        </w:rPr>
        <w:t>s</w:t>
      </w:r>
      <w:r w:rsidR="00D47602" w:rsidRPr="00FF29CB">
        <w:rPr>
          <w:rFonts w:ascii="Times New Roman" w:hAnsi="Times New Roman" w:cs="Times New Roman"/>
          <w:sz w:val="20"/>
          <w:szCs w:val="20"/>
        </w:rPr>
        <w:t xml:space="preserve"> follow up versus 6 </w:t>
      </w:r>
      <w:r w:rsidR="00CC088A" w:rsidRPr="00FF29CB">
        <w:rPr>
          <w:rFonts w:ascii="Times New Roman" w:hAnsi="Times New Roman" w:cs="Times New Roman"/>
          <w:sz w:val="20"/>
          <w:szCs w:val="20"/>
        </w:rPr>
        <w:t xml:space="preserve">patients were still alive </w:t>
      </w:r>
      <w:r w:rsidR="00D47602" w:rsidRPr="00FF29CB">
        <w:rPr>
          <w:rFonts w:ascii="Times New Roman" w:hAnsi="Times New Roman" w:cs="Times New Roman"/>
          <w:sz w:val="20"/>
          <w:szCs w:val="20"/>
        </w:rPr>
        <w:t xml:space="preserve">in group A, </w:t>
      </w:r>
      <w:r w:rsidR="00A9483F" w:rsidRPr="00FF29CB">
        <w:rPr>
          <w:rFonts w:ascii="Times New Roman" w:hAnsi="Times New Roman" w:cs="Times New Roman"/>
          <w:sz w:val="20"/>
          <w:szCs w:val="20"/>
        </w:rPr>
        <w:t>but this</w:t>
      </w:r>
      <w:r w:rsidR="008C6971" w:rsidRPr="00FF29CB">
        <w:rPr>
          <w:rFonts w:ascii="Times New Roman" w:hAnsi="Times New Roman" w:cs="Times New Roman"/>
          <w:sz w:val="20"/>
          <w:szCs w:val="20"/>
        </w:rPr>
        <w:t xml:space="preserve"> </w:t>
      </w:r>
      <w:r w:rsidR="00ED3163" w:rsidRPr="00FF29CB">
        <w:rPr>
          <w:rFonts w:ascii="Times New Roman" w:hAnsi="Times New Roman" w:cs="Times New Roman"/>
          <w:sz w:val="20"/>
          <w:szCs w:val="20"/>
        </w:rPr>
        <w:t xml:space="preserve">differences were </w:t>
      </w:r>
      <w:r w:rsidR="00EF20B2" w:rsidRPr="00FF29CB">
        <w:rPr>
          <w:rFonts w:ascii="Times New Roman" w:hAnsi="Times New Roman" w:cs="Times New Roman"/>
          <w:sz w:val="20"/>
          <w:szCs w:val="20"/>
        </w:rPr>
        <w:t xml:space="preserve">statistically </w:t>
      </w:r>
      <w:r w:rsidR="00156FE2" w:rsidRPr="00FF29CB">
        <w:rPr>
          <w:rFonts w:ascii="Times New Roman" w:hAnsi="Times New Roman" w:cs="Times New Roman"/>
          <w:sz w:val="20"/>
          <w:szCs w:val="20"/>
        </w:rPr>
        <w:t>in</w:t>
      </w:r>
      <w:r w:rsidR="00EF20B2" w:rsidRPr="00FF29CB">
        <w:rPr>
          <w:rFonts w:ascii="Times New Roman" w:hAnsi="Times New Roman" w:cs="Times New Roman"/>
          <w:sz w:val="20"/>
          <w:szCs w:val="20"/>
        </w:rPr>
        <w:t>significant</w:t>
      </w:r>
      <w:r w:rsidR="00ED3163" w:rsidRPr="00FF29CB">
        <w:rPr>
          <w:rFonts w:ascii="Times New Roman" w:hAnsi="Times New Roman" w:cs="Times New Roman"/>
          <w:sz w:val="20"/>
          <w:szCs w:val="20"/>
        </w:rPr>
        <w:t xml:space="preserve">. </w:t>
      </w:r>
      <w:proofErr w:type="gramStart"/>
      <w:r w:rsidR="005F1A2A" w:rsidRPr="00FF29CB">
        <w:rPr>
          <w:rFonts w:ascii="Times New Roman" w:hAnsi="Times New Roman" w:cs="Times New Roman"/>
          <w:sz w:val="20"/>
          <w:szCs w:val="20"/>
        </w:rPr>
        <w:t>T</w:t>
      </w:r>
      <w:r w:rsidR="005541F8" w:rsidRPr="00FF29CB">
        <w:rPr>
          <w:rFonts w:ascii="Times New Roman" w:hAnsi="Times New Roman" w:cs="Times New Roman"/>
          <w:sz w:val="20"/>
          <w:szCs w:val="20"/>
        </w:rPr>
        <w:t>able (</w:t>
      </w:r>
      <w:r w:rsidR="005F1A2A" w:rsidRPr="00FF29CB">
        <w:rPr>
          <w:rFonts w:ascii="Times New Roman" w:hAnsi="Times New Roman" w:cs="Times New Roman"/>
          <w:sz w:val="20"/>
          <w:szCs w:val="20"/>
        </w:rPr>
        <w:t>4</w:t>
      </w:r>
      <w:r w:rsidR="005541F8" w:rsidRPr="00FF29CB">
        <w:rPr>
          <w:rFonts w:ascii="Times New Roman" w:hAnsi="Times New Roman" w:cs="Times New Roman"/>
          <w:sz w:val="20"/>
          <w:szCs w:val="20"/>
        </w:rPr>
        <w:t>)</w:t>
      </w:r>
      <w:r w:rsidR="00D550F6" w:rsidRPr="00FF29CB">
        <w:rPr>
          <w:rFonts w:ascii="Times New Roman" w:hAnsi="Times New Roman" w:cs="Times New Roman"/>
          <w:sz w:val="20"/>
          <w:szCs w:val="20"/>
        </w:rPr>
        <w:t>, Fig.</w:t>
      </w:r>
      <w:proofErr w:type="gramEnd"/>
      <w:r w:rsidR="00D550F6" w:rsidRPr="00FF29CB">
        <w:rPr>
          <w:rFonts w:ascii="Times New Roman" w:hAnsi="Times New Roman" w:cs="Times New Roman"/>
          <w:sz w:val="20"/>
          <w:szCs w:val="20"/>
        </w:rPr>
        <w:t xml:space="preserve"> (</w:t>
      </w:r>
      <w:r w:rsidR="00156FE2" w:rsidRPr="00FF29CB">
        <w:rPr>
          <w:rFonts w:ascii="Times New Roman" w:hAnsi="Times New Roman" w:cs="Times New Roman"/>
          <w:sz w:val="20"/>
          <w:szCs w:val="20"/>
        </w:rPr>
        <w:t>1</w:t>
      </w:r>
      <w:r w:rsidR="00D550F6" w:rsidRPr="00FF29CB">
        <w:rPr>
          <w:rFonts w:ascii="Times New Roman" w:hAnsi="Times New Roman" w:cs="Times New Roman"/>
          <w:sz w:val="20"/>
          <w:szCs w:val="20"/>
        </w:rPr>
        <w:t>).</w:t>
      </w:r>
      <w:r w:rsidR="00FF29CB">
        <w:rPr>
          <w:rFonts w:ascii="Times New Roman" w:hAnsi="Times New Roman" w:cs="Times New Roman" w:hint="eastAsia"/>
          <w:sz w:val="20"/>
          <w:szCs w:val="20"/>
          <w:lang w:eastAsia="zh-CN"/>
        </w:rPr>
        <w:t xml:space="preserve"> </w:t>
      </w:r>
    </w:p>
    <w:p w:rsidR="009012A1" w:rsidRPr="00FF29CB" w:rsidRDefault="009012A1" w:rsidP="009012A1">
      <w:pPr>
        <w:snapToGrid w:val="0"/>
        <w:spacing w:after="0" w:line="240" w:lineRule="auto"/>
        <w:jc w:val="both"/>
        <w:rPr>
          <w:rFonts w:ascii="Times New Roman" w:eastAsia="Meiryo" w:hAnsi="Times New Roman" w:cs="Times New Roman"/>
          <w:b/>
          <w:bCs/>
          <w:sz w:val="20"/>
          <w:szCs w:val="20"/>
        </w:rPr>
        <w:sectPr w:rsidR="009012A1" w:rsidRPr="00FF29CB" w:rsidSect="00225C1A">
          <w:headerReference w:type="even" r:id="rId17"/>
          <w:headerReference w:type="default" r:id="rId18"/>
          <w:footerReference w:type="even" r:id="rId19"/>
          <w:footerReference w:type="default" r:id="rId20"/>
          <w:type w:val="continuous"/>
          <w:pgSz w:w="12242" w:h="15842" w:code="1"/>
          <w:pgMar w:top="1440" w:right="1440" w:bottom="1440" w:left="1440" w:header="720" w:footer="720" w:gutter="0"/>
          <w:cols w:num="2" w:space="550"/>
          <w:docGrid w:linePitch="360"/>
        </w:sectPr>
      </w:pPr>
    </w:p>
    <w:p w:rsidR="009B24A9" w:rsidRPr="00FF29CB" w:rsidRDefault="009B24A9" w:rsidP="009012A1">
      <w:pPr>
        <w:shd w:val="clear" w:color="auto" w:fill="FFFFFF"/>
        <w:snapToGrid w:val="0"/>
        <w:spacing w:after="0" w:line="240" w:lineRule="auto"/>
        <w:jc w:val="center"/>
        <w:rPr>
          <w:rFonts w:ascii="Times New Roman" w:eastAsia="Times New Roman" w:hAnsi="Times New Roman" w:cs="Times New Roman"/>
          <w:sz w:val="20"/>
          <w:szCs w:val="20"/>
          <w:lang w:bidi="ar-EG"/>
        </w:rPr>
      </w:pPr>
    </w:p>
    <w:p w:rsidR="00B44938" w:rsidRDefault="00B44938" w:rsidP="009012A1">
      <w:pPr>
        <w:shd w:val="clear" w:color="auto" w:fill="FFFFFF"/>
        <w:snapToGrid w:val="0"/>
        <w:spacing w:after="0" w:line="240" w:lineRule="auto"/>
        <w:jc w:val="center"/>
        <w:rPr>
          <w:rFonts w:ascii="Times New Roman" w:hAnsi="Times New Roman" w:cs="Times New Roman" w:hint="eastAsia"/>
          <w:sz w:val="20"/>
          <w:szCs w:val="20"/>
          <w:lang w:eastAsia="zh-CN" w:bidi="ar-EG"/>
        </w:rPr>
      </w:pPr>
    </w:p>
    <w:p w:rsidR="00784D61" w:rsidRPr="00FF29CB" w:rsidRDefault="00784D61" w:rsidP="009012A1">
      <w:pPr>
        <w:shd w:val="clear" w:color="auto" w:fill="FFFFFF"/>
        <w:snapToGrid w:val="0"/>
        <w:spacing w:after="0" w:line="240" w:lineRule="auto"/>
        <w:jc w:val="center"/>
        <w:rPr>
          <w:rFonts w:ascii="Times New Roman" w:eastAsia="Times New Roman" w:hAnsi="Times New Roman" w:cs="Times New Roman"/>
          <w:sz w:val="20"/>
          <w:szCs w:val="20"/>
          <w:lang w:bidi="ar-EG"/>
        </w:rPr>
      </w:pPr>
      <w:r w:rsidRPr="00FF29CB">
        <w:rPr>
          <w:rFonts w:ascii="Times New Roman" w:eastAsia="Times New Roman" w:hAnsi="Times New Roman" w:cs="Times New Roman"/>
          <w:sz w:val="20"/>
          <w:szCs w:val="20"/>
          <w:lang w:bidi="ar-EG"/>
        </w:rPr>
        <w:t>Table (1): Patient characteristics</w:t>
      </w:r>
    </w:p>
    <w:tbl>
      <w:tblPr>
        <w:tblW w:w="9330"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1085"/>
        <w:gridCol w:w="1255"/>
        <w:gridCol w:w="1139"/>
        <w:gridCol w:w="1291"/>
        <w:gridCol w:w="1230"/>
      </w:tblGrid>
      <w:tr w:rsidR="001013E5" w:rsidRPr="00FF29CB" w:rsidTr="009012A1">
        <w:trPr>
          <w:trHeight w:val="376"/>
          <w:jc w:val="center"/>
        </w:trPr>
        <w:tc>
          <w:tcPr>
            <w:tcW w:w="3330" w:type="dxa"/>
            <w:tcBorders>
              <w:left w:val="nil"/>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Characteristics</w:t>
            </w:r>
          </w:p>
        </w:tc>
        <w:tc>
          <w:tcPr>
            <w:tcW w:w="2340" w:type="dxa"/>
            <w:gridSpan w:val="2"/>
            <w:tcBorders>
              <w:left w:val="nil"/>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A</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RFA and PEI (20 patients)</w:t>
            </w:r>
          </w:p>
          <w:p w:rsidR="00784D61" w:rsidRPr="00FF29CB" w:rsidRDefault="00784D61" w:rsidP="00B44938">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r w:rsidR="008B1493" w:rsidRPr="00FF29CB">
              <w:rPr>
                <w:rFonts w:ascii="Times New Roman" w:eastAsia="Times New Roman" w:hAnsi="Times New Roman" w:cs="Times New Roman"/>
                <w:color w:val="000000"/>
                <w:sz w:val="20"/>
                <w:szCs w:val="20"/>
                <w:lang w:bidi="ar-EG"/>
              </w:rPr>
              <w:t xml:space="preserve">  </w:t>
            </w:r>
            <w:r w:rsidRPr="00FF29CB">
              <w:rPr>
                <w:rFonts w:ascii="Times New Roman" w:eastAsia="Times New Roman" w:hAnsi="Times New Roman" w:cs="Times New Roman"/>
                <w:color w:val="000000"/>
                <w:sz w:val="20"/>
                <w:szCs w:val="20"/>
                <w:lang w:bidi="ar-EG"/>
              </w:rPr>
              <w:t>(%)</w:t>
            </w:r>
          </w:p>
        </w:tc>
        <w:tc>
          <w:tcPr>
            <w:tcW w:w="2430" w:type="dxa"/>
            <w:gridSpan w:val="2"/>
            <w:tcBorders>
              <w:left w:val="nil"/>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B</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PEI (20 patients)</w:t>
            </w:r>
          </w:p>
          <w:p w:rsidR="00784D61" w:rsidRPr="00FF29CB" w:rsidRDefault="00784D61" w:rsidP="00B44938">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r w:rsidR="008B1493" w:rsidRPr="00FF29CB">
              <w:rPr>
                <w:rFonts w:ascii="Times New Roman" w:eastAsia="Times New Roman" w:hAnsi="Times New Roman" w:cs="Times New Roman"/>
                <w:color w:val="000000"/>
                <w:sz w:val="20"/>
                <w:szCs w:val="20"/>
                <w:lang w:bidi="ar-EG"/>
              </w:rPr>
              <w:t xml:space="preserve">  </w:t>
            </w:r>
            <w:r w:rsidRPr="00FF29CB">
              <w:rPr>
                <w:rFonts w:ascii="Times New Roman" w:eastAsia="Times New Roman" w:hAnsi="Times New Roman" w:cs="Times New Roman"/>
                <w:color w:val="000000"/>
                <w:sz w:val="20"/>
                <w:szCs w:val="20"/>
                <w:lang w:bidi="ar-EG"/>
              </w:rPr>
              <w:t>(%)</w:t>
            </w:r>
          </w:p>
        </w:tc>
        <w:tc>
          <w:tcPr>
            <w:tcW w:w="1230" w:type="dxa"/>
            <w:tcBorders>
              <w:left w:val="nil"/>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i/>
                <w:iCs/>
                <w:color w:val="000000"/>
                <w:sz w:val="20"/>
                <w:szCs w:val="20"/>
                <w:lang w:bidi="ar-EG"/>
              </w:rPr>
              <w:t>P</w:t>
            </w:r>
            <w:r w:rsidRPr="00FF29CB">
              <w:rPr>
                <w:rFonts w:ascii="Times New Roman" w:eastAsia="Times New Roman" w:hAnsi="Times New Roman" w:cs="Times New Roman"/>
                <w:color w:val="000000"/>
                <w:sz w:val="20"/>
                <w:szCs w:val="20"/>
                <w:lang w:bidi="ar-EG"/>
              </w:rPr>
              <w:t>- value</w:t>
            </w:r>
          </w:p>
        </w:tc>
      </w:tr>
      <w:tr w:rsidR="001013E5" w:rsidRPr="00FF29CB" w:rsidTr="009012A1">
        <w:trPr>
          <w:trHeight w:val="404"/>
          <w:jc w:val="center"/>
        </w:trPr>
        <w:tc>
          <w:tcPr>
            <w:tcW w:w="33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Age in years</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roofErr w:type="spellStart"/>
            <w:r w:rsidRPr="00FF29CB">
              <w:rPr>
                <w:rFonts w:ascii="Times New Roman" w:eastAsia="Times New Roman" w:hAnsi="Times New Roman" w:cs="Times New Roman"/>
                <w:color w:val="000000"/>
                <w:sz w:val="20"/>
                <w:szCs w:val="20"/>
                <w:lang w:bidi="ar-EG"/>
              </w:rPr>
              <w:t>Mean±SD</w:t>
            </w:r>
            <w:proofErr w:type="spellEnd"/>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Range</w:t>
            </w:r>
          </w:p>
        </w:tc>
        <w:tc>
          <w:tcPr>
            <w:tcW w:w="2340" w:type="dxa"/>
            <w:gridSpan w:val="2"/>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57.3±6.4</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44-69</w:t>
            </w:r>
          </w:p>
        </w:tc>
        <w:tc>
          <w:tcPr>
            <w:tcW w:w="2430" w:type="dxa"/>
            <w:gridSpan w:val="2"/>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57.6±8.2</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42-70</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0.862</w:t>
            </w:r>
          </w:p>
        </w:tc>
      </w:tr>
      <w:tr w:rsidR="001013E5" w:rsidRPr="00FF29CB" w:rsidTr="009012A1">
        <w:trPr>
          <w:trHeight w:val="356"/>
          <w:jc w:val="center"/>
        </w:trPr>
        <w:tc>
          <w:tcPr>
            <w:tcW w:w="33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Sex</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Male</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Female</w:t>
            </w:r>
          </w:p>
        </w:tc>
        <w:tc>
          <w:tcPr>
            <w:tcW w:w="1085" w:type="dxa"/>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14</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w:t>
            </w:r>
          </w:p>
        </w:tc>
        <w:tc>
          <w:tcPr>
            <w:tcW w:w="1255" w:type="dxa"/>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(30%)</w:t>
            </w:r>
          </w:p>
        </w:tc>
        <w:tc>
          <w:tcPr>
            <w:tcW w:w="11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291"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(25%)</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0.792</w:t>
            </w:r>
          </w:p>
        </w:tc>
      </w:tr>
      <w:tr w:rsidR="001013E5" w:rsidRPr="00FF29CB" w:rsidTr="009012A1">
        <w:trPr>
          <w:trHeight w:val="53"/>
          <w:jc w:val="center"/>
        </w:trPr>
        <w:tc>
          <w:tcPr>
            <w:tcW w:w="33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Child-Pugh class</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A</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B</w:t>
            </w:r>
          </w:p>
        </w:tc>
        <w:tc>
          <w:tcPr>
            <w:tcW w:w="108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8</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12</w:t>
            </w:r>
          </w:p>
        </w:tc>
        <w:tc>
          <w:tcPr>
            <w:tcW w:w="12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(60%)</w:t>
            </w:r>
          </w:p>
        </w:tc>
        <w:tc>
          <w:tcPr>
            <w:tcW w:w="11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9</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11</w:t>
            </w:r>
          </w:p>
        </w:tc>
        <w:tc>
          <w:tcPr>
            <w:tcW w:w="1291"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(55%)</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0.736</w:t>
            </w:r>
          </w:p>
        </w:tc>
      </w:tr>
      <w:tr w:rsidR="001013E5" w:rsidRPr="00FF29CB" w:rsidTr="009012A1">
        <w:trPr>
          <w:trHeight w:val="53"/>
          <w:jc w:val="center"/>
        </w:trPr>
        <w:tc>
          <w:tcPr>
            <w:tcW w:w="33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Size(cm)</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roofErr w:type="spellStart"/>
            <w:r w:rsidRPr="00FF29CB">
              <w:rPr>
                <w:rFonts w:ascii="Times New Roman" w:eastAsia="Times New Roman" w:hAnsi="Times New Roman" w:cs="Times New Roman"/>
                <w:color w:val="000000"/>
                <w:sz w:val="20"/>
                <w:szCs w:val="20"/>
                <w:lang w:bidi="ar-EG"/>
              </w:rPr>
              <w:t>Mean±SD</w:t>
            </w:r>
            <w:proofErr w:type="spellEnd"/>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Range</w:t>
            </w:r>
          </w:p>
        </w:tc>
        <w:tc>
          <w:tcPr>
            <w:tcW w:w="2340" w:type="dxa"/>
            <w:gridSpan w:val="2"/>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4.2±0.6</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3.2-5.0</w:t>
            </w:r>
          </w:p>
        </w:tc>
        <w:tc>
          <w:tcPr>
            <w:tcW w:w="2430" w:type="dxa"/>
            <w:gridSpan w:val="2"/>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4.0±0.5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3.1-4.9</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0.898</w:t>
            </w:r>
          </w:p>
        </w:tc>
      </w:tr>
      <w:tr w:rsidR="001013E5" w:rsidRPr="00FF29CB" w:rsidTr="009012A1">
        <w:trPr>
          <w:trHeight w:val="269"/>
          <w:jc w:val="center"/>
        </w:trPr>
        <w:tc>
          <w:tcPr>
            <w:tcW w:w="33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Virology</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HBV</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HCV</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Both</w:t>
            </w:r>
          </w:p>
        </w:tc>
        <w:tc>
          <w:tcPr>
            <w:tcW w:w="108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16</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2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(80)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1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291"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(75)</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0.873</w:t>
            </w:r>
          </w:p>
        </w:tc>
      </w:tr>
      <w:tr w:rsidR="001013E5" w:rsidRPr="00FF29CB" w:rsidTr="009012A1">
        <w:trPr>
          <w:trHeight w:val="269"/>
          <w:jc w:val="center"/>
        </w:trPr>
        <w:tc>
          <w:tcPr>
            <w:tcW w:w="33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Number of treatment sessions</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Mean</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Range</w:t>
            </w:r>
          </w:p>
        </w:tc>
        <w:tc>
          <w:tcPr>
            <w:tcW w:w="2340"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1.3±0.4</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1-2</w:t>
            </w:r>
          </w:p>
        </w:tc>
        <w:tc>
          <w:tcPr>
            <w:tcW w:w="2430"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3.9±1.1</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3-6</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0.084</w:t>
            </w:r>
          </w:p>
        </w:tc>
      </w:tr>
      <w:tr w:rsidR="001013E5" w:rsidRPr="00FF29CB" w:rsidTr="009012A1">
        <w:trPr>
          <w:trHeight w:val="431"/>
          <w:jc w:val="center"/>
        </w:trPr>
        <w:tc>
          <w:tcPr>
            <w:tcW w:w="3330" w:type="dxa"/>
            <w:tcBorders>
              <w:left w:val="nil"/>
              <w:right w:val="nil"/>
            </w:tcBorders>
            <w:shd w:val="clear" w:color="auto" w:fill="auto"/>
            <w:vAlign w:val="center"/>
          </w:tcPr>
          <w:p w:rsidR="00784D61" w:rsidRPr="00FF29CB" w:rsidRDefault="00784D61" w:rsidP="009012A1">
            <w:pPr>
              <w:tabs>
                <w:tab w:val="left" w:pos="0"/>
              </w:tabs>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 of injected ethanol to</w:t>
            </w:r>
          </w:p>
          <w:p w:rsidR="00784D61" w:rsidRPr="00FF29CB" w:rsidRDefault="00784D61" w:rsidP="009012A1">
            <w:pPr>
              <w:tabs>
                <w:tab w:val="left" w:pos="0"/>
              </w:tabs>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total calculated ethanol</w:t>
            </w:r>
          </w:p>
        </w:tc>
        <w:tc>
          <w:tcPr>
            <w:tcW w:w="2340"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hAnsi="Times New Roman" w:cs="Times New Roman" w:hint="eastAsia"/>
                <w:color w:val="000000"/>
                <w:sz w:val="20"/>
                <w:szCs w:val="20"/>
                <w:lang w:eastAsia="zh-CN" w:bidi="ar-EG"/>
              </w:rPr>
            </w:pPr>
            <w:r w:rsidRPr="00FF29CB">
              <w:rPr>
                <w:rFonts w:ascii="Times New Roman" w:eastAsia="Times New Roman" w:hAnsi="Times New Roman" w:cs="Times New Roman"/>
                <w:color w:val="000000"/>
                <w:sz w:val="20"/>
                <w:szCs w:val="20"/>
                <w:lang w:bidi="ar-EG"/>
              </w:rPr>
              <w:t>26.1</w:t>
            </w:r>
          </w:p>
        </w:tc>
        <w:tc>
          <w:tcPr>
            <w:tcW w:w="2430"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hAnsi="Times New Roman" w:cs="Times New Roman" w:hint="eastAsia"/>
                <w:color w:val="000000"/>
                <w:sz w:val="20"/>
                <w:szCs w:val="20"/>
                <w:lang w:eastAsia="zh-CN" w:bidi="ar-EG"/>
              </w:rPr>
            </w:pPr>
            <w:r w:rsidRPr="00FF29CB">
              <w:rPr>
                <w:rFonts w:ascii="Times New Roman" w:eastAsia="Times New Roman" w:hAnsi="Times New Roman" w:cs="Times New Roman"/>
                <w:color w:val="000000"/>
                <w:sz w:val="20"/>
                <w:szCs w:val="20"/>
                <w:lang w:bidi="ar-EG"/>
              </w:rPr>
              <w:t>71.4</w:t>
            </w:r>
          </w:p>
        </w:tc>
        <w:tc>
          <w:tcPr>
            <w:tcW w:w="123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0.064</w:t>
            </w:r>
          </w:p>
        </w:tc>
      </w:tr>
      <w:tr w:rsidR="001013E5" w:rsidRPr="00FF29CB" w:rsidTr="009012A1">
        <w:trPr>
          <w:trHeight w:val="161"/>
          <w:jc w:val="center"/>
        </w:trPr>
        <w:tc>
          <w:tcPr>
            <w:tcW w:w="9330" w:type="dxa"/>
            <w:gridSpan w:val="6"/>
            <w:tcBorders>
              <w:top w:val="nil"/>
              <w:left w:val="nil"/>
              <w:bottom w:val="single" w:sz="4" w:space="0" w:color="auto"/>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 xml:space="preserve">Abbreviation: RFA; radiofrequency ablation, PEI; </w:t>
            </w:r>
            <w:proofErr w:type="spellStart"/>
            <w:r w:rsidRPr="00FF29CB">
              <w:rPr>
                <w:rFonts w:ascii="Times New Roman" w:eastAsia="Times New Roman" w:hAnsi="Times New Roman" w:cs="Times New Roman"/>
                <w:color w:val="000000"/>
                <w:sz w:val="20"/>
                <w:szCs w:val="20"/>
                <w:lang w:bidi="ar-EG"/>
              </w:rPr>
              <w:t>Percutaneous</w:t>
            </w:r>
            <w:proofErr w:type="spellEnd"/>
            <w:r w:rsidRPr="00FF29CB">
              <w:rPr>
                <w:rFonts w:ascii="Times New Roman" w:eastAsia="Times New Roman" w:hAnsi="Times New Roman" w:cs="Times New Roman"/>
                <w:color w:val="000000"/>
                <w:sz w:val="20"/>
                <w:szCs w:val="20"/>
                <w:lang w:bidi="ar-EG"/>
              </w:rPr>
              <w:t xml:space="preserve"> ethanol injection, SD; standard deviation</w:t>
            </w:r>
          </w:p>
        </w:tc>
      </w:tr>
    </w:tbl>
    <w:p w:rsidR="009012A1" w:rsidRPr="00FF29CB" w:rsidRDefault="009012A1" w:rsidP="009012A1">
      <w:pPr>
        <w:snapToGrid w:val="0"/>
        <w:spacing w:after="0" w:line="240" w:lineRule="auto"/>
        <w:jc w:val="center"/>
        <w:rPr>
          <w:rFonts w:ascii="Times New Roman" w:eastAsia="Times New Roman" w:hAnsi="Times New Roman" w:cs="Times New Roman"/>
          <w:sz w:val="20"/>
          <w:szCs w:val="20"/>
          <w:lang w:bidi="ar-EG"/>
        </w:rPr>
      </w:pPr>
    </w:p>
    <w:p w:rsidR="009012A1" w:rsidRPr="00FF29CB" w:rsidRDefault="009012A1">
      <w:pPr>
        <w:rPr>
          <w:rFonts w:ascii="Times New Roman" w:eastAsia="Times New Roman" w:hAnsi="Times New Roman" w:cs="Times New Roman"/>
          <w:sz w:val="20"/>
          <w:szCs w:val="20"/>
          <w:lang w:bidi="ar-EG"/>
        </w:rPr>
      </w:pPr>
    </w:p>
    <w:p w:rsidR="009012A1" w:rsidRPr="00FF29CB" w:rsidRDefault="009012A1" w:rsidP="009012A1">
      <w:pPr>
        <w:snapToGrid w:val="0"/>
        <w:spacing w:after="0" w:line="240" w:lineRule="auto"/>
        <w:jc w:val="center"/>
        <w:rPr>
          <w:rFonts w:ascii="Times New Roman" w:hAnsi="Times New Roman" w:cs="Times New Roman"/>
          <w:sz w:val="20"/>
          <w:szCs w:val="20"/>
          <w:lang w:eastAsia="zh-CN" w:bidi="ar-EG"/>
        </w:rPr>
      </w:pPr>
    </w:p>
    <w:p w:rsidR="009012A1" w:rsidRPr="00FF29CB" w:rsidRDefault="009012A1" w:rsidP="009012A1">
      <w:pPr>
        <w:snapToGrid w:val="0"/>
        <w:spacing w:after="0" w:line="240" w:lineRule="auto"/>
        <w:jc w:val="center"/>
        <w:rPr>
          <w:rFonts w:ascii="Times New Roman" w:hAnsi="Times New Roman" w:cs="Times New Roman"/>
          <w:sz w:val="20"/>
          <w:szCs w:val="20"/>
          <w:lang w:eastAsia="zh-CN" w:bidi="ar-EG"/>
        </w:rPr>
      </w:pPr>
    </w:p>
    <w:p w:rsidR="00784D61" w:rsidRPr="00FF29CB" w:rsidRDefault="00784D61" w:rsidP="009012A1">
      <w:pPr>
        <w:snapToGrid w:val="0"/>
        <w:spacing w:after="0" w:line="240" w:lineRule="auto"/>
        <w:jc w:val="center"/>
        <w:rPr>
          <w:rFonts w:ascii="Times New Roman" w:eastAsia="Times New Roman" w:hAnsi="Times New Roman" w:cs="Times New Roman"/>
          <w:sz w:val="20"/>
          <w:szCs w:val="20"/>
          <w:lang w:bidi="ar-EG"/>
        </w:rPr>
      </w:pPr>
      <w:r w:rsidRPr="00FF29CB">
        <w:rPr>
          <w:rFonts w:ascii="Times New Roman" w:eastAsia="Times New Roman" w:hAnsi="Times New Roman" w:cs="Times New Roman"/>
          <w:sz w:val="20"/>
          <w:szCs w:val="20"/>
          <w:lang w:bidi="ar-EG"/>
        </w:rPr>
        <w:t>Table (2): Ablation Rate and response</w:t>
      </w:r>
    </w:p>
    <w:tbl>
      <w:tblPr>
        <w:tblW w:w="9360" w:type="dxa"/>
        <w:jc w:val="center"/>
        <w:tblInd w:w="-522" w:type="dxa"/>
        <w:tblBorders>
          <w:top w:val="single" w:sz="4" w:space="0" w:color="auto"/>
          <w:bottom w:val="single" w:sz="4" w:space="0" w:color="auto"/>
          <w:insideH w:val="single" w:sz="4" w:space="0" w:color="auto"/>
        </w:tblBorders>
        <w:tblLook w:val="04A0"/>
      </w:tblPr>
      <w:tblGrid>
        <w:gridCol w:w="2200"/>
        <w:gridCol w:w="17"/>
        <w:gridCol w:w="19"/>
        <w:gridCol w:w="1272"/>
        <w:gridCol w:w="14"/>
        <w:gridCol w:w="1152"/>
        <w:gridCol w:w="105"/>
        <w:gridCol w:w="22"/>
        <w:gridCol w:w="1258"/>
        <w:gridCol w:w="1271"/>
        <w:gridCol w:w="6"/>
        <w:gridCol w:w="23"/>
        <w:gridCol w:w="2001"/>
      </w:tblGrid>
      <w:tr w:rsidR="001013E5" w:rsidRPr="00FF29CB" w:rsidTr="009012A1">
        <w:trPr>
          <w:trHeight w:val="472"/>
          <w:jc w:val="center"/>
        </w:trPr>
        <w:tc>
          <w:tcPr>
            <w:tcW w:w="2236" w:type="dxa"/>
            <w:gridSpan w:val="3"/>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2543" w:type="dxa"/>
            <w:gridSpan w:val="4"/>
            <w:shd w:val="clear" w:color="auto" w:fill="auto"/>
            <w:vAlign w:val="center"/>
          </w:tcPr>
          <w:p w:rsidR="009B24A9"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A</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RFA and PEI</w:t>
            </w:r>
          </w:p>
        </w:tc>
        <w:tc>
          <w:tcPr>
            <w:tcW w:w="2551" w:type="dxa"/>
            <w:gridSpan w:val="3"/>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B</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PEI</w:t>
            </w:r>
          </w:p>
        </w:tc>
        <w:tc>
          <w:tcPr>
            <w:tcW w:w="2030" w:type="dxa"/>
            <w:gridSpan w:val="3"/>
            <w:vMerge w:val="restart"/>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i/>
                <w:iCs/>
                <w:color w:val="000000"/>
                <w:sz w:val="20"/>
                <w:szCs w:val="20"/>
                <w:lang w:bidi="ar-EG"/>
              </w:rPr>
              <w:t>P</w:t>
            </w:r>
            <w:r w:rsidRPr="00FF29CB">
              <w:rPr>
                <w:rFonts w:ascii="Times New Roman" w:eastAsia="Times New Roman" w:hAnsi="Times New Roman" w:cs="Times New Roman"/>
                <w:color w:val="000000"/>
                <w:sz w:val="20"/>
                <w:szCs w:val="20"/>
                <w:lang w:bidi="ar-EG"/>
              </w:rPr>
              <w:t>-value</w:t>
            </w:r>
          </w:p>
        </w:tc>
      </w:tr>
      <w:tr w:rsidR="001013E5" w:rsidRPr="00FF29CB" w:rsidTr="009012A1">
        <w:trPr>
          <w:trHeight w:val="283"/>
          <w:jc w:val="center"/>
        </w:trPr>
        <w:tc>
          <w:tcPr>
            <w:tcW w:w="2236" w:type="dxa"/>
            <w:gridSpan w:val="3"/>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1272" w:type="dxa"/>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p>
        </w:tc>
        <w:tc>
          <w:tcPr>
            <w:tcW w:w="1271" w:type="dxa"/>
            <w:gridSpan w:val="3"/>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w:t>
            </w:r>
          </w:p>
        </w:tc>
        <w:tc>
          <w:tcPr>
            <w:tcW w:w="1280" w:type="dxa"/>
            <w:gridSpan w:val="2"/>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p>
        </w:tc>
        <w:tc>
          <w:tcPr>
            <w:tcW w:w="1271" w:type="dxa"/>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w:t>
            </w:r>
          </w:p>
        </w:tc>
        <w:tc>
          <w:tcPr>
            <w:tcW w:w="2030" w:type="dxa"/>
            <w:gridSpan w:val="3"/>
            <w:vMerge/>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41"/>
          <w:jc w:val="center"/>
        </w:trPr>
        <w:tc>
          <w:tcPr>
            <w:tcW w:w="9360" w:type="dxa"/>
            <w:gridSpan w:val="13"/>
            <w:tcBorders>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Ablation Rate</w:t>
            </w:r>
          </w:p>
        </w:tc>
      </w:tr>
      <w:tr w:rsidR="001013E5" w:rsidRPr="00FF29CB" w:rsidTr="009012A1">
        <w:trPr>
          <w:trHeight w:val="241"/>
          <w:jc w:val="center"/>
        </w:trPr>
        <w:tc>
          <w:tcPr>
            <w:tcW w:w="2236" w:type="dxa"/>
            <w:gridSpan w:val="3"/>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Complete ablation</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16</w:t>
            </w:r>
          </w:p>
        </w:tc>
        <w:tc>
          <w:tcPr>
            <w:tcW w:w="1271"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80</w:t>
            </w:r>
          </w:p>
        </w:tc>
        <w:tc>
          <w:tcPr>
            <w:tcW w:w="1280"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13</w:t>
            </w:r>
          </w:p>
        </w:tc>
        <w:tc>
          <w:tcPr>
            <w:tcW w:w="1271"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65</w:t>
            </w:r>
          </w:p>
        </w:tc>
        <w:tc>
          <w:tcPr>
            <w:tcW w:w="2030" w:type="dxa"/>
            <w:gridSpan w:val="3"/>
            <w:vMerge w:val="restart"/>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0.436</w:t>
            </w:r>
          </w:p>
        </w:tc>
      </w:tr>
      <w:tr w:rsidR="001013E5" w:rsidRPr="00FF29CB" w:rsidTr="009012A1">
        <w:trPr>
          <w:trHeight w:val="241"/>
          <w:jc w:val="center"/>
        </w:trPr>
        <w:tc>
          <w:tcPr>
            <w:tcW w:w="2236" w:type="dxa"/>
            <w:gridSpan w:val="3"/>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Partial ablation</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w:t>
            </w:r>
          </w:p>
        </w:tc>
        <w:tc>
          <w:tcPr>
            <w:tcW w:w="1271"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20</w:t>
            </w:r>
          </w:p>
        </w:tc>
        <w:tc>
          <w:tcPr>
            <w:tcW w:w="1280"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w:t>
            </w:r>
          </w:p>
        </w:tc>
        <w:tc>
          <w:tcPr>
            <w:tcW w:w="1271"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35</w:t>
            </w:r>
          </w:p>
        </w:tc>
        <w:tc>
          <w:tcPr>
            <w:tcW w:w="2030" w:type="dxa"/>
            <w:gridSpan w:val="3"/>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41"/>
          <w:jc w:val="center"/>
        </w:trPr>
        <w:tc>
          <w:tcPr>
            <w:tcW w:w="9360" w:type="dxa"/>
            <w:gridSpan w:val="13"/>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Response Rate</w:t>
            </w:r>
          </w:p>
        </w:tc>
      </w:tr>
      <w:tr w:rsidR="001013E5" w:rsidRPr="00FF29CB" w:rsidTr="009012A1">
        <w:trPr>
          <w:trHeight w:val="241"/>
          <w:jc w:val="center"/>
        </w:trPr>
        <w:tc>
          <w:tcPr>
            <w:tcW w:w="4674" w:type="dxa"/>
            <w:gridSpan w:val="6"/>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Completely ablated (n.16)</w:t>
            </w:r>
          </w:p>
        </w:tc>
        <w:tc>
          <w:tcPr>
            <w:tcW w:w="4686" w:type="dxa"/>
            <w:gridSpan w:val="7"/>
            <w:tcBorders>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Completely ablated (n.13)</w:t>
            </w:r>
          </w:p>
        </w:tc>
      </w:tr>
      <w:tr w:rsidR="001013E5" w:rsidRPr="00FF29CB" w:rsidTr="009012A1">
        <w:trPr>
          <w:trHeight w:val="241"/>
          <w:jc w:val="center"/>
        </w:trPr>
        <w:tc>
          <w:tcPr>
            <w:tcW w:w="2217"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Stationary</w:t>
            </w:r>
          </w:p>
        </w:tc>
        <w:tc>
          <w:tcPr>
            <w:tcW w:w="1291"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11</w:t>
            </w:r>
          </w:p>
        </w:tc>
        <w:tc>
          <w:tcPr>
            <w:tcW w:w="1293" w:type="dxa"/>
            <w:gridSpan w:val="4"/>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68.8</w:t>
            </w:r>
          </w:p>
        </w:tc>
        <w:tc>
          <w:tcPr>
            <w:tcW w:w="125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w:t>
            </w:r>
          </w:p>
        </w:tc>
        <w:tc>
          <w:tcPr>
            <w:tcW w:w="1277"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53.8</w:t>
            </w:r>
          </w:p>
        </w:tc>
        <w:tc>
          <w:tcPr>
            <w:tcW w:w="2024" w:type="dxa"/>
            <w:gridSpan w:val="2"/>
            <w:vMerge w:val="restart"/>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0.518</w:t>
            </w:r>
          </w:p>
        </w:tc>
      </w:tr>
      <w:tr w:rsidR="001013E5" w:rsidRPr="00FF29CB" w:rsidTr="009012A1">
        <w:trPr>
          <w:trHeight w:val="241"/>
          <w:jc w:val="center"/>
        </w:trPr>
        <w:tc>
          <w:tcPr>
            <w:tcW w:w="2217"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Local progression</w:t>
            </w:r>
          </w:p>
        </w:tc>
        <w:tc>
          <w:tcPr>
            <w:tcW w:w="1291"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w:t>
            </w:r>
          </w:p>
        </w:tc>
        <w:tc>
          <w:tcPr>
            <w:tcW w:w="1293" w:type="dxa"/>
            <w:gridSpan w:val="4"/>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18.8</w:t>
            </w:r>
          </w:p>
        </w:tc>
        <w:tc>
          <w:tcPr>
            <w:tcW w:w="125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w:t>
            </w:r>
          </w:p>
        </w:tc>
        <w:tc>
          <w:tcPr>
            <w:tcW w:w="1277"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30.7</w:t>
            </w:r>
          </w:p>
        </w:tc>
        <w:tc>
          <w:tcPr>
            <w:tcW w:w="2024" w:type="dxa"/>
            <w:gridSpan w:val="2"/>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41"/>
          <w:jc w:val="center"/>
        </w:trPr>
        <w:tc>
          <w:tcPr>
            <w:tcW w:w="2217"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Multifocal</w:t>
            </w:r>
          </w:p>
        </w:tc>
        <w:tc>
          <w:tcPr>
            <w:tcW w:w="1291"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w:t>
            </w:r>
          </w:p>
        </w:tc>
        <w:tc>
          <w:tcPr>
            <w:tcW w:w="1293" w:type="dxa"/>
            <w:gridSpan w:val="4"/>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12.5</w:t>
            </w:r>
          </w:p>
        </w:tc>
        <w:tc>
          <w:tcPr>
            <w:tcW w:w="125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w:t>
            </w:r>
          </w:p>
        </w:tc>
        <w:tc>
          <w:tcPr>
            <w:tcW w:w="1277" w:type="dxa"/>
            <w:gridSpan w:val="2"/>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15.4</w:t>
            </w:r>
          </w:p>
        </w:tc>
        <w:tc>
          <w:tcPr>
            <w:tcW w:w="2024" w:type="dxa"/>
            <w:gridSpan w:val="2"/>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41"/>
          <w:jc w:val="center"/>
        </w:trPr>
        <w:tc>
          <w:tcPr>
            <w:tcW w:w="4801" w:type="dxa"/>
            <w:gridSpan w:val="8"/>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Partially ablated(n.4)</w:t>
            </w:r>
          </w:p>
        </w:tc>
        <w:tc>
          <w:tcPr>
            <w:tcW w:w="4559" w:type="dxa"/>
            <w:gridSpan w:val="5"/>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Partially ablated(n.7)</w:t>
            </w:r>
          </w:p>
        </w:tc>
      </w:tr>
      <w:tr w:rsidR="001013E5" w:rsidRPr="00FF29CB" w:rsidTr="009012A1">
        <w:trPr>
          <w:trHeight w:val="241"/>
          <w:jc w:val="center"/>
        </w:trPr>
        <w:tc>
          <w:tcPr>
            <w:tcW w:w="220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Stationary</w:t>
            </w:r>
          </w:p>
        </w:tc>
        <w:tc>
          <w:tcPr>
            <w:tcW w:w="1322" w:type="dxa"/>
            <w:gridSpan w:val="4"/>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w:t>
            </w:r>
          </w:p>
        </w:tc>
        <w:tc>
          <w:tcPr>
            <w:tcW w:w="1279"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w:t>
            </w:r>
          </w:p>
        </w:tc>
        <w:tc>
          <w:tcPr>
            <w:tcW w:w="125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w:t>
            </w:r>
          </w:p>
        </w:tc>
        <w:tc>
          <w:tcPr>
            <w:tcW w:w="1300"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w:t>
            </w:r>
          </w:p>
        </w:tc>
        <w:tc>
          <w:tcPr>
            <w:tcW w:w="2001" w:type="dxa"/>
            <w:vMerge w:val="restart"/>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0.722</w:t>
            </w:r>
          </w:p>
        </w:tc>
      </w:tr>
      <w:tr w:rsidR="001013E5" w:rsidRPr="00FF29CB" w:rsidTr="009012A1">
        <w:trPr>
          <w:trHeight w:val="241"/>
          <w:jc w:val="center"/>
        </w:trPr>
        <w:tc>
          <w:tcPr>
            <w:tcW w:w="220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Local progression</w:t>
            </w:r>
          </w:p>
        </w:tc>
        <w:tc>
          <w:tcPr>
            <w:tcW w:w="1322" w:type="dxa"/>
            <w:gridSpan w:val="4"/>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w:t>
            </w:r>
          </w:p>
        </w:tc>
        <w:tc>
          <w:tcPr>
            <w:tcW w:w="1279"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75</w:t>
            </w:r>
          </w:p>
        </w:tc>
        <w:tc>
          <w:tcPr>
            <w:tcW w:w="125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300"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71.4</w:t>
            </w:r>
          </w:p>
        </w:tc>
        <w:tc>
          <w:tcPr>
            <w:tcW w:w="2001" w:type="dxa"/>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41"/>
          <w:jc w:val="center"/>
        </w:trPr>
        <w:tc>
          <w:tcPr>
            <w:tcW w:w="220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Multifocal</w:t>
            </w:r>
          </w:p>
        </w:tc>
        <w:tc>
          <w:tcPr>
            <w:tcW w:w="1322" w:type="dxa"/>
            <w:gridSpan w:val="4"/>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279"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25</w:t>
            </w:r>
          </w:p>
        </w:tc>
        <w:tc>
          <w:tcPr>
            <w:tcW w:w="125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w:t>
            </w:r>
          </w:p>
        </w:tc>
        <w:tc>
          <w:tcPr>
            <w:tcW w:w="1300" w:type="dxa"/>
            <w:gridSpan w:val="3"/>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28.6</w:t>
            </w:r>
          </w:p>
        </w:tc>
        <w:tc>
          <w:tcPr>
            <w:tcW w:w="2001" w:type="dxa"/>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bl>
    <w:p w:rsidR="00784D61" w:rsidRDefault="00784D61" w:rsidP="009012A1">
      <w:pPr>
        <w:snapToGrid w:val="0"/>
        <w:spacing w:after="0" w:line="240" w:lineRule="auto"/>
        <w:ind w:firstLine="425"/>
        <w:jc w:val="both"/>
        <w:rPr>
          <w:rFonts w:ascii="Times New Roman" w:hAnsi="Times New Roman" w:cs="Times New Roman" w:hint="eastAsia"/>
          <w:sz w:val="20"/>
          <w:szCs w:val="20"/>
          <w:lang w:eastAsia="zh-CN" w:bidi="ar-EG"/>
        </w:rPr>
      </w:pPr>
    </w:p>
    <w:p w:rsidR="00B44938" w:rsidRPr="00B44938" w:rsidRDefault="00B44938" w:rsidP="009012A1">
      <w:pPr>
        <w:snapToGrid w:val="0"/>
        <w:spacing w:after="0" w:line="240" w:lineRule="auto"/>
        <w:ind w:firstLine="425"/>
        <w:jc w:val="both"/>
        <w:rPr>
          <w:rFonts w:ascii="Times New Roman" w:hAnsi="Times New Roman" w:cs="Times New Roman" w:hint="eastAsia"/>
          <w:sz w:val="20"/>
          <w:szCs w:val="20"/>
          <w:lang w:eastAsia="zh-CN" w:bidi="ar-EG"/>
        </w:rPr>
      </w:pPr>
    </w:p>
    <w:p w:rsidR="00784D61" w:rsidRPr="00FF29CB" w:rsidRDefault="00784D61" w:rsidP="009012A1">
      <w:pPr>
        <w:snapToGrid w:val="0"/>
        <w:spacing w:after="0" w:line="240" w:lineRule="auto"/>
        <w:jc w:val="center"/>
        <w:rPr>
          <w:rFonts w:ascii="Times New Roman" w:eastAsia="Times New Roman" w:hAnsi="Times New Roman" w:cs="Times New Roman"/>
          <w:sz w:val="20"/>
          <w:szCs w:val="20"/>
          <w:lang w:bidi="ar-EG"/>
        </w:rPr>
      </w:pPr>
      <w:r w:rsidRPr="00FF29CB">
        <w:rPr>
          <w:rFonts w:ascii="Times New Roman" w:eastAsia="Times New Roman" w:hAnsi="Times New Roman" w:cs="Times New Roman"/>
          <w:sz w:val="20"/>
          <w:szCs w:val="20"/>
          <w:lang w:bidi="ar-EG"/>
        </w:rPr>
        <w:t>Table (3): Complications after injection in both groups</w:t>
      </w: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1170"/>
        <w:gridCol w:w="1171"/>
        <w:gridCol w:w="1238"/>
        <w:gridCol w:w="1239"/>
        <w:gridCol w:w="1355"/>
        <w:gridCol w:w="1356"/>
        <w:gridCol w:w="933"/>
      </w:tblGrid>
      <w:tr w:rsidR="001013E5" w:rsidRPr="00FF29CB" w:rsidTr="009012A1">
        <w:trPr>
          <w:trHeight w:val="413"/>
          <w:jc w:val="center"/>
        </w:trPr>
        <w:tc>
          <w:tcPr>
            <w:tcW w:w="2341" w:type="dxa"/>
            <w:gridSpan w:val="2"/>
            <w:vMerge w:val="restart"/>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Complication</w:t>
            </w:r>
          </w:p>
        </w:tc>
        <w:tc>
          <w:tcPr>
            <w:tcW w:w="2477" w:type="dxa"/>
            <w:gridSpan w:val="2"/>
            <w:tcBorders>
              <w:left w:val="nil"/>
              <w:bottom w:val="single" w:sz="4" w:space="0" w:color="auto"/>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A(n.20)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RFA and PEI</w:t>
            </w:r>
          </w:p>
        </w:tc>
        <w:tc>
          <w:tcPr>
            <w:tcW w:w="2711" w:type="dxa"/>
            <w:gridSpan w:val="2"/>
            <w:tcBorders>
              <w:left w:val="nil"/>
              <w:bottom w:val="single" w:sz="4" w:space="0" w:color="auto"/>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B(n.20)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PEI</w:t>
            </w:r>
          </w:p>
        </w:tc>
        <w:tc>
          <w:tcPr>
            <w:tcW w:w="933" w:type="dxa"/>
            <w:vMerge w:val="restart"/>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i/>
                <w:iCs/>
                <w:color w:val="000000"/>
                <w:sz w:val="20"/>
                <w:szCs w:val="20"/>
                <w:lang w:bidi="ar-EG"/>
              </w:rPr>
              <w:t>P</w:t>
            </w:r>
            <w:r w:rsidRPr="00FF29CB">
              <w:rPr>
                <w:rFonts w:ascii="Times New Roman" w:eastAsia="Times New Roman" w:hAnsi="Times New Roman" w:cs="Times New Roman"/>
                <w:color w:val="000000"/>
                <w:sz w:val="20"/>
                <w:szCs w:val="20"/>
                <w:lang w:bidi="ar-EG"/>
              </w:rPr>
              <w:t>-value</w:t>
            </w:r>
          </w:p>
        </w:tc>
      </w:tr>
      <w:tr w:rsidR="001013E5" w:rsidRPr="00FF29CB" w:rsidTr="009012A1">
        <w:trPr>
          <w:trHeight w:val="288"/>
          <w:jc w:val="center"/>
        </w:trPr>
        <w:tc>
          <w:tcPr>
            <w:tcW w:w="2341" w:type="dxa"/>
            <w:gridSpan w:val="2"/>
            <w:vMerge/>
            <w:tcBorders>
              <w:right w:val="nil"/>
            </w:tcBorders>
            <w:shd w:val="clear" w:color="auto" w:fill="auto"/>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1238" w:type="dxa"/>
            <w:tcBorders>
              <w:top w:val="single" w:sz="4" w:space="0" w:color="auto"/>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p>
        </w:tc>
        <w:tc>
          <w:tcPr>
            <w:tcW w:w="1239" w:type="dxa"/>
            <w:tcBorders>
              <w:top w:val="single" w:sz="4" w:space="0" w:color="auto"/>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w:t>
            </w:r>
          </w:p>
        </w:tc>
        <w:tc>
          <w:tcPr>
            <w:tcW w:w="1355" w:type="dxa"/>
            <w:tcBorders>
              <w:top w:val="single" w:sz="4" w:space="0" w:color="auto"/>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p>
        </w:tc>
        <w:tc>
          <w:tcPr>
            <w:tcW w:w="1356" w:type="dxa"/>
            <w:tcBorders>
              <w:top w:val="single" w:sz="4" w:space="0" w:color="auto"/>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w:t>
            </w:r>
          </w:p>
        </w:tc>
        <w:tc>
          <w:tcPr>
            <w:tcW w:w="933" w:type="dxa"/>
            <w:vMerge/>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88"/>
          <w:jc w:val="center"/>
        </w:trPr>
        <w:tc>
          <w:tcPr>
            <w:tcW w:w="1170" w:type="dxa"/>
            <w:vMerge w:val="restart"/>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Pain</w:t>
            </w:r>
          </w:p>
        </w:tc>
        <w:tc>
          <w:tcPr>
            <w:tcW w:w="1171" w:type="dxa"/>
            <w:vMerge w:val="restart"/>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Tolerable</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Intolerable</w:t>
            </w: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14</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70</w:t>
            </w:r>
          </w:p>
        </w:tc>
        <w:tc>
          <w:tcPr>
            <w:tcW w:w="1355" w:type="dxa"/>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13</w:t>
            </w:r>
          </w:p>
        </w:tc>
        <w:tc>
          <w:tcPr>
            <w:tcW w:w="1356" w:type="dxa"/>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65</w:t>
            </w:r>
          </w:p>
        </w:tc>
        <w:tc>
          <w:tcPr>
            <w:tcW w:w="933" w:type="dxa"/>
            <w:vMerge w:val="restart"/>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0.688</w:t>
            </w:r>
          </w:p>
        </w:tc>
      </w:tr>
      <w:tr w:rsidR="001013E5" w:rsidRPr="00FF29CB" w:rsidTr="009012A1">
        <w:trPr>
          <w:trHeight w:val="288"/>
          <w:jc w:val="center"/>
        </w:trPr>
        <w:tc>
          <w:tcPr>
            <w:tcW w:w="1170" w:type="dxa"/>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1171" w:type="dxa"/>
            <w:vMerge/>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25</w:t>
            </w:r>
          </w:p>
        </w:tc>
        <w:tc>
          <w:tcPr>
            <w:tcW w:w="1355" w:type="dxa"/>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356" w:type="dxa"/>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25</w:t>
            </w:r>
          </w:p>
        </w:tc>
        <w:tc>
          <w:tcPr>
            <w:tcW w:w="933" w:type="dxa"/>
            <w:vMerge/>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88"/>
          <w:jc w:val="center"/>
        </w:trPr>
        <w:tc>
          <w:tcPr>
            <w:tcW w:w="2341"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Fever</w:t>
            </w: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w:t>
            </w:r>
          </w:p>
        </w:tc>
        <w:tc>
          <w:tcPr>
            <w:tcW w:w="13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w:t>
            </w:r>
          </w:p>
        </w:tc>
        <w:tc>
          <w:tcPr>
            <w:tcW w:w="1356"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10</w:t>
            </w:r>
          </w:p>
        </w:tc>
        <w:tc>
          <w:tcPr>
            <w:tcW w:w="933"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0.623</w:t>
            </w:r>
          </w:p>
        </w:tc>
      </w:tr>
      <w:tr w:rsidR="001013E5" w:rsidRPr="00FF29CB" w:rsidTr="009012A1">
        <w:trPr>
          <w:trHeight w:val="288"/>
          <w:jc w:val="center"/>
        </w:trPr>
        <w:tc>
          <w:tcPr>
            <w:tcW w:w="2341"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Vomiting</w:t>
            </w: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20</w:t>
            </w:r>
          </w:p>
        </w:tc>
        <w:tc>
          <w:tcPr>
            <w:tcW w:w="13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w:t>
            </w:r>
          </w:p>
        </w:tc>
        <w:tc>
          <w:tcPr>
            <w:tcW w:w="1356"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w:t>
            </w:r>
          </w:p>
        </w:tc>
        <w:tc>
          <w:tcPr>
            <w:tcW w:w="933"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0.638</w:t>
            </w:r>
          </w:p>
        </w:tc>
      </w:tr>
      <w:tr w:rsidR="001013E5" w:rsidRPr="00FF29CB" w:rsidTr="009012A1">
        <w:trPr>
          <w:trHeight w:val="288"/>
          <w:jc w:val="center"/>
        </w:trPr>
        <w:tc>
          <w:tcPr>
            <w:tcW w:w="2341"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Peritoneal collection</w:t>
            </w: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3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356"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933"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1.00</w:t>
            </w:r>
          </w:p>
        </w:tc>
      </w:tr>
      <w:tr w:rsidR="001013E5" w:rsidRPr="00FF29CB" w:rsidTr="009012A1">
        <w:trPr>
          <w:trHeight w:val="288"/>
          <w:jc w:val="center"/>
        </w:trPr>
        <w:tc>
          <w:tcPr>
            <w:tcW w:w="2341"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roofErr w:type="spellStart"/>
            <w:r w:rsidRPr="00FF29CB">
              <w:rPr>
                <w:rFonts w:ascii="Times New Roman" w:eastAsia="Times New Roman" w:hAnsi="Times New Roman" w:cs="Times New Roman"/>
                <w:color w:val="000000"/>
                <w:sz w:val="20"/>
                <w:szCs w:val="20"/>
                <w:lang w:bidi="ar-EG"/>
              </w:rPr>
              <w:t>Hemopneumothorax</w:t>
            </w:r>
            <w:proofErr w:type="spellEnd"/>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3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w:t>
            </w:r>
          </w:p>
        </w:tc>
        <w:tc>
          <w:tcPr>
            <w:tcW w:w="1356"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w:t>
            </w:r>
          </w:p>
        </w:tc>
        <w:tc>
          <w:tcPr>
            <w:tcW w:w="933"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0.311</w:t>
            </w:r>
          </w:p>
        </w:tc>
      </w:tr>
      <w:tr w:rsidR="001013E5" w:rsidRPr="00FF29CB" w:rsidTr="009012A1">
        <w:trPr>
          <w:trHeight w:val="288"/>
          <w:jc w:val="center"/>
        </w:trPr>
        <w:tc>
          <w:tcPr>
            <w:tcW w:w="2341"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Liver abscess</w:t>
            </w: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3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w:t>
            </w:r>
          </w:p>
        </w:tc>
        <w:tc>
          <w:tcPr>
            <w:tcW w:w="1356"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933"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1.00</w:t>
            </w:r>
          </w:p>
        </w:tc>
      </w:tr>
      <w:tr w:rsidR="00784D61" w:rsidRPr="00FF29CB" w:rsidTr="009012A1">
        <w:trPr>
          <w:trHeight w:val="288"/>
          <w:jc w:val="center"/>
        </w:trPr>
        <w:tc>
          <w:tcPr>
            <w:tcW w:w="2341" w:type="dxa"/>
            <w:gridSpan w:val="2"/>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Bile duct dilatation</w:t>
            </w:r>
          </w:p>
        </w:tc>
        <w:tc>
          <w:tcPr>
            <w:tcW w:w="1238"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w:t>
            </w:r>
          </w:p>
        </w:tc>
        <w:tc>
          <w:tcPr>
            <w:tcW w:w="1239"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20</w:t>
            </w:r>
          </w:p>
        </w:tc>
        <w:tc>
          <w:tcPr>
            <w:tcW w:w="1355"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w:t>
            </w:r>
          </w:p>
        </w:tc>
        <w:tc>
          <w:tcPr>
            <w:tcW w:w="1356"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30</w:t>
            </w:r>
          </w:p>
        </w:tc>
        <w:tc>
          <w:tcPr>
            <w:tcW w:w="933"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0.423</w:t>
            </w:r>
          </w:p>
        </w:tc>
      </w:tr>
    </w:tbl>
    <w:p w:rsidR="00784D61" w:rsidRPr="00FF29CB" w:rsidRDefault="00784D61" w:rsidP="009012A1">
      <w:pPr>
        <w:shd w:val="clear" w:color="auto" w:fill="FFFFFF"/>
        <w:snapToGrid w:val="0"/>
        <w:spacing w:after="0" w:line="240" w:lineRule="auto"/>
        <w:jc w:val="center"/>
        <w:rPr>
          <w:rFonts w:ascii="Times New Roman" w:eastAsia="Times New Roman" w:hAnsi="Times New Roman" w:cs="Times New Roman"/>
          <w:sz w:val="20"/>
          <w:szCs w:val="20"/>
          <w:lang w:bidi="ar-EG"/>
        </w:rPr>
      </w:pPr>
    </w:p>
    <w:p w:rsidR="00784D61" w:rsidRPr="00FF29CB" w:rsidRDefault="00784D61" w:rsidP="009012A1">
      <w:pPr>
        <w:snapToGrid w:val="0"/>
        <w:spacing w:after="0" w:line="240" w:lineRule="auto"/>
        <w:jc w:val="center"/>
        <w:rPr>
          <w:rFonts w:ascii="Times New Roman" w:eastAsia="Times New Roman" w:hAnsi="Times New Roman" w:cs="Times New Roman"/>
          <w:sz w:val="20"/>
          <w:szCs w:val="20"/>
          <w:lang w:bidi="ar-EG"/>
        </w:rPr>
      </w:pPr>
      <w:r w:rsidRPr="00FF29CB">
        <w:rPr>
          <w:rFonts w:ascii="Times New Roman" w:eastAsia="Times New Roman" w:hAnsi="Times New Roman" w:cs="Times New Roman"/>
          <w:sz w:val="20"/>
          <w:szCs w:val="20"/>
          <w:lang w:bidi="ar-EG"/>
        </w:rPr>
        <w:t>Table (4): Survival Rate</w:t>
      </w:r>
    </w:p>
    <w:tbl>
      <w:tblPr>
        <w:tblW w:w="8878" w:type="dxa"/>
        <w:jc w:val="center"/>
        <w:tblInd w:w="-342" w:type="dxa"/>
        <w:tblBorders>
          <w:top w:val="single" w:sz="4" w:space="0" w:color="auto"/>
          <w:bottom w:val="single" w:sz="4" w:space="0" w:color="auto"/>
          <w:insideH w:val="single" w:sz="4" w:space="0" w:color="auto"/>
        </w:tblBorders>
        <w:tblLook w:val="04A0"/>
      </w:tblPr>
      <w:tblGrid>
        <w:gridCol w:w="2060"/>
        <w:gridCol w:w="1272"/>
        <w:gridCol w:w="1270"/>
        <w:gridCol w:w="1272"/>
        <w:gridCol w:w="1270"/>
        <w:gridCol w:w="1734"/>
      </w:tblGrid>
      <w:tr w:rsidR="001013E5" w:rsidRPr="00FF29CB" w:rsidTr="009012A1">
        <w:trPr>
          <w:trHeight w:val="472"/>
          <w:jc w:val="center"/>
        </w:trPr>
        <w:tc>
          <w:tcPr>
            <w:tcW w:w="2060" w:type="dxa"/>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2542" w:type="dxa"/>
            <w:gridSpan w:val="2"/>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A(n.20)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RFA and PEI</w:t>
            </w:r>
          </w:p>
        </w:tc>
        <w:tc>
          <w:tcPr>
            <w:tcW w:w="2542" w:type="dxa"/>
            <w:gridSpan w:val="2"/>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Group B(n.20)</w:t>
            </w:r>
          </w:p>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PEI</w:t>
            </w:r>
          </w:p>
        </w:tc>
        <w:tc>
          <w:tcPr>
            <w:tcW w:w="1734" w:type="dxa"/>
            <w:vMerge w:val="restart"/>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i/>
                <w:iCs/>
                <w:color w:val="000000"/>
                <w:sz w:val="20"/>
                <w:szCs w:val="20"/>
                <w:lang w:bidi="ar-EG"/>
              </w:rPr>
              <w:t>P</w:t>
            </w:r>
            <w:r w:rsidRPr="00FF29CB">
              <w:rPr>
                <w:rFonts w:ascii="Times New Roman" w:eastAsia="Times New Roman" w:hAnsi="Times New Roman" w:cs="Times New Roman"/>
                <w:color w:val="000000"/>
                <w:sz w:val="20"/>
                <w:szCs w:val="20"/>
                <w:lang w:bidi="ar-EG"/>
              </w:rPr>
              <w:t>-value</w:t>
            </w:r>
          </w:p>
        </w:tc>
      </w:tr>
      <w:tr w:rsidR="001013E5" w:rsidRPr="00FF29CB" w:rsidTr="009012A1">
        <w:trPr>
          <w:trHeight w:val="283"/>
          <w:jc w:val="center"/>
        </w:trPr>
        <w:tc>
          <w:tcPr>
            <w:tcW w:w="2060" w:type="dxa"/>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c>
          <w:tcPr>
            <w:tcW w:w="1272" w:type="dxa"/>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p>
        </w:tc>
        <w:tc>
          <w:tcPr>
            <w:tcW w:w="1270" w:type="dxa"/>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w:t>
            </w:r>
          </w:p>
        </w:tc>
        <w:tc>
          <w:tcPr>
            <w:tcW w:w="1272" w:type="dxa"/>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No</w:t>
            </w:r>
          </w:p>
        </w:tc>
        <w:tc>
          <w:tcPr>
            <w:tcW w:w="1270" w:type="dxa"/>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w:t>
            </w:r>
          </w:p>
        </w:tc>
        <w:tc>
          <w:tcPr>
            <w:tcW w:w="1734" w:type="dxa"/>
            <w:vMerge/>
            <w:tcBorders>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p>
        </w:tc>
      </w:tr>
      <w:tr w:rsidR="001013E5" w:rsidRPr="00FF29CB" w:rsidTr="009012A1">
        <w:trPr>
          <w:trHeight w:val="283"/>
          <w:jc w:val="center"/>
        </w:trPr>
        <w:tc>
          <w:tcPr>
            <w:tcW w:w="2060" w:type="dxa"/>
            <w:tcBorders>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Mean follow- up period(months)</w:t>
            </w:r>
          </w:p>
        </w:tc>
        <w:tc>
          <w:tcPr>
            <w:tcW w:w="2542" w:type="dxa"/>
            <w:gridSpan w:val="2"/>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26.1±6.5</w:t>
            </w:r>
          </w:p>
        </w:tc>
        <w:tc>
          <w:tcPr>
            <w:tcW w:w="2542" w:type="dxa"/>
            <w:gridSpan w:val="2"/>
            <w:tcBorders>
              <w:left w:val="nil"/>
              <w:bottom w:val="single" w:sz="4" w:space="0" w:color="auto"/>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22.4±7.8</w:t>
            </w:r>
          </w:p>
        </w:tc>
        <w:tc>
          <w:tcPr>
            <w:tcW w:w="1734" w:type="dxa"/>
            <w:tcBorders>
              <w:left w:val="nil"/>
              <w:bottom w:val="single" w:sz="4" w:space="0" w:color="auto"/>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0.712</w:t>
            </w:r>
          </w:p>
        </w:tc>
      </w:tr>
      <w:tr w:rsidR="001013E5" w:rsidRPr="00FF29CB" w:rsidTr="009012A1">
        <w:trPr>
          <w:trHeight w:val="241"/>
          <w:jc w:val="center"/>
        </w:trPr>
        <w:tc>
          <w:tcPr>
            <w:tcW w:w="206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1-year OSR</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15</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75</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12</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60</w:t>
            </w:r>
          </w:p>
        </w:tc>
        <w:tc>
          <w:tcPr>
            <w:tcW w:w="1734"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0.417</w:t>
            </w:r>
          </w:p>
        </w:tc>
      </w:tr>
      <w:tr w:rsidR="001013E5" w:rsidRPr="00FF29CB" w:rsidTr="009012A1">
        <w:trPr>
          <w:trHeight w:val="241"/>
          <w:jc w:val="center"/>
        </w:trPr>
        <w:tc>
          <w:tcPr>
            <w:tcW w:w="206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2-year OSR</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11</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55</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8</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40</w:t>
            </w:r>
          </w:p>
        </w:tc>
        <w:tc>
          <w:tcPr>
            <w:tcW w:w="1734"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0.334</w:t>
            </w:r>
          </w:p>
        </w:tc>
      </w:tr>
      <w:tr w:rsidR="001013E5" w:rsidRPr="00FF29CB" w:rsidTr="009012A1">
        <w:trPr>
          <w:trHeight w:val="241"/>
          <w:jc w:val="center"/>
        </w:trPr>
        <w:tc>
          <w:tcPr>
            <w:tcW w:w="206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1-year PFSR</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12</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60</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9</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45</w:t>
            </w:r>
          </w:p>
        </w:tc>
        <w:tc>
          <w:tcPr>
            <w:tcW w:w="1734"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0.355</w:t>
            </w:r>
          </w:p>
        </w:tc>
      </w:tr>
      <w:tr w:rsidR="001013E5" w:rsidRPr="00FF29CB" w:rsidTr="009012A1">
        <w:trPr>
          <w:trHeight w:val="241"/>
          <w:jc w:val="center"/>
        </w:trPr>
        <w:tc>
          <w:tcPr>
            <w:tcW w:w="2060" w:type="dxa"/>
            <w:tcBorders>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2-year PFSR</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9</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45</w:t>
            </w:r>
          </w:p>
        </w:tc>
        <w:tc>
          <w:tcPr>
            <w:tcW w:w="1272"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5</w:t>
            </w:r>
          </w:p>
        </w:tc>
        <w:tc>
          <w:tcPr>
            <w:tcW w:w="1270" w:type="dxa"/>
            <w:tcBorders>
              <w:left w:val="nil"/>
              <w:righ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25</w:t>
            </w:r>
          </w:p>
        </w:tc>
        <w:tc>
          <w:tcPr>
            <w:tcW w:w="1734" w:type="dxa"/>
            <w:tcBorders>
              <w:left w:val="nil"/>
            </w:tcBorders>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0.278</w:t>
            </w:r>
          </w:p>
        </w:tc>
      </w:tr>
      <w:tr w:rsidR="001013E5" w:rsidRPr="00FF29CB" w:rsidTr="009012A1">
        <w:trPr>
          <w:trHeight w:val="241"/>
          <w:jc w:val="center"/>
        </w:trPr>
        <w:tc>
          <w:tcPr>
            <w:tcW w:w="8878" w:type="dxa"/>
            <w:gridSpan w:val="6"/>
            <w:shd w:val="clear" w:color="auto" w:fill="auto"/>
            <w:vAlign w:val="center"/>
          </w:tcPr>
          <w:p w:rsidR="00784D61" w:rsidRPr="00FF29CB" w:rsidRDefault="00784D61" w:rsidP="009012A1">
            <w:pPr>
              <w:snapToGrid w:val="0"/>
              <w:spacing w:after="0" w:line="240" w:lineRule="auto"/>
              <w:jc w:val="both"/>
              <w:rPr>
                <w:rFonts w:ascii="Times New Roman" w:eastAsia="Times New Roman" w:hAnsi="Times New Roman" w:cs="Times New Roman"/>
                <w:color w:val="000000"/>
                <w:sz w:val="20"/>
                <w:szCs w:val="20"/>
                <w:lang w:bidi="ar-EG"/>
              </w:rPr>
            </w:pPr>
            <w:r w:rsidRPr="00FF29CB">
              <w:rPr>
                <w:rFonts w:ascii="Times New Roman" w:eastAsia="Times New Roman" w:hAnsi="Times New Roman" w:cs="Times New Roman"/>
                <w:color w:val="000000"/>
                <w:sz w:val="20"/>
                <w:szCs w:val="20"/>
                <w:lang w:bidi="ar-EG"/>
              </w:rPr>
              <w:t>Abbreviation: OSR; overall survival rate, PFSR; progression free survival rate</w:t>
            </w:r>
          </w:p>
        </w:tc>
      </w:tr>
    </w:tbl>
    <w:p w:rsidR="00784D61" w:rsidRDefault="00784D61"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B44938" w:rsidRPr="00B44938" w:rsidRDefault="00B44938" w:rsidP="009012A1">
      <w:pPr>
        <w:shd w:val="clear" w:color="auto" w:fill="FFFFFF"/>
        <w:snapToGrid w:val="0"/>
        <w:spacing w:after="0" w:line="240" w:lineRule="auto"/>
        <w:ind w:firstLine="425"/>
        <w:jc w:val="both"/>
        <w:rPr>
          <w:rFonts w:ascii="Times New Roman" w:hAnsi="Times New Roman" w:cs="Times New Roman" w:hint="eastAsia"/>
          <w:sz w:val="20"/>
          <w:szCs w:val="20"/>
          <w:lang w:eastAsia="zh-CN" w:bidi="ar-EG"/>
        </w:rPr>
      </w:pPr>
    </w:p>
    <w:p w:rsidR="00784D61" w:rsidRPr="00FF29CB" w:rsidRDefault="009B24A9" w:rsidP="009012A1">
      <w:pPr>
        <w:snapToGrid w:val="0"/>
        <w:spacing w:after="0" w:line="240" w:lineRule="auto"/>
        <w:jc w:val="center"/>
        <w:rPr>
          <w:rFonts w:ascii="Times New Roman" w:eastAsia="Times New Roman" w:hAnsi="Times New Roman" w:cs="Times New Roman"/>
          <w:b/>
          <w:bCs/>
          <w:sz w:val="20"/>
          <w:szCs w:val="20"/>
          <w:lang w:bidi="ar-EG"/>
        </w:rPr>
      </w:pPr>
      <w:r w:rsidRPr="00FF29CB">
        <w:rPr>
          <w:rFonts w:ascii="Times New Roman" w:hAnsi="Times New Roman" w:cs="Times New Roman"/>
          <w:noProof/>
          <w:sz w:val="20"/>
          <w:szCs w:val="20"/>
          <w:lang w:eastAsia="zh-CN"/>
        </w:rPr>
        <w:drawing>
          <wp:inline distT="0" distB="0" distL="0" distR="0">
            <wp:extent cx="4442346" cy="2067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445547" cy="2069443"/>
                    </a:xfrm>
                    <a:prstGeom prst="rect">
                      <a:avLst/>
                    </a:prstGeom>
                  </pic:spPr>
                </pic:pic>
              </a:graphicData>
            </a:graphic>
          </wp:inline>
        </w:drawing>
      </w:r>
    </w:p>
    <w:p w:rsidR="009B24A9" w:rsidRPr="00FF29CB" w:rsidRDefault="00784D61" w:rsidP="009012A1">
      <w:pPr>
        <w:snapToGrid w:val="0"/>
        <w:spacing w:after="0" w:line="240" w:lineRule="auto"/>
        <w:jc w:val="center"/>
        <w:rPr>
          <w:rFonts w:ascii="Times New Roman" w:eastAsia="Times New Roman" w:hAnsi="Times New Roman" w:cs="Times New Roman"/>
          <w:b/>
          <w:bCs/>
          <w:sz w:val="20"/>
          <w:szCs w:val="20"/>
          <w:lang w:bidi="ar-EG"/>
        </w:rPr>
      </w:pPr>
      <w:r w:rsidRPr="00FF29CB">
        <w:rPr>
          <w:rFonts w:ascii="Times New Roman" w:eastAsia="Times New Roman" w:hAnsi="Times New Roman" w:cs="Times New Roman"/>
          <w:b/>
          <w:bCs/>
          <w:sz w:val="20"/>
          <w:szCs w:val="20"/>
          <w:lang w:bidi="ar-EG"/>
        </w:rPr>
        <w:t>Figure (1): Overall survival rate in group A and group B</w:t>
      </w:r>
    </w:p>
    <w:p w:rsidR="00784D61" w:rsidRDefault="00784D61" w:rsidP="009012A1">
      <w:pPr>
        <w:snapToGrid w:val="0"/>
        <w:spacing w:after="0" w:line="240" w:lineRule="auto"/>
        <w:ind w:firstLine="425"/>
        <w:jc w:val="both"/>
        <w:rPr>
          <w:rFonts w:ascii="Times New Roman" w:hAnsi="Times New Roman" w:cs="Times New Roman" w:hint="eastAsia"/>
          <w:b/>
          <w:bCs/>
          <w:sz w:val="20"/>
          <w:szCs w:val="20"/>
          <w:lang w:eastAsia="zh-CN" w:bidi="ar-EG"/>
        </w:rPr>
      </w:pPr>
    </w:p>
    <w:p w:rsidR="00B44938" w:rsidRPr="00B44938" w:rsidRDefault="00B44938" w:rsidP="009012A1">
      <w:pPr>
        <w:snapToGrid w:val="0"/>
        <w:spacing w:after="0" w:line="240" w:lineRule="auto"/>
        <w:ind w:firstLine="425"/>
        <w:jc w:val="both"/>
        <w:rPr>
          <w:rFonts w:ascii="Times New Roman" w:hAnsi="Times New Roman" w:cs="Times New Roman" w:hint="eastAsia"/>
          <w:b/>
          <w:bCs/>
          <w:sz w:val="20"/>
          <w:szCs w:val="20"/>
          <w:lang w:eastAsia="zh-CN" w:bidi="ar-EG"/>
        </w:rPr>
      </w:pPr>
    </w:p>
    <w:tbl>
      <w:tblPr>
        <w:tblStyle w:val="TableGrid"/>
        <w:tblW w:w="0" w:type="auto"/>
        <w:jc w:val="center"/>
        <w:tblLook w:val="04A0"/>
      </w:tblPr>
      <w:tblGrid>
        <w:gridCol w:w="4621"/>
        <w:gridCol w:w="4621"/>
      </w:tblGrid>
      <w:tr w:rsidR="001013E5" w:rsidRPr="00FF29CB" w:rsidTr="009012A1">
        <w:trPr>
          <w:jc w:val="center"/>
        </w:trPr>
        <w:tc>
          <w:tcPr>
            <w:tcW w:w="4621" w:type="dxa"/>
          </w:tcPr>
          <w:p w:rsidR="009B24A9" w:rsidRPr="00FF29CB" w:rsidRDefault="009B24A9" w:rsidP="009012A1">
            <w:pPr>
              <w:snapToGrid w:val="0"/>
              <w:jc w:val="both"/>
              <w:rPr>
                <w:rFonts w:ascii="Times New Roman" w:eastAsia="Times New Roman" w:hAnsi="Times New Roman" w:cs="Times New Roman"/>
                <w:b/>
                <w:bCs/>
                <w:color w:val="000000"/>
                <w:sz w:val="20"/>
                <w:szCs w:val="20"/>
                <w:lang w:bidi="ar-EG"/>
              </w:rPr>
            </w:pPr>
            <w:r w:rsidRPr="00FF29CB">
              <w:rPr>
                <w:rFonts w:ascii="Times New Roman" w:eastAsia="Times New Roman" w:hAnsi="Times New Roman" w:cs="Times New Roman"/>
                <w:b/>
                <w:bCs/>
                <w:noProof/>
                <w:color w:val="000000"/>
                <w:sz w:val="20"/>
                <w:szCs w:val="20"/>
                <w:lang w:eastAsia="zh-CN"/>
              </w:rPr>
              <w:drawing>
                <wp:inline distT="0" distB="0" distL="0" distR="0">
                  <wp:extent cx="2481580" cy="1950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1580" cy="1950720"/>
                          </a:xfrm>
                          <a:prstGeom prst="rect">
                            <a:avLst/>
                          </a:prstGeom>
                          <a:noFill/>
                        </pic:spPr>
                      </pic:pic>
                    </a:graphicData>
                  </a:graphic>
                </wp:inline>
              </w:drawing>
            </w:r>
          </w:p>
          <w:p w:rsidR="009B24A9" w:rsidRPr="00FF29CB" w:rsidRDefault="009B24A9" w:rsidP="009012A1">
            <w:pPr>
              <w:pStyle w:val="ListParagraph"/>
              <w:numPr>
                <w:ilvl w:val="0"/>
                <w:numId w:val="9"/>
              </w:numPr>
              <w:snapToGrid w:val="0"/>
              <w:ind w:left="0" w:firstLine="0"/>
              <w:jc w:val="both"/>
              <w:rPr>
                <w:rFonts w:ascii="Times New Roman" w:eastAsia="Times New Roman" w:hAnsi="Times New Roman" w:cs="Times New Roman"/>
                <w:b/>
                <w:bCs/>
                <w:color w:val="000000"/>
                <w:sz w:val="20"/>
                <w:szCs w:val="20"/>
                <w:lang w:bidi="ar-EG"/>
              </w:rPr>
            </w:pPr>
            <w:r w:rsidRPr="00FF29CB">
              <w:rPr>
                <w:rFonts w:ascii="Times New Roman" w:hAnsi="Times New Roman" w:cs="Times New Roman"/>
                <w:noProof/>
                <w:color w:val="000000"/>
                <w:sz w:val="20"/>
                <w:szCs w:val="20"/>
              </w:rPr>
              <w:t>arterial phase before treatment</w:t>
            </w:r>
          </w:p>
        </w:tc>
        <w:tc>
          <w:tcPr>
            <w:tcW w:w="4621" w:type="dxa"/>
          </w:tcPr>
          <w:p w:rsidR="009B24A9" w:rsidRPr="00FF29CB" w:rsidRDefault="009B24A9" w:rsidP="009012A1">
            <w:pPr>
              <w:snapToGrid w:val="0"/>
              <w:jc w:val="both"/>
              <w:rPr>
                <w:rFonts w:ascii="Times New Roman" w:eastAsia="Times New Roman" w:hAnsi="Times New Roman" w:cs="Times New Roman"/>
                <w:b/>
                <w:bCs/>
                <w:color w:val="000000"/>
                <w:sz w:val="20"/>
                <w:szCs w:val="20"/>
                <w:lang w:bidi="ar-EG"/>
              </w:rPr>
            </w:pPr>
            <w:r w:rsidRPr="00FF29CB">
              <w:rPr>
                <w:rFonts w:ascii="Times New Roman" w:eastAsia="Times New Roman" w:hAnsi="Times New Roman" w:cs="Times New Roman"/>
                <w:b/>
                <w:bCs/>
                <w:noProof/>
                <w:color w:val="000000"/>
                <w:sz w:val="20"/>
                <w:szCs w:val="20"/>
                <w:lang w:eastAsia="zh-CN"/>
              </w:rPr>
              <w:drawing>
                <wp:inline distT="0" distB="0" distL="0" distR="0">
                  <wp:extent cx="2487295" cy="1950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295" cy="1950720"/>
                          </a:xfrm>
                          <a:prstGeom prst="rect">
                            <a:avLst/>
                          </a:prstGeom>
                          <a:noFill/>
                        </pic:spPr>
                      </pic:pic>
                    </a:graphicData>
                  </a:graphic>
                </wp:inline>
              </w:drawing>
            </w:r>
          </w:p>
          <w:p w:rsidR="009B24A9" w:rsidRPr="00FF29CB" w:rsidRDefault="009B24A9" w:rsidP="009012A1">
            <w:pPr>
              <w:pStyle w:val="ListParagraph"/>
              <w:numPr>
                <w:ilvl w:val="0"/>
                <w:numId w:val="9"/>
              </w:numPr>
              <w:snapToGrid w:val="0"/>
              <w:ind w:left="0" w:firstLine="0"/>
              <w:jc w:val="both"/>
              <w:rPr>
                <w:rFonts w:ascii="Times New Roman" w:eastAsia="Times New Roman" w:hAnsi="Times New Roman" w:cs="Times New Roman"/>
                <w:b/>
                <w:bCs/>
                <w:color w:val="000000"/>
                <w:sz w:val="20"/>
                <w:szCs w:val="20"/>
                <w:lang w:bidi="ar-EG"/>
              </w:rPr>
            </w:pPr>
            <w:r w:rsidRPr="00FF29CB">
              <w:rPr>
                <w:rFonts w:ascii="Times New Roman" w:hAnsi="Times New Roman" w:cs="Times New Roman"/>
                <w:noProof/>
                <w:color w:val="000000"/>
                <w:sz w:val="20"/>
                <w:szCs w:val="20"/>
              </w:rPr>
              <w:t>venous phase before treatment</w:t>
            </w:r>
          </w:p>
        </w:tc>
      </w:tr>
      <w:tr w:rsidR="001013E5" w:rsidRPr="00FF29CB" w:rsidTr="009012A1">
        <w:trPr>
          <w:jc w:val="center"/>
        </w:trPr>
        <w:tc>
          <w:tcPr>
            <w:tcW w:w="4621" w:type="dxa"/>
          </w:tcPr>
          <w:p w:rsidR="009B24A9" w:rsidRPr="00FF29CB" w:rsidRDefault="009B24A9" w:rsidP="009012A1">
            <w:pPr>
              <w:snapToGrid w:val="0"/>
              <w:jc w:val="both"/>
              <w:rPr>
                <w:rFonts w:ascii="Times New Roman" w:eastAsia="Times New Roman" w:hAnsi="Times New Roman" w:cs="Times New Roman"/>
                <w:b/>
                <w:bCs/>
                <w:color w:val="000000"/>
                <w:sz w:val="20"/>
                <w:szCs w:val="20"/>
                <w:lang w:bidi="ar-EG"/>
              </w:rPr>
            </w:pPr>
            <w:r w:rsidRPr="00FF29CB">
              <w:rPr>
                <w:rFonts w:ascii="Times New Roman" w:eastAsia="Times New Roman" w:hAnsi="Times New Roman" w:cs="Times New Roman"/>
                <w:b/>
                <w:bCs/>
                <w:noProof/>
                <w:color w:val="000000"/>
                <w:sz w:val="20"/>
                <w:szCs w:val="20"/>
                <w:lang w:eastAsia="zh-CN"/>
              </w:rPr>
              <w:drawing>
                <wp:inline distT="0" distB="0" distL="0" distR="0">
                  <wp:extent cx="2481580" cy="2072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1580" cy="2072640"/>
                          </a:xfrm>
                          <a:prstGeom prst="rect">
                            <a:avLst/>
                          </a:prstGeom>
                          <a:noFill/>
                        </pic:spPr>
                      </pic:pic>
                    </a:graphicData>
                  </a:graphic>
                </wp:inline>
              </w:drawing>
            </w:r>
          </w:p>
          <w:p w:rsidR="009B24A9" w:rsidRPr="00FF29CB" w:rsidRDefault="009B24A9" w:rsidP="009012A1">
            <w:pPr>
              <w:pStyle w:val="ListParagraph"/>
              <w:numPr>
                <w:ilvl w:val="0"/>
                <w:numId w:val="9"/>
              </w:numPr>
              <w:snapToGrid w:val="0"/>
              <w:ind w:left="0" w:firstLine="0"/>
              <w:jc w:val="both"/>
              <w:rPr>
                <w:rFonts w:ascii="Times New Roman" w:eastAsia="Times New Roman" w:hAnsi="Times New Roman" w:cs="Times New Roman"/>
                <w:b/>
                <w:bCs/>
                <w:color w:val="000000"/>
                <w:sz w:val="20"/>
                <w:szCs w:val="20"/>
                <w:lang w:bidi="ar-EG"/>
              </w:rPr>
            </w:pPr>
            <w:r w:rsidRPr="00FF29CB">
              <w:rPr>
                <w:rFonts w:ascii="Times New Roman" w:hAnsi="Times New Roman" w:cs="Times New Roman"/>
                <w:color w:val="000000"/>
                <w:sz w:val="20"/>
                <w:szCs w:val="20"/>
                <w:lang w:bidi="ar-EG"/>
              </w:rPr>
              <w:t>Arterial phase after 18months of treatment</w:t>
            </w:r>
          </w:p>
        </w:tc>
        <w:tc>
          <w:tcPr>
            <w:tcW w:w="4621" w:type="dxa"/>
          </w:tcPr>
          <w:p w:rsidR="009B24A9" w:rsidRPr="00FF29CB" w:rsidRDefault="009B24A9" w:rsidP="009012A1">
            <w:pPr>
              <w:snapToGrid w:val="0"/>
              <w:jc w:val="both"/>
              <w:rPr>
                <w:rFonts w:ascii="Times New Roman" w:eastAsia="Times New Roman" w:hAnsi="Times New Roman" w:cs="Times New Roman"/>
                <w:b/>
                <w:bCs/>
                <w:color w:val="000000"/>
                <w:sz w:val="20"/>
                <w:szCs w:val="20"/>
                <w:lang w:bidi="ar-EG"/>
              </w:rPr>
            </w:pPr>
            <w:r w:rsidRPr="00FF29CB">
              <w:rPr>
                <w:rFonts w:ascii="Times New Roman" w:eastAsia="Times New Roman" w:hAnsi="Times New Roman" w:cs="Times New Roman"/>
                <w:b/>
                <w:bCs/>
                <w:noProof/>
                <w:color w:val="000000"/>
                <w:sz w:val="20"/>
                <w:szCs w:val="20"/>
                <w:lang w:eastAsia="zh-CN"/>
              </w:rPr>
              <w:drawing>
                <wp:inline distT="0" distB="0" distL="0" distR="0">
                  <wp:extent cx="2481580" cy="2072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1580" cy="2072640"/>
                          </a:xfrm>
                          <a:prstGeom prst="rect">
                            <a:avLst/>
                          </a:prstGeom>
                          <a:noFill/>
                        </pic:spPr>
                      </pic:pic>
                    </a:graphicData>
                  </a:graphic>
                </wp:inline>
              </w:drawing>
            </w:r>
          </w:p>
          <w:p w:rsidR="009B24A9" w:rsidRPr="00FF29CB" w:rsidRDefault="009B24A9" w:rsidP="009012A1">
            <w:pPr>
              <w:pStyle w:val="ListParagraph"/>
              <w:numPr>
                <w:ilvl w:val="0"/>
                <w:numId w:val="9"/>
              </w:numPr>
              <w:snapToGrid w:val="0"/>
              <w:ind w:left="0" w:firstLine="0"/>
              <w:jc w:val="both"/>
              <w:rPr>
                <w:rFonts w:ascii="Times New Roman" w:eastAsia="Times New Roman" w:hAnsi="Times New Roman" w:cs="Times New Roman"/>
                <w:b/>
                <w:bCs/>
                <w:color w:val="000000"/>
                <w:sz w:val="20"/>
                <w:szCs w:val="20"/>
                <w:lang w:bidi="ar-EG"/>
              </w:rPr>
            </w:pPr>
            <w:r w:rsidRPr="00FF29CB">
              <w:rPr>
                <w:rFonts w:ascii="Times New Roman" w:hAnsi="Times New Roman" w:cs="Times New Roman"/>
                <w:color w:val="000000"/>
                <w:sz w:val="20"/>
                <w:szCs w:val="20"/>
                <w:lang w:bidi="ar-EG"/>
              </w:rPr>
              <w:t>Venous phase after 18months after treatment</w:t>
            </w:r>
          </w:p>
        </w:tc>
      </w:tr>
    </w:tbl>
    <w:p w:rsidR="00784D61" w:rsidRPr="00FF29CB" w:rsidRDefault="00784D61" w:rsidP="009012A1">
      <w:pPr>
        <w:snapToGrid w:val="0"/>
        <w:spacing w:after="0" w:line="240" w:lineRule="auto"/>
        <w:jc w:val="both"/>
        <w:rPr>
          <w:rFonts w:ascii="Times New Roman" w:hAnsi="Times New Roman" w:cs="Times New Roman"/>
          <w:sz w:val="20"/>
          <w:szCs w:val="20"/>
          <w:lang w:bidi="ar-EG"/>
        </w:rPr>
      </w:pPr>
      <w:proofErr w:type="gramStart"/>
      <w:r w:rsidRPr="00FF29CB">
        <w:rPr>
          <w:rFonts w:ascii="Times New Roman" w:hAnsi="Times New Roman" w:cs="Times New Roman"/>
          <w:sz w:val="20"/>
          <w:szCs w:val="20"/>
          <w:lang w:bidi="ar-EG"/>
        </w:rPr>
        <w:t>Fig.</w:t>
      </w:r>
      <w:proofErr w:type="gramEnd"/>
      <w:r w:rsidRPr="00FF29CB">
        <w:rPr>
          <w:rFonts w:ascii="Times New Roman" w:hAnsi="Times New Roman" w:cs="Times New Roman"/>
          <w:sz w:val="20"/>
          <w:szCs w:val="20"/>
          <w:lang w:bidi="ar-EG"/>
        </w:rPr>
        <w:t xml:space="preserve"> (2): Dynamic computed tomography of patient with single focal Rt. Lobe lesion before and 18 months after combined ablation therapy showed complete ablation necrosis.</w:t>
      </w:r>
    </w:p>
    <w:p w:rsidR="009012A1" w:rsidRDefault="009012A1" w:rsidP="009012A1">
      <w:pPr>
        <w:snapToGrid w:val="0"/>
        <w:spacing w:after="0" w:line="240" w:lineRule="auto"/>
        <w:jc w:val="both"/>
        <w:rPr>
          <w:rFonts w:ascii="Times New Roman" w:hAnsi="Times New Roman" w:cs="Times New Roman" w:hint="eastAsia"/>
          <w:b/>
          <w:bCs/>
          <w:sz w:val="20"/>
          <w:szCs w:val="20"/>
          <w:lang w:eastAsia="zh-CN"/>
        </w:rPr>
      </w:pPr>
    </w:p>
    <w:p w:rsidR="00B44938" w:rsidRPr="00B44938" w:rsidRDefault="00B44938" w:rsidP="009012A1">
      <w:pPr>
        <w:snapToGrid w:val="0"/>
        <w:spacing w:after="0" w:line="240" w:lineRule="auto"/>
        <w:jc w:val="both"/>
        <w:rPr>
          <w:rFonts w:ascii="Times New Roman" w:hAnsi="Times New Roman" w:cs="Times New Roman" w:hint="eastAsia"/>
          <w:b/>
          <w:bCs/>
          <w:sz w:val="20"/>
          <w:szCs w:val="20"/>
          <w:lang w:eastAsia="zh-CN"/>
        </w:rPr>
      </w:pPr>
    </w:p>
    <w:p w:rsidR="009012A1" w:rsidRPr="00FF29CB" w:rsidRDefault="009012A1" w:rsidP="009012A1">
      <w:pPr>
        <w:snapToGrid w:val="0"/>
        <w:spacing w:after="0" w:line="240" w:lineRule="auto"/>
        <w:jc w:val="both"/>
        <w:rPr>
          <w:rFonts w:ascii="Times New Roman" w:eastAsia="Meiryo" w:hAnsi="Times New Roman" w:cs="Times New Roman"/>
          <w:b/>
          <w:bCs/>
          <w:sz w:val="20"/>
          <w:szCs w:val="20"/>
        </w:rPr>
        <w:sectPr w:rsidR="009012A1" w:rsidRPr="00FF29CB" w:rsidSect="00225C1A">
          <w:headerReference w:type="even" r:id="rId26"/>
          <w:headerReference w:type="default" r:id="rId27"/>
          <w:footerReference w:type="even" r:id="rId28"/>
          <w:footerReference w:type="default" r:id="rId29"/>
          <w:type w:val="continuous"/>
          <w:pgSz w:w="12242" w:h="15842" w:code="1"/>
          <w:pgMar w:top="1440" w:right="1440" w:bottom="1440" w:left="1440" w:header="720" w:footer="720" w:gutter="0"/>
          <w:cols w:space="709"/>
          <w:bidi/>
          <w:docGrid w:linePitch="360"/>
        </w:sectPr>
      </w:pPr>
    </w:p>
    <w:p w:rsidR="00EF20B2" w:rsidRPr="00FF29CB" w:rsidRDefault="00784D61"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lastRenderedPageBreak/>
        <w:t>4. Discussion</w:t>
      </w:r>
    </w:p>
    <w:p w:rsidR="009635C5" w:rsidRPr="00FF29CB" w:rsidRDefault="00C66EC4" w:rsidP="009012A1">
      <w:pPr>
        <w:snapToGrid w:val="0"/>
        <w:spacing w:after="0" w:line="240" w:lineRule="auto"/>
        <w:ind w:firstLine="425"/>
        <w:jc w:val="both"/>
        <w:rPr>
          <w:rFonts w:ascii="Times New Roman" w:hAnsi="Times New Roman" w:cs="Times New Roman"/>
          <w:sz w:val="20"/>
          <w:szCs w:val="20"/>
        </w:rPr>
      </w:pPr>
      <w:proofErr w:type="spellStart"/>
      <w:r w:rsidRPr="00FF29CB">
        <w:rPr>
          <w:rFonts w:ascii="Times New Roman" w:hAnsi="Times New Roman" w:cs="Times New Roman"/>
          <w:sz w:val="20"/>
          <w:szCs w:val="20"/>
        </w:rPr>
        <w:t>Hepatocellular</w:t>
      </w:r>
      <w:proofErr w:type="spellEnd"/>
      <w:r w:rsidR="007F6F38" w:rsidRPr="00FF29CB">
        <w:rPr>
          <w:rFonts w:ascii="Times New Roman" w:hAnsi="Times New Roman" w:cs="Times New Roman"/>
          <w:sz w:val="20"/>
          <w:szCs w:val="20"/>
        </w:rPr>
        <w:t xml:space="preserve"> carcinoma is </w:t>
      </w:r>
      <w:r w:rsidRPr="00FF29CB">
        <w:rPr>
          <w:rFonts w:ascii="Times New Roman" w:hAnsi="Times New Roman" w:cs="Times New Roman"/>
          <w:sz w:val="20"/>
          <w:szCs w:val="20"/>
        </w:rPr>
        <w:t xml:space="preserve">one of the most common malignancies in the world, and its incidence is increasing worldwide, especially in South Africa </w:t>
      </w:r>
      <w:r w:rsidRPr="00FF29CB">
        <w:rPr>
          <w:rFonts w:ascii="Times New Roman" w:hAnsi="Times New Roman" w:cs="Times New Roman"/>
          <w:sz w:val="20"/>
          <w:szCs w:val="20"/>
        </w:rPr>
        <w:lastRenderedPageBreak/>
        <w:t xml:space="preserve">and Eastern Asia </w:t>
      </w:r>
      <w:r w:rsidRPr="00FF29CB">
        <w:rPr>
          <w:rFonts w:ascii="Times New Roman" w:hAnsi="Times New Roman" w:cs="Times New Roman"/>
          <w:b/>
          <w:bCs/>
          <w:sz w:val="20"/>
          <w:szCs w:val="20"/>
          <w:vertAlign w:val="superscript"/>
        </w:rPr>
        <w:t>[1</w:t>
      </w:r>
      <w:r w:rsidR="00C03225" w:rsidRPr="00FF29CB">
        <w:rPr>
          <w:rFonts w:ascii="Times New Roman" w:hAnsi="Times New Roman" w:cs="Times New Roman"/>
          <w:b/>
          <w:bCs/>
          <w:sz w:val="20"/>
          <w:szCs w:val="20"/>
          <w:vertAlign w:val="superscript"/>
        </w:rPr>
        <w:t>3</w:t>
      </w:r>
      <w:r w:rsidRPr="00FF29CB">
        <w:rPr>
          <w:rFonts w:ascii="Times New Roman" w:hAnsi="Times New Roman" w:cs="Times New Roman"/>
          <w:b/>
          <w:bCs/>
          <w:sz w:val="20"/>
          <w:szCs w:val="20"/>
          <w:vertAlign w:val="superscript"/>
        </w:rPr>
        <w:t>]</w:t>
      </w:r>
      <w:r w:rsidRPr="00FF29CB">
        <w:rPr>
          <w:rFonts w:ascii="Times New Roman" w:hAnsi="Times New Roman" w:cs="Times New Roman"/>
          <w:sz w:val="20"/>
          <w:szCs w:val="20"/>
        </w:rPr>
        <w:t xml:space="preserve">. Although surgical resection or orthotropic liver transplantation (OLT) may provide the opportunity for a complete cure, </w:t>
      </w:r>
      <w:r w:rsidR="00A13954" w:rsidRPr="00FF29CB">
        <w:rPr>
          <w:rFonts w:ascii="Times New Roman" w:hAnsi="Times New Roman" w:cs="Times New Roman"/>
          <w:sz w:val="20"/>
          <w:szCs w:val="20"/>
        </w:rPr>
        <w:t xml:space="preserve">its role is limited </w:t>
      </w:r>
      <w:r w:rsidRPr="00FF29CB">
        <w:rPr>
          <w:rFonts w:ascii="Times New Roman" w:hAnsi="Times New Roman" w:cs="Times New Roman"/>
          <w:sz w:val="20"/>
          <w:szCs w:val="20"/>
        </w:rPr>
        <w:t xml:space="preserve">due to underlying liver dysfunction </w:t>
      </w:r>
      <w:r w:rsidR="00764563" w:rsidRPr="00FF29CB">
        <w:rPr>
          <w:rFonts w:ascii="Times New Roman" w:hAnsi="Times New Roman" w:cs="Times New Roman"/>
          <w:sz w:val="20"/>
          <w:szCs w:val="20"/>
        </w:rPr>
        <w:t xml:space="preserve">as well as </w:t>
      </w:r>
      <w:r w:rsidRPr="00FF29CB">
        <w:rPr>
          <w:rFonts w:ascii="Times New Roman" w:hAnsi="Times New Roman" w:cs="Times New Roman"/>
          <w:sz w:val="20"/>
          <w:szCs w:val="20"/>
        </w:rPr>
        <w:t xml:space="preserve">tumor </w:t>
      </w:r>
      <w:r w:rsidRPr="00FF29CB">
        <w:rPr>
          <w:rFonts w:ascii="Times New Roman" w:hAnsi="Times New Roman" w:cs="Times New Roman"/>
          <w:sz w:val="20"/>
          <w:szCs w:val="20"/>
        </w:rPr>
        <w:lastRenderedPageBreak/>
        <w:t xml:space="preserve">multiplicity. Therefore, </w:t>
      </w:r>
      <w:proofErr w:type="spellStart"/>
      <w:r w:rsidRPr="00FF29CB">
        <w:rPr>
          <w:rFonts w:ascii="Times New Roman" w:hAnsi="Times New Roman" w:cs="Times New Roman"/>
          <w:sz w:val="20"/>
          <w:szCs w:val="20"/>
        </w:rPr>
        <w:t>percutaneous</w:t>
      </w:r>
      <w:proofErr w:type="spellEnd"/>
      <w:r w:rsidRPr="00FF29CB">
        <w:rPr>
          <w:rFonts w:ascii="Times New Roman" w:hAnsi="Times New Roman" w:cs="Times New Roman"/>
          <w:sz w:val="20"/>
          <w:szCs w:val="20"/>
        </w:rPr>
        <w:t xml:space="preserve"> local ablation (PLA) now is considered the best treatment option; all clinical trials were approved that local ablative procedures either </w:t>
      </w:r>
      <w:proofErr w:type="spellStart"/>
      <w:r w:rsidRPr="00FF29CB">
        <w:rPr>
          <w:rFonts w:ascii="Times New Roman" w:hAnsi="Times New Roman" w:cs="Times New Roman"/>
          <w:sz w:val="20"/>
          <w:szCs w:val="20"/>
        </w:rPr>
        <w:t>percutaneous</w:t>
      </w:r>
      <w:proofErr w:type="spellEnd"/>
      <w:r w:rsidRPr="00FF29CB">
        <w:rPr>
          <w:rFonts w:ascii="Times New Roman" w:hAnsi="Times New Roman" w:cs="Times New Roman"/>
          <w:sz w:val="20"/>
          <w:szCs w:val="20"/>
        </w:rPr>
        <w:t xml:space="preserve"> ethanol injection (PEI) or </w:t>
      </w:r>
      <w:proofErr w:type="spellStart"/>
      <w:r w:rsidRPr="00FF29CB">
        <w:rPr>
          <w:rFonts w:ascii="Times New Roman" w:hAnsi="Times New Roman" w:cs="Times New Roman"/>
          <w:sz w:val="20"/>
          <w:szCs w:val="20"/>
        </w:rPr>
        <w:t>percutaneous</w:t>
      </w:r>
      <w:proofErr w:type="spellEnd"/>
      <w:r w:rsidRPr="00FF29CB">
        <w:rPr>
          <w:rFonts w:ascii="Times New Roman" w:hAnsi="Times New Roman" w:cs="Times New Roman"/>
          <w:sz w:val="20"/>
          <w:szCs w:val="20"/>
        </w:rPr>
        <w:t xml:space="preserve"> radiofrequency ablation (RFA) were safe, minimally invasive, highly effective with prolonged survival that may equivalent to surgical option especially in early stage HCC</w:t>
      </w:r>
      <w:r w:rsidRPr="00FF29CB">
        <w:rPr>
          <w:rFonts w:ascii="Times New Roman" w:hAnsi="Times New Roman" w:cs="Times New Roman"/>
          <w:b/>
          <w:bCs/>
          <w:sz w:val="20"/>
          <w:szCs w:val="20"/>
          <w:vertAlign w:val="superscript"/>
        </w:rPr>
        <w:t>[</w:t>
      </w:r>
      <w:r w:rsidR="00412ED4" w:rsidRPr="00FF29CB">
        <w:rPr>
          <w:rFonts w:ascii="Times New Roman" w:hAnsi="Times New Roman" w:cs="Times New Roman"/>
          <w:b/>
          <w:bCs/>
          <w:sz w:val="20"/>
          <w:szCs w:val="20"/>
          <w:vertAlign w:val="superscript"/>
        </w:rPr>
        <w:t>5</w:t>
      </w:r>
      <w:r w:rsidRPr="00FF29CB">
        <w:rPr>
          <w:rFonts w:ascii="Times New Roman" w:hAnsi="Times New Roman" w:cs="Times New Roman"/>
          <w:b/>
          <w:bCs/>
          <w:sz w:val="20"/>
          <w:szCs w:val="20"/>
          <w:vertAlign w:val="superscript"/>
        </w:rPr>
        <w:t>]</w:t>
      </w:r>
      <w:r w:rsidRPr="00FF29CB">
        <w:rPr>
          <w:rFonts w:ascii="Times New Roman" w:hAnsi="Times New Roman" w:cs="Times New Roman"/>
          <w:sz w:val="20"/>
          <w:szCs w:val="20"/>
        </w:rPr>
        <w:t>.</w:t>
      </w:r>
    </w:p>
    <w:p w:rsidR="00533769" w:rsidRPr="00FF29CB" w:rsidRDefault="00E72869"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RFA is aiming to induce thermal </w:t>
      </w:r>
      <w:proofErr w:type="spellStart"/>
      <w:r w:rsidRPr="00FF29CB">
        <w:rPr>
          <w:rFonts w:ascii="Times New Roman" w:hAnsi="Times New Roman" w:cs="Times New Roman"/>
          <w:sz w:val="20"/>
          <w:szCs w:val="20"/>
        </w:rPr>
        <w:t>coagulative</w:t>
      </w:r>
      <w:proofErr w:type="spellEnd"/>
      <w:r w:rsidRPr="00FF29CB">
        <w:rPr>
          <w:rFonts w:ascii="Times New Roman" w:hAnsi="Times New Roman" w:cs="Times New Roman"/>
          <w:sz w:val="20"/>
          <w:szCs w:val="20"/>
        </w:rPr>
        <w:t xml:space="preserve"> necrosis and protein </w:t>
      </w:r>
      <w:proofErr w:type="spellStart"/>
      <w:r w:rsidRPr="00FF29CB">
        <w:rPr>
          <w:rFonts w:ascii="Times New Roman" w:hAnsi="Times New Roman" w:cs="Times New Roman"/>
          <w:sz w:val="20"/>
          <w:szCs w:val="20"/>
        </w:rPr>
        <w:t>denaturation</w:t>
      </w:r>
      <w:proofErr w:type="spellEnd"/>
      <w:r w:rsidRPr="00FF29CB">
        <w:rPr>
          <w:rFonts w:ascii="Times New Roman" w:hAnsi="Times New Roman" w:cs="Times New Roman"/>
          <w:sz w:val="20"/>
          <w:szCs w:val="20"/>
        </w:rPr>
        <w:t xml:space="preserve"> by producing frictional heat within tumor tissue as a result of ionic agitation when high frequency current is generated via needle electrode connected </w:t>
      </w:r>
      <w:r w:rsidR="005A6944" w:rsidRPr="00FF29CB">
        <w:rPr>
          <w:rFonts w:ascii="Times New Roman" w:hAnsi="Times New Roman" w:cs="Times New Roman"/>
          <w:sz w:val="20"/>
          <w:szCs w:val="20"/>
        </w:rPr>
        <w:t xml:space="preserve">to </w:t>
      </w:r>
      <w:r w:rsidRPr="00FF29CB">
        <w:rPr>
          <w:rFonts w:ascii="Times New Roman" w:hAnsi="Times New Roman" w:cs="Times New Roman"/>
          <w:sz w:val="20"/>
          <w:szCs w:val="20"/>
        </w:rPr>
        <w:t xml:space="preserve">RF generator, but the main obstacle for success is heat sink effect when </w:t>
      </w:r>
      <w:r w:rsidR="00237E0D" w:rsidRPr="00FF29CB">
        <w:rPr>
          <w:rFonts w:ascii="Times New Roman" w:hAnsi="Times New Roman" w:cs="Times New Roman"/>
          <w:sz w:val="20"/>
          <w:szCs w:val="20"/>
        </w:rPr>
        <w:t>tumor is close to main branches of portal and hepatic veins, and if tumor location near vulnerable structures as loop of intestine or central bile duct.</w:t>
      </w:r>
      <w:r w:rsidR="00237E0D" w:rsidRPr="00FF29CB">
        <w:rPr>
          <w:rFonts w:ascii="Times New Roman" w:hAnsi="Times New Roman" w:cs="Times New Roman"/>
          <w:b/>
          <w:bCs/>
          <w:sz w:val="20"/>
          <w:szCs w:val="20"/>
          <w:vertAlign w:val="superscript"/>
        </w:rPr>
        <w:t xml:space="preserve"> [1</w:t>
      </w:r>
      <w:r w:rsidR="00412ED4" w:rsidRPr="00FF29CB">
        <w:rPr>
          <w:rFonts w:ascii="Times New Roman" w:hAnsi="Times New Roman" w:cs="Times New Roman"/>
          <w:b/>
          <w:bCs/>
          <w:sz w:val="20"/>
          <w:szCs w:val="20"/>
          <w:vertAlign w:val="superscript"/>
        </w:rPr>
        <w:t>4</w:t>
      </w:r>
      <w:r w:rsidR="00237E0D" w:rsidRPr="00FF29CB">
        <w:rPr>
          <w:rFonts w:ascii="Times New Roman" w:hAnsi="Times New Roman" w:cs="Times New Roman"/>
          <w:b/>
          <w:bCs/>
          <w:sz w:val="20"/>
          <w:szCs w:val="20"/>
          <w:vertAlign w:val="superscript"/>
        </w:rPr>
        <w:t>]</w:t>
      </w:r>
    </w:p>
    <w:p w:rsidR="00B55531" w:rsidRPr="00FF29CB" w:rsidRDefault="00B55531"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PEI using absolute alcohol is aiming to induce cellular dehydration and occlusion of blood vessels leading to tumor necrosis, but presence of </w:t>
      </w:r>
      <w:proofErr w:type="spellStart"/>
      <w:r w:rsidRPr="00FF29CB">
        <w:rPr>
          <w:rFonts w:ascii="Times New Roman" w:hAnsi="Times New Roman" w:cs="Times New Roman"/>
          <w:sz w:val="20"/>
          <w:szCs w:val="20"/>
        </w:rPr>
        <w:t>intralesional</w:t>
      </w:r>
      <w:proofErr w:type="spellEnd"/>
      <w:r w:rsidRPr="00FF29CB">
        <w:rPr>
          <w:rFonts w:ascii="Times New Roman" w:hAnsi="Times New Roman" w:cs="Times New Roman"/>
          <w:sz w:val="20"/>
          <w:szCs w:val="20"/>
        </w:rPr>
        <w:t xml:space="preserve"> fibrous septa, resulting in inhomogeneous diffusion of alcohol inside tumor tissue leading to high recurrence rate especially in tumors sized more than 2 cm as mentioned in many clinical trials</w:t>
      </w:r>
      <w:r w:rsidR="008C6971" w:rsidRPr="00FF29CB">
        <w:rPr>
          <w:rFonts w:ascii="Times New Roman" w:hAnsi="Times New Roman" w:cs="Times New Roman"/>
          <w:sz w:val="20"/>
          <w:szCs w:val="20"/>
        </w:rPr>
        <w:t>.</w:t>
      </w:r>
      <w:r w:rsidR="008C6971" w:rsidRPr="00FF29CB">
        <w:rPr>
          <w:rFonts w:ascii="Times New Roman" w:hAnsi="Times New Roman" w:cs="Times New Roman"/>
          <w:b/>
          <w:bCs/>
          <w:sz w:val="20"/>
          <w:szCs w:val="20"/>
          <w:vertAlign w:val="superscript"/>
        </w:rPr>
        <w:t xml:space="preserve"> [</w:t>
      </w:r>
      <w:r w:rsidRPr="00FF29CB">
        <w:rPr>
          <w:rFonts w:ascii="Times New Roman" w:hAnsi="Times New Roman" w:cs="Times New Roman"/>
          <w:b/>
          <w:bCs/>
          <w:sz w:val="20"/>
          <w:szCs w:val="20"/>
          <w:vertAlign w:val="superscript"/>
        </w:rPr>
        <w:t>1</w:t>
      </w:r>
      <w:r w:rsidR="00412ED4" w:rsidRPr="00FF29CB">
        <w:rPr>
          <w:rFonts w:ascii="Times New Roman" w:hAnsi="Times New Roman" w:cs="Times New Roman"/>
          <w:b/>
          <w:bCs/>
          <w:sz w:val="20"/>
          <w:szCs w:val="20"/>
          <w:vertAlign w:val="superscript"/>
        </w:rPr>
        <w:t>5</w:t>
      </w:r>
      <w:r w:rsidRPr="00FF29CB">
        <w:rPr>
          <w:rFonts w:ascii="Times New Roman" w:hAnsi="Times New Roman" w:cs="Times New Roman"/>
          <w:b/>
          <w:bCs/>
          <w:sz w:val="20"/>
          <w:szCs w:val="20"/>
          <w:vertAlign w:val="superscript"/>
        </w:rPr>
        <w:t>]</w:t>
      </w:r>
    </w:p>
    <w:p w:rsidR="00BD1FD1" w:rsidRPr="00FF29CB" w:rsidRDefault="00BD1FD1"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So, combination of both modalities could strength each other and may be used in lesions more than 3 cm whatever its location</w:t>
      </w:r>
      <w:r w:rsidR="008E21EB" w:rsidRPr="00FF29CB">
        <w:rPr>
          <w:rFonts w:ascii="Times New Roman" w:hAnsi="Times New Roman" w:cs="Times New Roman"/>
          <w:sz w:val="20"/>
          <w:szCs w:val="20"/>
        </w:rPr>
        <w:t>, also this combination will reduce the total amount of injected ethanol minimizing the number of sessions and also abolish the heat sink effect that elongates the duration of RF ablation time,</w:t>
      </w:r>
      <w:r w:rsidR="0068439C" w:rsidRPr="00FF29CB">
        <w:rPr>
          <w:rFonts w:ascii="Times New Roman" w:hAnsi="Times New Roman" w:cs="Times New Roman"/>
          <w:sz w:val="20"/>
          <w:szCs w:val="20"/>
        </w:rPr>
        <w:t xml:space="preserve"> achieving high ablative rate minimizing the chances for recurrence that have modest influence on overall survival rates.</w:t>
      </w:r>
    </w:p>
    <w:p w:rsidR="0017582F" w:rsidRPr="00FF29CB" w:rsidRDefault="005D401D"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In </w:t>
      </w:r>
      <w:r w:rsidR="003D3810" w:rsidRPr="00FF29CB">
        <w:rPr>
          <w:rFonts w:ascii="Times New Roman" w:hAnsi="Times New Roman" w:cs="Times New Roman"/>
          <w:sz w:val="20"/>
          <w:szCs w:val="20"/>
        </w:rPr>
        <w:t>present</w:t>
      </w:r>
      <w:r w:rsidRPr="00FF29CB">
        <w:rPr>
          <w:rFonts w:ascii="Times New Roman" w:hAnsi="Times New Roman" w:cs="Times New Roman"/>
          <w:sz w:val="20"/>
          <w:szCs w:val="20"/>
        </w:rPr>
        <w:t xml:space="preserve"> study, </w:t>
      </w:r>
      <w:r w:rsidR="00533769" w:rsidRPr="00FF29CB">
        <w:rPr>
          <w:rFonts w:ascii="Times New Roman" w:hAnsi="Times New Roman" w:cs="Times New Roman"/>
          <w:sz w:val="20"/>
          <w:szCs w:val="20"/>
        </w:rPr>
        <w:t xml:space="preserve">all patients had </w:t>
      </w:r>
      <w:r w:rsidR="00BA4EBF" w:rsidRPr="00FF29CB">
        <w:rPr>
          <w:rFonts w:ascii="Times New Roman" w:hAnsi="Times New Roman" w:cs="Times New Roman"/>
          <w:sz w:val="20"/>
          <w:szCs w:val="20"/>
        </w:rPr>
        <w:t>mean</w:t>
      </w:r>
      <w:r w:rsidR="00533769" w:rsidRPr="00FF29CB">
        <w:rPr>
          <w:rFonts w:ascii="Times New Roman" w:hAnsi="Times New Roman" w:cs="Times New Roman"/>
          <w:sz w:val="20"/>
          <w:szCs w:val="20"/>
        </w:rPr>
        <w:t xml:space="preserve"> age of </w:t>
      </w:r>
      <w:r w:rsidR="00BA4EBF" w:rsidRPr="00FF29CB">
        <w:rPr>
          <w:rFonts w:ascii="Times New Roman" w:hAnsi="Times New Roman" w:cs="Times New Roman"/>
          <w:sz w:val="20"/>
          <w:szCs w:val="20"/>
        </w:rPr>
        <w:t>57.5±7.3</w:t>
      </w:r>
      <w:r w:rsidR="00533769" w:rsidRPr="00FF29CB">
        <w:rPr>
          <w:rFonts w:ascii="Times New Roman" w:hAnsi="Times New Roman" w:cs="Times New Roman"/>
          <w:sz w:val="20"/>
          <w:szCs w:val="20"/>
        </w:rPr>
        <w:t xml:space="preserve"> years with </w:t>
      </w:r>
      <w:r w:rsidRPr="00FF29CB">
        <w:rPr>
          <w:rFonts w:ascii="Times New Roman" w:hAnsi="Times New Roman" w:cs="Times New Roman"/>
          <w:sz w:val="20"/>
          <w:szCs w:val="20"/>
        </w:rPr>
        <w:t>age range</w:t>
      </w:r>
      <w:r w:rsidR="008C6971" w:rsidRPr="00FF29CB">
        <w:rPr>
          <w:rFonts w:ascii="Times New Roman" w:hAnsi="Times New Roman" w:cs="Times New Roman"/>
          <w:sz w:val="20"/>
          <w:szCs w:val="20"/>
        </w:rPr>
        <w:t xml:space="preserve"> </w:t>
      </w:r>
      <w:r w:rsidR="00DB3EA6" w:rsidRPr="00FF29CB">
        <w:rPr>
          <w:rFonts w:ascii="Times New Roman" w:hAnsi="Times New Roman" w:cs="Times New Roman"/>
          <w:sz w:val="20"/>
          <w:szCs w:val="20"/>
        </w:rPr>
        <w:t xml:space="preserve">of </w:t>
      </w:r>
      <w:r w:rsidR="00BA4EBF" w:rsidRPr="00FF29CB">
        <w:rPr>
          <w:rFonts w:ascii="Times New Roman" w:hAnsi="Times New Roman" w:cs="Times New Roman"/>
          <w:sz w:val="20"/>
          <w:szCs w:val="20"/>
        </w:rPr>
        <w:t>42</w:t>
      </w:r>
      <w:r w:rsidR="00DB3EA6" w:rsidRPr="00FF29CB">
        <w:rPr>
          <w:rFonts w:ascii="Times New Roman" w:hAnsi="Times New Roman" w:cs="Times New Roman"/>
          <w:sz w:val="20"/>
          <w:szCs w:val="20"/>
        </w:rPr>
        <w:t>-</w:t>
      </w:r>
      <w:r w:rsidR="00BA4EBF" w:rsidRPr="00FF29CB">
        <w:rPr>
          <w:rFonts w:ascii="Times New Roman" w:hAnsi="Times New Roman" w:cs="Times New Roman"/>
          <w:sz w:val="20"/>
          <w:szCs w:val="20"/>
        </w:rPr>
        <w:t>70</w:t>
      </w:r>
      <w:r w:rsidR="00DB3EA6" w:rsidRPr="00FF29CB">
        <w:rPr>
          <w:rFonts w:ascii="Times New Roman" w:hAnsi="Times New Roman" w:cs="Times New Roman"/>
          <w:sz w:val="20"/>
          <w:szCs w:val="20"/>
        </w:rPr>
        <w:t xml:space="preserve"> years </w:t>
      </w:r>
      <w:r w:rsidRPr="00FF29CB">
        <w:rPr>
          <w:rFonts w:ascii="Times New Roman" w:hAnsi="Times New Roman" w:cs="Times New Roman"/>
          <w:sz w:val="20"/>
          <w:szCs w:val="20"/>
        </w:rPr>
        <w:t xml:space="preserve">which was </w:t>
      </w:r>
      <w:r w:rsidR="00201BAD" w:rsidRPr="00FF29CB">
        <w:rPr>
          <w:rFonts w:ascii="Times New Roman" w:hAnsi="Times New Roman" w:cs="Times New Roman"/>
          <w:sz w:val="20"/>
          <w:szCs w:val="20"/>
        </w:rPr>
        <w:t xml:space="preserve">very close to that reported by </w:t>
      </w:r>
      <w:r w:rsidR="00C20254" w:rsidRPr="00FF29CB">
        <w:rPr>
          <w:rFonts w:ascii="Times New Roman" w:hAnsi="Times New Roman" w:cs="Times New Roman"/>
          <w:sz w:val="20"/>
          <w:szCs w:val="20"/>
        </w:rPr>
        <w:t xml:space="preserve">Cha </w:t>
      </w:r>
      <w:r w:rsidR="00C20254" w:rsidRPr="00FF29CB">
        <w:rPr>
          <w:rFonts w:ascii="Times New Roman" w:hAnsi="Times New Roman" w:cs="Times New Roman"/>
          <w:i/>
          <w:iCs/>
          <w:sz w:val="20"/>
          <w:szCs w:val="20"/>
        </w:rPr>
        <w:t>et al</w:t>
      </w:r>
      <w:r w:rsidR="001079B1" w:rsidRPr="00FF29CB">
        <w:rPr>
          <w:rFonts w:ascii="Times New Roman" w:hAnsi="Times New Roman" w:cs="Times New Roman"/>
          <w:i/>
          <w:iCs/>
          <w:sz w:val="20"/>
          <w:szCs w:val="20"/>
        </w:rPr>
        <w:t>.</w:t>
      </w:r>
      <w:r w:rsidR="00913167" w:rsidRPr="00FF29CB">
        <w:rPr>
          <w:rFonts w:ascii="Times New Roman" w:hAnsi="Times New Roman" w:cs="Times New Roman"/>
          <w:sz w:val="20"/>
          <w:szCs w:val="20"/>
          <w:vertAlign w:val="superscript"/>
        </w:rPr>
        <w:t>[</w:t>
      </w:r>
      <w:r w:rsidR="00C20254" w:rsidRPr="00FF29CB">
        <w:rPr>
          <w:rFonts w:ascii="Times New Roman" w:hAnsi="Times New Roman" w:cs="Times New Roman"/>
          <w:b/>
          <w:bCs/>
          <w:sz w:val="20"/>
          <w:szCs w:val="20"/>
          <w:vertAlign w:val="superscript"/>
        </w:rPr>
        <w:t>5</w:t>
      </w:r>
      <w:r w:rsidR="00913167" w:rsidRPr="00FF29CB">
        <w:rPr>
          <w:rFonts w:ascii="Times New Roman" w:hAnsi="Times New Roman" w:cs="Times New Roman"/>
          <w:sz w:val="20"/>
          <w:szCs w:val="20"/>
          <w:vertAlign w:val="superscript"/>
        </w:rPr>
        <w:t>]</w:t>
      </w:r>
      <w:r w:rsidR="00D725CA" w:rsidRPr="00FF29CB">
        <w:rPr>
          <w:rFonts w:ascii="Times New Roman" w:hAnsi="Times New Roman" w:cs="Times New Roman"/>
          <w:sz w:val="20"/>
          <w:szCs w:val="20"/>
        </w:rPr>
        <w:t>;</w:t>
      </w:r>
      <w:r w:rsidR="00201BAD" w:rsidRPr="00FF29CB">
        <w:rPr>
          <w:rFonts w:ascii="Times New Roman" w:hAnsi="Times New Roman" w:cs="Times New Roman"/>
          <w:sz w:val="20"/>
          <w:szCs w:val="20"/>
        </w:rPr>
        <w:t xml:space="preserve"> (</w:t>
      </w:r>
      <w:r w:rsidR="00FB0F85" w:rsidRPr="00FF29CB">
        <w:rPr>
          <w:rFonts w:ascii="Times New Roman" w:hAnsi="Times New Roman" w:cs="Times New Roman"/>
          <w:sz w:val="20"/>
          <w:szCs w:val="20"/>
        </w:rPr>
        <w:t>59.4±9.6</w:t>
      </w:r>
      <w:r w:rsidR="00201BAD" w:rsidRPr="00FF29CB">
        <w:rPr>
          <w:rFonts w:ascii="Times New Roman" w:hAnsi="Times New Roman" w:cs="Times New Roman"/>
          <w:sz w:val="20"/>
          <w:szCs w:val="20"/>
        </w:rPr>
        <w:t xml:space="preserve"> years)</w:t>
      </w:r>
      <w:r w:rsidR="00FB0F85" w:rsidRPr="00FF29CB">
        <w:rPr>
          <w:rFonts w:ascii="Times New Roman" w:hAnsi="Times New Roman" w:cs="Times New Roman"/>
          <w:sz w:val="20"/>
          <w:szCs w:val="20"/>
        </w:rPr>
        <w:t xml:space="preserve">, and lower than reported by </w:t>
      </w:r>
      <w:proofErr w:type="spellStart"/>
      <w:r w:rsidR="00FB0F85" w:rsidRPr="00FF29CB">
        <w:rPr>
          <w:rFonts w:ascii="Times New Roman" w:hAnsi="Times New Roman" w:cs="Times New Roman"/>
          <w:sz w:val="20"/>
          <w:szCs w:val="20"/>
        </w:rPr>
        <w:t>Kurokohchi</w:t>
      </w:r>
      <w:proofErr w:type="spellEnd"/>
      <w:r w:rsidR="00FB0F85" w:rsidRPr="00FF29CB">
        <w:rPr>
          <w:rFonts w:ascii="Times New Roman" w:hAnsi="Times New Roman" w:cs="Times New Roman"/>
          <w:sz w:val="20"/>
          <w:szCs w:val="20"/>
        </w:rPr>
        <w:t xml:space="preserve"> </w:t>
      </w:r>
      <w:r w:rsidR="001079B1" w:rsidRPr="00FF29CB">
        <w:rPr>
          <w:rFonts w:ascii="Times New Roman" w:hAnsi="Times New Roman" w:cs="Times New Roman"/>
          <w:i/>
          <w:iCs/>
          <w:sz w:val="20"/>
          <w:szCs w:val="20"/>
        </w:rPr>
        <w:t>et al.</w:t>
      </w:r>
      <w:r w:rsidR="00FB0F85" w:rsidRPr="00FF29CB">
        <w:rPr>
          <w:rFonts w:ascii="Times New Roman" w:hAnsi="Times New Roman" w:cs="Times New Roman"/>
          <w:sz w:val="20"/>
          <w:szCs w:val="20"/>
        </w:rPr>
        <w:t xml:space="preserve"> </w:t>
      </w:r>
      <w:r w:rsidR="00FB0F85" w:rsidRPr="00FF29CB">
        <w:rPr>
          <w:rFonts w:ascii="Times New Roman" w:hAnsi="Times New Roman" w:cs="Times New Roman"/>
          <w:b/>
          <w:bCs/>
          <w:sz w:val="20"/>
          <w:szCs w:val="20"/>
          <w:vertAlign w:val="superscript"/>
        </w:rPr>
        <w:t>[16]</w:t>
      </w:r>
      <w:r w:rsidR="00FB0F85" w:rsidRPr="00FF29CB">
        <w:rPr>
          <w:rFonts w:ascii="Times New Roman" w:hAnsi="Times New Roman" w:cs="Times New Roman"/>
          <w:b/>
          <w:bCs/>
          <w:sz w:val="20"/>
          <w:szCs w:val="20"/>
        </w:rPr>
        <w:t xml:space="preserve">; </w:t>
      </w:r>
      <w:r w:rsidR="00FB0F85" w:rsidRPr="00FF29CB">
        <w:rPr>
          <w:rFonts w:ascii="Times New Roman" w:hAnsi="Times New Roman" w:cs="Times New Roman"/>
          <w:sz w:val="20"/>
          <w:szCs w:val="20"/>
        </w:rPr>
        <w:t xml:space="preserve">(69 years) with age range of 44-86 years, and Lin </w:t>
      </w:r>
      <w:r w:rsidR="001079B1" w:rsidRPr="00FF29CB">
        <w:rPr>
          <w:rFonts w:ascii="Times New Roman" w:hAnsi="Times New Roman" w:cs="Times New Roman"/>
          <w:i/>
          <w:iCs/>
          <w:sz w:val="20"/>
          <w:szCs w:val="20"/>
        </w:rPr>
        <w:t>et al.</w:t>
      </w:r>
      <w:r w:rsidR="001079B1" w:rsidRPr="00FF29CB">
        <w:rPr>
          <w:rFonts w:ascii="Times New Roman" w:hAnsi="Times New Roman" w:cs="Times New Roman"/>
          <w:b/>
          <w:bCs/>
          <w:sz w:val="20"/>
          <w:szCs w:val="20"/>
          <w:vertAlign w:val="superscript"/>
        </w:rPr>
        <w:t xml:space="preserve"> </w:t>
      </w:r>
      <w:r w:rsidR="00FB0F85" w:rsidRPr="00FF29CB">
        <w:rPr>
          <w:rFonts w:ascii="Times New Roman" w:hAnsi="Times New Roman" w:cs="Times New Roman"/>
          <w:b/>
          <w:bCs/>
          <w:sz w:val="20"/>
          <w:szCs w:val="20"/>
          <w:vertAlign w:val="superscript"/>
        </w:rPr>
        <w:t>[17]</w:t>
      </w:r>
      <w:r w:rsidR="00FB0F85" w:rsidRPr="00FF29CB">
        <w:rPr>
          <w:rFonts w:ascii="Times New Roman" w:hAnsi="Times New Roman" w:cs="Times New Roman"/>
          <w:b/>
          <w:bCs/>
          <w:sz w:val="20"/>
          <w:szCs w:val="20"/>
        </w:rPr>
        <w:t xml:space="preserve">; </w:t>
      </w:r>
      <w:r w:rsidR="00FB0F85" w:rsidRPr="00FF29CB">
        <w:rPr>
          <w:rFonts w:ascii="Times New Roman" w:hAnsi="Times New Roman" w:cs="Times New Roman"/>
          <w:sz w:val="20"/>
          <w:szCs w:val="20"/>
        </w:rPr>
        <w:t>(64.2 years)</w:t>
      </w:r>
      <w:r w:rsidR="00797FC3" w:rsidRPr="00FF29CB">
        <w:rPr>
          <w:rFonts w:ascii="Times New Roman" w:hAnsi="Times New Roman" w:cs="Times New Roman"/>
          <w:sz w:val="20"/>
          <w:szCs w:val="20"/>
        </w:rPr>
        <w:t xml:space="preserve">, </w:t>
      </w:r>
      <w:r w:rsidR="00E4336B" w:rsidRPr="00FF29CB">
        <w:rPr>
          <w:rFonts w:ascii="Times New Roman" w:hAnsi="Times New Roman" w:cs="Times New Roman"/>
          <w:sz w:val="20"/>
          <w:szCs w:val="20"/>
        </w:rPr>
        <w:t xml:space="preserve">with male predominance accounting for </w:t>
      </w:r>
      <w:r w:rsidR="0017582F" w:rsidRPr="00FF29CB">
        <w:rPr>
          <w:rFonts w:ascii="Times New Roman" w:hAnsi="Times New Roman" w:cs="Times New Roman"/>
          <w:sz w:val="20"/>
          <w:szCs w:val="20"/>
        </w:rPr>
        <w:t>72.5</w:t>
      </w:r>
      <w:r w:rsidR="00DB3EA6" w:rsidRPr="00FF29CB">
        <w:rPr>
          <w:rFonts w:ascii="Times New Roman" w:hAnsi="Times New Roman" w:cs="Times New Roman"/>
          <w:sz w:val="20"/>
          <w:szCs w:val="20"/>
        </w:rPr>
        <w:t>%</w:t>
      </w:r>
      <w:r w:rsidR="0017582F" w:rsidRPr="00FF29CB">
        <w:rPr>
          <w:rFonts w:ascii="Times New Roman" w:hAnsi="Times New Roman" w:cs="Times New Roman"/>
          <w:sz w:val="20"/>
          <w:szCs w:val="20"/>
        </w:rPr>
        <w:t xml:space="preserve">, </w:t>
      </w:r>
      <w:r w:rsidRPr="00FF29CB">
        <w:rPr>
          <w:rFonts w:ascii="Times New Roman" w:hAnsi="Times New Roman" w:cs="Times New Roman"/>
          <w:sz w:val="20"/>
          <w:szCs w:val="20"/>
        </w:rPr>
        <w:t xml:space="preserve">which was close to that stated by </w:t>
      </w:r>
      <w:proofErr w:type="spellStart"/>
      <w:r w:rsidR="0017582F" w:rsidRPr="00FF29CB">
        <w:rPr>
          <w:rFonts w:ascii="Times New Roman" w:hAnsi="Times New Roman" w:cs="Times New Roman"/>
          <w:sz w:val="20"/>
          <w:szCs w:val="20"/>
        </w:rPr>
        <w:t>Kurokohchi</w:t>
      </w:r>
      <w:proofErr w:type="spellEnd"/>
      <w:r w:rsidR="0017582F" w:rsidRPr="00FF29CB">
        <w:rPr>
          <w:rFonts w:ascii="Times New Roman" w:hAnsi="Times New Roman" w:cs="Times New Roman"/>
          <w:sz w:val="20"/>
          <w:szCs w:val="20"/>
        </w:rPr>
        <w:t xml:space="preserve"> </w:t>
      </w:r>
      <w:r w:rsidR="001079B1" w:rsidRPr="00FF29CB">
        <w:rPr>
          <w:rFonts w:ascii="Times New Roman" w:hAnsi="Times New Roman" w:cs="Times New Roman"/>
          <w:i/>
          <w:iCs/>
          <w:sz w:val="20"/>
          <w:szCs w:val="20"/>
        </w:rPr>
        <w:t>et al.</w:t>
      </w:r>
      <w:r w:rsidR="001079B1" w:rsidRPr="00FF29CB">
        <w:rPr>
          <w:rFonts w:ascii="Times New Roman" w:hAnsi="Times New Roman" w:cs="Times New Roman"/>
          <w:b/>
          <w:bCs/>
          <w:sz w:val="20"/>
          <w:szCs w:val="20"/>
          <w:vertAlign w:val="superscript"/>
        </w:rPr>
        <w:t xml:space="preserve"> </w:t>
      </w:r>
      <w:r w:rsidR="0017582F" w:rsidRPr="00FF29CB">
        <w:rPr>
          <w:rFonts w:ascii="Times New Roman" w:hAnsi="Times New Roman" w:cs="Times New Roman"/>
          <w:b/>
          <w:bCs/>
          <w:sz w:val="20"/>
          <w:szCs w:val="20"/>
          <w:vertAlign w:val="superscript"/>
        </w:rPr>
        <w:t>[16]</w:t>
      </w:r>
      <w:r w:rsidR="0017582F" w:rsidRPr="00FF29CB">
        <w:rPr>
          <w:rFonts w:ascii="Times New Roman" w:hAnsi="Times New Roman" w:cs="Times New Roman"/>
          <w:b/>
          <w:bCs/>
          <w:sz w:val="20"/>
          <w:szCs w:val="20"/>
        </w:rPr>
        <w:t xml:space="preserve">; </w:t>
      </w:r>
      <w:r w:rsidR="008A3348" w:rsidRPr="00FF29CB">
        <w:rPr>
          <w:rFonts w:ascii="Times New Roman" w:hAnsi="Times New Roman" w:cs="Times New Roman"/>
          <w:sz w:val="20"/>
          <w:szCs w:val="20"/>
        </w:rPr>
        <w:t>(</w:t>
      </w:r>
      <w:r w:rsidR="0017582F" w:rsidRPr="00FF29CB">
        <w:rPr>
          <w:rFonts w:ascii="Times New Roman" w:hAnsi="Times New Roman" w:cs="Times New Roman"/>
          <w:sz w:val="20"/>
          <w:szCs w:val="20"/>
        </w:rPr>
        <w:t>73.3</w:t>
      </w:r>
      <w:r w:rsidR="008A3348" w:rsidRPr="00FF29CB">
        <w:rPr>
          <w:rFonts w:ascii="Times New Roman" w:hAnsi="Times New Roman" w:cs="Times New Roman"/>
          <w:sz w:val="20"/>
          <w:szCs w:val="20"/>
        </w:rPr>
        <w:t>%)</w:t>
      </w:r>
      <w:r w:rsidR="008B1493" w:rsidRPr="00FF29CB">
        <w:rPr>
          <w:rFonts w:ascii="Times New Roman" w:hAnsi="Times New Roman" w:cs="Times New Roman"/>
          <w:sz w:val="20"/>
          <w:szCs w:val="20"/>
        </w:rPr>
        <w:t>, a</w:t>
      </w:r>
      <w:r w:rsidR="008A3348" w:rsidRPr="00FF29CB">
        <w:rPr>
          <w:rFonts w:ascii="Times New Roman" w:hAnsi="Times New Roman" w:cs="Times New Roman"/>
          <w:sz w:val="20"/>
          <w:szCs w:val="20"/>
        </w:rPr>
        <w:t>nd</w:t>
      </w:r>
      <w:r w:rsidR="0017582F" w:rsidRPr="00FF29CB">
        <w:rPr>
          <w:rFonts w:ascii="Times New Roman" w:hAnsi="Times New Roman" w:cs="Times New Roman"/>
          <w:sz w:val="20"/>
          <w:szCs w:val="20"/>
        </w:rPr>
        <w:t xml:space="preserve"> higher than reported by </w:t>
      </w:r>
      <w:r w:rsidR="00E4336B" w:rsidRPr="00FF29CB">
        <w:rPr>
          <w:rFonts w:ascii="Times New Roman" w:hAnsi="Times New Roman" w:cs="Times New Roman"/>
          <w:sz w:val="20"/>
          <w:szCs w:val="20"/>
        </w:rPr>
        <w:t xml:space="preserve">Cha </w:t>
      </w:r>
      <w:r w:rsidR="001079B1" w:rsidRPr="00FF29CB">
        <w:rPr>
          <w:rFonts w:ascii="Times New Roman" w:hAnsi="Times New Roman" w:cs="Times New Roman"/>
          <w:i/>
          <w:iCs/>
          <w:sz w:val="20"/>
          <w:szCs w:val="20"/>
        </w:rPr>
        <w:t>et al.</w:t>
      </w:r>
      <w:r w:rsidR="001079B1" w:rsidRPr="00FF29CB">
        <w:rPr>
          <w:rFonts w:ascii="Times New Roman" w:hAnsi="Times New Roman" w:cs="Times New Roman"/>
          <w:b/>
          <w:bCs/>
          <w:sz w:val="20"/>
          <w:szCs w:val="20"/>
          <w:vertAlign w:val="superscript"/>
        </w:rPr>
        <w:t xml:space="preserve"> </w:t>
      </w:r>
      <w:r w:rsidR="00E4336B" w:rsidRPr="00FF29CB">
        <w:rPr>
          <w:rFonts w:ascii="Times New Roman" w:hAnsi="Times New Roman" w:cs="Times New Roman"/>
          <w:b/>
          <w:bCs/>
          <w:sz w:val="20"/>
          <w:szCs w:val="20"/>
          <w:vertAlign w:val="superscript"/>
        </w:rPr>
        <w:t>[</w:t>
      </w:r>
      <w:r w:rsidR="0017582F" w:rsidRPr="00FF29CB">
        <w:rPr>
          <w:rFonts w:ascii="Times New Roman" w:hAnsi="Times New Roman" w:cs="Times New Roman"/>
          <w:b/>
          <w:bCs/>
          <w:sz w:val="20"/>
          <w:szCs w:val="20"/>
          <w:vertAlign w:val="superscript"/>
        </w:rPr>
        <w:t>5</w:t>
      </w:r>
      <w:r w:rsidR="00E4336B" w:rsidRPr="00FF29CB">
        <w:rPr>
          <w:rFonts w:ascii="Times New Roman" w:hAnsi="Times New Roman" w:cs="Times New Roman"/>
          <w:b/>
          <w:bCs/>
          <w:sz w:val="20"/>
          <w:szCs w:val="20"/>
          <w:vertAlign w:val="superscript"/>
        </w:rPr>
        <w:t>]</w:t>
      </w:r>
      <w:r w:rsidR="0017582F" w:rsidRPr="00FF29CB">
        <w:rPr>
          <w:rFonts w:ascii="Times New Roman" w:hAnsi="Times New Roman" w:cs="Times New Roman"/>
          <w:b/>
          <w:bCs/>
          <w:sz w:val="20"/>
          <w:szCs w:val="20"/>
        </w:rPr>
        <w:t xml:space="preserve">; </w:t>
      </w:r>
      <w:r w:rsidR="0017582F" w:rsidRPr="00FF29CB">
        <w:rPr>
          <w:rFonts w:ascii="Times New Roman" w:hAnsi="Times New Roman" w:cs="Times New Roman"/>
          <w:sz w:val="20"/>
          <w:szCs w:val="20"/>
        </w:rPr>
        <w:t>(65%),</w:t>
      </w:r>
      <w:r w:rsidR="00D6316E" w:rsidRPr="00FF29CB">
        <w:rPr>
          <w:rFonts w:ascii="Times New Roman" w:hAnsi="Times New Roman" w:cs="Times New Roman"/>
          <w:sz w:val="20"/>
          <w:szCs w:val="20"/>
        </w:rPr>
        <w:t xml:space="preserve"> and</w:t>
      </w:r>
      <w:r w:rsidR="0017582F" w:rsidRPr="00FF29CB">
        <w:rPr>
          <w:rFonts w:ascii="Times New Roman" w:hAnsi="Times New Roman" w:cs="Times New Roman"/>
          <w:sz w:val="20"/>
          <w:szCs w:val="20"/>
        </w:rPr>
        <w:t xml:space="preserve"> Lin </w:t>
      </w:r>
      <w:r w:rsidR="001079B1" w:rsidRPr="00FF29CB">
        <w:rPr>
          <w:rFonts w:ascii="Times New Roman" w:hAnsi="Times New Roman" w:cs="Times New Roman"/>
          <w:i/>
          <w:iCs/>
          <w:sz w:val="20"/>
          <w:szCs w:val="20"/>
        </w:rPr>
        <w:t>et al.</w:t>
      </w:r>
      <w:r w:rsidR="001079B1" w:rsidRPr="00FF29CB">
        <w:rPr>
          <w:rFonts w:ascii="Times New Roman" w:hAnsi="Times New Roman" w:cs="Times New Roman"/>
          <w:b/>
          <w:bCs/>
          <w:sz w:val="20"/>
          <w:szCs w:val="20"/>
          <w:vertAlign w:val="superscript"/>
        </w:rPr>
        <w:t xml:space="preserve"> </w:t>
      </w:r>
      <w:r w:rsidR="0017582F" w:rsidRPr="00FF29CB">
        <w:rPr>
          <w:rFonts w:ascii="Times New Roman" w:hAnsi="Times New Roman" w:cs="Times New Roman"/>
          <w:b/>
          <w:bCs/>
          <w:sz w:val="20"/>
          <w:szCs w:val="20"/>
          <w:vertAlign w:val="superscript"/>
        </w:rPr>
        <w:t>[17]</w:t>
      </w:r>
      <w:r w:rsidR="0017582F" w:rsidRPr="00FF29CB">
        <w:rPr>
          <w:rFonts w:ascii="Times New Roman" w:hAnsi="Times New Roman" w:cs="Times New Roman"/>
          <w:sz w:val="20"/>
          <w:szCs w:val="20"/>
        </w:rPr>
        <w:t>; (61.4%).</w:t>
      </w:r>
    </w:p>
    <w:p w:rsidR="00C229CA" w:rsidRPr="00FF29CB" w:rsidRDefault="006F603D"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According to </w:t>
      </w:r>
      <w:r w:rsidR="0017582F" w:rsidRPr="00FF29CB">
        <w:rPr>
          <w:rFonts w:ascii="Times New Roman" w:hAnsi="Times New Roman" w:cs="Times New Roman"/>
          <w:sz w:val="20"/>
          <w:szCs w:val="20"/>
        </w:rPr>
        <w:t xml:space="preserve">Child-Pugh scoring system; 42.5% of </w:t>
      </w:r>
      <w:r w:rsidR="008811E1" w:rsidRPr="00FF29CB">
        <w:rPr>
          <w:rFonts w:ascii="Times New Roman" w:hAnsi="Times New Roman" w:cs="Times New Roman"/>
          <w:sz w:val="20"/>
          <w:szCs w:val="20"/>
        </w:rPr>
        <w:t xml:space="preserve">all </w:t>
      </w:r>
      <w:r w:rsidR="0017582F" w:rsidRPr="00FF29CB">
        <w:rPr>
          <w:rFonts w:ascii="Times New Roman" w:hAnsi="Times New Roman" w:cs="Times New Roman"/>
          <w:sz w:val="20"/>
          <w:szCs w:val="20"/>
        </w:rPr>
        <w:t xml:space="preserve">patients in </w:t>
      </w:r>
      <w:r w:rsidR="008811E1" w:rsidRPr="00FF29CB">
        <w:rPr>
          <w:rFonts w:ascii="Times New Roman" w:hAnsi="Times New Roman" w:cs="Times New Roman"/>
          <w:sz w:val="20"/>
          <w:szCs w:val="20"/>
        </w:rPr>
        <w:t>our</w:t>
      </w:r>
      <w:r w:rsidR="0017582F" w:rsidRPr="00FF29CB">
        <w:rPr>
          <w:rFonts w:ascii="Times New Roman" w:hAnsi="Times New Roman" w:cs="Times New Roman"/>
          <w:sz w:val="20"/>
          <w:szCs w:val="20"/>
        </w:rPr>
        <w:t xml:space="preserve"> study</w:t>
      </w:r>
      <w:r w:rsidR="008811E1" w:rsidRPr="00FF29CB">
        <w:rPr>
          <w:rFonts w:ascii="Times New Roman" w:hAnsi="Times New Roman" w:cs="Times New Roman"/>
          <w:sz w:val="20"/>
          <w:szCs w:val="20"/>
        </w:rPr>
        <w:t xml:space="preserve"> were Child A, which</w:t>
      </w:r>
      <w:r w:rsidRPr="00FF29CB">
        <w:rPr>
          <w:rFonts w:ascii="Times New Roman" w:hAnsi="Times New Roman" w:cs="Times New Roman"/>
          <w:sz w:val="20"/>
          <w:szCs w:val="20"/>
        </w:rPr>
        <w:t xml:space="preserve"> was </w:t>
      </w:r>
      <w:r w:rsidR="002A66C2" w:rsidRPr="00FF29CB">
        <w:rPr>
          <w:rFonts w:ascii="Times New Roman" w:hAnsi="Times New Roman" w:cs="Times New Roman"/>
          <w:sz w:val="20"/>
          <w:szCs w:val="20"/>
        </w:rPr>
        <w:t>close to that stated by</w:t>
      </w:r>
      <w:r w:rsidR="008B1493" w:rsidRPr="00FF29CB">
        <w:rPr>
          <w:rFonts w:ascii="Times New Roman" w:hAnsi="Times New Roman" w:cs="Times New Roman"/>
          <w:sz w:val="20"/>
          <w:szCs w:val="20"/>
        </w:rPr>
        <w:t xml:space="preserve"> </w:t>
      </w:r>
      <w:proofErr w:type="spellStart"/>
      <w:r w:rsidR="002A66C2" w:rsidRPr="00FF29CB">
        <w:rPr>
          <w:rFonts w:ascii="Times New Roman" w:hAnsi="Times New Roman" w:cs="Times New Roman"/>
          <w:sz w:val="20"/>
          <w:szCs w:val="20"/>
        </w:rPr>
        <w:t>Kurokohchi</w:t>
      </w:r>
      <w:proofErr w:type="spellEnd"/>
      <w:r w:rsidR="002A66C2" w:rsidRPr="00FF29CB">
        <w:rPr>
          <w:rFonts w:ascii="Times New Roman" w:hAnsi="Times New Roman" w:cs="Times New Roman"/>
          <w:sz w:val="20"/>
          <w:szCs w:val="20"/>
        </w:rPr>
        <w:t xml:space="preserve"> </w:t>
      </w:r>
      <w:r w:rsidR="001079B1" w:rsidRPr="00FF29CB">
        <w:rPr>
          <w:rFonts w:ascii="Times New Roman" w:hAnsi="Times New Roman" w:cs="Times New Roman"/>
          <w:i/>
          <w:iCs/>
          <w:sz w:val="20"/>
          <w:szCs w:val="20"/>
        </w:rPr>
        <w:t>et al.</w:t>
      </w:r>
      <w:r w:rsidR="001079B1" w:rsidRPr="00FF29CB">
        <w:rPr>
          <w:rFonts w:ascii="Times New Roman" w:hAnsi="Times New Roman" w:cs="Times New Roman"/>
          <w:b/>
          <w:bCs/>
          <w:sz w:val="20"/>
          <w:szCs w:val="20"/>
          <w:vertAlign w:val="superscript"/>
        </w:rPr>
        <w:t xml:space="preserve"> </w:t>
      </w:r>
      <w:r w:rsidR="002A66C2" w:rsidRPr="00FF29CB">
        <w:rPr>
          <w:rFonts w:ascii="Times New Roman" w:hAnsi="Times New Roman" w:cs="Times New Roman"/>
          <w:b/>
          <w:bCs/>
          <w:sz w:val="20"/>
          <w:szCs w:val="20"/>
          <w:vertAlign w:val="superscript"/>
        </w:rPr>
        <w:t>[16]</w:t>
      </w:r>
      <w:r w:rsidR="002A66C2" w:rsidRPr="00FF29CB">
        <w:rPr>
          <w:rFonts w:ascii="Times New Roman" w:hAnsi="Times New Roman" w:cs="Times New Roman"/>
          <w:b/>
          <w:bCs/>
          <w:sz w:val="20"/>
          <w:szCs w:val="20"/>
        </w:rPr>
        <w:t xml:space="preserve">; </w:t>
      </w:r>
      <w:r w:rsidR="002A66C2" w:rsidRPr="00FF29CB">
        <w:rPr>
          <w:rFonts w:ascii="Times New Roman" w:hAnsi="Times New Roman" w:cs="Times New Roman"/>
          <w:sz w:val="20"/>
          <w:szCs w:val="20"/>
        </w:rPr>
        <w:t xml:space="preserve">(60%), </w:t>
      </w:r>
      <w:r w:rsidR="008811E1" w:rsidRPr="00FF29CB">
        <w:rPr>
          <w:rFonts w:ascii="Times New Roman" w:hAnsi="Times New Roman" w:cs="Times New Roman"/>
          <w:sz w:val="20"/>
          <w:szCs w:val="20"/>
        </w:rPr>
        <w:t xml:space="preserve">but was </w:t>
      </w:r>
      <w:r w:rsidR="002A66C2" w:rsidRPr="00FF29CB">
        <w:rPr>
          <w:rFonts w:ascii="Times New Roman" w:hAnsi="Times New Roman" w:cs="Times New Roman"/>
          <w:sz w:val="20"/>
          <w:szCs w:val="20"/>
        </w:rPr>
        <w:t xml:space="preserve">very lower than that reported by Cha </w:t>
      </w:r>
      <w:r w:rsidR="001079B1" w:rsidRPr="00FF29CB">
        <w:rPr>
          <w:rFonts w:ascii="Times New Roman" w:hAnsi="Times New Roman" w:cs="Times New Roman"/>
          <w:i/>
          <w:iCs/>
          <w:sz w:val="20"/>
          <w:szCs w:val="20"/>
        </w:rPr>
        <w:t>et al.</w:t>
      </w:r>
      <w:r w:rsidR="001079B1" w:rsidRPr="00FF29CB">
        <w:rPr>
          <w:rFonts w:ascii="Times New Roman" w:hAnsi="Times New Roman" w:cs="Times New Roman"/>
          <w:sz w:val="20"/>
          <w:szCs w:val="20"/>
          <w:vertAlign w:val="superscript"/>
        </w:rPr>
        <w:t xml:space="preserve"> </w:t>
      </w:r>
      <w:r w:rsidR="002A66C2" w:rsidRPr="00FF29CB">
        <w:rPr>
          <w:rFonts w:ascii="Times New Roman" w:hAnsi="Times New Roman" w:cs="Times New Roman"/>
          <w:sz w:val="20"/>
          <w:szCs w:val="20"/>
          <w:vertAlign w:val="superscript"/>
        </w:rPr>
        <w:t>[</w:t>
      </w:r>
      <w:r w:rsidR="002A66C2" w:rsidRPr="00FF29CB">
        <w:rPr>
          <w:rFonts w:ascii="Times New Roman" w:hAnsi="Times New Roman" w:cs="Times New Roman"/>
          <w:b/>
          <w:bCs/>
          <w:sz w:val="20"/>
          <w:szCs w:val="20"/>
          <w:vertAlign w:val="superscript"/>
        </w:rPr>
        <w:t>5</w:t>
      </w:r>
      <w:r w:rsidR="002A66C2" w:rsidRPr="00FF29CB">
        <w:rPr>
          <w:rFonts w:ascii="Times New Roman" w:hAnsi="Times New Roman" w:cs="Times New Roman"/>
          <w:sz w:val="20"/>
          <w:szCs w:val="20"/>
          <w:vertAlign w:val="superscript"/>
        </w:rPr>
        <w:t>]</w:t>
      </w:r>
      <w:r w:rsidR="002A66C2" w:rsidRPr="00FF29CB">
        <w:rPr>
          <w:rFonts w:ascii="Times New Roman" w:hAnsi="Times New Roman" w:cs="Times New Roman"/>
          <w:sz w:val="20"/>
          <w:szCs w:val="20"/>
        </w:rPr>
        <w:t xml:space="preserve"> as his study mentioned that all patients were Child A, the rest of our patients were </w:t>
      </w:r>
      <w:r w:rsidR="000729B9" w:rsidRPr="00FF29CB">
        <w:rPr>
          <w:rFonts w:ascii="Times New Roman" w:hAnsi="Times New Roman" w:cs="Times New Roman"/>
          <w:sz w:val="20"/>
          <w:szCs w:val="20"/>
        </w:rPr>
        <w:t>Child B representing 57.5%.</w:t>
      </w:r>
    </w:p>
    <w:p w:rsidR="003E41AD" w:rsidRPr="00FF29CB" w:rsidRDefault="00463634"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In our study, all lesions size</w:t>
      </w:r>
      <w:r w:rsidR="00B344F7" w:rsidRPr="00FF29CB">
        <w:rPr>
          <w:rFonts w:ascii="Times New Roman" w:hAnsi="Times New Roman" w:cs="Times New Roman"/>
          <w:sz w:val="20"/>
          <w:szCs w:val="20"/>
        </w:rPr>
        <w:t xml:space="preserve"> ranged 3.1-5.0 cm whereas the mean size in group A was 4.2±0.6 cm that was higher than reported by </w:t>
      </w:r>
      <w:proofErr w:type="spellStart"/>
      <w:r w:rsidR="00B344F7" w:rsidRPr="00FF29CB">
        <w:rPr>
          <w:rFonts w:ascii="Times New Roman" w:hAnsi="Times New Roman" w:cs="Times New Roman"/>
          <w:sz w:val="20"/>
          <w:szCs w:val="20"/>
        </w:rPr>
        <w:t>Kurokohchi</w:t>
      </w:r>
      <w:proofErr w:type="spellEnd"/>
      <w:r w:rsidR="00B344F7" w:rsidRPr="00FF29CB">
        <w:rPr>
          <w:rFonts w:ascii="Times New Roman" w:hAnsi="Times New Roman" w:cs="Times New Roman"/>
          <w:sz w:val="20"/>
          <w:szCs w:val="20"/>
        </w:rPr>
        <w:t xml:space="preserve"> </w:t>
      </w:r>
      <w:r w:rsidR="001079B1" w:rsidRPr="00FF29CB">
        <w:rPr>
          <w:rFonts w:ascii="Times New Roman" w:hAnsi="Times New Roman" w:cs="Times New Roman"/>
          <w:i/>
          <w:iCs/>
          <w:sz w:val="20"/>
          <w:szCs w:val="20"/>
        </w:rPr>
        <w:t>et al.</w:t>
      </w:r>
      <w:r w:rsidR="00B344F7" w:rsidRPr="00FF29CB">
        <w:rPr>
          <w:rFonts w:ascii="Times New Roman" w:hAnsi="Times New Roman" w:cs="Times New Roman"/>
          <w:sz w:val="20"/>
          <w:szCs w:val="20"/>
        </w:rPr>
        <w:t xml:space="preserve"> </w:t>
      </w:r>
      <w:r w:rsidR="00B344F7" w:rsidRPr="00FF29CB">
        <w:rPr>
          <w:rFonts w:ascii="Times New Roman" w:hAnsi="Times New Roman" w:cs="Times New Roman"/>
          <w:b/>
          <w:bCs/>
          <w:sz w:val="20"/>
          <w:szCs w:val="20"/>
          <w:vertAlign w:val="superscript"/>
        </w:rPr>
        <w:t>[16]</w:t>
      </w:r>
      <w:r w:rsidR="00B44938">
        <w:rPr>
          <w:rFonts w:ascii="Times New Roman" w:hAnsi="Times New Roman" w:cs="Times New Roman" w:hint="eastAsia"/>
          <w:b/>
          <w:bCs/>
          <w:sz w:val="20"/>
          <w:szCs w:val="20"/>
          <w:vertAlign w:val="superscript"/>
          <w:lang w:eastAsia="zh-CN"/>
        </w:rPr>
        <w:t xml:space="preserve"> </w:t>
      </w:r>
      <w:r w:rsidR="00B344F7" w:rsidRPr="00FF29CB">
        <w:rPr>
          <w:rFonts w:ascii="Times New Roman" w:hAnsi="Times New Roman" w:cs="Times New Roman"/>
          <w:sz w:val="20"/>
          <w:szCs w:val="20"/>
        </w:rPr>
        <w:t xml:space="preserve">as his work was on lesions with mean size of 3 cm when use the same combined modalities, and </w:t>
      </w:r>
      <w:r w:rsidR="00631EDE" w:rsidRPr="00FF29CB">
        <w:rPr>
          <w:rFonts w:ascii="Times New Roman" w:hAnsi="Times New Roman" w:cs="Times New Roman"/>
          <w:sz w:val="20"/>
          <w:szCs w:val="20"/>
        </w:rPr>
        <w:t xml:space="preserve">also </w:t>
      </w:r>
      <w:r w:rsidR="0076587E" w:rsidRPr="00FF29CB">
        <w:rPr>
          <w:rFonts w:ascii="Times New Roman" w:hAnsi="Times New Roman" w:cs="Times New Roman"/>
          <w:sz w:val="20"/>
          <w:szCs w:val="20"/>
        </w:rPr>
        <w:t>Cha</w:t>
      </w:r>
      <w:r w:rsidR="0076587E" w:rsidRPr="00FF29CB">
        <w:rPr>
          <w:rFonts w:ascii="Times New Roman" w:hAnsi="Times New Roman" w:cs="Times New Roman"/>
          <w:sz w:val="20"/>
          <w:szCs w:val="20"/>
          <w:vertAlign w:val="superscript"/>
        </w:rPr>
        <w:t xml:space="preserve"> [</w:t>
      </w:r>
      <w:r w:rsidR="00B344F7" w:rsidRPr="00FF29CB">
        <w:rPr>
          <w:rFonts w:ascii="Times New Roman" w:hAnsi="Times New Roman" w:cs="Times New Roman"/>
          <w:b/>
          <w:bCs/>
          <w:sz w:val="20"/>
          <w:szCs w:val="20"/>
          <w:vertAlign w:val="superscript"/>
        </w:rPr>
        <w:t>5</w:t>
      </w:r>
      <w:r w:rsidR="00B344F7" w:rsidRPr="00FF29CB">
        <w:rPr>
          <w:rFonts w:ascii="Times New Roman" w:hAnsi="Times New Roman" w:cs="Times New Roman"/>
          <w:sz w:val="20"/>
          <w:szCs w:val="20"/>
          <w:vertAlign w:val="superscript"/>
        </w:rPr>
        <w:t>]</w:t>
      </w:r>
      <w:r w:rsidR="00631EDE" w:rsidRPr="00FF29CB">
        <w:rPr>
          <w:rFonts w:ascii="Times New Roman" w:hAnsi="Times New Roman" w:cs="Times New Roman"/>
          <w:sz w:val="20"/>
          <w:szCs w:val="20"/>
        </w:rPr>
        <w:t xml:space="preserve"> and his coworkers </w:t>
      </w:r>
      <w:r w:rsidR="0076587E" w:rsidRPr="00FF29CB">
        <w:rPr>
          <w:rFonts w:ascii="Times New Roman" w:hAnsi="Times New Roman" w:cs="Times New Roman"/>
          <w:sz w:val="20"/>
          <w:szCs w:val="20"/>
        </w:rPr>
        <w:t xml:space="preserve">when </w:t>
      </w:r>
      <w:r w:rsidR="00631EDE" w:rsidRPr="00FF29CB">
        <w:rPr>
          <w:rFonts w:ascii="Times New Roman" w:hAnsi="Times New Roman" w:cs="Times New Roman"/>
          <w:sz w:val="20"/>
          <w:szCs w:val="20"/>
        </w:rPr>
        <w:t xml:space="preserve">use the combined methods on </w:t>
      </w:r>
      <w:r w:rsidR="00631EDE" w:rsidRPr="00FF29CB">
        <w:rPr>
          <w:rFonts w:ascii="Times New Roman" w:hAnsi="Times New Roman" w:cs="Times New Roman"/>
          <w:sz w:val="20"/>
          <w:szCs w:val="20"/>
        </w:rPr>
        <w:lastRenderedPageBreak/>
        <w:t xml:space="preserve">lesions with mean size of </w:t>
      </w:r>
      <w:r w:rsidR="00B344F7" w:rsidRPr="00FF29CB">
        <w:rPr>
          <w:rFonts w:ascii="Times New Roman" w:hAnsi="Times New Roman" w:cs="Times New Roman"/>
          <w:sz w:val="20"/>
          <w:szCs w:val="20"/>
        </w:rPr>
        <w:t>2.1±1.3 cm</w:t>
      </w:r>
      <w:r w:rsidR="00B0280D" w:rsidRPr="00FF29CB">
        <w:rPr>
          <w:rFonts w:ascii="Times New Roman" w:hAnsi="Times New Roman" w:cs="Times New Roman"/>
          <w:sz w:val="20"/>
          <w:szCs w:val="20"/>
        </w:rPr>
        <w:t xml:space="preserve">, while </w:t>
      </w:r>
      <w:proofErr w:type="spellStart"/>
      <w:r w:rsidR="00B0280D" w:rsidRPr="00FF29CB">
        <w:rPr>
          <w:rFonts w:ascii="Times New Roman" w:hAnsi="Times New Roman" w:cs="Times New Roman"/>
          <w:sz w:val="20"/>
          <w:szCs w:val="20"/>
        </w:rPr>
        <w:t>Luo</w:t>
      </w:r>
      <w:proofErr w:type="spellEnd"/>
      <w:r w:rsidR="00B0280D"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B0280D" w:rsidRPr="00FF29CB">
        <w:rPr>
          <w:rFonts w:ascii="Times New Roman" w:hAnsi="Times New Roman" w:cs="Times New Roman"/>
          <w:b/>
          <w:bCs/>
          <w:sz w:val="20"/>
          <w:szCs w:val="20"/>
          <w:vertAlign w:val="superscript"/>
        </w:rPr>
        <w:t>[6]</w:t>
      </w:r>
      <w:r w:rsidR="00B0280D" w:rsidRPr="00FF29CB">
        <w:rPr>
          <w:rFonts w:ascii="Times New Roman" w:hAnsi="Times New Roman" w:cs="Times New Roman"/>
          <w:sz w:val="20"/>
          <w:szCs w:val="20"/>
        </w:rPr>
        <w:t xml:space="preserve"> treated 24 patients by RFA after PEI for lesions ranged 3.5-7.2 cm with mean of 5.4±2.8 cm.</w:t>
      </w:r>
    </w:p>
    <w:p w:rsidR="007E4885" w:rsidRPr="00FF29CB" w:rsidRDefault="003E41AD"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As regard the number</w:t>
      </w:r>
      <w:r w:rsidR="002C5F72" w:rsidRPr="00FF29CB">
        <w:rPr>
          <w:rFonts w:ascii="Times New Roman" w:hAnsi="Times New Roman" w:cs="Times New Roman"/>
          <w:sz w:val="20"/>
          <w:szCs w:val="20"/>
        </w:rPr>
        <w:t xml:space="preserve"> and duration </w:t>
      </w:r>
      <w:r w:rsidRPr="00FF29CB">
        <w:rPr>
          <w:rFonts w:ascii="Times New Roman" w:hAnsi="Times New Roman" w:cs="Times New Roman"/>
          <w:sz w:val="20"/>
          <w:szCs w:val="20"/>
        </w:rPr>
        <w:t xml:space="preserve">of sessions; in group A, the number of sessions ranged 1-2 sessions with mean of 1.3±0.4, </w:t>
      </w:r>
      <w:r w:rsidR="00B0280D" w:rsidRPr="00FF29CB">
        <w:rPr>
          <w:rFonts w:ascii="Times New Roman" w:hAnsi="Times New Roman" w:cs="Times New Roman"/>
          <w:sz w:val="20"/>
          <w:szCs w:val="20"/>
        </w:rPr>
        <w:t xml:space="preserve">that was </w:t>
      </w:r>
      <w:r w:rsidR="006324B4" w:rsidRPr="00FF29CB">
        <w:rPr>
          <w:rFonts w:ascii="Times New Roman" w:hAnsi="Times New Roman" w:cs="Times New Roman"/>
          <w:sz w:val="20"/>
          <w:szCs w:val="20"/>
        </w:rPr>
        <w:t xml:space="preserve">comparable to what reported by Cha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sz w:val="20"/>
          <w:szCs w:val="20"/>
          <w:vertAlign w:val="superscript"/>
        </w:rPr>
        <w:t xml:space="preserve"> </w:t>
      </w:r>
      <w:r w:rsidR="006324B4" w:rsidRPr="00FF29CB">
        <w:rPr>
          <w:rFonts w:ascii="Times New Roman" w:hAnsi="Times New Roman" w:cs="Times New Roman"/>
          <w:sz w:val="20"/>
          <w:szCs w:val="20"/>
          <w:vertAlign w:val="superscript"/>
        </w:rPr>
        <w:t>[</w:t>
      </w:r>
      <w:r w:rsidR="006324B4" w:rsidRPr="00FF29CB">
        <w:rPr>
          <w:rFonts w:ascii="Times New Roman" w:hAnsi="Times New Roman" w:cs="Times New Roman"/>
          <w:b/>
          <w:bCs/>
          <w:sz w:val="20"/>
          <w:szCs w:val="20"/>
          <w:vertAlign w:val="superscript"/>
        </w:rPr>
        <w:t>5</w:t>
      </w:r>
      <w:r w:rsidR="006324B4" w:rsidRPr="00FF29CB">
        <w:rPr>
          <w:rFonts w:ascii="Times New Roman" w:hAnsi="Times New Roman" w:cs="Times New Roman"/>
          <w:sz w:val="20"/>
          <w:szCs w:val="20"/>
          <w:vertAlign w:val="superscript"/>
        </w:rPr>
        <w:t>]</w:t>
      </w:r>
      <w:r w:rsidR="006324B4" w:rsidRPr="00FF29CB">
        <w:rPr>
          <w:rFonts w:ascii="Times New Roman" w:hAnsi="Times New Roman" w:cs="Times New Roman"/>
          <w:sz w:val="20"/>
          <w:szCs w:val="20"/>
        </w:rPr>
        <w:t>; 1.1±0.4,</w:t>
      </w:r>
      <w:r w:rsidR="00300F3D" w:rsidRPr="00FF29CB">
        <w:rPr>
          <w:rFonts w:ascii="Times New Roman" w:hAnsi="Times New Roman" w:cs="Times New Roman"/>
          <w:sz w:val="20"/>
          <w:szCs w:val="20"/>
        </w:rPr>
        <w:t xml:space="preserve"> </w:t>
      </w:r>
      <w:proofErr w:type="spellStart"/>
      <w:r w:rsidR="00FF5D26" w:rsidRPr="00FF29CB">
        <w:rPr>
          <w:rFonts w:ascii="Times New Roman" w:hAnsi="Times New Roman" w:cs="Times New Roman"/>
          <w:sz w:val="20"/>
          <w:szCs w:val="20"/>
        </w:rPr>
        <w:t>Kurokohchi</w:t>
      </w:r>
      <w:proofErr w:type="spellEnd"/>
      <w:r w:rsidR="00FF5D26"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FF5D26" w:rsidRPr="00FF29CB">
        <w:rPr>
          <w:rFonts w:ascii="Times New Roman" w:hAnsi="Times New Roman" w:cs="Times New Roman"/>
          <w:b/>
          <w:bCs/>
          <w:sz w:val="20"/>
          <w:szCs w:val="20"/>
          <w:vertAlign w:val="superscript"/>
        </w:rPr>
        <w:t>[16</w:t>
      </w:r>
      <w:r w:rsidR="008C6971" w:rsidRPr="00FF29CB">
        <w:rPr>
          <w:rFonts w:ascii="Times New Roman" w:hAnsi="Times New Roman" w:cs="Times New Roman"/>
          <w:b/>
          <w:bCs/>
          <w:sz w:val="20"/>
          <w:szCs w:val="20"/>
          <w:vertAlign w:val="superscript"/>
        </w:rPr>
        <w:t>]</w:t>
      </w:r>
      <w:r w:rsidR="008C6971" w:rsidRPr="00FF29CB">
        <w:rPr>
          <w:rFonts w:ascii="Times New Roman" w:hAnsi="Times New Roman" w:cs="Times New Roman"/>
          <w:sz w:val="20"/>
          <w:szCs w:val="20"/>
        </w:rPr>
        <w:t xml:space="preserve"> work</w:t>
      </w:r>
      <w:r w:rsidR="00FF5D26" w:rsidRPr="00FF29CB">
        <w:rPr>
          <w:rFonts w:ascii="Times New Roman" w:hAnsi="Times New Roman" w:cs="Times New Roman"/>
          <w:sz w:val="20"/>
          <w:szCs w:val="20"/>
        </w:rPr>
        <w:t xml:space="preserve"> on 60 patients by combined modalities with mean of one session,</w:t>
      </w:r>
      <w:r w:rsidR="006324B4" w:rsidRPr="00FF29CB">
        <w:rPr>
          <w:rFonts w:ascii="Times New Roman" w:hAnsi="Times New Roman" w:cs="Times New Roman"/>
          <w:sz w:val="20"/>
          <w:szCs w:val="20"/>
        </w:rPr>
        <w:t xml:space="preserve"> </w:t>
      </w:r>
      <w:proofErr w:type="spellStart"/>
      <w:r w:rsidR="006324B4" w:rsidRPr="00FF29CB">
        <w:rPr>
          <w:rFonts w:ascii="Times New Roman" w:hAnsi="Times New Roman" w:cs="Times New Roman"/>
          <w:sz w:val="20"/>
          <w:szCs w:val="20"/>
        </w:rPr>
        <w:t>Luo</w:t>
      </w:r>
      <w:proofErr w:type="spellEnd"/>
      <w:r w:rsidR="006324B4"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6324B4" w:rsidRPr="00FF29CB">
        <w:rPr>
          <w:rFonts w:ascii="Times New Roman" w:hAnsi="Times New Roman" w:cs="Times New Roman"/>
          <w:b/>
          <w:bCs/>
          <w:sz w:val="20"/>
          <w:szCs w:val="20"/>
          <w:vertAlign w:val="superscript"/>
        </w:rPr>
        <w:t>[6]</w:t>
      </w:r>
      <w:r w:rsidR="006324B4" w:rsidRPr="00FF29CB">
        <w:rPr>
          <w:rFonts w:ascii="Times New Roman" w:hAnsi="Times New Roman" w:cs="Times New Roman"/>
          <w:b/>
          <w:bCs/>
          <w:sz w:val="20"/>
          <w:szCs w:val="20"/>
        </w:rPr>
        <w:t xml:space="preserve">; </w:t>
      </w:r>
      <w:r w:rsidR="006324B4" w:rsidRPr="00FF29CB">
        <w:rPr>
          <w:rFonts w:ascii="Times New Roman" w:hAnsi="Times New Roman" w:cs="Times New Roman"/>
          <w:sz w:val="20"/>
          <w:szCs w:val="20"/>
        </w:rPr>
        <w:t>(mean, 2.1 sessions) but in group B</w:t>
      </w:r>
      <w:r w:rsidR="002C5F72" w:rsidRPr="00FF29CB">
        <w:rPr>
          <w:rFonts w:ascii="Times New Roman" w:hAnsi="Times New Roman" w:cs="Times New Roman"/>
          <w:sz w:val="20"/>
          <w:szCs w:val="20"/>
        </w:rPr>
        <w:t xml:space="preserve">, it </w:t>
      </w:r>
      <w:r w:rsidR="006324B4" w:rsidRPr="00FF29CB">
        <w:rPr>
          <w:rFonts w:ascii="Times New Roman" w:hAnsi="Times New Roman" w:cs="Times New Roman"/>
          <w:sz w:val="20"/>
          <w:szCs w:val="20"/>
        </w:rPr>
        <w:t>was 3-6 sessions with mean of 3.8±1.4</w:t>
      </w:r>
      <w:r w:rsidR="00123B52" w:rsidRPr="00FF29CB">
        <w:rPr>
          <w:rFonts w:ascii="Times New Roman" w:hAnsi="Times New Roman" w:cs="Times New Roman"/>
          <w:sz w:val="20"/>
          <w:szCs w:val="20"/>
        </w:rPr>
        <w:t>.</w:t>
      </w:r>
      <w:r w:rsidR="00C44073" w:rsidRPr="00FF29CB">
        <w:rPr>
          <w:rFonts w:ascii="Times New Roman" w:hAnsi="Times New Roman" w:cs="Times New Roman"/>
          <w:sz w:val="20"/>
          <w:szCs w:val="20"/>
        </w:rPr>
        <w:t xml:space="preserve"> The duration of session in group A was ranged 18-32 minutes with mean of </w:t>
      </w:r>
      <w:r w:rsidR="007B3D35" w:rsidRPr="00FF29CB">
        <w:rPr>
          <w:rFonts w:ascii="Times New Roman" w:hAnsi="Times New Roman" w:cs="Times New Roman"/>
          <w:sz w:val="20"/>
          <w:szCs w:val="20"/>
        </w:rPr>
        <w:t xml:space="preserve">24.6±4.2 minutes; </w:t>
      </w:r>
      <w:r w:rsidR="000D3426" w:rsidRPr="00FF29CB">
        <w:rPr>
          <w:rFonts w:ascii="Times New Roman" w:hAnsi="Times New Roman" w:cs="Times New Roman"/>
          <w:sz w:val="20"/>
          <w:szCs w:val="20"/>
        </w:rPr>
        <w:t>that was</w:t>
      </w:r>
      <w:r w:rsidR="007E4885" w:rsidRPr="00FF29CB">
        <w:rPr>
          <w:rFonts w:ascii="Times New Roman" w:hAnsi="Times New Roman" w:cs="Times New Roman"/>
          <w:sz w:val="20"/>
          <w:szCs w:val="20"/>
        </w:rPr>
        <w:t xml:space="preserve"> comparable with that reported by </w:t>
      </w:r>
      <w:proofErr w:type="spellStart"/>
      <w:r w:rsidR="007E4885" w:rsidRPr="00FF29CB">
        <w:rPr>
          <w:rFonts w:ascii="Times New Roman" w:hAnsi="Times New Roman" w:cs="Times New Roman"/>
          <w:sz w:val="20"/>
          <w:szCs w:val="20"/>
        </w:rPr>
        <w:t>Ragesh</w:t>
      </w:r>
      <w:proofErr w:type="spellEnd"/>
      <w:r w:rsidR="007E4885"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7E4885" w:rsidRPr="00FF29CB">
        <w:rPr>
          <w:rFonts w:ascii="Times New Roman" w:hAnsi="Times New Roman" w:cs="Times New Roman"/>
          <w:b/>
          <w:bCs/>
          <w:sz w:val="20"/>
          <w:szCs w:val="20"/>
          <w:vertAlign w:val="superscript"/>
        </w:rPr>
        <w:t>[2</w:t>
      </w:r>
      <w:r w:rsidR="008C6971" w:rsidRPr="00FF29CB">
        <w:rPr>
          <w:rFonts w:ascii="Times New Roman" w:hAnsi="Times New Roman" w:cs="Times New Roman"/>
          <w:b/>
          <w:bCs/>
          <w:sz w:val="20"/>
          <w:szCs w:val="20"/>
          <w:vertAlign w:val="superscript"/>
        </w:rPr>
        <w:t>]</w:t>
      </w:r>
      <w:r w:rsidR="008C6971" w:rsidRPr="00FF29CB">
        <w:rPr>
          <w:rFonts w:ascii="Times New Roman" w:hAnsi="Times New Roman" w:cs="Times New Roman"/>
          <w:sz w:val="20"/>
          <w:szCs w:val="20"/>
        </w:rPr>
        <w:t xml:space="preserve"> as</w:t>
      </w:r>
      <w:r w:rsidR="007E4885" w:rsidRPr="00FF29CB">
        <w:rPr>
          <w:rFonts w:ascii="Times New Roman" w:hAnsi="Times New Roman" w:cs="Times New Roman"/>
          <w:sz w:val="20"/>
          <w:szCs w:val="20"/>
        </w:rPr>
        <w:t xml:space="preserve"> the duration of session ranged 15-30 min. and </w:t>
      </w:r>
      <w:r w:rsidR="00136779" w:rsidRPr="00FF29CB">
        <w:rPr>
          <w:rFonts w:ascii="Times New Roman" w:hAnsi="Times New Roman" w:cs="Times New Roman"/>
          <w:sz w:val="20"/>
          <w:szCs w:val="20"/>
        </w:rPr>
        <w:t xml:space="preserve">slightly higher than reported by BCLC </w:t>
      </w:r>
      <w:r w:rsidR="008C6971" w:rsidRPr="00FF29CB">
        <w:rPr>
          <w:rFonts w:ascii="Times New Roman" w:hAnsi="Times New Roman" w:cs="Times New Roman"/>
          <w:sz w:val="20"/>
          <w:szCs w:val="20"/>
        </w:rPr>
        <w:t>group</w:t>
      </w:r>
      <w:r w:rsidR="008C6971" w:rsidRPr="00FF29CB">
        <w:rPr>
          <w:rFonts w:ascii="Times New Roman" w:hAnsi="Times New Roman" w:cs="Times New Roman"/>
          <w:b/>
          <w:bCs/>
          <w:sz w:val="20"/>
          <w:szCs w:val="20"/>
          <w:vertAlign w:val="superscript"/>
        </w:rPr>
        <w:t xml:space="preserve"> [</w:t>
      </w:r>
      <w:r w:rsidR="008B704C" w:rsidRPr="00FF29CB">
        <w:rPr>
          <w:rFonts w:ascii="Times New Roman" w:hAnsi="Times New Roman" w:cs="Times New Roman"/>
          <w:b/>
          <w:bCs/>
          <w:sz w:val="20"/>
          <w:szCs w:val="20"/>
          <w:vertAlign w:val="superscript"/>
        </w:rPr>
        <w:t>18]</w:t>
      </w:r>
      <w:r w:rsidR="00136779" w:rsidRPr="00FF29CB">
        <w:rPr>
          <w:rFonts w:ascii="Times New Roman" w:hAnsi="Times New Roman" w:cs="Times New Roman"/>
          <w:sz w:val="20"/>
          <w:szCs w:val="20"/>
        </w:rPr>
        <w:t xml:space="preserve">; 22.1 min. as they worked on lesions </w:t>
      </w:r>
      <w:r w:rsidR="008B704C" w:rsidRPr="00FF29CB">
        <w:rPr>
          <w:rFonts w:ascii="Times New Roman" w:hAnsi="Times New Roman" w:cs="Times New Roman"/>
          <w:sz w:val="20"/>
          <w:szCs w:val="20"/>
        </w:rPr>
        <w:t>≤</w:t>
      </w:r>
      <w:r w:rsidR="00136779" w:rsidRPr="00FF29CB">
        <w:rPr>
          <w:rFonts w:ascii="Times New Roman" w:hAnsi="Times New Roman" w:cs="Times New Roman"/>
          <w:sz w:val="20"/>
          <w:szCs w:val="20"/>
        </w:rPr>
        <w:t xml:space="preserve"> 3cm with mean no. of sessions 1.25, while</w:t>
      </w:r>
      <w:r w:rsidR="008C6971" w:rsidRPr="00FF29CB">
        <w:rPr>
          <w:rFonts w:ascii="Times New Roman" w:hAnsi="Times New Roman" w:cs="Times New Roman"/>
          <w:sz w:val="20"/>
          <w:szCs w:val="20"/>
        </w:rPr>
        <w:t xml:space="preserve"> </w:t>
      </w:r>
      <w:r w:rsidR="00B64DF6" w:rsidRPr="00FF29CB">
        <w:rPr>
          <w:rFonts w:ascii="Times New Roman" w:hAnsi="Times New Roman" w:cs="Times New Roman"/>
          <w:sz w:val="20"/>
          <w:szCs w:val="20"/>
        </w:rPr>
        <w:t>Fayed</w:t>
      </w:r>
      <w:r w:rsidR="00A34B3C" w:rsidRPr="00FF29CB">
        <w:rPr>
          <w:rFonts w:ascii="Times New Roman" w:hAnsi="Times New Roman" w:cs="Times New Roman"/>
          <w:sz w:val="20"/>
          <w:szCs w:val="20"/>
        </w:rPr>
        <w:t xml:space="preserve"> and his </w:t>
      </w:r>
      <w:r w:rsidR="00F648F8" w:rsidRPr="00FF29CB">
        <w:rPr>
          <w:rFonts w:ascii="Times New Roman" w:hAnsi="Times New Roman" w:cs="Times New Roman"/>
          <w:sz w:val="20"/>
          <w:szCs w:val="20"/>
        </w:rPr>
        <w:t>associates</w:t>
      </w:r>
      <w:r w:rsidR="00F648F8" w:rsidRPr="00FF29CB">
        <w:rPr>
          <w:rFonts w:ascii="Times New Roman" w:hAnsi="Times New Roman" w:cs="Times New Roman"/>
          <w:b/>
          <w:bCs/>
          <w:sz w:val="20"/>
          <w:szCs w:val="20"/>
          <w:vertAlign w:val="superscript"/>
        </w:rPr>
        <w:t xml:space="preserve"> [19]</w:t>
      </w:r>
      <w:r w:rsidR="00A34B3C" w:rsidRPr="00FF29CB">
        <w:rPr>
          <w:rFonts w:ascii="Times New Roman" w:hAnsi="Times New Roman" w:cs="Times New Roman"/>
          <w:sz w:val="20"/>
          <w:szCs w:val="20"/>
        </w:rPr>
        <w:t xml:space="preserve"> recorded duration of session 26 min.</w:t>
      </w:r>
      <w:r w:rsidR="008C6971" w:rsidRPr="00FF29CB">
        <w:rPr>
          <w:rFonts w:ascii="Times New Roman" w:hAnsi="Times New Roman" w:cs="Times New Roman"/>
          <w:sz w:val="20"/>
          <w:szCs w:val="20"/>
        </w:rPr>
        <w:t xml:space="preserve"> </w:t>
      </w:r>
      <w:r w:rsidR="00A34B3C" w:rsidRPr="00FF29CB">
        <w:rPr>
          <w:rFonts w:ascii="Times New Roman" w:hAnsi="Times New Roman" w:cs="Times New Roman"/>
          <w:sz w:val="20"/>
          <w:szCs w:val="20"/>
        </w:rPr>
        <w:t>w</w:t>
      </w:r>
      <w:r w:rsidR="00F648F8" w:rsidRPr="00FF29CB">
        <w:rPr>
          <w:rFonts w:ascii="Times New Roman" w:hAnsi="Times New Roman" w:cs="Times New Roman"/>
          <w:sz w:val="20"/>
          <w:szCs w:val="20"/>
        </w:rPr>
        <w:t>ith mean no. of sessions 2 when use RFA on lesions ≤ 5 cm</w:t>
      </w:r>
      <w:r w:rsidR="007E4885" w:rsidRPr="00FF29CB">
        <w:rPr>
          <w:rFonts w:ascii="Times New Roman" w:hAnsi="Times New Roman" w:cs="Times New Roman"/>
          <w:sz w:val="20"/>
          <w:szCs w:val="20"/>
        </w:rPr>
        <w:t>.</w:t>
      </w:r>
    </w:p>
    <w:p w:rsidR="002B244E" w:rsidRPr="00FF29CB" w:rsidRDefault="00964A8B"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In our study, the amount of injected ethanol was 26.1% of total calculated ethanol versus 71.4% in group A and B respectively, these difference had tendency to be significant</w:t>
      </w:r>
      <w:r w:rsidR="008B1493" w:rsidRPr="00FF29CB">
        <w:rPr>
          <w:rFonts w:ascii="Times New Roman" w:hAnsi="Times New Roman" w:cs="Times New Roman"/>
          <w:sz w:val="20"/>
          <w:szCs w:val="20"/>
        </w:rPr>
        <w:t xml:space="preserve"> </w:t>
      </w:r>
      <w:r w:rsidRPr="00FF29CB">
        <w:rPr>
          <w:rFonts w:ascii="Times New Roman" w:hAnsi="Times New Roman" w:cs="Times New Roman"/>
          <w:sz w:val="20"/>
          <w:szCs w:val="20"/>
        </w:rPr>
        <w:t>(</w:t>
      </w:r>
      <w:r w:rsidRPr="00FF29CB">
        <w:rPr>
          <w:rFonts w:ascii="Times New Roman" w:hAnsi="Times New Roman" w:cs="Times New Roman"/>
          <w:i/>
          <w:iCs/>
          <w:sz w:val="20"/>
          <w:szCs w:val="20"/>
        </w:rPr>
        <w:t>P</w:t>
      </w:r>
      <w:r w:rsidRPr="00FF29CB">
        <w:rPr>
          <w:rFonts w:ascii="Times New Roman" w:hAnsi="Times New Roman" w:cs="Times New Roman"/>
          <w:sz w:val="20"/>
          <w:szCs w:val="20"/>
        </w:rPr>
        <w:t xml:space="preserve"> value 0.064),</w:t>
      </w:r>
      <w:r w:rsidR="00FC3BE8" w:rsidRPr="00FF29CB">
        <w:rPr>
          <w:rFonts w:ascii="Times New Roman" w:hAnsi="Times New Roman" w:cs="Times New Roman"/>
          <w:sz w:val="20"/>
          <w:szCs w:val="20"/>
        </w:rPr>
        <w:t xml:space="preserve"> that was close to that reported by Cha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FC3BE8" w:rsidRPr="00FF29CB">
        <w:rPr>
          <w:rFonts w:ascii="Times New Roman" w:hAnsi="Times New Roman" w:cs="Times New Roman"/>
          <w:b/>
          <w:bCs/>
          <w:sz w:val="20"/>
          <w:szCs w:val="20"/>
          <w:vertAlign w:val="superscript"/>
        </w:rPr>
        <w:t>[5]</w:t>
      </w:r>
      <w:r w:rsidR="00FC3BE8" w:rsidRPr="00FF29CB">
        <w:rPr>
          <w:rFonts w:ascii="Times New Roman" w:hAnsi="Times New Roman" w:cs="Times New Roman"/>
          <w:sz w:val="20"/>
          <w:szCs w:val="20"/>
        </w:rPr>
        <w:t xml:space="preserve"> as the difference between the amount of injected ethanol in combined arm versus PEI arm reached significance (</w:t>
      </w:r>
      <w:r w:rsidR="00FC3BE8" w:rsidRPr="00FF29CB">
        <w:rPr>
          <w:rFonts w:ascii="Times New Roman" w:hAnsi="Times New Roman" w:cs="Times New Roman"/>
          <w:i/>
          <w:iCs/>
          <w:sz w:val="20"/>
          <w:szCs w:val="20"/>
        </w:rPr>
        <w:t>P</w:t>
      </w:r>
      <w:r w:rsidR="00FC3BE8" w:rsidRPr="00FF29CB">
        <w:rPr>
          <w:rFonts w:ascii="Times New Roman" w:hAnsi="Times New Roman" w:cs="Times New Roman"/>
          <w:sz w:val="20"/>
          <w:szCs w:val="20"/>
        </w:rPr>
        <w:t xml:space="preserve"> value 0.03) but he worked on tumor size (2.1±1.3 cm) in combined arm versus (1.5±0.3 cm) in ethanol arm, while </w:t>
      </w:r>
      <w:r w:rsidR="00B9052B" w:rsidRPr="00FF29CB">
        <w:rPr>
          <w:rFonts w:ascii="Times New Roman" w:hAnsi="Times New Roman" w:cs="Times New Roman"/>
          <w:sz w:val="20"/>
          <w:szCs w:val="20"/>
        </w:rPr>
        <w:t xml:space="preserve">size of lesions in our study was (4.2±0.6 cm) in combined group versus (4.0±0.5 cm) in ethanol group, </w:t>
      </w:r>
      <w:r w:rsidRPr="00FF29CB">
        <w:rPr>
          <w:rFonts w:ascii="Times New Roman" w:hAnsi="Times New Roman" w:cs="Times New Roman"/>
          <w:sz w:val="20"/>
          <w:szCs w:val="20"/>
        </w:rPr>
        <w:t>and this means that combination of PEI and RFA was greatly minimized the number and duration of session beside it also reduce the amount of injected ethanol for achieving the complete ablation rate that reached 80% in group A versus 65% in group B</w:t>
      </w:r>
      <w:r w:rsidR="002B244E" w:rsidRPr="00FF29CB">
        <w:rPr>
          <w:rFonts w:ascii="Times New Roman" w:hAnsi="Times New Roman" w:cs="Times New Roman"/>
          <w:sz w:val="20"/>
          <w:szCs w:val="20"/>
        </w:rPr>
        <w:t xml:space="preserve"> in our study.</w:t>
      </w:r>
      <w:r w:rsidR="00ED45B2" w:rsidRPr="00FF29CB">
        <w:rPr>
          <w:rFonts w:ascii="Times New Roman" w:hAnsi="Times New Roman" w:cs="Times New Roman"/>
          <w:sz w:val="20"/>
          <w:szCs w:val="20"/>
        </w:rPr>
        <w:t xml:space="preserve"> In addition the heat sink effect due to risky location of lesions that lie within 5mm of major vein &gt;3mm in diameter or vital structure</w:t>
      </w:r>
      <w:r w:rsidR="007358D1" w:rsidRPr="00FF29CB">
        <w:rPr>
          <w:rFonts w:ascii="Times New Roman" w:hAnsi="Times New Roman" w:cs="Times New Roman"/>
          <w:sz w:val="20"/>
          <w:szCs w:val="20"/>
        </w:rPr>
        <w:t xml:space="preserve"> [GIT, GB, CBD and lung]</w:t>
      </w:r>
      <w:r w:rsidR="00ED45B2" w:rsidRPr="00FF29CB">
        <w:rPr>
          <w:rFonts w:ascii="Times New Roman" w:hAnsi="Times New Roman" w:cs="Times New Roman"/>
          <w:sz w:val="20"/>
          <w:szCs w:val="20"/>
        </w:rPr>
        <w:t xml:space="preserve"> that was the major drawback for complete ablation significantly had overcome by PEI</w:t>
      </w:r>
      <w:r w:rsidR="008B1493" w:rsidRPr="00FF29CB">
        <w:rPr>
          <w:rFonts w:ascii="Times New Roman" w:hAnsi="Times New Roman" w:cs="Times New Roman"/>
          <w:sz w:val="20"/>
          <w:szCs w:val="20"/>
        </w:rPr>
        <w:t xml:space="preserve"> </w:t>
      </w:r>
      <w:r w:rsidR="00077106" w:rsidRPr="00FF29CB">
        <w:rPr>
          <w:rFonts w:ascii="Times New Roman" w:hAnsi="Times New Roman" w:cs="Times New Roman"/>
          <w:sz w:val="20"/>
          <w:szCs w:val="20"/>
        </w:rPr>
        <w:t xml:space="preserve">as mentioned by </w:t>
      </w:r>
      <w:proofErr w:type="spellStart"/>
      <w:r w:rsidR="00077106" w:rsidRPr="00FF29CB">
        <w:rPr>
          <w:rFonts w:ascii="Times New Roman" w:hAnsi="Times New Roman" w:cs="Times New Roman"/>
          <w:sz w:val="20"/>
          <w:szCs w:val="20"/>
        </w:rPr>
        <w:t>Teratani</w:t>
      </w:r>
      <w:proofErr w:type="spellEnd"/>
      <w:r w:rsidR="00077106"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077106" w:rsidRPr="00FF29CB">
        <w:rPr>
          <w:rFonts w:ascii="Times New Roman" w:hAnsi="Times New Roman" w:cs="Times New Roman"/>
          <w:b/>
          <w:bCs/>
          <w:sz w:val="20"/>
          <w:szCs w:val="20"/>
          <w:vertAlign w:val="superscript"/>
        </w:rPr>
        <w:t>[20]</w:t>
      </w:r>
      <w:r w:rsidR="007358D1" w:rsidRPr="00FF29CB">
        <w:rPr>
          <w:rFonts w:ascii="Times New Roman" w:hAnsi="Times New Roman" w:cs="Times New Roman"/>
          <w:b/>
          <w:bCs/>
          <w:sz w:val="20"/>
          <w:szCs w:val="20"/>
        </w:rPr>
        <w:t>.</w:t>
      </w:r>
    </w:p>
    <w:p w:rsidR="004B730E" w:rsidRPr="00FF29CB" w:rsidRDefault="00BA7657"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As regard the efficacy of treatment; </w:t>
      </w:r>
      <w:r w:rsidR="00CB125D" w:rsidRPr="00FF29CB">
        <w:rPr>
          <w:rFonts w:ascii="Times New Roman" w:hAnsi="Times New Roman" w:cs="Times New Roman"/>
          <w:sz w:val="20"/>
          <w:szCs w:val="20"/>
        </w:rPr>
        <w:t>in</w:t>
      </w:r>
      <w:r w:rsidR="006F52DB" w:rsidRPr="00FF29CB">
        <w:rPr>
          <w:rFonts w:ascii="Times New Roman" w:hAnsi="Times New Roman" w:cs="Times New Roman"/>
          <w:sz w:val="20"/>
          <w:szCs w:val="20"/>
        </w:rPr>
        <w:t xml:space="preserve"> our study, the complete ablation rate was recorded in 16 patients (80%) in group A versus 13 (65%) in group </w:t>
      </w:r>
      <w:r w:rsidR="00CB125D" w:rsidRPr="00FF29CB">
        <w:rPr>
          <w:rFonts w:ascii="Times New Roman" w:hAnsi="Times New Roman" w:cs="Times New Roman"/>
          <w:sz w:val="20"/>
          <w:szCs w:val="20"/>
        </w:rPr>
        <w:t>B</w:t>
      </w:r>
      <w:r w:rsidR="006F52DB" w:rsidRPr="00FF29CB">
        <w:rPr>
          <w:rFonts w:ascii="Times New Roman" w:hAnsi="Times New Roman" w:cs="Times New Roman"/>
          <w:sz w:val="20"/>
          <w:szCs w:val="20"/>
        </w:rPr>
        <w:t xml:space="preserve"> and this difference was statistically insignificant</w:t>
      </w:r>
      <w:r w:rsidR="00CB125D" w:rsidRPr="00FF29CB">
        <w:rPr>
          <w:rFonts w:ascii="Times New Roman" w:hAnsi="Times New Roman" w:cs="Times New Roman"/>
          <w:sz w:val="20"/>
          <w:szCs w:val="20"/>
        </w:rPr>
        <w:t xml:space="preserve">, </w:t>
      </w:r>
      <w:r w:rsidR="004B730E" w:rsidRPr="00FF29CB">
        <w:rPr>
          <w:rFonts w:ascii="Times New Roman" w:hAnsi="Times New Roman" w:cs="Times New Roman"/>
          <w:sz w:val="20"/>
          <w:szCs w:val="20"/>
        </w:rPr>
        <w:t xml:space="preserve">but higher than reported by </w:t>
      </w:r>
      <w:proofErr w:type="spellStart"/>
      <w:r w:rsidR="004B730E" w:rsidRPr="00FF29CB">
        <w:rPr>
          <w:rFonts w:ascii="Times New Roman" w:hAnsi="Times New Roman" w:cs="Times New Roman"/>
          <w:sz w:val="20"/>
          <w:szCs w:val="20"/>
        </w:rPr>
        <w:t>Luo</w:t>
      </w:r>
      <w:proofErr w:type="spellEnd"/>
      <w:r w:rsidR="004B730E"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4B730E" w:rsidRPr="00FF29CB">
        <w:rPr>
          <w:rFonts w:ascii="Times New Roman" w:hAnsi="Times New Roman" w:cs="Times New Roman"/>
          <w:b/>
          <w:bCs/>
          <w:sz w:val="20"/>
          <w:szCs w:val="20"/>
          <w:vertAlign w:val="superscript"/>
        </w:rPr>
        <w:t>[6]</w:t>
      </w:r>
      <w:r w:rsidR="004B730E" w:rsidRPr="00FF29CB">
        <w:rPr>
          <w:rFonts w:ascii="Times New Roman" w:hAnsi="Times New Roman" w:cs="Times New Roman"/>
          <w:sz w:val="20"/>
          <w:szCs w:val="20"/>
        </w:rPr>
        <w:t>; as he achieved complete necrosis rate 57.7% when used combined modalities in 52 patients with HCC lesions</w:t>
      </w:r>
      <w:r w:rsidR="008B1493" w:rsidRPr="00FF29CB">
        <w:rPr>
          <w:rFonts w:ascii="Times New Roman" w:hAnsi="Times New Roman" w:cs="Times New Roman"/>
          <w:sz w:val="20"/>
          <w:szCs w:val="20"/>
        </w:rPr>
        <w:t xml:space="preserve"> </w:t>
      </w:r>
      <w:r w:rsidR="00106777" w:rsidRPr="00FF29CB">
        <w:rPr>
          <w:rFonts w:ascii="Times New Roman" w:hAnsi="Times New Roman" w:cs="Times New Roman"/>
          <w:sz w:val="20"/>
          <w:szCs w:val="20"/>
        </w:rPr>
        <w:t>ranged 3.5 to 7.2 c</w:t>
      </w:r>
      <w:r w:rsidR="004B730E" w:rsidRPr="00FF29CB">
        <w:rPr>
          <w:rFonts w:ascii="Times New Roman" w:hAnsi="Times New Roman" w:cs="Times New Roman"/>
          <w:sz w:val="20"/>
          <w:szCs w:val="20"/>
        </w:rPr>
        <w:t>m</w:t>
      </w:r>
      <w:r w:rsidR="00106777" w:rsidRPr="00FF29CB">
        <w:rPr>
          <w:rFonts w:ascii="Times New Roman" w:hAnsi="Times New Roman" w:cs="Times New Roman"/>
          <w:sz w:val="20"/>
          <w:szCs w:val="20"/>
        </w:rPr>
        <w:t xml:space="preserve"> that </w:t>
      </w:r>
      <w:r w:rsidR="00BF2EF1" w:rsidRPr="00FF29CB">
        <w:rPr>
          <w:rFonts w:ascii="Times New Roman" w:hAnsi="Times New Roman" w:cs="Times New Roman"/>
          <w:sz w:val="20"/>
          <w:szCs w:val="20"/>
        </w:rPr>
        <w:t>are larger than our lesions size (3-5 cm)</w:t>
      </w:r>
      <w:r w:rsidR="008B1493" w:rsidRPr="00FF29CB">
        <w:rPr>
          <w:rFonts w:ascii="Times New Roman" w:hAnsi="Times New Roman" w:cs="Times New Roman"/>
          <w:sz w:val="20"/>
          <w:szCs w:val="20"/>
        </w:rPr>
        <w:t>, a</w:t>
      </w:r>
      <w:r w:rsidR="008732B8" w:rsidRPr="00FF29CB">
        <w:rPr>
          <w:rFonts w:ascii="Times New Roman" w:hAnsi="Times New Roman" w:cs="Times New Roman"/>
          <w:sz w:val="20"/>
          <w:szCs w:val="20"/>
        </w:rPr>
        <w:t>lso he reported 77.6% complete necrosis rate when used only PEI in 85 patients but with small sized lesions ranged 1.3 to 2.9 cm, this explain why our result in ethanol group was lower (65%)</w:t>
      </w:r>
      <w:r w:rsidR="008664E5" w:rsidRPr="00FF29CB">
        <w:rPr>
          <w:rFonts w:ascii="Times New Roman" w:hAnsi="Times New Roman" w:cs="Times New Roman"/>
          <w:sz w:val="20"/>
          <w:szCs w:val="20"/>
        </w:rPr>
        <w:t>. Also</w:t>
      </w:r>
      <w:r w:rsidR="008C6971" w:rsidRPr="00FF29CB">
        <w:rPr>
          <w:rFonts w:ascii="Times New Roman" w:hAnsi="Times New Roman" w:cs="Times New Roman"/>
          <w:sz w:val="20"/>
          <w:szCs w:val="20"/>
        </w:rPr>
        <w:t xml:space="preserve"> </w:t>
      </w:r>
      <w:r w:rsidR="009226D2" w:rsidRPr="00FF29CB">
        <w:rPr>
          <w:rFonts w:ascii="Times New Roman" w:hAnsi="Times New Roman" w:cs="Times New Roman"/>
          <w:sz w:val="20"/>
          <w:szCs w:val="20"/>
        </w:rPr>
        <w:t xml:space="preserve">our result was </w:t>
      </w:r>
      <w:r w:rsidR="008664E5" w:rsidRPr="00FF29CB">
        <w:rPr>
          <w:rFonts w:ascii="Times New Roman" w:hAnsi="Times New Roman" w:cs="Times New Roman"/>
          <w:sz w:val="20"/>
          <w:szCs w:val="20"/>
        </w:rPr>
        <w:t xml:space="preserve">lower </w:t>
      </w:r>
      <w:r w:rsidR="009226D2" w:rsidRPr="00FF29CB">
        <w:rPr>
          <w:rFonts w:ascii="Times New Roman" w:hAnsi="Times New Roman" w:cs="Times New Roman"/>
          <w:sz w:val="20"/>
          <w:szCs w:val="20"/>
        </w:rPr>
        <w:t>than reported by</w:t>
      </w:r>
      <w:r w:rsidR="008664E5" w:rsidRPr="00FF29CB">
        <w:rPr>
          <w:rFonts w:ascii="Times New Roman" w:hAnsi="Times New Roman" w:cs="Times New Roman"/>
          <w:sz w:val="20"/>
          <w:szCs w:val="20"/>
        </w:rPr>
        <w:t xml:space="preserve"> Cha et al</w:t>
      </w:r>
      <w:r w:rsidR="008664E5" w:rsidRPr="00FF29CB">
        <w:rPr>
          <w:rFonts w:ascii="Times New Roman" w:hAnsi="Times New Roman" w:cs="Times New Roman"/>
          <w:b/>
          <w:bCs/>
          <w:sz w:val="20"/>
          <w:szCs w:val="20"/>
          <w:vertAlign w:val="superscript"/>
        </w:rPr>
        <w:t>[5]</w:t>
      </w:r>
      <w:r w:rsidR="008664E5" w:rsidRPr="00FF29CB">
        <w:rPr>
          <w:rFonts w:ascii="Times New Roman" w:hAnsi="Times New Roman" w:cs="Times New Roman"/>
          <w:sz w:val="20"/>
          <w:szCs w:val="20"/>
        </w:rPr>
        <w:t xml:space="preserve">as he achieved 100% complete necrosis rate with local tumor progression </w:t>
      </w:r>
      <w:r w:rsidR="008664E5" w:rsidRPr="00FF29CB">
        <w:rPr>
          <w:rFonts w:ascii="Times New Roman" w:hAnsi="Times New Roman" w:cs="Times New Roman"/>
          <w:sz w:val="20"/>
          <w:szCs w:val="20"/>
        </w:rPr>
        <w:lastRenderedPageBreak/>
        <w:t>rate of 12.5%</w:t>
      </w:r>
      <w:r w:rsidR="00FF729C" w:rsidRPr="00FF29CB">
        <w:rPr>
          <w:rFonts w:ascii="Times New Roman" w:hAnsi="Times New Roman" w:cs="Times New Roman"/>
          <w:sz w:val="20"/>
          <w:szCs w:val="20"/>
        </w:rPr>
        <w:t xml:space="preserve"> (1/8)</w:t>
      </w:r>
      <w:r w:rsidR="008664E5" w:rsidRPr="00FF29CB">
        <w:rPr>
          <w:rFonts w:ascii="Times New Roman" w:hAnsi="Times New Roman" w:cs="Times New Roman"/>
          <w:sz w:val="20"/>
          <w:szCs w:val="20"/>
        </w:rPr>
        <w:t xml:space="preserve"> in comparison with our results </w:t>
      </w:r>
      <w:r w:rsidR="00FF729C" w:rsidRPr="00FF29CB">
        <w:rPr>
          <w:rFonts w:ascii="Times New Roman" w:hAnsi="Times New Roman" w:cs="Times New Roman"/>
          <w:sz w:val="20"/>
          <w:szCs w:val="20"/>
        </w:rPr>
        <w:t>25% (5/20)and these were attributed to small sample size and smaller lesions size (0.8-3.4 cm).</w:t>
      </w:r>
    </w:p>
    <w:p w:rsidR="004B730E" w:rsidRPr="00FF29CB" w:rsidRDefault="00E530AA"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The toxicities related to our treatment was tolerable and controlled ranged from pain that was intolerable in 25%, fever in 12.5%, vomiting in 17.5% of all patients and all were responded to usual medication. Liver abscess was recorded in 5% (1/20) in both groups while Cha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Pr="00FF29CB">
        <w:rPr>
          <w:rFonts w:ascii="Times New Roman" w:hAnsi="Times New Roman" w:cs="Times New Roman"/>
          <w:b/>
          <w:bCs/>
          <w:sz w:val="20"/>
          <w:szCs w:val="20"/>
          <w:vertAlign w:val="superscript"/>
        </w:rPr>
        <w:t>[5]</w:t>
      </w:r>
      <w:r w:rsidRPr="00FF29CB">
        <w:rPr>
          <w:rFonts w:ascii="Times New Roman" w:hAnsi="Times New Roman" w:cs="Times New Roman"/>
          <w:sz w:val="20"/>
          <w:szCs w:val="20"/>
        </w:rPr>
        <w:t xml:space="preserve"> recorded 12.5% (1/8) in combined group and 0% in PEI group, bile duct dilatation was recorded in 25% (2/8) versus 20% (4/20) for combined modalities in our results.</w:t>
      </w:r>
    </w:p>
    <w:p w:rsidR="004F2BF3" w:rsidRPr="00FF29CB" w:rsidRDefault="00E7542A"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In our study, </w:t>
      </w:r>
      <w:r w:rsidR="007B1CF1" w:rsidRPr="00FF29CB">
        <w:rPr>
          <w:rFonts w:ascii="Times New Roman" w:hAnsi="Times New Roman" w:cs="Times New Roman"/>
          <w:sz w:val="20"/>
          <w:szCs w:val="20"/>
        </w:rPr>
        <w:t xml:space="preserve">the median follow up time was 26.1±6.5 and 22.4±7.8 months and </w:t>
      </w:r>
      <w:r w:rsidRPr="00FF29CB">
        <w:rPr>
          <w:rFonts w:ascii="Times New Roman" w:hAnsi="Times New Roman" w:cs="Times New Roman"/>
          <w:sz w:val="20"/>
          <w:szCs w:val="20"/>
        </w:rPr>
        <w:t>1</w:t>
      </w:r>
      <w:r w:rsidR="00BA0B9E" w:rsidRPr="00FF29CB">
        <w:rPr>
          <w:rFonts w:ascii="Times New Roman" w:hAnsi="Times New Roman" w:cs="Times New Roman"/>
          <w:sz w:val="20"/>
          <w:szCs w:val="20"/>
        </w:rPr>
        <w:t>- and 2- year OSR</w:t>
      </w:r>
      <w:r w:rsidR="00300F3D" w:rsidRPr="00FF29CB">
        <w:rPr>
          <w:rFonts w:ascii="Times New Roman" w:hAnsi="Times New Roman" w:cs="Times New Roman"/>
          <w:sz w:val="20"/>
          <w:szCs w:val="20"/>
        </w:rPr>
        <w:t xml:space="preserve"> </w:t>
      </w:r>
      <w:r w:rsidR="00BA0B9E" w:rsidRPr="00FF29CB">
        <w:rPr>
          <w:rFonts w:ascii="Times New Roman" w:hAnsi="Times New Roman" w:cs="Times New Roman"/>
          <w:sz w:val="20"/>
          <w:szCs w:val="20"/>
        </w:rPr>
        <w:t>were 75% and 55% versus 60% and 40%, mean</w:t>
      </w:r>
      <w:r w:rsidR="00300F3D" w:rsidRPr="00FF29CB">
        <w:rPr>
          <w:rFonts w:ascii="Times New Roman" w:hAnsi="Times New Roman" w:cs="Times New Roman"/>
          <w:sz w:val="20"/>
          <w:szCs w:val="20"/>
        </w:rPr>
        <w:t xml:space="preserve"> </w:t>
      </w:r>
      <w:r w:rsidR="00BA0B9E" w:rsidRPr="00FF29CB">
        <w:rPr>
          <w:rFonts w:ascii="Times New Roman" w:hAnsi="Times New Roman" w:cs="Times New Roman"/>
          <w:sz w:val="20"/>
          <w:szCs w:val="20"/>
        </w:rPr>
        <w:t xml:space="preserve">while1- and 2- year PFSR were 60% and 40% versus 45% and 25% in groups A and B respectively and </w:t>
      </w:r>
      <w:r w:rsidR="009827DC" w:rsidRPr="00FF29CB">
        <w:rPr>
          <w:rFonts w:ascii="Times New Roman" w:hAnsi="Times New Roman" w:cs="Times New Roman"/>
          <w:sz w:val="20"/>
          <w:szCs w:val="20"/>
        </w:rPr>
        <w:t>these</w:t>
      </w:r>
      <w:r w:rsidR="00BA0B9E" w:rsidRPr="00FF29CB">
        <w:rPr>
          <w:rFonts w:ascii="Times New Roman" w:hAnsi="Times New Roman" w:cs="Times New Roman"/>
          <w:sz w:val="20"/>
          <w:szCs w:val="20"/>
        </w:rPr>
        <w:t xml:space="preserve"> differences were statistically insignificant,</w:t>
      </w:r>
      <w:r w:rsidR="009827DC" w:rsidRPr="00FF29CB">
        <w:rPr>
          <w:rFonts w:ascii="Times New Roman" w:hAnsi="Times New Roman" w:cs="Times New Roman"/>
          <w:sz w:val="20"/>
          <w:szCs w:val="20"/>
        </w:rPr>
        <w:t xml:space="preserve"> our results was </w:t>
      </w:r>
      <w:r w:rsidRPr="00FF29CB">
        <w:rPr>
          <w:rFonts w:ascii="Times New Roman" w:hAnsi="Times New Roman" w:cs="Times New Roman"/>
          <w:sz w:val="20"/>
          <w:szCs w:val="20"/>
        </w:rPr>
        <w:t xml:space="preserve">slightly higher than </w:t>
      </w:r>
      <w:r w:rsidR="009827DC" w:rsidRPr="00FF29CB">
        <w:rPr>
          <w:rFonts w:ascii="Times New Roman" w:hAnsi="Times New Roman" w:cs="Times New Roman"/>
          <w:sz w:val="20"/>
          <w:szCs w:val="20"/>
        </w:rPr>
        <w:t xml:space="preserve">that reported by </w:t>
      </w:r>
      <w:proofErr w:type="spellStart"/>
      <w:r w:rsidR="009827DC" w:rsidRPr="00FF29CB">
        <w:rPr>
          <w:rFonts w:ascii="Times New Roman" w:hAnsi="Times New Roman" w:cs="Times New Roman"/>
          <w:sz w:val="20"/>
          <w:szCs w:val="20"/>
        </w:rPr>
        <w:t>Luo</w:t>
      </w:r>
      <w:proofErr w:type="spellEnd"/>
      <w:r w:rsidR="009827DC"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9827DC" w:rsidRPr="00FF29CB">
        <w:rPr>
          <w:rFonts w:ascii="Times New Roman" w:hAnsi="Times New Roman" w:cs="Times New Roman"/>
          <w:b/>
          <w:bCs/>
          <w:sz w:val="20"/>
          <w:szCs w:val="20"/>
          <w:vertAlign w:val="superscript"/>
        </w:rPr>
        <w:t>[6]</w:t>
      </w:r>
      <w:r w:rsidR="009827DC" w:rsidRPr="00FF29CB">
        <w:rPr>
          <w:rFonts w:ascii="Times New Roman" w:hAnsi="Times New Roman" w:cs="Times New Roman"/>
          <w:sz w:val="20"/>
          <w:szCs w:val="20"/>
        </w:rPr>
        <w:t xml:space="preserve">; as 1- and 2- year OSR were 68.6% and 46.2% </w:t>
      </w:r>
      <w:r w:rsidRPr="00FF29CB">
        <w:rPr>
          <w:rFonts w:ascii="Times New Roman" w:hAnsi="Times New Roman" w:cs="Times New Roman"/>
          <w:sz w:val="20"/>
          <w:szCs w:val="20"/>
        </w:rPr>
        <w:t>for combined RFA and PEI</w:t>
      </w:r>
      <w:r w:rsidR="00BF2EF1" w:rsidRPr="00FF29CB">
        <w:rPr>
          <w:rFonts w:ascii="Times New Roman" w:hAnsi="Times New Roman" w:cs="Times New Roman"/>
          <w:sz w:val="20"/>
          <w:szCs w:val="20"/>
        </w:rPr>
        <w:t>,</w:t>
      </w:r>
      <w:r w:rsidRPr="00FF29CB">
        <w:rPr>
          <w:rFonts w:ascii="Times New Roman" w:hAnsi="Times New Roman" w:cs="Times New Roman"/>
          <w:sz w:val="20"/>
          <w:szCs w:val="20"/>
        </w:rPr>
        <w:t xml:space="preserve"> and lower than his results</w:t>
      </w:r>
      <w:r w:rsidR="008B1493" w:rsidRPr="00FF29CB">
        <w:rPr>
          <w:rFonts w:ascii="Times New Roman" w:hAnsi="Times New Roman" w:cs="Times New Roman"/>
          <w:sz w:val="20"/>
          <w:szCs w:val="20"/>
        </w:rPr>
        <w:t xml:space="preserve"> </w:t>
      </w:r>
      <w:r w:rsidRPr="00FF29CB">
        <w:rPr>
          <w:rFonts w:ascii="Times New Roman" w:hAnsi="Times New Roman" w:cs="Times New Roman"/>
          <w:sz w:val="20"/>
          <w:szCs w:val="20"/>
        </w:rPr>
        <w:t>for ethanol only 80% and 60%in his study</w:t>
      </w:r>
      <w:r w:rsidR="006A653E" w:rsidRPr="00FF29CB">
        <w:rPr>
          <w:rFonts w:ascii="Times New Roman" w:hAnsi="Times New Roman" w:cs="Times New Roman"/>
          <w:sz w:val="20"/>
          <w:szCs w:val="20"/>
        </w:rPr>
        <w:t>, and as we mentioned before this was attributed to lesion size.</w:t>
      </w:r>
      <w:r w:rsidR="003D1F31" w:rsidRPr="00FF29CB">
        <w:rPr>
          <w:rFonts w:ascii="Times New Roman" w:hAnsi="Times New Roman" w:cs="Times New Roman"/>
          <w:sz w:val="20"/>
          <w:szCs w:val="20"/>
        </w:rPr>
        <w:t xml:space="preserve"> But slightly lower than reported by Shi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3D1F31" w:rsidRPr="00FF29CB">
        <w:rPr>
          <w:rFonts w:ascii="Times New Roman" w:hAnsi="Times New Roman" w:cs="Times New Roman"/>
          <w:b/>
          <w:bCs/>
          <w:sz w:val="20"/>
          <w:szCs w:val="20"/>
          <w:vertAlign w:val="superscript"/>
        </w:rPr>
        <w:t>[25]</w:t>
      </w:r>
      <w:r w:rsidR="003D1F31" w:rsidRPr="00FF29CB">
        <w:rPr>
          <w:rFonts w:ascii="Times New Roman" w:hAnsi="Times New Roman" w:cs="Times New Roman"/>
          <w:sz w:val="20"/>
          <w:szCs w:val="20"/>
        </w:rPr>
        <w:t xml:space="preserve">as he recorded 1- and 3- year OSR; 88.2% and 58% and 1- and 3- year PFSR; 87.9% and 57.6% and these difference because of the lesions sized in his study were less than 4 cm. </w:t>
      </w:r>
      <w:r w:rsidR="004F66A2" w:rsidRPr="00FF29CB">
        <w:rPr>
          <w:rFonts w:ascii="Times New Roman" w:hAnsi="Times New Roman" w:cs="Times New Roman"/>
          <w:sz w:val="20"/>
          <w:szCs w:val="20"/>
        </w:rPr>
        <w:t xml:space="preserve">The mean follow up periods were comparable with that recorded by Cha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4F66A2" w:rsidRPr="00FF29CB">
        <w:rPr>
          <w:rFonts w:ascii="Times New Roman" w:hAnsi="Times New Roman" w:cs="Times New Roman"/>
          <w:b/>
          <w:bCs/>
          <w:sz w:val="20"/>
          <w:szCs w:val="20"/>
          <w:vertAlign w:val="superscript"/>
        </w:rPr>
        <w:t>[5]</w:t>
      </w:r>
      <w:r w:rsidR="00300F3D" w:rsidRPr="00FF29CB">
        <w:rPr>
          <w:rFonts w:ascii="Times New Roman" w:hAnsi="Times New Roman" w:cs="Times New Roman"/>
          <w:sz w:val="20"/>
          <w:szCs w:val="20"/>
        </w:rPr>
        <w:t xml:space="preserve"> </w:t>
      </w:r>
      <w:r w:rsidR="004F66A2" w:rsidRPr="00FF29CB">
        <w:rPr>
          <w:rFonts w:ascii="Times New Roman" w:hAnsi="Times New Roman" w:cs="Times New Roman"/>
          <w:sz w:val="20"/>
          <w:szCs w:val="20"/>
        </w:rPr>
        <w:t>24.5±9.4 months for combined modalities and 23.6±10.8 months for PEI only.</w:t>
      </w:r>
    </w:p>
    <w:p w:rsidR="000019D0" w:rsidRPr="00FF29CB" w:rsidRDefault="00274CB4"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Our OSR was lower than reported by Zhang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Pr="00FF29CB">
        <w:rPr>
          <w:rFonts w:ascii="Times New Roman" w:hAnsi="Times New Roman" w:cs="Times New Roman"/>
          <w:b/>
          <w:bCs/>
          <w:sz w:val="20"/>
          <w:szCs w:val="20"/>
          <w:vertAlign w:val="superscript"/>
        </w:rPr>
        <w:t>[26</w:t>
      </w:r>
      <w:r w:rsidR="00F472E6" w:rsidRPr="00FF29CB">
        <w:rPr>
          <w:rFonts w:ascii="Times New Roman" w:hAnsi="Times New Roman" w:cs="Times New Roman"/>
          <w:b/>
          <w:bCs/>
          <w:sz w:val="20"/>
          <w:szCs w:val="20"/>
          <w:vertAlign w:val="superscript"/>
        </w:rPr>
        <w:t>]</w:t>
      </w:r>
      <w:r w:rsidR="00A55311" w:rsidRPr="00FF29CB">
        <w:rPr>
          <w:rFonts w:ascii="Times New Roman" w:hAnsi="Times New Roman" w:cs="Times New Roman"/>
          <w:sz w:val="20"/>
          <w:szCs w:val="20"/>
        </w:rPr>
        <w:t>,</w:t>
      </w:r>
      <w:r w:rsidR="00300F3D" w:rsidRPr="00FF29CB">
        <w:rPr>
          <w:rFonts w:ascii="Times New Roman" w:hAnsi="Times New Roman" w:cs="Times New Roman"/>
          <w:sz w:val="20"/>
          <w:szCs w:val="20"/>
        </w:rPr>
        <w:t xml:space="preserve"> </w:t>
      </w:r>
      <w:r w:rsidRPr="00FF29CB">
        <w:rPr>
          <w:rFonts w:ascii="Times New Roman" w:hAnsi="Times New Roman" w:cs="Times New Roman"/>
          <w:sz w:val="20"/>
          <w:szCs w:val="20"/>
        </w:rPr>
        <w:t xml:space="preserve">as 1 year OSR was 96% and 2 year OSR was 88% for combined modalities when he treat lesions 3.1-5 cm and it was 91.7%, 82.9% for lesions 5.1-7 </w:t>
      </w:r>
      <w:r w:rsidR="00F472E6" w:rsidRPr="00FF29CB">
        <w:rPr>
          <w:rFonts w:ascii="Times New Roman" w:hAnsi="Times New Roman" w:cs="Times New Roman"/>
          <w:sz w:val="20"/>
          <w:szCs w:val="20"/>
        </w:rPr>
        <w:t>cm but</w:t>
      </w:r>
      <w:r w:rsidRPr="00FF29CB">
        <w:rPr>
          <w:rFonts w:ascii="Times New Roman" w:hAnsi="Times New Roman" w:cs="Times New Roman"/>
          <w:sz w:val="20"/>
          <w:szCs w:val="20"/>
        </w:rPr>
        <w:t xml:space="preserve"> his final result revealed that 3 year OSR was significantly higher for RFA-PEI </w:t>
      </w:r>
      <w:r w:rsidR="00F472E6" w:rsidRPr="00FF29CB">
        <w:rPr>
          <w:rFonts w:ascii="Times New Roman" w:hAnsi="Times New Roman" w:cs="Times New Roman"/>
          <w:sz w:val="20"/>
          <w:szCs w:val="20"/>
        </w:rPr>
        <w:t>for lesions 3.1-5 cm than those for 3cm or smaller or those with 5.1-7 cm tumors.</w:t>
      </w:r>
    </w:p>
    <w:p w:rsidR="00274CB4" w:rsidRPr="00FF29CB" w:rsidRDefault="000019D0"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 xml:space="preserve">Also, </w:t>
      </w:r>
      <w:r w:rsidR="00341F67" w:rsidRPr="00FF29CB">
        <w:rPr>
          <w:rFonts w:ascii="Times New Roman" w:hAnsi="Times New Roman" w:cs="Times New Roman"/>
          <w:sz w:val="20"/>
          <w:szCs w:val="20"/>
        </w:rPr>
        <w:t xml:space="preserve">Sun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A55311" w:rsidRPr="00FF29CB">
        <w:rPr>
          <w:rFonts w:ascii="Times New Roman" w:hAnsi="Times New Roman" w:cs="Times New Roman"/>
          <w:b/>
          <w:bCs/>
          <w:sz w:val="20"/>
          <w:szCs w:val="20"/>
          <w:vertAlign w:val="superscript"/>
        </w:rPr>
        <w:t>[27]</w:t>
      </w:r>
      <w:r w:rsidR="00490C3B" w:rsidRPr="00FF29CB">
        <w:rPr>
          <w:rFonts w:ascii="Times New Roman" w:hAnsi="Times New Roman" w:cs="Times New Roman"/>
          <w:b/>
          <w:bCs/>
          <w:sz w:val="20"/>
          <w:szCs w:val="20"/>
        </w:rPr>
        <w:t xml:space="preserve">, </w:t>
      </w:r>
      <w:r w:rsidR="00533403" w:rsidRPr="00FF29CB">
        <w:rPr>
          <w:rFonts w:ascii="Times New Roman" w:hAnsi="Times New Roman" w:cs="Times New Roman"/>
          <w:sz w:val="20"/>
          <w:szCs w:val="20"/>
        </w:rPr>
        <w:t xml:space="preserve">reported that </w:t>
      </w:r>
      <w:r w:rsidR="007E63C8" w:rsidRPr="00FF29CB">
        <w:rPr>
          <w:rFonts w:ascii="Times New Roman" w:hAnsi="Times New Roman" w:cs="Times New Roman"/>
          <w:sz w:val="20"/>
          <w:szCs w:val="20"/>
        </w:rPr>
        <w:t xml:space="preserve">when he used the two modalities on lesions sized 3-5 cm, </w:t>
      </w:r>
      <w:r w:rsidR="00533403" w:rsidRPr="00FF29CB">
        <w:rPr>
          <w:rFonts w:ascii="Times New Roman" w:hAnsi="Times New Roman" w:cs="Times New Roman"/>
          <w:sz w:val="20"/>
          <w:szCs w:val="20"/>
        </w:rPr>
        <w:t>it was better when PEI was preceded RFA by 1-2 weeks than when RFA was</w:t>
      </w:r>
      <w:r w:rsidR="007E63C8" w:rsidRPr="00FF29CB">
        <w:rPr>
          <w:rFonts w:ascii="Times New Roman" w:hAnsi="Times New Roman" w:cs="Times New Roman"/>
          <w:sz w:val="20"/>
          <w:szCs w:val="20"/>
        </w:rPr>
        <w:t xml:space="preserve"> applied</w:t>
      </w:r>
      <w:r w:rsidR="00533403" w:rsidRPr="00FF29CB">
        <w:rPr>
          <w:rFonts w:ascii="Times New Roman" w:hAnsi="Times New Roman" w:cs="Times New Roman"/>
          <w:sz w:val="20"/>
          <w:szCs w:val="20"/>
        </w:rPr>
        <w:t xml:space="preserve"> first or the two modalities were done simultaneously</w:t>
      </w:r>
      <w:r w:rsidR="008B1493" w:rsidRPr="00FF29CB">
        <w:rPr>
          <w:rFonts w:ascii="Times New Roman" w:hAnsi="Times New Roman" w:cs="Times New Roman"/>
          <w:sz w:val="20"/>
          <w:szCs w:val="20"/>
        </w:rPr>
        <w:t xml:space="preserve"> </w:t>
      </w:r>
      <w:r w:rsidR="00533403" w:rsidRPr="00FF29CB">
        <w:rPr>
          <w:rFonts w:ascii="Times New Roman" w:hAnsi="Times New Roman" w:cs="Times New Roman"/>
          <w:sz w:val="20"/>
          <w:szCs w:val="20"/>
        </w:rPr>
        <w:t xml:space="preserve">as the volume of tumor ablation necrosis was significantly greater in PEI </w:t>
      </w:r>
      <w:r w:rsidR="007E63C8" w:rsidRPr="00FF29CB">
        <w:rPr>
          <w:rFonts w:ascii="Times New Roman" w:hAnsi="Times New Roman" w:cs="Times New Roman"/>
          <w:sz w:val="20"/>
          <w:szCs w:val="20"/>
        </w:rPr>
        <w:t xml:space="preserve">first </w:t>
      </w:r>
      <w:r w:rsidR="00533403" w:rsidRPr="00FF29CB">
        <w:rPr>
          <w:rFonts w:ascii="Times New Roman" w:hAnsi="Times New Roman" w:cs="Times New Roman"/>
          <w:sz w:val="20"/>
          <w:szCs w:val="20"/>
        </w:rPr>
        <w:t>then RFA than others</w:t>
      </w:r>
      <w:r w:rsidR="007E63C8" w:rsidRPr="00FF29CB">
        <w:rPr>
          <w:rFonts w:ascii="Times New Roman" w:hAnsi="Times New Roman" w:cs="Times New Roman"/>
          <w:sz w:val="20"/>
          <w:szCs w:val="20"/>
        </w:rPr>
        <w:t xml:space="preserve">. </w:t>
      </w:r>
      <w:r w:rsidR="00F87B90" w:rsidRPr="00FF29CB">
        <w:rPr>
          <w:rFonts w:ascii="Times New Roman" w:hAnsi="Times New Roman" w:cs="Times New Roman"/>
          <w:sz w:val="20"/>
          <w:szCs w:val="20"/>
        </w:rPr>
        <w:t>These results</w:t>
      </w:r>
      <w:r w:rsidR="007E63C8" w:rsidRPr="00FF29CB">
        <w:rPr>
          <w:rFonts w:ascii="Times New Roman" w:hAnsi="Times New Roman" w:cs="Times New Roman"/>
          <w:sz w:val="20"/>
          <w:szCs w:val="20"/>
        </w:rPr>
        <w:t xml:space="preserve"> were reflected on OSR as it was 77.1% in group PEI then RFA versus 48.5% and 53.1% for others respectively.</w:t>
      </w:r>
    </w:p>
    <w:p w:rsidR="00784D61" w:rsidRPr="00FF29CB" w:rsidRDefault="00784D61" w:rsidP="009012A1">
      <w:pPr>
        <w:snapToGrid w:val="0"/>
        <w:spacing w:after="0" w:line="240" w:lineRule="auto"/>
        <w:jc w:val="both"/>
        <w:rPr>
          <w:rFonts w:ascii="Times New Roman" w:hAnsi="Times New Roman" w:cs="Times New Roman"/>
          <w:sz w:val="20"/>
          <w:szCs w:val="20"/>
        </w:rPr>
      </w:pPr>
    </w:p>
    <w:p w:rsidR="00EF20B2" w:rsidRPr="00FF29CB" w:rsidRDefault="00784D61" w:rsidP="009012A1">
      <w:pPr>
        <w:snapToGrid w:val="0"/>
        <w:spacing w:after="0" w:line="240" w:lineRule="auto"/>
        <w:jc w:val="both"/>
        <w:rPr>
          <w:rFonts w:ascii="Times New Roman" w:hAnsi="Times New Roman" w:cs="Times New Roman"/>
          <w:sz w:val="20"/>
          <w:szCs w:val="20"/>
        </w:rPr>
      </w:pPr>
      <w:r w:rsidRPr="00FF29CB">
        <w:rPr>
          <w:rFonts w:ascii="Times New Roman" w:eastAsia="Meiryo" w:hAnsi="Times New Roman" w:cs="Times New Roman"/>
          <w:b/>
          <w:bCs/>
          <w:sz w:val="20"/>
          <w:szCs w:val="20"/>
        </w:rPr>
        <w:t>Conclusion</w:t>
      </w:r>
    </w:p>
    <w:p w:rsidR="00135A55" w:rsidRPr="00FF29CB" w:rsidRDefault="00E92BCA" w:rsidP="009012A1">
      <w:pPr>
        <w:snapToGrid w:val="0"/>
        <w:spacing w:after="0" w:line="240" w:lineRule="auto"/>
        <w:ind w:firstLine="425"/>
        <w:jc w:val="both"/>
        <w:rPr>
          <w:rFonts w:ascii="Times New Roman" w:hAnsi="Times New Roman" w:cs="Times New Roman"/>
          <w:sz w:val="20"/>
          <w:szCs w:val="20"/>
        </w:rPr>
      </w:pPr>
      <w:r w:rsidRPr="00FF29CB">
        <w:rPr>
          <w:rFonts w:ascii="Times New Roman" w:hAnsi="Times New Roman" w:cs="Times New Roman"/>
          <w:sz w:val="20"/>
          <w:szCs w:val="20"/>
        </w:rPr>
        <w:t>In conclusion</w:t>
      </w:r>
      <w:r w:rsidR="00510B64" w:rsidRPr="00FF29CB">
        <w:rPr>
          <w:rFonts w:ascii="Times New Roman" w:hAnsi="Times New Roman" w:cs="Times New Roman"/>
          <w:sz w:val="20"/>
          <w:szCs w:val="20"/>
        </w:rPr>
        <w:t xml:space="preserve">, our study showed that the addition of </w:t>
      </w:r>
      <w:r w:rsidR="00E530AA" w:rsidRPr="00FF29CB">
        <w:rPr>
          <w:rFonts w:ascii="Times New Roman" w:hAnsi="Times New Roman" w:cs="Times New Roman"/>
          <w:sz w:val="20"/>
          <w:szCs w:val="20"/>
        </w:rPr>
        <w:t xml:space="preserve">RFA to PEI achieves larger area of </w:t>
      </w:r>
      <w:r w:rsidR="007B161D" w:rsidRPr="00FF29CB">
        <w:rPr>
          <w:rFonts w:ascii="Times New Roman" w:hAnsi="Times New Roman" w:cs="Times New Roman"/>
          <w:sz w:val="20"/>
          <w:szCs w:val="20"/>
        </w:rPr>
        <w:t>coagulated</w:t>
      </w:r>
      <w:r w:rsidR="00E530AA" w:rsidRPr="00FF29CB">
        <w:rPr>
          <w:rFonts w:ascii="Times New Roman" w:hAnsi="Times New Roman" w:cs="Times New Roman"/>
          <w:sz w:val="20"/>
          <w:szCs w:val="20"/>
        </w:rPr>
        <w:t xml:space="preserve"> necrosis especially for lesion 3-5cm, whatever tumor location and achieving more local control with improving the survival, and as well as the volume of coagulated necrosis was </w:t>
      </w:r>
      <w:r w:rsidR="007B161D" w:rsidRPr="00FF29CB">
        <w:rPr>
          <w:rFonts w:ascii="Times New Roman" w:hAnsi="Times New Roman" w:cs="Times New Roman"/>
          <w:sz w:val="20"/>
          <w:szCs w:val="20"/>
        </w:rPr>
        <w:t xml:space="preserve">four </w:t>
      </w:r>
      <w:r w:rsidR="00E530AA" w:rsidRPr="00FF29CB">
        <w:rPr>
          <w:rFonts w:ascii="Times New Roman" w:hAnsi="Times New Roman" w:cs="Times New Roman"/>
          <w:sz w:val="20"/>
          <w:szCs w:val="20"/>
        </w:rPr>
        <w:t>times</w:t>
      </w:r>
      <w:r w:rsidR="007B161D" w:rsidRPr="00FF29CB">
        <w:rPr>
          <w:rFonts w:ascii="Times New Roman" w:hAnsi="Times New Roman" w:cs="Times New Roman"/>
          <w:sz w:val="20"/>
          <w:szCs w:val="20"/>
        </w:rPr>
        <w:t xml:space="preserve"> larger than </w:t>
      </w:r>
      <w:r w:rsidR="00E530AA" w:rsidRPr="00FF29CB">
        <w:rPr>
          <w:rFonts w:ascii="Times New Roman" w:hAnsi="Times New Roman" w:cs="Times New Roman"/>
          <w:sz w:val="20"/>
          <w:szCs w:val="20"/>
        </w:rPr>
        <w:t xml:space="preserve">RFA </w:t>
      </w:r>
      <w:r w:rsidR="00E530AA" w:rsidRPr="00FF29CB">
        <w:rPr>
          <w:rFonts w:ascii="Times New Roman" w:hAnsi="Times New Roman" w:cs="Times New Roman"/>
          <w:sz w:val="20"/>
          <w:szCs w:val="20"/>
        </w:rPr>
        <w:lastRenderedPageBreak/>
        <w:t>alone</w:t>
      </w:r>
      <w:r w:rsidR="007B161D" w:rsidRPr="00FF29CB">
        <w:rPr>
          <w:rFonts w:ascii="Times New Roman" w:hAnsi="Times New Roman" w:cs="Times New Roman"/>
          <w:sz w:val="20"/>
          <w:szCs w:val="20"/>
        </w:rPr>
        <w:t xml:space="preserve"> because ethanol injection prior to RFA equally enhance the volume of coagulated necrosis in 3 dimensions to the same extent,</w:t>
      </w:r>
      <w:r w:rsidR="00E530AA" w:rsidRPr="00FF29CB">
        <w:rPr>
          <w:rFonts w:ascii="Times New Roman" w:hAnsi="Times New Roman" w:cs="Times New Roman"/>
          <w:sz w:val="20"/>
          <w:szCs w:val="20"/>
        </w:rPr>
        <w:t xml:space="preserve"> as mentioned by </w:t>
      </w:r>
      <w:proofErr w:type="spellStart"/>
      <w:r w:rsidR="00E530AA" w:rsidRPr="00FF29CB">
        <w:rPr>
          <w:rFonts w:ascii="Times New Roman" w:hAnsi="Times New Roman" w:cs="Times New Roman"/>
          <w:sz w:val="20"/>
          <w:szCs w:val="20"/>
        </w:rPr>
        <w:t>Kurokohchi</w:t>
      </w:r>
      <w:proofErr w:type="spellEnd"/>
      <w:r w:rsidR="00215AB1" w:rsidRPr="00FF29CB">
        <w:rPr>
          <w:rFonts w:ascii="Times New Roman" w:hAnsi="Times New Roman" w:cs="Times New Roman"/>
          <w:sz w:val="20"/>
          <w:szCs w:val="20"/>
        </w:rPr>
        <w:t xml:space="preserve"> </w:t>
      </w:r>
      <w:r w:rsidR="00300F3D" w:rsidRPr="00FF29CB">
        <w:rPr>
          <w:rFonts w:ascii="Times New Roman" w:hAnsi="Times New Roman" w:cs="Times New Roman"/>
          <w:i/>
          <w:iCs/>
          <w:sz w:val="20"/>
          <w:szCs w:val="20"/>
        </w:rPr>
        <w:t>et al.</w:t>
      </w:r>
      <w:r w:rsidR="00300F3D" w:rsidRPr="00FF29CB">
        <w:rPr>
          <w:rFonts w:ascii="Times New Roman" w:hAnsi="Times New Roman" w:cs="Times New Roman"/>
          <w:b/>
          <w:bCs/>
          <w:sz w:val="20"/>
          <w:szCs w:val="20"/>
          <w:vertAlign w:val="superscript"/>
        </w:rPr>
        <w:t xml:space="preserve"> </w:t>
      </w:r>
      <w:r w:rsidR="00215AB1" w:rsidRPr="00FF29CB">
        <w:rPr>
          <w:rFonts w:ascii="Times New Roman" w:hAnsi="Times New Roman" w:cs="Times New Roman"/>
          <w:b/>
          <w:bCs/>
          <w:sz w:val="20"/>
          <w:szCs w:val="20"/>
          <w:vertAlign w:val="superscript"/>
        </w:rPr>
        <w:t>[6]</w:t>
      </w:r>
      <w:r w:rsidR="00135A55" w:rsidRPr="00FF29CB">
        <w:rPr>
          <w:rFonts w:ascii="Times New Roman" w:hAnsi="Times New Roman" w:cs="Times New Roman"/>
          <w:sz w:val="20"/>
          <w:szCs w:val="20"/>
        </w:rPr>
        <w:t xml:space="preserve"> also, the energy required for ablation was ¾ of that in RFA only.</w:t>
      </w:r>
    </w:p>
    <w:p w:rsidR="00784D61" w:rsidRPr="00FF29CB" w:rsidRDefault="00784D61" w:rsidP="009012A1">
      <w:pPr>
        <w:snapToGrid w:val="0"/>
        <w:spacing w:after="0" w:line="240" w:lineRule="auto"/>
        <w:jc w:val="both"/>
        <w:rPr>
          <w:rFonts w:ascii="Times New Roman" w:hAnsi="Times New Roman" w:cs="Times New Roman"/>
          <w:sz w:val="20"/>
          <w:szCs w:val="20"/>
        </w:rPr>
      </w:pPr>
    </w:p>
    <w:p w:rsidR="004C7E8C" w:rsidRPr="00FF29CB" w:rsidRDefault="004C7E8C"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Conflict of interest (none)</w:t>
      </w:r>
    </w:p>
    <w:p w:rsidR="009012A1" w:rsidRPr="00FF29CB" w:rsidRDefault="00784D61" w:rsidP="009012A1">
      <w:pPr>
        <w:snapToGrid w:val="0"/>
        <w:spacing w:after="0" w:line="240" w:lineRule="auto"/>
        <w:jc w:val="both"/>
        <w:rPr>
          <w:rFonts w:ascii="Times New Roman" w:eastAsia="Meiryo" w:hAnsi="Times New Roman" w:cs="Times New Roman"/>
          <w:b/>
          <w:bCs/>
          <w:sz w:val="20"/>
          <w:szCs w:val="20"/>
        </w:rPr>
      </w:pPr>
      <w:r w:rsidRPr="00FF29CB">
        <w:rPr>
          <w:rFonts w:ascii="Times New Roman" w:eastAsia="Meiryo" w:hAnsi="Times New Roman" w:cs="Times New Roman"/>
          <w:b/>
          <w:bCs/>
          <w:sz w:val="20"/>
          <w:szCs w:val="20"/>
        </w:rPr>
        <w:t>References</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E</w:t>
      </w:r>
      <w:r w:rsidR="0039557B" w:rsidRPr="00FF29CB">
        <w:rPr>
          <w:rFonts w:ascii="Times New Roman" w:eastAsia="OfficinaSansLT-Book" w:hAnsi="Times New Roman" w:cs="Times New Roman"/>
          <w:bCs/>
          <w:sz w:val="20"/>
          <w:szCs w:val="20"/>
          <w:lang w:val="fr-FR"/>
        </w:rPr>
        <w:t>l</w:t>
      </w:r>
      <w:r w:rsidR="001443B6" w:rsidRPr="00FF29CB">
        <w:rPr>
          <w:rFonts w:ascii="Times New Roman" w:eastAsia="OfficinaSansLT-Book" w:hAnsi="Times New Roman" w:cs="Times New Roman"/>
          <w:bCs/>
          <w:sz w:val="20"/>
          <w:szCs w:val="20"/>
          <w:lang w:val="fr-FR"/>
        </w:rPr>
        <w:t>-</w:t>
      </w:r>
      <w:proofErr w:type="spellStart"/>
      <w:r w:rsidR="001443B6" w:rsidRPr="00FF29CB">
        <w:rPr>
          <w:rFonts w:ascii="Times New Roman" w:eastAsia="OfficinaSansLT-Book" w:hAnsi="Times New Roman" w:cs="Times New Roman"/>
          <w:bCs/>
          <w:sz w:val="20"/>
          <w:szCs w:val="20"/>
          <w:lang w:val="fr-FR"/>
        </w:rPr>
        <w:t>Serag</w:t>
      </w:r>
      <w:proofErr w:type="spellEnd"/>
      <w:r w:rsidR="008B1493" w:rsidRPr="00FF29CB">
        <w:rPr>
          <w:rFonts w:ascii="Times New Roman" w:eastAsia="OfficinaSansLT-Book" w:hAnsi="Times New Roman" w:cs="Times New Roman"/>
          <w:bCs/>
          <w:sz w:val="20"/>
          <w:szCs w:val="20"/>
          <w:lang w:val="fr-FR"/>
        </w:rPr>
        <w:t xml:space="preserve"> </w:t>
      </w:r>
      <w:r w:rsidR="001443B6" w:rsidRPr="00FF29CB">
        <w:rPr>
          <w:rFonts w:ascii="Times New Roman" w:eastAsia="OfficinaSansLT-Book" w:hAnsi="Times New Roman" w:cs="Times New Roman"/>
          <w:bCs/>
          <w:sz w:val="20"/>
          <w:szCs w:val="20"/>
          <w:lang w:val="fr-FR"/>
        </w:rPr>
        <w:t>HB,</w:t>
      </w:r>
      <w:r w:rsidR="008B1493" w:rsidRPr="00FF29CB">
        <w:rPr>
          <w:rFonts w:ascii="Times New Roman" w:eastAsia="OfficinaSansLT-Book" w:hAnsi="Times New Roman" w:cs="Times New Roman"/>
          <w:bCs/>
          <w:sz w:val="20"/>
          <w:szCs w:val="20"/>
          <w:lang w:val="fr-FR"/>
        </w:rPr>
        <w:t xml:space="preserve"> </w:t>
      </w:r>
      <w:proofErr w:type="spellStart"/>
      <w:r w:rsidR="001443B6" w:rsidRPr="00FF29CB">
        <w:rPr>
          <w:rFonts w:ascii="Times New Roman" w:eastAsia="OfficinaSansLT-Book" w:hAnsi="Times New Roman" w:cs="Times New Roman"/>
          <w:bCs/>
          <w:sz w:val="20"/>
          <w:szCs w:val="20"/>
          <w:lang w:val="fr-FR"/>
        </w:rPr>
        <w:t>Mason</w:t>
      </w:r>
      <w:proofErr w:type="spellEnd"/>
      <w:r w:rsidR="008B1493" w:rsidRPr="00FF29CB">
        <w:rPr>
          <w:rFonts w:ascii="Times New Roman" w:eastAsia="OfficinaSansLT-Book" w:hAnsi="Times New Roman" w:cs="Times New Roman"/>
          <w:bCs/>
          <w:sz w:val="20"/>
          <w:szCs w:val="20"/>
          <w:lang w:val="fr-FR"/>
        </w:rPr>
        <w:t xml:space="preserve"> </w:t>
      </w:r>
      <w:r w:rsidR="001443B6" w:rsidRPr="00FF29CB">
        <w:rPr>
          <w:rFonts w:ascii="Times New Roman" w:eastAsia="OfficinaSansLT-Book" w:hAnsi="Times New Roman" w:cs="Times New Roman"/>
          <w:bCs/>
          <w:sz w:val="20"/>
          <w:szCs w:val="20"/>
          <w:lang w:val="fr-FR"/>
        </w:rPr>
        <w:t>AC</w:t>
      </w:r>
      <w:r w:rsidR="008B1493" w:rsidRPr="00FF29CB">
        <w:rPr>
          <w:rFonts w:ascii="Times New Roman" w:eastAsia="OfficinaSansLT-Book" w:hAnsi="Times New Roman" w:cs="Times New Roman"/>
          <w:bCs/>
          <w:sz w:val="20"/>
          <w:szCs w:val="20"/>
          <w:lang w:val="fr-FR"/>
        </w:rPr>
        <w:t xml:space="preserve"> </w:t>
      </w:r>
      <w:r w:rsidR="001443B6" w:rsidRPr="00FF29CB">
        <w:rPr>
          <w:rFonts w:ascii="Times New Roman" w:eastAsia="OfficinaSansLT-Book" w:hAnsi="Times New Roman" w:cs="Times New Roman"/>
          <w:bCs/>
          <w:sz w:val="20"/>
          <w:szCs w:val="20"/>
          <w:lang w:val="fr-FR"/>
        </w:rPr>
        <w:t>(1999)</w:t>
      </w:r>
      <w:r w:rsidR="008B1493" w:rsidRPr="00FF29CB">
        <w:rPr>
          <w:rFonts w:ascii="Times New Roman" w:eastAsia="OfficinaSansLT-Book" w:hAnsi="Times New Roman" w:cs="Times New Roman"/>
          <w:bCs/>
          <w:sz w:val="20"/>
          <w:szCs w:val="20"/>
          <w:lang w:val="fr-FR"/>
        </w:rPr>
        <w:t xml:space="preserve">: </w:t>
      </w:r>
      <w:proofErr w:type="spellStart"/>
      <w:r w:rsidR="001443B6" w:rsidRPr="00FF29CB">
        <w:rPr>
          <w:rFonts w:ascii="Times New Roman" w:eastAsia="OfficinaSansLT-Book" w:hAnsi="Times New Roman" w:cs="Times New Roman"/>
          <w:sz w:val="20"/>
          <w:szCs w:val="20"/>
          <w:lang w:val="fr-FR"/>
        </w:rPr>
        <w:t>Rising</w:t>
      </w:r>
      <w:proofErr w:type="spellEnd"/>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incidence</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1443B6"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1443B6"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the</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United</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States.</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N</w:t>
      </w:r>
      <w:r w:rsidR="008B1493" w:rsidRPr="00FF29CB">
        <w:rPr>
          <w:rFonts w:ascii="Times New Roman" w:eastAsia="OfficinaSansLT-Book" w:hAnsi="Times New Roman" w:cs="Times New Roman"/>
          <w:sz w:val="20"/>
          <w:szCs w:val="20"/>
          <w:lang w:val="fr-FR"/>
        </w:rPr>
        <w:t xml:space="preserve"> </w:t>
      </w:r>
      <w:proofErr w:type="spellStart"/>
      <w:r w:rsidR="001443B6" w:rsidRPr="00FF29CB">
        <w:rPr>
          <w:rFonts w:ascii="Times New Roman" w:eastAsia="OfficinaSansLT-Book" w:hAnsi="Times New Roman" w:cs="Times New Roman"/>
          <w:sz w:val="20"/>
          <w:szCs w:val="20"/>
          <w:lang w:val="fr-FR"/>
        </w:rPr>
        <w:t>Engl</w:t>
      </w:r>
      <w:proofErr w:type="spellEnd"/>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Med</w:t>
      </w:r>
      <w:r w:rsidR="008B1493" w:rsidRPr="00FF29CB">
        <w:rPr>
          <w:rFonts w:ascii="Times New Roman" w:eastAsia="OfficinaSansLT-Book" w:hAnsi="Times New Roman" w:cs="Times New Roman"/>
          <w:sz w:val="20"/>
          <w:szCs w:val="20"/>
          <w:lang w:val="fr-FR"/>
        </w:rPr>
        <w:t xml:space="preserve">; </w:t>
      </w:r>
      <w:r w:rsidR="001443B6" w:rsidRPr="00FF29CB">
        <w:rPr>
          <w:rFonts w:ascii="Times New Roman" w:eastAsia="OfficinaSansLT-Book" w:hAnsi="Times New Roman" w:cs="Times New Roman"/>
          <w:sz w:val="20"/>
          <w:szCs w:val="20"/>
          <w:lang w:val="fr-FR"/>
        </w:rPr>
        <w:t>340:745-750.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bCs/>
          <w:sz w:val="20"/>
          <w:szCs w:val="20"/>
          <w:lang w:val="fr-FR"/>
        </w:rPr>
      </w:pPr>
      <w:proofErr w:type="spellStart"/>
      <w:r w:rsidRPr="00FF29CB">
        <w:rPr>
          <w:rFonts w:ascii="Times New Roman" w:eastAsia="OfficinaSansLT-Book" w:hAnsi="Times New Roman" w:cs="Times New Roman"/>
          <w:bCs/>
          <w:sz w:val="20"/>
          <w:szCs w:val="20"/>
          <w:lang w:val="fr-FR"/>
        </w:rPr>
        <w:t>R</w:t>
      </w:r>
      <w:r w:rsidR="00537EFD" w:rsidRPr="00FF29CB">
        <w:rPr>
          <w:rFonts w:ascii="Times New Roman" w:eastAsia="OfficinaSansLT-Book" w:hAnsi="Times New Roman" w:cs="Times New Roman"/>
          <w:bCs/>
          <w:sz w:val="20"/>
          <w:szCs w:val="20"/>
          <w:lang w:val="fr-FR"/>
        </w:rPr>
        <w:t>agesh</w:t>
      </w:r>
      <w:proofErr w:type="spellEnd"/>
      <w:r w:rsidR="008B1493" w:rsidRPr="00FF29CB">
        <w:rPr>
          <w:rFonts w:ascii="Times New Roman" w:eastAsia="OfficinaSansLT-Book" w:hAnsi="Times New Roman" w:cs="Times New Roman"/>
          <w:bCs/>
          <w:sz w:val="20"/>
          <w:szCs w:val="20"/>
          <w:lang w:val="fr-FR"/>
        </w:rPr>
        <w:t xml:space="preserve"> </w:t>
      </w:r>
      <w:r w:rsidR="00537EFD" w:rsidRPr="00FF29CB">
        <w:rPr>
          <w:rFonts w:ascii="Times New Roman" w:eastAsia="OfficinaSansLT-Book" w:hAnsi="Times New Roman" w:cs="Times New Roman"/>
          <w:bCs/>
          <w:sz w:val="20"/>
          <w:szCs w:val="20"/>
          <w:lang w:val="fr-FR"/>
        </w:rPr>
        <w:t>BT,</w:t>
      </w:r>
      <w:r w:rsidR="008B1493" w:rsidRPr="00FF29CB">
        <w:rPr>
          <w:rFonts w:ascii="Times New Roman" w:eastAsia="OfficinaSansLT-Book" w:hAnsi="Times New Roman" w:cs="Times New Roman"/>
          <w:bCs/>
          <w:sz w:val="20"/>
          <w:szCs w:val="20"/>
          <w:lang w:val="fr-FR"/>
        </w:rPr>
        <w:t xml:space="preserve"> </w:t>
      </w:r>
      <w:proofErr w:type="spellStart"/>
      <w:r w:rsidR="00537EFD" w:rsidRPr="00FF29CB">
        <w:rPr>
          <w:rFonts w:ascii="Times New Roman" w:eastAsia="OfficinaSansLT-Book" w:hAnsi="Times New Roman" w:cs="Times New Roman"/>
          <w:bCs/>
          <w:sz w:val="20"/>
          <w:szCs w:val="20"/>
          <w:lang w:val="fr-FR"/>
        </w:rPr>
        <w:t>Usha</w:t>
      </w:r>
      <w:proofErr w:type="spellEnd"/>
      <w:r w:rsidR="008B1493" w:rsidRPr="00FF29CB">
        <w:rPr>
          <w:rFonts w:ascii="Times New Roman" w:eastAsia="OfficinaSansLT-Book" w:hAnsi="Times New Roman" w:cs="Times New Roman"/>
          <w:bCs/>
          <w:sz w:val="20"/>
          <w:szCs w:val="20"/>
          <w:lang w:val="fr-FR"/>
        </w:rPr>
        <w:t xml:space="preserve"> </w:t>
      </w:r>
      <w:r w:rsidR="00537EFD" w:rsidRPr="00FF29CB">
        <w:rPr>
          <w:rFonts w:ascii="Times New Roman" w:eastAsia="OfficinaSansLT-Book" w:hAnsi="Times New Roman" w:cs="Times New Roman"/>
          <w:bCs/>
          <w:sz w:val="20"/>
          <w:szCs w:val="20"/>
          <w:lang w:val="fr-FR"/>
        </w:rPr>
        <w:t>G</w:t>
      </w:r>
      <w:r w:rsidR="008B1493" w:rsidRPr="00FF29CB">
        <w:rPr>
          <w:rFonts w:ascii="Times New Roman" w:eastAsia="OfficinaSansLT-Book" w:hAnsi="Times New Roman" w:cs="Times New Roman"/>
          <w:bCs/>
          <w:sz w:val="20"/>
          <w:szCs w:val="20"/>
          <w:lang w:val="fr-FR"/>
        </w:rPr>
        <w:t xml:space="preserve"> </w:t>
      </w:r>
      <w:r w:rsidR="00537EFD" w:rsidRPr="00FF29CB">
        <w:rPr>
          <w:rFonts w:ascii="Times New Roman" w:eastAsia="OfficinaSansLT-Book" w:hAnsi="Times New Roman" w:cs="Times New Roman"/>
          <w:bCs/>
          <w:sz w:val="20"/>
          <w:szCs w:val="20"/>
          <w:lang w:val="fr-FR"/>
        </w:rPr>
        <w:t>and</w:t>
      </w:r>
      <w:r w:rsidR="008B1493" w:rsidRPr="00FF29CB">
        <w:rPr>
          <w:rFonts w:ascii="Times New Roman" w:eastAsia="OfficinaSansLT-Book" w:hAnsi="Times New Roman" w:cs="Times New Roman"/>
          <w:bCs/>
          <w:sz w:val="20"/>
          <w:szCs w:val="20"/>
          <w:lang w:val="fr-FR"/>
        </w:rPr>
        <w:t xml:space="preserve"> </w:t>
      </w:r>
      <w:proofErr w:type="spellStart"/>
      <w:r w:rsidR="00537EFD" w:rsidRPr="00FF29CB">
        <w:rPr>
          <w:rFonts w:ascii="Times New Roman" w:eastAsia="OfficinaSansLT-Book" w:hAnsi="Times New Roman" w:cs="Times New Roman"/>
          <w:bCs/>
          <w:sz w:val="20"/>
          <w:szCs w:val="20"/>
          <w:lang w:val="fr-FR"/>
        </w:rPr>
        <w:t>Mahesh</w:t>
      </w:r>
      <w:proofErr w:type="spellEnd"/>
      <w:r w:rsidR="008B1493" w:rsidRPr="00FF29CB">
        <w:rPr>
          <w:rFonts w:ascii="Times New Roman" w:eastAsia="OfficinaSansLT-Book" w:hAnsi="Times New Roman" w:cs="Times New Roman"/>
          <w:bCs/>
          <w:sz w:val="20"/>
          <w:szCs w:val="20"/>
          <w:lang w:val="fr-FR"/>
        </w:rPr>
        <w:t xml:space="preserve"> </w:t>
      </w:r>
      <w:r w:rsidR="00537EFD" w:rsidRPr="00FF29CB">
        <w:rPr>
          <w:rFonts w:ascii="Times New Roman" w:eastAsia="OfficinaSansLT-Book" w:hAnsi="Times New Roman" w:cs="Times New Roman"/>
          <w:bCs/>
          <w:sz w:val="20"/>
          <w:szCs w:val="20"/>
          <w:lang w:val="fr-FR"/>
        </w:rPr>
        <w:t>KG</w:t>
      </w:r>
      <w:r w:rsidR="008B1493" w:rsidRPr="00FF29CB">
        <w:rPr>
          <w:rFonts w:ascii="Times New Roman" w:eastAsia="OfficinaSansLT-Book" w:hAnsi="Times New Roman" w:cs="Times New Roman"/>
          <w:bCs/>
          <w:sz w:val="20"/>
          <w:szCs w:val="20"/>
          <w:lang w:val="fr-FR"/>
        </w:rPr>
        <w:t xml:space="preserve"> </w:t>
      </w:r>
      <w:r w:rsidR="00537EFD" w:rsidRPr="00FF29CB">
        <w:rPr>
          <w:rFonts w:ascii="Times New Roman" w:eastAsia="OfficinaSansLT-Book" w:hAnsi="Times New Roman" w:cs="Times New Roman"/>
          <w:bCs/>
          <w:sz w:val="20"/>
          <w:szCs w:val="20"/>
          <w:lang w:val="fr-FR"/>
        </w:rPr>
        <w:t>(2014)</w:t>
      </w:r>
      <w:r w:rsidR="008B1493" w:rsidRPr="00FF29CB">
        <w:rPr>
          <w:rFonts w:ascii="Times New Roman" w:eastAsia="OfficinaSansLT-Book" w:hAnsi="Times New Roman" w:cs="Times New Roman"/>
          <w:bCs/>
          <w:sz w:val="20"/>
          <w:szCs w:val="20"/>
          <w:lang w:val="fr-FR"/>
        </w:rPr>
        <w:t xml:space="preserve">: </w:t>
      </w:r>
      <w:proofErr w:type="spellStart"/>
      <w:r w:rsidR="00537EFD" w:rsidRPr="00FF29CB">
        <w:rPr>
          <w:rFonts w:ascii="Times New Roman" w:eastAsia="OfficinaSansLT-Book" w:hAnsi="Times New Roman" w:cs="Times New Roman"/>
          <w:sz w:val="20"/>
          <w:szCs w:val="20"/>
          <w:lang w:val="fr-FR"/>
        </w:rPr>
        <w:t>Role</w:t>
      </w:r>
      <w:proofErr w:type="spellEnd"/>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local</w:t>
      </w:r>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ablative</w:t>
      </w:r>
      <w:r w:rsidR="008B1493" w:rsidRPr="00FF29CB">
        <w:rPr>
          <w:rFonts w:ascii="Times New Roman" w:eastAsia="OfficinaSansLT-Book" w:hAnsi="Times New Roman" w:cs="Times New Roman"/>
          <w:sz w:val="20"/>
          <w:szCs w:val="20"/>
          <w:lang w:val="fr-FR"/>
        </w:rPr>
        <w:t xml:space="preserve"> </w:t>
      </w:r>
      <w:proofErr w:type="spellStart"/>
      <w:r w:rsidR="00537EFD" w:rsidRPr="00FF29CB">
        <w:rPr>
          <w:rFonts w:ascii="Times New Roman" w:eastAsia="OfficinaSansLT-Book" w:hAnsi="Times New Roman" w:cs="Times New Roman"/>
          <w:sz w:val="20"/>
          <w:szCs w:val="20"/>
          <w:lang w:val="fr-FR"/>
        </w:rPr>
        <w:t>therapy</w:t>
      </w:r>
      <w:proofErr w:type="spellEnd"/>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537EFD"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537EFD" w:rsidRPr="00FF29CB">
        <w:rPr>
          <w:rFonts w:ascii="Times New Roman" w:eastAsia="OfficinaSansLT-Book" w:hAnsi="Times New Roman" w:cs="Times New Roman"/>
          <w:sz w:val="20"/>
          <w:szCs w:val="20"/>
          <w:lang w:val="fr-FR"/>
        </w:rPr>
        <w:t>carcinoma</w:t>
      </w:r>
      <w:proofErr w:type="spellEnd"/>
      <w:r w:rsidR="00537EFD"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6A7C05" w:rsidRPr="00FF29CB">
        <w:rPr>
          <w:rFonts w:ascii="Times New Roman" w:eastAsia="OfficinaSansLT-Book" w:hAnsi="Times New Roman" w:cs="Times New Roman"/>
          <w:sz w:val="20"/>
          <w:szCs w:val="20"/>
          <w:lang w:val="fr-FR"/>
        </w:rPr>
        <w:t>C</w:t>
      </w:r>
      <w:r w:rsidR="00537EFD" w:rsidRPr="00FF29CB">
        <w:rPr>
          <w:rFonts w:ascii="Times New Roman" w:eastAsia="OfficinaSansLT-Book" w:hAnsi="Times New Roman" w:cs="Times New Roman"/>
          <w:sz w:val="20"/>
          <w:szCs w:val="20"/>
          <w:lang w:val="fr-FR"/>
        </w:rPr>
        <w:t>lin</w:t>
      </w:r>
      <w:r w:rsidR="006A7C05" w:rsidRPr="00FF29CB">
        <w:rPr>
          <w:rFonts w:ascii="Times New Roman" w:eastAsia="OfficinaSansLT-Book" w:hAnsi="Times New Roman" w:cs="Times New Roman"/>
          <w:sz w:val="20"/>
          <w:szCs w:val="20"/>
          <w:lang w:val="fr-FR"/>
        </w:rPr>
        <w:t>E</w:t>
      </w:r>
      <w:r w:rsidR="008D74A9" w:rsidRPr="00FF29CB">
        <w:rPr>
          <w:rFonts w:ascii="Times New Roman" w:eastAsia="OfficinaSansLT-Book" w:hAnsi="Times New Roman" w:cs="Times New Roman"/>
          <w:sz w:val="20"/>
          <w:szCs w:val="20"/>
          <w:lang w:val="fr-FR"/>
        </w:rPr>
        <w:t>xp</w:t>
      </w:r>
      <w:proofErr w:type="spellEnd"/>
      <w:r w:rsidR="008B1493" w:rsidRPr="00FF29CB">
        <w:rPr>
          <w:rFonts w:ascii="Times New Roman" w:eastAsia="OfficinaSansLT-Book" w:hAnsi="Times New Roman" w:cs="Times New Roman"/>
          <w:sz w:val="20"/>
          <w:szCs w:val="20"/>
          <w:lang w:val="fr-FR"/>
        </w:rPr>
        <w:t xml:space="preserve"> </w:t>
      </w:r>
      <w:proofErr w:type="spellStart"/>
      <w:r w:rsidR="006A7C05" w:rsidRPr="00FF29CB">
        <w:rPr>
          <w:rFonts w:ascii="Times New Roman" w:eastAsia="OfficinaSansLT-Book" w:hAnsi="Times New Roman" w:cs="Times New Roman"/>
          <w:sz w:val="20"/>
          <w:szCs w:val="20"/>
          <w:lang w:val="fr-FR"/>
        </w:rPr>
        <w:t>H</w:t>
      </w:r>
      <w:r w:rsidR="00537EFD" w:rsidRPr="00FF29CB">
        <w:rPr>
          <w:rFonts w:ascii="Times New Roman" w:eastAsia="OfficinaSansLT-Book" w:hAnsi="Times New Roman" w:cs="Times New Roman"/>
          <w:sz w:val="20"/>
          <w:szCs w:val="20"/>
          <w:lang w:val="fr-FR"/>
        </w:rPr>
        <w:t>epatol</w:t>
      </w:r>
      <w:proofErr w:type="spellEnd"/>
      <w:r w:rsidR="00537EFD"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4(S3)</w:t>
      </w:r>
      <w:r w:rsidR="008B1493" w:rsidRPr="00FF29CB">
        <w:rPr>
          <w:rFonts w:ascii="Times New Roman" w:eastAsia="OfficinaSansLT-Book" w:hAnsi="Times New Roman" w:cs="Times New Roman"/>
          <w:sz w:val="20"/>
          <w:szCs w:val="20"/>
          <w:lang w:val="fr-FR"/>
        </w:rPr>
        <w:t xml:space="preserve">: </w:t>
      </w:r>
      <w:r w:rsidR="00537EFD" w:rsidRPr="00FF29CB">
        <w:rPr>
          <w:rFonts w:ascii="Times New Roman" w:eastAsia="OfficinaSansLT-Book" w:hAnsi="Times New Roman" w:cs="Times New Roman"/>
          <w:sz w:val="20"/>
          <w:szCs w:val="20"/>
          <w:lang w:val="fr-FR"/>
        </w:rPr>
        <w:t>104-111.</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D</w:t>
      </w:r>
      <w:r w:rsidR="008D74A9" w:rsidRPr="00FF29CB">
        <w:rPr>
          <w:rFonts w:ascii="Times New Roman" w:eastAsia="OfficinaSansLT-Book" w:hAnsi="Times New Roman" w:cs="Times New Roman"/>
          <w:bCs/>
          <w:sz w:val="20"/>
          <w:szCs w:val="20"/>
          <w:lang w:val="fr-FR"/>
        </w:rPr>
        <w:t>aniel</w:t>
      </w:r>
      <w:r w:rsidR="008B1493" w:rsidRPr="00FF29CB">
        <w:rPr>
          <w:rFonts w:ascii="Times New Roman" w:eastAsia="OfficinaSansLT-Book" w:hAnsi="Times New Roman" w:cs="Times New Roman"/>
          <w:bCs/>
          <w:sz w:val="20"/>
          <w:szCs w:val="20"/>
          <w:lang w:val="fr-FR"/>
        </w:rPr>
        <w:t xml:space="preserve"> </w:t>
      </w:r>
      <w:r w:rsidR="008D74A9" w:rsidRPr="00FF29CB">
        <w:rPr>
          <w:rFonts w:ascii="Times New Roman" w:eastAsia="OfficinaSansLT-Book" w:hAnsi="Times New Roman" w:cs="Times New Roman"/>
          <w:bCs/>
          <w:sz w:val="20"/>
          <w:szCs w:val="20"/>
          <w:lang w:val="fr-FR"/>
        </w:rPr>
        <w:t>A,</w:t>
      </w:r>
      <w:r w:rsidR="008B1493" w:rsidRPr="00FF29CB">
        <w:rPr>
          <w:rFonts w:ascii="Times New Roman" w:eastAsia="OfficinaSansLT-Book" w:hAnsi="Times New Roman" w:cs="Times New Roman"/>
          <w:bCs/>
          <w:sz w:val="20"/>
          <w:szCs w:val="20"/>
          <w:lang w:val="fr-FR"/>
        </w:rPr>
        <w:t xml:space="preserve"> </w:t>
      </w:r>
      <w:r w:rsidR="008D74A9" w:rsidRPr="00FF29CB">
        <w:rPr>
          <w:rFonts w:ascii="Times New Roman" w:eastAsia="OfficinaSansLT-Book" w:hAnsi="Times New Roman" w:cs="Times New Roman"/>
          <w:bCs/>
          <w:sz w:val="20"/>
          <w:szCs w:val="20"/>
          <w:lang w:val="fr-FR"/>
        </w:rPr>
        <w:t>and</w:t>
      </w:r>
      <w:r w:rsidR="008B1493" w:rsidRPr="00FF29CB">
        <w:rPr>
          <w:rFonts w:ascii="Times New Roman" w:eastAsia="OfficinaSansLT-Book" w:hAnsi="Times New Roman" w:cs="Times New Roman"/>
          <w:bCs/>
          <w:sz w:val="20"/>
          <w:szCs w:val="20"/>
          <w:lang w:val="fr-FR"/>
        </w:rPr>
        <w:t xml:space="preserve"> </w:t>
      </w:r>
      <w:r w:rsidR="008D74A9" w:rsidRPr="00FF29CB">
        <w:rPr>
          <w:rFonts w:ascii="Times New Roman" w:eastAsia="OfficinaSansLT-Book" w:hAnsi="Times New Roman" w:cs="Times New Roman"/>
          <w:bCs/>
          <w:sz w:val="20"/>
          <w:szCs w:val="20"/>
          <w:lang w:val="fr-FR"/>
        </w:rPr>
        <w:t>Roland</w:t>
      </w:r>
      <w:r w:rsidR="008B1493" w:rsidRPr="00FF29CB">
        <w:rPr>
          <w:rFonts w:ascii="Times New Roman" w:eastAsia="OfficinaSansLT-Book" w:hAnsi="Times New Roman" w:cs="Times New Roman"/>
          <w:bCs/>
          <w:sz w:val="20"/>
          <w:szCs w:val="20"/>
          <w:lang w:val="fr-FR"/>
        </w:rPr>
        <w:t xml:space="preserve"> </w:t>
      </w:r>
      <w:r w:rsidR="008D74A9" w:rsidRPr="00FF29CB">
        <w:rPr>
          <w:rFonts w:ascii="Times New Roman" w:eastAsia="OfficinaSansLT-Book" w:hAnsi="Times New Roman" w:cs="Times New Roman"/>
          <w:bCs/>
          <w:sz w:val="20"/>
          <w:szCs w:val="20"/>
          <w:lang w:val="fr-FR"/>
        </w:rPr>
        <w:t>A,</w:t>
      </w:r>
      <w:r w:rsidR="008B1493" w:rsidRPr="00FF29CB">
        <w:rPr>
          <w:rFonts w:ascii="Times New Roman" w:eastAsia="OfficinaSansLT-Book" w:hAnsi="Times New Roman" w:cs="Times New Roman"/>
          <w:bCs/>
          <w:sz w:val="20"/>
          <w:szCs w:val="20"/>
          <w:lang w:val="fr-FR"/>
        </w:rPr>
        <w:t xml:space="preserve"> </w:t>
      </w:r>
      <w:r w:rsidR="008D74A9" w:rsidRPr="00FF29CB">
        <w:rPr>
          <w:rFonts w:ascii="Times New Roman" w:eastAsia="OfficinaSansLT-Book" w:hAnsi="Times New Roman" w:cs="Times New Roman"/>
          <w:bCs/>
          <w:sz w:val="20"/>
          <w:szCs w:val="20"/>
          <w:lang w:val="fr-FR"/>
        </w:rPr>
        <w:t>(2012)</w:t>
      </w:r>
      <w:r w:rsidR="008B1493" w:rsidRPr="00FF29CB">
        <w:rPr>
          <w:rFonts w:ascii="Times New Roman" w:eastAsia="OfficinaSansLT-Book" w:hAnsi="Times New Roman" w:cs="Times New Roman"/>
          <w:bCs/>
          <w:sz w:val="20"/>
          <w:szCs w:val="20"/>
          <w:lang w:val="fr-FR"/>
        </w:rPr>
        <w:t xml:space="preserve">: </w:t>
      </w:r>
      <w:proofErr w:type="spellStart"/>
      <w:r w:rsidR="008D74A9"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or</w:t>
      </w:r>
      <w:r w:rsidR="008B1493" w:rsidRPr="00FF29CB">
        <w:rPr>
          <w:rFonts w:ascii="Times New Roman" w:eastAsia="OfficinaSansLT-Book" w:hAnsi="Times New Roman" w:cs="Times New Roman"/>
          <w:sz w:val="20"/>
          <w:szCs w:val="20"/>
          <w:lang w:val="fr-FR"/>
        </w:rPr>
        <w:t xml:space="preserve"> </w:t>
      </w:r>
      <w:proofErr w:type="spellStart"/>
      <w:r w:rsidR="008D74A9" w:rsidRPr="00FF29CB">
        <w:rPr>
          <w:rFonts w:ascii="Times New Roman" w:eastAsia="OfficinaSansLT-Book" w:hAnsi="Times New Roman" w:cs="Times New Roman"/>
          <w:sz w:val="20"/>
          <w:szCs w:val="20"/>
          <w:lang w:val="fr-FR"/>
        </w:rPr>
        <w:t>percutaneous</w:t>
      </w:r>
      <w:proofErr w:type="spellEnd"/>
      <w:r w:rsidR="008B1493" w:rsidRPr="00FF29CB">
        <w:rPr>
          <w:rFonts w:ascii="Times New Roman" w:eastAsia="OfficinaSansLT-Book" w:hAnsi="Times New Roman" w:cs="Times New Roman"/>
          <w:sz w:val="20"/>
          <w:szCs w:val="20"/>
          <w:lang w:val="fr-FR"/>
        </w:rPr>
        <w:t xml:space="preserve"> </w:t>
      </w:r>
      <w:proofErr w:type="spellStart"/>
      <w:r w:rsidR="008D74A9" w:rsidRPr="00FF29CB">
        <w:rPr>
          <w:rFonts w:ascii="Times New Roman" w:eastAsia="OfficinaSansLT-Book" w:hAnsi="Times New Roman" w:cs="Times New Roman"/>
          <w:sz w:val="20"/>
          <w:szCs w:val="20"/>
          <w:lang w:val="fr-FR"/>
        </w:rPr>
        <w:t>ethanol</w:t>
      </w:r>
      <w:proofErr w:type="spellEnd"/>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the</w:t>
      </w:r>
      <w:r w:rsidR="008B1493" w:rsidRPr="00FF29CB">
        <w:rPr>
          <w:rFonts w:ascii="Times New Roman" w:eastAsia="OfficinaSansLT-Book" w:hAnsi="Times New Roman" w:cs="Times New Roman"/>
          <w:sz w:val="20"/>
          <w:szCs w:val="20"/>
          <w:lang w:val="fr-FR"/>
        </w:rPr>
        <w:t xml:space="preserve"> </w:t>
      </w:r>
      <w:proofErr w:type="spellStart"/>
      <w:r w:rsidR="008D74A9" w:rsidRPr="00FF29CB">
        <w:rPr>
          <w:rFonts w:ascii="Times New Roman" w:eastAsia="OfficinaSansLT-Book" w:hAnsi="Times New Roman" w:cs="Times New Roman"/>
          <w:sz w:val="20"/>
          <w:szCs w:val="20"/>
          <w:lang w:val="fr-FR"/>
        </w:rPr>
        <w:t>treatment</w:t>
      </w:r>
      <w:proofErr w:type="spellEnd"/>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8D74A9" w:rsidRPr="00FF29CB">
        <w:rPr>
          <w:rFonts w:ascii="Times New Roman" w:eastAsia="OfficinaSansLT-Book" w:hAnsi="Times New Roman" w:cs="Times New Roman"/>
          <w:sz w:val="20"/>
          <w:szCs w:val="20"/>
          <w:lang w:val="fr-FR"/>
        </w:rPr>
        <w:t>liver</w:t>
      </w:r>
      <w:proofErr w:type="spellEnd"/>
      <w:r w:rsidR="008B1493" w:rsidRPr="00FF29CB">
        <w:rPr>
          <w:rFonts w:ascii="Times New Roman" w:eastAsia="OfficinaSansLT-Book" w:hAnsi="Times New Roman" w:cs="Times New Roman"/>
          <w:sz w:val="20"/>
          <w:szCs w:val="20"/>
          <w:lang w:val="fr-FR"/>
        </w:rPr>
        <w:t xml:space="preserve"> </w:t>
      </w:r>
      <w:proofErr w:type="spellStart"/>
      <w:r w:rsidR="008D74A9" w:rsidRPr="00FF29CB">
        <w:rPr>
          <w:rFonts w:ascii="Times New Roman" w:eastAsia="OfficinaSansLT-Book" w:hAnsi="Times New Roman" w:cs="Times New Roman"/>
          <w:sz w:val="20"/>
          <w:szCs w:val="20"/>
          <w:lang w:val="fr-FR"/>
        </w:rPr>
        <w:t>tumors</w:t>
      </w:r>
      <w:proofErr w:type="spellEnd"/>
      <w:r w:rsidR="008D74A9"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World</w:t>
      </w:r>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300F3D" w:rsidRPr="00FF29CB">
        <w:rPr>
          <w:rFonts w:ascii="Times New Roman" w:eastAsia="OfficinaSansLT-Book" w:hAnsi="Times New Roman" w:cs="Times New Roman"/>
          <w:sz w:val="20"/>
          <w:szCs w:val="20"/>
          <w:lang w:val="fr-FR"/>
        </w:rPr>
        <w:t>G</w:t>
      </w:r>
      <w:r w:rsidR="008D74A9" w:rsidRPr="00FF29CB">
        <w:rPr>
          <w:rFonts w:ascii="Times New Roman" w:eastAsia="OfficinaSansLT-Book" w:hAnsi="Times New Roman" w:cs="Times New Roman"/>
          <w:sz w:val="20"/>
          <w:szCs w:val="20"/>
          <w:lang w:val="fr-FR"/>
        </w:rPr>
        <w:t>astroentrol</w:t>
      </w:r>
      <w:proofErr w:type="spellEnd"/>
      <w:r w:rsidR="008B1493" w:rsidRPr="00FF29CB">
        <w:rPr>
          <w:rFonts w:ascii="Times New Roman" w:eastAsia="OfficinaSansLT-Book" w:hAnsi="Times New Roman" w:cs="Times New Roman"/>
          <w:sz w:val="20"/>
          <w:szCs w:val="20"/>
          <w:lang w:val="fr-FR"/>
        </w:rPr>
        <w:t xml:space="preserve">; </w:t>
      </w:r>
      <w:r w:rsidR="008D74A9" w:rsidRPr="00FF29CB">
        <w:rPr>
          <w:rFonts w:ascii="Times New Roman" w:eastAsia="OfficinaSansLT-Book" w:hAnsi="Times New Roman" w:cs="Times New Roman"/>
          <w:sz w:val="20"/>
          <w:szCs w:val="20"/>
          <w:lang w:val="fr-FR"/>
        </w:rPr>
        <w:t>18(10)</w:t>
      </w:r>
      <w:r w:rsidR="008B1493" w:rsidRPr="00FF29CB">
        <w:rPr>
          <w:rFonts w:ascii="Times New Roman" w:eastAsia="OfficinaSansLT-Book" w:hAnsi="Times New Roman" w:cs="Times New Roman"/>
          <w:sz w:val="20"/>
          <w:szCs w:val="20"/>
          <w:lang w:val="fr-FR"/>
        </w:rPr>
        <w:t>:</w:t>
      </w:r>
      <w:r w:rsidR="008D74A9" w:rsidRPr="00FF29CB">
        <w:rPr>
          <w:rFonts w:ascii="Times New Roman" w:eastAsia="OfficinaSansLT-Book" w:hAnsi="Times New Roman" w:cs="Times New Roman"/>
          <w:sz w:val="20"/>
          <w:szCs w:val="20"/>
          <w:lang w:val="fr-FR"/>
        </w:rPr>
        <w:t>1003-1008.</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bCs/>
          <w:sz w:val="20"/>
          <w:szCs w:val="20"/>
        </w:rPr>
      </w:pPr>
      <w:r w:rsidRPr="00FF29CB">
        <w:rPr>
          <w:rFonts w:ascii="Times New Roman" w:eastAsia="OfficinaSansLT-Book" w:hAnsi="Times New Roman" w:cs="Times New Roman"/>
          <w:bCs/>
          <w:sz w:val="20"/>
          <w:szCs w:val="20"/>
          <w:lang w:val="fr-FR"/>
        </w:rPr>
        <w:t>L</w:t>
      </w:r>
      <w:r w:rsidR="00AA0B83" w:rsidRPr="00FF29CB">
        <w:rPr>
          <w:rFonts w:ascii="Times New Roman" w:eastAsia="OfficinaSansLT-Book" w:hAnsi="Times New Roman" w:cs="Times New Roman"/>
          <w:bCs/>
          <w:sz w:val="20"/>
          <w:szCs w:val="20"/>
          <w:lang w:val="fr-FR"/>
        </w:rPr>
        <w:t>in</w:t>
      </w:r>
      <w:r w:rsidR="008B1493" w:rsidRPr="00FF29CB">
        <w:rPr>
          <w:rFonts w:ascii="Times New Roman" w:eastAsia="OfficinaSansLT-Book" w:hAnsi="Times New Roman" w:cs="Times New Roman"/>
          <w:bCs/>
          <w:sz w:val="20"/>
          <w:szCs w:val="20"/>
          <w:lang w:val="fr-FR"/>
        </w:rPr>
        <w:t xml:space="preserve"> </w:t>
      </w:r>
      <w:r w:rsidR="00AA0B83" w:rsidRPr="00FF29CB">
        <w:rPr>
          <w:rFonts w:ascii="Times New Roman" w:eastAsia="OfficinaSansLT-Book" w:hAnsi="Times New Roman" w:cs="Times New Roman"/>
          <w:bCs/>
          <w:sz w:val="20"/>
          <w:szCs w:val="20"/>
          <w:lang w:val="fr-FR"/>
        </w:rPr>
        <w:t>SM,</w:t>
      </w:r>
      <w:r w:rsidR="008B1493" w:rsidRPr="00FF29CB">
        <w:rPr>
          <w:rFonts w:ascii="Times New Roman" w:eastAsia="OfficinaSansLT-Book" w:hAnsi="Times New Roman" w:cs="Times New Roman"/>
          <w:bCs/>
          <w:sz w:val="20"/>
          <w:szCs w:val="20"/>
          <w:lang w:val="fr-FR"/>
        </w:rPr>
        <w:t xml:space="preserve"> </w:t>
      </w:r>
      <w:r w:rsidR="00AA0B83" w:rsidRPr="00FF29CB">
        <w:rPr>
          <w:rFonts w:ascii="Times New Roman" w:eastAsia="OfficinaSansLT-Book" w:hAnsi="Times New Roman" w:cs="Times New Roman"/>
          <w:bCs/>
          <w:sz w:val="20"/>
          <w:szCs w:val="20"/>
          <w:lang w:val="fr-FR"/>
        </w:rPr>
        <w:t>Lin</w:t>
      </w:r>
      <w:r w:rsidR="008B1493" w:rsidRPr="00FF29CB">
        <w:rPr>
          <w:rFonts w:ascii="Times New Roman" w:eastAsia="OfficinaSansLT-Book" w:hAnsi="Times New Roman" w:cs="Times New Roman"/>
          <w:bCs/>
          <w:sz w:val="20"/>
          <w:szCs w:val="20"/>
          <w:lang w:val="fr-FR"/>
        </w:rPr>
        <w:t xml:space="preserve"> </w:t>
      </w:r>
      <w:r w:rsidR="00AA0B83" w:rsidRPr="00FF29CB">
        <w:rPr>
          <w:rFonts w:ascii="Times New Roman" w:eastAsia="OfficinaSansLT-Book" w:hAnsi="Times New Roman" w:cs="Times New Roman"/>
          <w:bCs/>
          <w:sz w:val="20"/>
          <w:szCs w:val="20"/>
          <w:lang w:val="fr-FR"/>
        </w:rPr>
        <w:t>CJ,</w:t>
      </w:r>
      <w:r w:rsidR="008B1493" w:rsidRPr="00FF29CB">
        <w:rPr>
          <w:rFonts w:ascii="Times New Roman" w:eastAsia="OfficinaSansLT-Book" w:hAnsi="Times New Roman" w:cs="Times New Roman"/>
          <w:bCs/>
          <w:sz w:val="20"/>
          <w:szCs w:val="20"/>
          <w:lang w:val="fr-FR"/>
        </w:rPr>
        <w:t xml:space="preserve"> </w:t>
      </w:r>
      <w:r w:rsidR="00AA0B83" w:rsidRPr="00FF29CB">
        <w:rPr>
          <w:rFonts w:ascii="Times New Roman" w:eastAsia="OfficinaSansLT-Book" w:hAnsi="Times New Roman" w:cs="Times New Roman"/>
          <w:bCs/>
          <w:sz w:val="20"/>
          <w:szCs w:val="20"/>
          <w:lang w:val="fr-FR"/>
        </w:rPr>
        <w:t>Lin</w:t>
      </w:r>
      <w:r w:rsidR="008B1493" w:rsidRPr="00FF29CB">
        <w:rPr>
          <w:rFonts w:ascii="Times New Roman" w:eastAsia="OfficinaSansLT-Book" w:hAnsi="Times New Roman" w:cs="Times New Roman"/>
          <w:bCs/>
          <w:sz w:val="20"/>
          <w:szCs w:val="20"/>
          <w:lang w:val="fr-FR"/>
        </w:rPr>
        <w:t xml:space="preserve"> </w:t>
      </w:r>
      <w:r w:rsidR="00AA0B83" w:rsidRPr="00FF29CB">
        <w:rPr>
          <w:rFonts w:ascii="Times New Roman" w:eastAsia="OfficinaSansLT-Book" w:hAnsi="Times New Roman" w:cs="Times New Roman"/>
          <w:bCs/>
          <w:sz w:val="20"/>
          <w:szCs w:val="20"/>
          <w:lang w:val="fr-FR"/>
        </w:rPr>
        <w:t>CC,</w:t>
      </w:r>
      <w:r w:rsidR="008B1493" w:rsidRPr="00FF29CB">
        <w:rPr>
          <w:rFonts w:ascii="Times New Roman" w:eastAsia="OfficinaSansLT-Book" w:hAnsi="Times New Roman" w:cs="Times New Roman"/>
          <w:bCs/>
          <w:sz w:val="20"/>
          <w:szCs w:val="20"/>
          <w:lang w:val="fr-FR"/>
        </w:rPr>
        <w:t xml:space="preserve"> </w:t>
      </w:r>
      <w:r w:rsidR="00736375"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736375"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AA0B83" w:rsidRPr="00FF29CB">
        <w:rPr>
          <w:rFonts w:ascii="Times New Roman" w:eastAsia="OfficinaSansLT-Book" w:hAnsi="Times New Roman" w:cs="Times New Roman"/>
          <w:bCs/>
          <w:sz w:val="20"/>
          <w:szCs w:val="20"/>
          <w:lang w:val="fr-FR"/>
        </w:rPr>
        <w:t>(2004)</w:t>
      </w:r>
      <w:r w:rsidR="008B1493" w:rsidRPr="00FF29CB">
        <w:rPr>
          <w:rFonts w:ascii="Times New Roman" w:eastAsia="OfficinaSansLT-Book" w:hAnsi="Times New Roman" w:cs="Times New Roman"/>
          <w:bCs/>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AA0B83"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improves</w:t>
      </w:r>
      <w:proofErr w:type="spellEnd"/>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prognosis</w:t>
      </w:r>
      <w:proofErr w:type="spellEnd"/>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compared</w:t>
      </w:r>
      <w:proofErr w:type="spellEnd"/>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ethanol</w:t>
      </w:r>
      <w:proofErr w:type="spellEnd"/>
      <w:r w:rsidR="008B1493" w:rsidRPr="00FF29CB">
        <w:rPr>
          <w:rFonts w:ascii="Times New Roman" w:eastAsia="OfficinaSansLT-Book" w:hAnsi="Times New Roman" w:cs="Times New Roman"/>
          <w:sz w:val="20"/>
          <w:szCs w:val="20"/>
          <w:lang w:val="fr-FR"/>
        </w:rPr>
        <w:t xml:space="preserve"> </w:t>
      </w:r>
      <w:r w:rsidR="00AA0B83"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AA0B83"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r w:rsidR="00AA0B83"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AA0B83" w:rsidRPr="00FF29CB">
        <w:rPr>
          <w:rFonts w:ascii="Times New Roman" w:eastAsia="OfficinaSansLT-Book" w:hAnsi="Times New Roman" w:cs="Times New Roman"/>
          <w:sz w:val="20"/>
          <w:szCs w:val="20"/>
          <w:lang w:val="fr-FR"/>
        </w:rPr>
        <w:t>4</w:t>
      </w:r>
      <w:r w:rsidR="008B1493" w:rsidRPr="00FF29CB">
        <w:rPr>
          <w:rFonts w:ascii="Times New Roman" w:eastAsia="OfficinaSansLT-Book" w:hAnsi="Times New Roman" w:cs="Times New Roman"/>
          <w:sz w:val="20"/>
          <w:szCs w:val="20"/>
          <w:lang w:val="fr-FR"/>
        </w:rPr>
        <w:t xml:space="preserve"> </w:t>
      </w:r>
      <w:r w:rsidR="00AA0B83" w:rsidRPr="00FF29CB">
        <w:rPr>
          <w:rFonts w:ascii="Times New Roman" w:eastAsia="OfficinaSansLT-Book" w:hAnsi="Times New Roman" w:cs="Times New Roman"/>
          <w:sz w:val="20"/>
          <w:szCs w:val="20"/>
          <w:lang w:val="fr-FR"/>
        </w:rPr>
        <w:t>cm.</w:t>
      </w:r>
      <w:r w:rsidR="008B1493" w:rsidRPr="00FF29CB">
        <w:rPr>
          <w:rFonts w:ascii="Times New Roman" w:eastAsia="OfficinaSansLT-Book" w:hAnsi="Times New Roman" w:cs="Times New Roman"/>
          <w:sz w:val="20"/>
          <w:szCs w:val="20"/>
          <w:lang w:val="fr-FR"/>
        </w:rPr>
        <w:t xml:space="preserve"> </w:t>
      </w:r>
      <w:proofErr w:type="spellStart"/>
      <w:r w:rsidR="00AA0B83" w:rsidRPr="00FF29CB">
        <w:rPr>
          <w:rFonts w:ascii="Times New Roman" w:eastAsia="OfficinaSansLT-Book" w:hAnsi="Times New Roman" w:cs="Times New Roman"/>
          <w:sz w:val="20"/>
          <w:szCs w:val="20"/>
          <w:lang w:val="fr-FR"/>
        </w:rPr>
        <w:t>Gastroenterology</w:t>
      </w:r>
      <w:proofErr w:type="spellEnd"/>
      <w:r w:rsidR="008B1493" w:rsidRPr="00FF29CB">
        <w:rPr>
          <w:rFonts w:ascii="Times New Roman" w:eastAsia="OfficinaSansLT-Book" w:hAnsi="Times New Roman" w:cs="Times New Roman"/>
          <w:sz w:val="20"/>
          <w:szCs w:val="20"/>
          <w:lang w:val="fr-FR"/>
        </w:rPr>
        <w:t xml:space="preserve">; </w:t>
      </w:r>
      <w:r w:rsidR="008C6971" w:rsidRPr="00FF29CB">
        <w:rPr>
          <w:rFonts w:ascii="Times New Roman" w:eastAsia="OfficinaSansLT-Book" w:hAnsi="Times New Roman" w:cs="Times New Roman"/>
          <w:sz w:val="20"/>
          <w:szCs w:val="20"/>
          <w:lang w:val="fr-FR"/>
        </w:rPr>
        <w:t>127:1714</w:t>
      </w:r>
      <w:r w:rsidR="00AA0B83" w:rsidRPr="00FF29CB">
        <w:rPr>
          <w:rFonts w:ascii="Times New Roman" w:eastAsia="OfficinaSansLT-Book" w:hAnsi="Times New Roman" w:cs="Times New Roman"/>
          <w:sz w:val="20"/>
          <w:szCs w:val="20"/>
          <w:lang w:val="fr-FR"/>
        </w:rPr>
        <w:t>-1723.</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Std-Book" w:hAnsi="Times New Roman" w:cs="Times New Roman"/>
          <w:sz w:val="20"/>
          <w:szCs w:val="20"/>
        </w:rPr>
      </w:pPr>
      <w:proofErr w:type="spellStart"/>
      <w:r w:rsidRPr="00FF29CB">
        <w:rPr>
          <w:rFonts w:ascii="Times New Roman" w:eastAsia="OfficinaSansLT-Book" w:hAnsi="Times New Roman" w:cs="Times New Roman"/>
          <w:bCs/>
          <w:sz w:val="20"/>
          <w:szCs w:val="20"/>
          <w:lang w:val="fr-FR"/>
        </w:rPr>
        <w:t>C</w:t>
      </w:r>
      <w:r w:rsidR="00C20254" w:rsidRPr="00FF29CB">
        <w:rPr>
          <w:rFonts w:ascii="Times New Roman" w:eastAsia="OfficinaSansLT-Book" w:hAnsi="Times New Roman" w:cs="Times New Roman"/>
          <w:bCs/>
          <w:sz w:val="20"/>
          <w:szCs w:val="20"/>
          <w:lang w:val="fr-FR"/>
        </w:rPr>
        <w:t>ha</w:t>
      </w:r>
      <w:proofErr w:type="spellEnd"/>
      <w:r w:rsidR="008B1493" w:rsidRPr="00FF29CB">
        <w:rPr>
          <w:rFonts w:ascii="Times New Roman" w:eastAsia="OfficinaSansLT-Book" w:hAnsi="Times New Roman" w:cs="Times New Roman"/>
          <w:bCs/>
          <w:sz w:val="20"/>
          <w:szCs w:val="20"/>
          <w:lang w:val="fr-FR"/>
        </w:rPr>
        <w:t xml:space="preserve"> </w:t>
      </w:r>
      <w:r w:rsidR="00C20254" w:rsidRPr="00FF29CB">
        <w:rPr>
          <w:rFonts w:ascii="Times New Roman" w:eastAsia="OfficinaSansLT-Book" w:hAnsi="Times New Roman" w:cs="Times New Roman"/>
          <w:bCs/>
          <w:sz w:val="20"/>
          <w:szCs w:val="20"/>
          <w:lang w:val="fr-FR"/>
        </w:rPr>
        <w:t>D</w:t>
      </w:r>
      <w:r w:rsidR="008B1493" w:rsidRPr="00FF29CB">
        <w:rPr>
          <w:rFonts w:ascii="Times New Roman" w:eastAsia="OfficinaSansLT-Book" w:hAnsi="Times New Roman" w:cs="Times New Roman"/>
          <w:bCs/>
          <w:sz w:val="20"/>
          <w:szCs w:val="20"/>
          <w:lang w:val="fr-FR"/>
        </w:rPr>
        <w:t xml:space="preserve"> </w:t>
      </w:r>
      <w:r w:rsidR="00C20254" w:rsidRPr="00FF29CB">
        <w:rPr>
          <w:rFonts w:ascii="Times New Roman" w:eastAsia="OfficinaSansLT-Book" w:hAnsi="Times New Roman" w:cs="Times New Roman"/>
          <w:bCs/>
          <w:sz w:val="20"/>
          <w:szCs w:val="20"/>
          <w:lang w:val="fr-FR"/>
        </w:rPr>
        <w:t>IK</w:t>
      </w:r>
      <w:r w:rsidR="00412ED4"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r w:rsidR="00C20254" w:rsidRPr="00FF29CB">
        <w:rPr>
          <w:rFonts w:ascii="Times New Roman" w:eastAsia="OfficinaSansLT-Book" w:hAnsi="Times New Roman" w:cs="Times New Roman"/>
          <w:bCs/>
          <w:sz w:val="20"/>
          <w:szCs w:val="20"/>
          <w:lang w:val="fr-FR"/>
        </w:rPr>
        <w:t>Lee</w:t>
      </w:r>
      <w:r w:rsidR="008B1493" w:rsidRPr="00FF29CB">
        <w:rPr>
          <w:rFonts w:ascii="Times New Roman" w:eastAsia="OfficinaSansLT-Book" w:hAnsi="Times New Roman" w:cs="Times New Roman"/>
          <w:bCs/>
          <w:sz w:val="20"/>
          <w:szCs w:val="20"/>
          <w:lang w:val="fr-FR"/>
        </w:rPr>
        <w:t xml:space="preserve"> </w:t>
      </w:r>
      <w:r w:rsidR="00C20254" w:rsidRPr="00FF29CB">
        <w:rPr>
          <w:rFonts w:ascii="Times New Roman" w:eastAsia="OfficinaSansLT-Book" w:hAnsi="Times New Roman" w:cs="Times New Roman"/>
          <w:bCs/>
          <w:sz w:val="20"/>
          <w:szCs w:val="20"/>
          <w:lang w:val="fr-FR"/>
        </w:rPr>
        <w:t>MW</w:t>
      </w:r>
      <w:r w:rsidR="00412ED4"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proofErr w:type="spellStart"/>
      <w:r w:rsidR="00C20254" w:rsidRPr="00FF29CB">
        <w:rPr>
          <w:rFonts w:ascii="Times New Roman" w:eastAsia="OfficinaSansLT-Book" w:hAnsi="Times New Roman" w:cs="Times New Roman"/>
          <w:bCs/>
          <w:sz w:val="20"/>
          <w:szCs w:val="20"/>
          <w:lang w:val="fr-FR"/>
        </w:rPr>
        <w:t>Rhim</w:t>
      </w:r>
      <w:proofErr w:type="spellEnd"/>
      <w:r w:rsidR="008B1493" w:rsidRPr="00FF29CB">
        <w:rPr>
          <w:rFonts w:ascii="Times New Roman" w:eastAsia="OfficinaSansLT-Book" w:hAnsi="Times New Roman" w:cs="Times New Roman"/>
          <w:bCs/>
          <w:sz w:val="20"/>
          <w:szCs w:val="20"/>
          <w:lang w:val="fr-FR"/>
        </w:rPr>
        <w:t xml:space="preserve"> </w:t>
      </w:r>
      <w:r w:rsidR="00C20254" w:rsidRPr="00FF29CB">
        <w:rPr>
          <w:rFonts w:ascii="Times New Roman" w:eastAsia="OfficinaSansLT-Book" w:hAnsi="Times New Roman" w:cs="Times New Roman"/>
          <w:bCs/>
          <w:sz w:val="20"/>
          <w:szCs w:val="20"/>
          <w:lang w:val="fr-FR"/>
        </w:rPr>
        <w:t>H</w:t>
      </w:r>
      <w:r w:rsidR="00412ED4"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r w:rsidR="00412ED4"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412ED4"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412ED4" w:rsidRPr="00FF29CB">
        <w:rPr>
          <w:rFonts w:ascii="Times New Roman" w:eastAsia="OfficinaSansLT-Book" w:hAnsi="Times New Roman" w:cs="Times New Roman"/>
          <w:bCs/>
          <w:sz w:val="20"/>
          <w:szCs w:val="20"/>
          <w:lang w:val="fr-FR"/>
        </w:rPr>
        <w:t>(2013):</w:t>
      </w:r>
      <w:r w:rsidR="008B1493" w:rsidRPr="00FF29CB">
        <w:rPr>
          <w:rFonts w:ascii="Times New Roman" w:eastAsia="OfficinaSansLT-Book" w:hAnsi="Times New Roman" w:cs="Times New Roman"/>
          <w:bCs/>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Therapeutic</w:t>
      </w:r>
      <w:proofErr w:type="spellEnd"/>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efficacy</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safty</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PEI</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or</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without</w:t>
      </w:r>
      <w:proofErr w:type="spellEnd"/>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combined</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RFA</w:t>
      </w:r>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high</w:t>
      </w:r>
      <w:proofErr w:type="spellEnd"/>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risk</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locations.</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Korean</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412ED4" w:rsidRPr="00FF29CB">
        <w:rPr>
          <w:rFonts w:ascii="Times New Roman" w:eastAsia="OfficinaSansLT-Book" w:hAnsi="Times New Roman" w:cs="Times New Roman"/>
          <w:sz w:val="20"/>
          <w:szCs w:val="20"/>
          <w:lang w:val="fr-FR"/>
        </w:rPr>
        <w:t>Radiol</w:t>
      </w:r>
      <w:proofErr w:type="spellEnd"/>
      <w:r w:rsidR="008B1493" w:rsidRPr="00FF29CB">
        <w:rPr>
          <w:rFonts w:ascii="Times New Roman" w:eastAsia="OfficinaSansLT-Book" w:hAnsi="Times New Roman" w:cs="Times New Roman"/>
          <w:sz w:val="20"/>
          <w:szCs w:val="20"/>
          <w:lang w:val="fr-FR"/>
        </w:rPr>
        <w:t xml:space="preserve">; </w:t>
      </w:r>
      <w:r w:rsidR="00412ED4" w:rsidRPr="00FF29CB">
        <w:rPr>
          <w:rFonts w:ascii="Times New Roman" w:eastAsia="OfficinaSansLT-Book" w:hAnsi="Times New Roman" w:cs="Times New Roman"/>
          <w:sz w:val="20"/>
          <w:szCs w:val="20"/>
          <w:lang w:val="fr-FR"/>
        </w:rPr>
        <w:t>14(2)</w:t>
      </w:r>
      <w:r w:rsidR="008B1493" w:rsidRPr="00FF29CB">
        <w:rPr>
          <w:rFonts w:ascii="Times New Roman" w:eastAsia="OfficinaSansLT-Book" w:hAnsi="Times New Roman" w:cs="Times New Roman"/>
          <w:sz w:val="20"/>
          <w:szCs w:val="20"/>
          <w:lang w:val="fr-FR"/>
        </w:rPr>
        <w:t>:</w:t>
      </w:r>
      <w:r w:rsidR="00412ED4" w:rsidRPr="00FF29CB">
        <w:rPr>
          <w:rFonts w:ascii="Times New Roman" w:eastAsia="OfficinaSansLT-Book" w:hAnsi="Times New Roman" w:cs="Times New Roman"/>
          <w:sz w:val="20"/>
          <w:szCs w:val="20"/>
          <w:lang w:val="fr-FR"/>
        </w:rPr>
        <w:t>240-247.</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rPr>
        <w:t>L</w:t>
      </w:r>
      <w:r w:rsidR="00990DC6" w:rsidRPr="00FF29CB">
        <w:rPr>
          <w:rFonts w:ascii="Times New Roman" w:eastAsia="OfficinaSansLT-Book" w:hAnsi="Times New Roman" w:cs="Times New Roman"/>
          <w:bCs/>
          <w:sz w:val="20"/>
          <w:szCs w:val="20"/>
        </w:rPr>
        <w:t>uo</w:t>
      </w:r>
      <w:proofErr w:type="spellEnd"/>
      <w:r w:rsidR="008B1493" w:rsidRPr="00FF29CB">
        <w:rPr>
          <w:rFonts w:ascii="Times New Roman" w:eastAsia="OfficinaSansLT-Book" w:hAnsi="Times New Roman" w:cs="Times New Roman"/>
          <w:bCs/>
          <w:sz w:val="20"/>
          <w:szCs w:val="20"/>
        </w:rPr>
        <w:t xml:space="preserve"> </w:t>
      </w:r>
      <w:r w:rsidR="00990DC6" w:rsidRPr="00FF29CB">
        <w:rPr>
          <w:rFonts w:ascii="Times New Roman" w:eastAsia="OfficinaSansLT-Book" w:hAnsi="Times New Roman" w:cs="Times New Roman"/>
          <w:bCs/>
          <w:sz w:val="20"/>
          <w:szCs w:val="20"/>
        </w:rPr>
        <w:t>BM,</w:t>
      </w:r>
      <w:r w:rsidR="008B1493" w:rsidRPr="00FF29CB">
        <w:rPr>
          <w:rFonts w:ascii="Times New Roman" w:eastAsia="OfficinaSansLT-Book" w:hAnsi="Times New Roman" w:cs="Times New Roman"/>
          <w:bCs/>
          <w:sz w:val="20"/>
          <w:szCs w:val="20"/>
        </w:rPr>
        <w:t xml:space="preserve"> </w:t>
      </w:r>
      <w:proofErr w:type="spellStart"/>
      <w:r w:rsidR="00990DC6" w:rsidRPr="00FF29CB">
        <w:rPr>
          <w:rFonts w:ascii="Times New Roman" w:eastAsia="OfficinaSansLT-Book" w:hAnsi="Times New Roman" w:cs="Times New Roman"/>
          <w:bCs/>
          <w:sz w:val="20"/>
          <w:szCs w:val="20"/>
        </w:rPr>
        <w:t>Wen</w:t>
      </w:r>
      <w:proofErr w:type="spellEnd"/>
      <w:r w:rsidR="008B1493" w:rsidRPr="00FF29CB">
        <w:rPr>
          <w:rFonts w:ascii="Times New Roman" w:eastAsia="OfficinaSansLT-Book" w:hAnsi="Times New Roman" w:cs="Times New Roman"/>
          <w:bCs/>
          <w:sz w:val="20"/>
          <w:szCs w:val="20"/>
        </w:rPr>
        <w:t xml:space="preserve"> </w:t>
      </w:r>
      <w:r w:rsidR="00990DC6" w:rsidRPr="00FF29CB">
        <w:rPr>
          <w:rFonts w:ascii="Times New Roman" w:eastAsia="OfficinaSansLT-Book" w:hAnsi="Times New Roman" w:cs="Times New Roman"/>
          <w:bCs/>
          <w:sz w:val="20"/>
          <w:szCs w:val="20"/>
        </w:rPr>
        <w:t>YL,</w:t>
      </w:r>
      <w:r w:rsidR="008B1493" w:rsidRPr="00FF29CB">
        <w:rPr>
          <w:rFonts w:ascii="Times New Roman" w:eastAsia="OfficinaSansLT-Book" w:hAnsi="Times New Roman" w:cs="Times New Roman"/>
          <w:bCs/>
          <w:sz w:val="20"/>
          <w:szCs w:val="20"/>
        </w:rPr>
        <w:t xml:space="preserve"> </w:t>
      </w:r>
      <w:r w:rsidR="00990DC6" w:rsidRPr="00FF29CB">
        <w:rPr>
          <w:rFonts w:ascii="Times New Roman" w:eastAsia="OfficinaSansLT-Book" w:hAnsi="Times New Roman" w:cs="Times New Roman"/>
          <w:bCs/>
          <w:sz w:val="20"/>
          <w:szCs w:val="20"/>
        </w:rPr>
        <w:t>Yang</w:t>
      </w:r>
      <w:r w:rsidR="008B1493" w:rsidRPr="00FF29CB">
        <w:rPr>
          <w:rFonts w:ascii="Times New Roman" w:eastAsia="OfficinaSansLT-Book" w:hAnsi="Times New Roman" w:cs="Times New Roman"/>
          <w:bCs/>
          <w:sz w:val="20"/>
          <w:szCs w:val="20"/>
        </w:rPr>
        <w:t xml:space="preserve"> </w:t>
      </w:r>
      <w:r w:rsidR="00990DC6" w:rsidRPr="00FF29CB">
        <w:rPr>
          <w:rFonts w:ascii="Times New Roman" w:eastAsia="OfficinaSansLT-Book" w:hAnsi="Times New Roman" w:cs="Times New Roman"/>
          <w:bCs/>
          <w:sz w:val="20"/>
          <w:szCs w:val="20"/>
        </w:rPr>
        <w:t>HY,</w:t>
      </w:r>
      <w:r w:rsidR="008B1493" w:rsidRPr="00FF29CB">
        <w:rPr>
          <w:rFonts w:ascii="Times New Roman" w:eastAsia="OfficinaSansLT-Book" w:hAnsi="Times New Roman" w:cs="Times New Roman"/>
          <w:bCs/>
          <w:sz w:val="20"/>
          <w:szCs w:val="20"/>
        </w:rPr>
        <w:t xml:space="preserve"> </w:t>
      </w:r>
      <w:r w:rsidR="00300F3D"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300F3D"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990DC6" w:rsidRPr="00FF29CB">
        <w:rPr>
          <w:rFonts w:ascii="Times New Roman" w:eastAsia="OfficinaSansLT-Book" w:hAnsi="Times New Roman" w:cs="Times New Roman"/>
          <w:bCs/>
          <w:sz w:val="20"/>
          <w:szCs w:val="20"/>
        </w:rPr>
        <w:t>(2005):</w:t>
      </w:r>
      <w:r w:rsidR="008B1493" w:rsidRPr="00FF29CB">
        <w:rPr>
          <w:rFonts w:ascii="Times New Roman" w:eastAsia="OfficinaSansLT-Book" w:hAnsi="Times New Roman" w:cs="Times New Roman"/>
          <w:bCs/>
          <w:sz w:val="20"/>
          <w:szCs w:val="20"/>
        </w:rPr>
        <w:t xml:space="preserve"> </w:t>
      </w:r>
      <w:proofErr w:type="spellStart"/>
      <w:r w:rsidR="00990DC6" w:rsidRPr="00FF29CB">
        <w:rPr>
          <w:rFonts w:ascii="Times New Roman" w:eastAsia="OfficinaSansStd-Book" w:hAnsi="Times New Roman" w:cs="Times New Roman"/>
          <w:sz w:val="20"/>
          <w:szCs w:val="20"/>
        </w:rPr>
        <w:t>Percutaneous</w:t>
      </w:r>
      <w:proofErr w:type="spellEnd"/>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Ethanol</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Injection,</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radiofrequency</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and</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their</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combination</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in</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treatment</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of</w:t>
      </w:r>
      <w:r w:rsidR="008B1493" w:rsidRPr="00FF29CB">
        <w:rPr>
          <w:rFonts w:ascii="Times New Roman" w:eastAsia="OfficinaSansStd-Book" w:hAnsi="Times New Roman" w:cs="Times New Roman"/>
          <w:sz w:val="20"/>
          <w:szCs w:val="20"/>
        </w:rPr>
        <w:t xml:space="preserve"> </w:t>
      </w:r>
      <w:proofErr w:type="spellStart"/>
      <w:r w:rsidR="00990DC6" w:rsidRPr="00FF29CB">
        <w:rPr>
          <w:rFonts w:ascii="Times New Roman" w:eastAsia="OfficinaSansStd-Book" w:hAnsi="Times New Roman" w:cs="Times New Roman"/>
          <w:sz w:val="20"/>
          <w:szCs w:val="20"/>
        </w:rPr>
        <w:t>hepatocellular</w:t>
      </w:r>
      <w:proofErr w:type="spellEnd"/>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Std-Book" w:hAnsi="Times New Roman" w:cs="Times New Roman"/>
          <w:sz w:val="20"/>
          <w:szCs w:val="20"/>
        </w:rPr>
        <w:t>carcinomas.</w:t>
      </w:r>
      <w:r w:rsidR="008B1493" w:rsidRPr="00FF29CB">
        <w:rPr>
          <w:rFonts w:ascii="Times New Roman" w:eastAsia="OfficinaSansStd-Book" w:hAnsi="Times New Roman" w:cs="Times New Roman"/>
          <w:sz w:val="20"/>
          <w:szCs w:val="20"/>
        </w:rPr>
        <w:t xml:space="preserve"> </w:t>
      </w:r>
      <w:r w:rsidR="00990DC6" w:rsidRPr="00FF29CB">
        <w:rPr>
          <w:rFonts w:ascii="Times New Roman" w:eastAsia="OfficinaSansLT-Book" w:hAnsi="Times New Roman" w:cs="Times New Roman"/>
          <w:sz w:val="20"/>
          <w:szCs w:val="20"/>
          <w:lang w:val="fr-FR"/>
        </w:rPr>
        <w:t>World</w:t>
      </w:r>
      <w:r w:rsidR="008B1493" w:rsidRPr="00FF29CB">
        <w:rPr>
          <w:rFonts w:ascii="Times New Roman" w:eastAsia="OfficinaSansLT-Book" w:hAnsi="Times New Roman" w:cs="Times New Roman"/>
          <w:sz w:val="20"/>
          <w:szCs w:val="20"/>
          <w:lang w:val="fr-FR"/>
        </w:rPr>
        <w:t xml:space="preserve"> </w:t>
      </w:r>
      <w:r w:rsidR="00990DC6"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300F3D" w:rsidRPr="00FF29CB">
        <w:rPr>
          <w:rFonts w:ascii="Times New Roman" w:eastAsia="OfficinaSansLT-Book" w:hAnsi="Times New Roman" w:cs="Times New Roman"/>
          <w:sz w:val="20"/>
          <w:szCs w:val="20"/>
          <w:lang w:val="fr-FR"/>
        </w:rPr>
        <w:t>G</w:t>
      </w:r>
      <w:r w:rsidR="00990DC6" w:rsidRPr="00FF29CB">
        <w:rPr>
          <w:rFonts w:ascii="Times New Roman" w:eastAsia="OfficinaSansLT-Book" w:hAnsi="Times New Roman" w:cs="Times New Roman"/>
          <w:sz w:val="20"/>
          <w:szCs w:val="20"/>
          <w:lang w:val="fr-FR"/>
        </w:rPr>
        <w:t>astroentrol</w:t>
      </w:r>
      <w:proofErr w:type="spellEnd"/>
      <w:r w:rsidR="008B1493" w:rsidRPr="00FF29CB">
        <w:rPr>
          <w:rFonts w:ascii="Times New Roman" w:eastAsia="OfficinaSansLT-Book" w:hAnsi="Times New Roman" w:cs="Times New Roman"/>
          <w:sz w:val="20"/>
          <w:szCs w:val="20"/>
          <w:lang w:val="fr-FR"/>
        </w:rPr>
        <w:t xml:space="preserve">; </w:t>
      </w:r>
      <w:r w:rsidR="00990DC6" w:rsidRPr="00FF29CB">
        <w:rPr>
          <w:rFonts w:ascii="Times New Roman" w:eastAsia="OfficinaSansLT-Book" w:hAnsi="Times New Roman" w:cs="Times New Roman"/>
          <w:sz w:val="20"/>
          <w:szCs w:val="20"/>
          <w:lang w:val="fr-FR"/>
        </w:rPr>
        <w:t>11(40)</w:t>
      </w:r>
      <w:r w:rsidR="008B1493" w:rsidRPr="00FF29CB">
        <w:rPr>
          <w:rFonts w:ascii="Times New Roman" w:eastAsia="OfficinaSansLT-Book" w:hAnsi="Times New Roman" w:cs="Times New Roman"/>
          <w:sz w:val="20"/>
          <w:szCs w:val="20"/>
          <w:lang w:val="fr-FR"/>
        </w:rPr>
        <w:t>:</w:t>
      </w:r>
      <w:r w:rsidR="00990DC6" w:rsidRPr="00FF29CB">
        <w:rPr>
          <w:rFonts w:ascii="Times New Roman" w:eastAsia="OfficinaSansLT-Book" w:hAnsi="Times New Roman" w:cs="Times New Roman"/>
          <w:sz w:val="20"/>
          <w:szCs w:val="20"/>
          <w:lang w:val="fr-FR"/>
        </w:rPr>
        <w:t>6277-6280.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S</w:t>
      </w:r>
      <w:r w:rsidR="00D261F7" w:rsidRPr="00FF29CB">
        <w:rPr>
          <w:rFonts w:ascii="Times New Roman" w:eastAsia="OfficinaSansLT-Book" w:hAnsi="Times New Roman" w:cs="Times New Roman"/>
          <w:bCs/>
          <w:sz w:val="20"/>
          <w:szCs w:val="20"/>
          <w:lang w:val="fr-FR"/>
        </w:rPr>
        <w:t>arawat</w:t>
      </w:r>
      <w:proofErr w:type="spellEnd"/>
      <w:r w:rsidR="008B1493" w:rsidRPr="00FF29CB">
        <w:rPr>
          <w:rFonts w:ascii="Times New Roman" w:eastAsia="OfficinaSansLT-Book" w:hAnsi="Times New Roman" w:cs="Times New Roman"/>
          <w:bCs/>
          <w:sz w:val="20"/>
          <w:szCs w:val="20"/>
          <w:lang w:val="fr-FR"/>
        </w:rPr>
        <w:t xml:space="preserve"> </w:t>
      </w:r>
      <w:r w:rsidR="00D261F7" w:rsidRPr="00FF29CB">
        <w:rPr>
          <w:rFonts w:ascii="Times New Roman" w:eastAsia="OfficinaSansLT-Book" w:hAnsi="Times New Roman" w:cs="Times New Roman"/>
          <w:bCs/>
          <w:sz w:val="20"/>
          <w:szCs w:val="20"/>
          <w:lang w:val="fr-FR"/>
        </w:rPr>
        <w:t>VA,</w:t>
      </w:r>
      <w:r w:rsidR="008B1493" w:rsidRPr="00FF29CB">
        <w:rPr>
          <w:rFonts w:ascii="Times New Roman" w:eastAsia="OfficinaSansLT-Book" w:hAnsi="Times New Roman" w:cs="Times New Roman"/>
          <w:bCs/>
          <w:sz w:val="20"/>
          <w:szCs w:val="20"/>
          <w:lang w:val="fr-FR"/>
        </w:rPr>
        <w:t xml:space="preserve"> </w:t>
      </w:r>
      <w:proofErr w:type="spellStart"/>
      <w:r w:rsidR="00D261F7" w:rsidRPr="00FF29CB">
        <w:rPr>
          <w:rFonts w:ascii="Times New Roman" w:eastAsia="OfficinaSansLT-Book" w:hAnsi="Times New Roman" w:cs="Times New Roman"/>
          <w:bCs/>
          <w:sz w:val="20"/>
          <w:szCs w:val="20"/>
          <w:lang w:val="fr-FR"/>
        </w:rPr>
        <w:t>Pandey</w:t>
      </w:r>
      <w:proofErr w:type="spellEnd"/>
      <w:r w:rsidR="008B1493" w:rsidRPr="00FF29CB">
        <w:rPr>
          <w:rFonts w:ascii="Times New Roman" w:eastAsia="OfficinaSansLT-Book" w:hAnsi="Times New Roman" w:cs="Times New Roman"/>
          <w:bCs/>
          <w:sz w:val="20"/>
          <w:szCs w:val="20"/>
          <w:lang w:val="fr-FR"/>
        </w:rPr>
        <w:t xml:space="preserve"> </w:t>
      </w:r>
      <w:r w:rsidR="00D261F7" w:rsidRPr="00FF29CB">
        <w:rPr>
          <w:rFonts w:ascii="Times New Roman" w:eastAsia="OfficinaSansLT-Book" w:hAnsi="Times New Roman" w:cs="Times New Roman"/>
          <w:bCs/>
          <w:sz w:val="20"/>
          <w:szCs w:val="20"/>
          <w:lang w:val="fr-FR"/>
        </w:rPr>
        <w:t>G,</w:t>
      </w:r>
      <w:r w:rsidR="008B1493" w:rsidRPr="00FF29CB">
        <w:rPr>
          <w:rFonts w:ascii="Times New Roman" w:eastAsia="OfficinaSansLT-Book" w:hAnsi="Times New Roman" w:cs="Times New Roman"/>
          <w:bCs/>
          <w:sz w:val="20"/>
          <w:szCs w:val="20"/>
          <w:lang w:val="fr-FR"/>
        </w:rPr>
        <w:t xml:space="preserve"> </w:t>
      </w:r>
      <w:proofErr w:type="spellStart"/>
      <w:r w:rsidR="00736375" w:rsidRPr="00FF29CB">
        <w:rPr>
          <w:rFonts w:ascii="Times New Roman" w:eastAsia="OfficinaSansLT-Book" w:hAnsi="Times New Roman" w:cs="Times New Roman"/>
          <w:bCs/>
          <w:sz w:val="20"/>
          <w:szCs w:val="20"/>
          <w:lang w:val="fr-FR"/>
        </w:rPr>
        <w:t>and</w:t>
      </w:r>
      <w:r w:rsidR="00D261F7" w:rsidRPr="00FF29CB">
        <w:rPr>
          <w:rFonts w:ascii="Times New Roman" w:eastAsia="OfficinaSansLT-Book" w:hAnsi="Times New Roman" w:cs="Times New Roman"/>
          <w:bCs/>
          <w:sz w:val="20"/>
          <w:szCs w:val="20"/>
          <w:lang w:val="fr-FR"/>
        </w:rPr>
        <w:t>Shetty</w:t>
      </w:r>
      <w:proofErr w:type="spellEnd"/>
      <w:r w:rsidR="008B1493" w:rsidRPr="00FF29CB">
        <w:rPr>
          <w:rFonts w:ascii="Times New Roman" w:eastAsia="OfficinaSansLT-Book" w:hAnsi="Times New Roman" w:cs="Times New Roman"/>
          <w:bCs/>
          <w:sz w:val="20"/>
          <w:szCs w:val="20"/>
          <w:lang w:val="fr-FR"/>
        </w:rPr>
        <w:t xml:space="preserve"> </w:t>
      </w:r>
      <w:r w:rsidR="00D261F7" w:rsidRPr="00FF29CB">
        <w:rPr>
          <w:rFonts w:ascii="Times New Roman" w:eastAsia="OfficinaSansLT-Book" w:hAnsi="Times New Roman" w:cs="Times New Roman"/>
          <w:bCs/>
          <w:sz w:val="20"/>
          <w:szCs w:val="20"/>
          <w:lang w:val="fr-FR"/>
        </w:rPr>
        <w:t>S</w:t>
      </w:r>
      <w:r w:rsidR="00736375"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r w:rsidR="00D261F7" w:rsidRPr="00FF29CB">
        <w:rPr>
          <w:rFonts w:ascii="Times New Roman" w:eastAsia="OfficinaSansLT-Book" w:hAnsi="Times New Roman" w:cs="Times New Roman"/>
          <w:bCs/>
          <w:sz w:val="20"/>
          <w:szCs w:val="20"/>
          <w:lang w:val="fr-FR"/>
        </w:rPr>
        <w:t>(2014)</w:t>
      </w:r>
      <w:r w:rsidR="008B1493" w:rsidRPr="00FF29CB">
        <w:rPr>
          <w:rFonts w:ascii="Times New Roman" w:eastAsia="OfficinaSansLT-Book" w:hAnsi="Times New Roman" w:cs="Times New Roman"/>
          <w:bCs/>
          <w:sz w:val="20"/>
          <w:szCs w:val="20"/>
          <w:lang w:val="fr-FR"/>
        </w:rPr>
        <w:t xml:space="preserve">: </w:t>
      </w:r>
      <w:proofErr w:type="spellStart"/>
      <w:r w:rsidR="008B1493" w:rsidRPr="00FF29CB">
        <w:rPr>
          <w:rFonts w:ascii="Times New Roman" w:eastAsia="OfficinaSansLT-Book" w:hAnsi="Times New Roman" w:cs="Times New Roman"/>
          <w:sz w:val="20"/>
          <w:szCs w:val="20"/>
          <w:lang w:val="fr-FR"/>
        </w:rPr>
        <w:t>T</w:t>
      </w:r>
      <w:r w:rsidR="00D261F7" w:rsidRPr="00FF29CB">
        <w:rPr>
          <w:rFonts w:ascii="Times New Roman" w:eastAsia="OfficinaSansLT-Book" w:hAnsi="Times New Roman" w:cs="Times New Roman"/>
          <w:sz w:val="20"/>
          <w:szCs w:val="20"/>
          <w:lang w:val="fr-FR"/>
        </w:rPr>
        <w:t>reatment</w:t>
      </w:r>
      <w:r w:rsidR="003C0BD8" w:rsidRPr="00FF29CB">
        <w:rPr>
          <w:rFonts w:ascii="Times New Roman" w:eastAsia="OfficinaSansLT-Book" w:hAnsi="Times New Roman" w:cs="Times New Roman"/>
          <w:sz w:val="20"/>
          <w:szCs w:val="20"/>
          <w:lang w:val="fr-FR"/>
        </w:rPr>
        <w:t>algorithmes</w:t>
      </w:r>
      <w:proofErr w:type="spellEnd"/>
      <w:r w:rsidR="008B1493" w:rsidRPr="00FF29CB">
        <w:rPr>
          <w:rFonts w:ascii="Times New Roman" w:eastAsia="OfficinaSansLT-Book" w:hAnsi="Times New Roman" w:cs="Times New Roman"/>
          <w:sz w:val="20"/>
          <w:szCs w:val="20"/>
          <w:lang w:val="fr-FR"/>
        </w:rPr>
        <w:t xml:space="preserve"> </w:t>
      </w:r>
      <w:r w:rsidR="00D261F7"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D261F7" w:rsidRPr="00FF29CB">
        <w:rPr>
          <w:rFonts w:ascii="Times New Roman" w:eastAsia="OfficinaSansLT-Book" w:hAnsi="Times New Roman" w:cs="Times New Roman"/>
          <w:sz w:val="20"/>
          <w:szCs w:val="20"/>
          <w:lang w:val="fr-FR"/>
        </w:rPr>
        <w:t>managinghepatocellularcarcinoma</w:t>
      </w:r>
      <w:proofErr w:type="spellEnd"/>
      <w:r w:rsidR="00D261F7"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6A7C05"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r w:rsidR="006A7C05" w:rsidRPr="00FF29CB">
        <w:rPr>
          <w:rFonts w:ascii="Times New Roman" w:eastAsia="OfficinaSansLT-Book" w:hAnsi="Times New Roman" w:cs="Times New Roman"/>
          <w:sz w:val="20"/>
          <w:szCs w:val="20"/>
          <w:lang w:val="fr-FR"/>
        </w:rPr>
        <w:t>Clin</w:t>
      </w:r>
      <w:r w:rsidR="008B1493" w:rsidRPr="00FF29CB">
        <w:rPr>
          <w:rFonts w:ascii="Times New Roman" w:eastAsia="OfficinaSansLT-Book" w:hAnsi="Times New Roman" w:cs="Times New Roman"/>
          <w:sz w:val="20"/>
          <w:szCs w:val="20"/>
          <w:lang w:val="fr-FR"/>
        </w:rPr>
        <w:t xml:space="preserve"> </w:t>
      </w:r>
      <w:proofErr w:type="spellStart"/>
      <w:r w:rsidR="006A7C05" w:rsidRPr="00FF29CB">
        <w:rPr>
          <w:rFonts w:ascii="Times New Roman" w:eastAsia="OfficinaSansLT-Book" w:hAnsi="Times New Roman" w:cs="Times New Roman"/>
          <w:sz w:val="20"/>
          <w:szCs w:val="20"/>
          <w:lang w:val="fr-FR"/>
        </w:rPr>
        <w:t>ExpHepatol</w:t>
      </w:r>
      <w:proofErr w:type="spellEnd"/>
      <w:r w:rsidR="00D261F7"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3C0BD8" w:rsidRPr="00FF29CB">
        <w:rPr>
          <w:rFonts w:ascii="Times New Roman" w:eastAsia="OfficinaSansLT-Book" w:hAnsi="Times New Roman" w:cs="Times New Roman"/>
          <w:sz w:val="20"/>
          <w:szCs w:val="20"/>
          <w:lang w:val="fr-FR"/>
        </w:rPr>
        <w:t>4(</w:t>
      </w:r>
      <w:r w:rsidR="006A7C05" w:rsidRPr="00FF29CB">
        <w:rPr>
          <w:rFonts w:ascii="Times New Roman" w:eastAsia="OfficinaSansLT-Book" w:hAnsi="Times New Roman" w:cs="Times New Roman"/>
          <w:sz w:val="20"/>
          <w:szCs w:val="20"/>
          <w:lang w:val="fr-FR"/>
        </w:rPr>
        <w:t>S</w:t>
      </w:r>
      <w:r w:rsidR="003C0BD8" w:rsidRPr="00FF29CB">
        <w:rPr>
          <w:rFonts w:ascii="Times New Roman" w:eastAsia="OfficinaSansLT-Book" w:hAnsi="Times New Roman" w:cs="Times New Roman"/>
          <w:sz w:val="20"/>
          <w:szCs w:val="20"/>
          <w:lang w:val="fr-FR"/>
        </w:rPr>
        <w:t>3)</w:t>
      </w:r>
      <w:r w:rsidR="008B1493" w:rsidRPr="00FF29CB">
        <w:rPr>
          <w:rFonts w:ascii="Times New Roman" w:eastAsia="OfficinaSansLT-Book" w:hAnsi="Times New Roman" w:cs="Times New Roman"/>
          <w:sz w:val="20"/>
          <w:szCs w:val="20"/>
          <w:lang w:val="fr-FR"/>
        </w:rPr>
        <w:t>: S</w:t>
      </w:r>
      <w:r w:rsidR="003C0BD8" w:rsidRPr="00FF29CB">
        <w:rPr>
          <w:rFonts w:ascii="Times New Roman" w:eastAsia="OfficinaSansLT-Book" w:hAnsi="Times New Roman" w:cs="Times New Roman"/>
          <w:sz w:val="20"/>
          <w:szCs w:val="20"/>
          <w:lang w:val="fr-FR"/>
        </w:rPr>
        <w:t>80-</w:t>
      </w:r>
      <w:r w:rsidR="006A7C05" w:rsidRPr="00FF29CB">
        <w:rPr>
          <w:rFonts w:ascii="Times New Roman" w:eastAsia="OfficinaSansLT-Book" w:hAnsi="Times New Roman" w:cs="Times New Roman"/>
          <w:sz w:val="20"/>
          <w:szCs w:val="20"/>
          <w:lang w:val="fr-FR"/>
        </w:rPr>
        <w:t>S</w:t>
      </w:r>
      <w:r w:rsidR="003C0BD8" w:rsidRPr="00FF29CB">
        <w:rPr>
          <w:rFonts w:ascii="Times New Roman" w:eastAsia="OfficinaSansLT-Book" w:hAnsi="Times New Roman" w:cs="Times New Roman"/>
          <w:sz w:val="20"/>
          <w:szCs w:val="20"/>
          <w:lang w:val="fr-FR"/>
        </w:rPr>
        <w:t>89.</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T</w:t>
      </w:r>
      <w:r w:rsidR="001A0004" w:rsidRPr="00FF29CB">
        <w:rPr>
          <w:rFonts w:ascii="Times New Roman" w:eastAsia="OfficinaSansLT-Book" w:hAnsi="Times New Roman" w:cs="Times New Roman"/>
          <w:bCs/>
          <w:sz w:val="20"/>
          <w:szCs w:val="20"/>
          <w:lang w:val="fr-FR"/>
        </w:rPr>
        <w:t>an</w:t>
      </w:r>
      <w:r w:rsidR="008B1493" w:rsidRPr="00FF29CB">
        <w:rPr>
          <w:rFonts w:ascii="Times New Roman" w:eastAsia="OfficinaSansLT-Book" w:hAnsi="Times New Roman" w:cs="Times New Roman"/>
          <w:bCs/>
          <w:sz w:val="20"/>
          <w:szCs w:val="20"/>
          <w:lang w:val="fr-FR"/>
        </w:rPr>
        <w:t xml:space="preserve"> </w:t>
      </w:r>
      <w:r w:rsidR="001A0004" w:rsidRPr="00FF29CB">
        <w:rPr>
          <w:rFonts w:ascii="Times New Roman" w:eastAsia="OfficinaSansLT-Book" w:hAnsi="Times New Roman" w:cs="Times New Roman"/>
          <w:bCs/>
          <w:sz w:val="20"/>
          <w:szCs w:val="20"/>
          <w:lang w:val="fr-FR"/>
        </w:rPr>
        <w:t>CH,</w:t>
      </w:r>
      <w:r w:rsidR="008B1493" w:rsidRPr="00FF29CB">
        <w:rPr>
          <w:rFonts w:ascii="Times New Roman" w:eastAsia="OfficinaSansLT-Book" w:hAnsi="Times New Roman" w:cs="Times New Roman"/>
          <w:bCs/>
          <w:sz w:val="20"/>
          <w:szCs w:val="20"/>
          <w:lang w:val="fr-FR"/>
        </w:rPr>
        <w:t xml:space="preserve"> </w:t>
      </w:r>
      <w:proofErr w:type="spellStart"/>
      <w:r w:rsidR="001A0004" w:rsidRPr="00FF29CB">
        <w:rPr>
          <w:rFonts w:ascii="Times New Roman" w:eastAsia="OfficinaSansLT-Book" w:hAnsi="Times New Roman" w:cs="Times New Roman"/>
          <w:bCs/>
          <w:sz w:val="20"/>
          <w:szCs w:val="20"/>
          <w:lang w:val="fr-FR"/>
        </w:rPr>
        <w:t>Low</w:t>
      </w:r>
      <w:proofErr w:type="spellEnd"/>
      <w:r w:rsidR="008B1493" w:rsidRPr="00FF29CB">
        <w:rPr>
          <w:rFonts w:ascii="Times New Roman" w:eastAsia="OfficinaSansLT-Book" w:hAnsi="Times New Roman" w:cs="Times New Roman"/>
          <w:bCs/>
          <w:sz w:val="20"/>
          <w:szCs w:val="20"/>
          <w:lang w:val="fr-FR"/>
        </w:rPr>
        <w:t xml:space="preserve"> </w:t>
      </w:r>
      <w:r w:rsidR="001A0004" w:rsidRPr="00FF29CB">
        <w:rPr>
          <w:rFonts w:ascii="Times New Roman" w:eastAsia="OfficinaSansLT-Book" w:hAnsi="Times New Roman" w:cs="Times New Roman"/>
          <w:bCs/>
          <w:sz w:val="20"/>
          <w:szCs w:val="20"/>
          <w:lang w:val="fr-FR"/>
        </w:rPr>
        <w:t>SC,</w:t>
      </w:r>
      <w:r w:rsidR="008B1493" w:rsidRPr="00FF29CB">
        <w:rPr>
          <w:rFonts w:ascii="Times New Roman" w:eastAsia="OfficinaSansLT-Book" w:hAnsi="Times New Roman" w:cs="Times New Roman"/>
          <w:bCs/>
          <w:sz w:val="20"/>
          <w:szCs w:val="20"/>
          <w:lang w:val="fr-FR"/>
        </w:rPr>
        <w:t xml:space="preserve"> </w:t>
      </w:r>
      <w:r w:rsidR="001A0004" w:rsidRPr="00FF29CB">
        <w:rPr>
          <w:rFonts w:ascii="Times New Roman" w:eastAsia="OfficinaSansLT-Book" w:hAnsi="Times New Roman" w:cs="Times New Roman"/>
          <w:bCs/>
          <w:sz w:val="20"/>
          <w:szCs w:val="20"/>
          <w:lang w:val="fr-FR"/>
        </w:rPr>
        <w:t>and</w:t>
      </w:r>
      <w:r w:rsidR="008B1493" w:rsidRPr="00FF29CB">
        <w:rPr>
          <w:rFonts w:ascii="Times New Roman" w:eastAsia="OfficinaSansLT-Book" w:hAnsi="Times New Roman" w:cs="Times New Roman"/>
          <w:bCs/>
          <w:sz w:val="20"/>
          <w:szCs w:val="20"/>
          <w:lang w:val="fr-FR"/>
        </w:rPr>
        <w:t xml:space="preserve"> </w:t>
      </w:r>
      <w:proofErr w:type="spellStart"/>
      <w:r w:rsidR="001A0004" w:rsidRPr="00FF29CB">
        <w:rPr>
          <w:rFonts w:ascii="Times New Roman" w:eastAsia="OfficinaSansLT-Book" w:hAnsi="Times New Roman" w:cs="Times New Roman"/>
          <w:bCs/>
          <w:sz w:val="20"/>
          <w:szCs w:val="20"/>
          <w:lang w:val="fr-FR"/>
        </w:rPr>
        <w:t>Thng</w:t>
      </w:r>
      <w:proofErr w:type="spellEnd"/>
      <w:r w:rsidR="008B1493" w:rsidRPr="00FF29CB">
        <w:rPr>
          <w:rFonts w:ascii="Times New Roman" w:eastAsia="OfficinaSansLT-Book" w:hAnsi="Times New Roman" w:cs="Times New Roman"/>
          <w:bCs/>
          <w:sz w:val="20"/>
          <w:szCs w:val="20"/>
          <w:lang w:val="fr-FR"/>
        </w:rPr>
        <w:t xml:space="preserve"> </w:t>
      </w:r>
      <w:r w:rsidR="001A0004" w:rsidRPr="00FF29CB">
        <w:rPr>
          <w:rFonts w:ascii="Times New Roman" w:eastAsia="OfficinaSansLT-Book" w:hAnsi="Times New Roman" w:cs="Times New Roman"/>
          <w:bCs/>
          <w:sz w:val="20"/>
          <w:szCs w:val="20"/>
          <w:lang w:val="fr-FR"/>
        </w:rPr>
        <w:t>CH,</w:t>
      </w:r>
      <w:r w:rsidR="008B1493" w:rsidRPr="00FF29CB">
        <w:rPr>
          <w:rFonts w:ascii="Times New Roman" w:eastAsia="OfficinaSansLT-Book" w:hAnsi="Times New Roman" w:cs="Times New Roman"/>
          <w:bCs/>
          <w:sz w:val="20"/>
          <w:szCs w:val="20"/>
          <w:lang w:val="fr-FR"/>
        </w:rPr>
        <w:t xml:space="preserve"> </w:t>
      </w:r>
      <w:r w:rsidR="001A0004" w:rsidRPr="00FF29CB">
        <w:rPr>
          <w:rFonts w:ascii="Times New Roman" w:eastAsia="OfficinaSansLT-Book" w:hAnsi="Times New Roman" w:cs="Times New Roman"/>
          <w:bCs/>
          <w:sz w:val="20"/>
          <w:szCs w:val="20"/>
          <w:lang w:val="fr-FR"/>
        </w:rPr>
        <w:t>(2011)</w:t>
      </w:r>
      <w:r w:rsidR="008B1493"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sz w:val="20"/>
          <w:szCs w:val="20"/>
          <w:lang w:val="fr-FR"/>
        </w:rPr>
        <w:t xml:space="preserve"> </w:t>
      </w:r>
      <w:r w:rsidR="001A0004" w:rsidRPr="00FF29CB">
        <w:rPr>
          <w:rFonts w:ascii="Times New Roman" w:eastAsia="OfficinaSansLT-Book" w:hAnsi="Times New Roman" w:cs="Times New Roman"/>
          <w:sz w:val="20"/>
          <w:szCs w:val="20"/>
          <w:lang w:val="fr-FR"/>
        </w:rPr>
        <w:t>APASL</w:t>
      </w:r>
      <w:r w:rsidR="008B1493" w:rsidRPr="00FF29CB">
        <w:rPr>
          <w:rFonts w:ascii="Times New Roman" w:eastAsia="OfficinaSansLT-Book" w:hAnsi="Times New Roman" w:cs="Times New Roman"/>
          <w:sz w:val="20"/>
          <w:szCs w:val="20"/>
          <w:lang w:val="fr-FR"/>
        </w:rPr>
        <w:t xml:space="preserve"> </w:t>
      </w:r>
      <w:r w:rsidR="001A0004"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r w:rsidR="001A0004" w:rsidRPr="00FF29CB">
        <w:rPr>
          <w:rFonts w:ascii="Times New Roman" w:eastAsia="OfficinaSansLT-Book" w:hAnsi="Times New Roman" w:cs="Times New Roman"/>
          <w:sz w:val="20"/>
          <w:szCs w:val="20"/>
          <w:lang w:val="fr-FR"/>
        </w:rPr>
        <w:t>AASLD</w:t>
      </w:r>
      <w:r w:rsidR="008B1493" w:rsidRPr="00FF29CB">
        <w:rPr>
          <w:rFonts w:ascii="Times New Roman" w:eastAsia="OfficinaSansLT-Book" w:hAnsi="Times New Roman" w:cs="Times New Roman"/>
          <w:sz w:val="20"/>
          <w:szCs w:val="20"/>
          <w:lang w:val="fr-FR"/>
        </w:rPr>
        <w:t xml:space="preserve"> </w:t>
      </w:r>
      <w:r w:rsidR="001A0004" w:rsidRPr="00FF29CB">
        <w:rPr>
          <w:rFonts w:ascii="Times New Roman" w:eastAsia="OfficinaSansLT-Book" w:hAnsi="Times New Roman" w:cs="Times New Roman"/>
          <w:sz w:val="20"/>
          <w:szCs w:val="20"/>
          <w:lang w:val="fr-FR"/>
        </w:rPr>
        <w:t>consensus</w:t>
      </w:r>
      <w:r w:rsidR="008B1493" w:rsidRPr="00FF29CB">
        <w:rPr>
          <w:rFonts w:ascii="Times New Roman" w:eastAsia="OfficinaSansLT-Book" w:hAnsi="Times New Roman" w:cs="Times New Roman"/>
          <w:sz w:val="20"/>
          <w:szCs w:val="20"/>
          <w:lang w:val="fr-FR"/>
        </w:rPr>
        <w:t xml:space="preserve"> </w:t>
      </w:r>
      <w:proofErr w:type="spellStart"/>
      <w:r w:rsidR="001A0004" w:rsidRPr="00FF29CB">
        <w:rPr>
          <w:rFonts w:ascii="Times New Roman" w:eastAsia="OfficinaSansLT-Book" w:hAnsi="Times New Roman" w:cs="Times New Roman"/>
          <w:sz w:val="20"/>
          <w:szCs w:val="20"/>
          <w:lang w:val="fr-FR"/>
        </w:rPr>
        <w:t>guidlelines</w:t>
      </w:r>
      <w:proofErr w:type="spellEnd"/>
      <w:r w:rsidR="008B1493" w:rsidRPr="00FF29CB">
        <w:rPr>
          <w:rFonts w:ascii="Times New Roman" w:eastAsia="OfficinaSansLT-Book" w:hAnsi="Times New Roman" w:cs="Times New Roman"/>
          <w:sz w:val="20"/>
          <w:szCs w:val="20"/>
          <w:lang w:val="fr-FR"/>
        </w:rPr>
        <w:t xml:space="preserve"> </w:t>
      </w:r>
      <w:r w:rsidR="001A0004" w:rsidRPr="00FF29CB">
        <w:rPr>
          <w:rFonts w:ascii="Times New Roman" w:eastAsia="OfficinaSansLT-Book" w:hAnsi="Times New Roman" w:cs="Times New Roman"/>
          <w:sz w:val="20"/>
          <w:szCs w:val="20"/>
          <w:lang w:val="fr-FR"/>
        </w:rPr>
        <w:t>on</w:t>
      </w:r>
      <w:r w:rsidR="008B1493" w:rsidRPr="00FF29CB">
        <w:rPr>
          <w:rFonts w:ascii="Times New Roman" w:eastAsia="OfficinaSansLT-Book" w:hAnsi="Times New Roman" w:cs="Times New Roman"/>
          <w:sz w:val="20"/>
          <w:szCs w:val="20"/>
          <w:lang w:val="fr-FR"/>
        </w:rPr>
        <w:t xml:space="preserve"> </w:t>
      </w:r>
      <w:proofErr w:type="spellStart"/>
      <w:r w:rsidR="001A0004" w:rsidRPr="00FF29CB">
        <w:rPr>
          <w:rFonts w:ascii="Times New Roman" w:eastAsia="OfficinaSansLT-Book" w:hAnsi="Times New Roman" w:cs="Times New Roman"/>
          <w:sz w:val="20"/>
          <w:szCs w:val="20"/>
          <w:lang w:val="fr-FR"/>
        </w:rPr>
        <w:t>imagingdiagnosis</w:t>
      </w:r>
      <w:proofErr w:type="spellEnd"/>
      <w:r w:rsidR="008B1493" w:rsidRPr="00FF29CB">
        <w:rPr>
          <w:rFonts w:ascii="Times New Roman" w:eastAsia="OfficinaSansLT-Book" w:hAnsi="Times New Roman" w:cs="Times New Roman"/>
          <w:sz w:val="20"/>
          <w:szCs w:val="20"/>
          <w:lang w:val="fr-FR"/>
        </w:rPr>
        <w:t xml:space="preserve"> </w:t>
      </w:r>
      <w:r w:rsidR="001A0004"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D83D81" w:rsidRPr="00FF29CB">
        <w:rPr>
          <w:rFonts w:ascii="Times New Roman" w:eastAsia="OfficinaSansLT-Book" w:hAnsi="Times New Roman" w:cs="Times New Roman"/>
          <w:sz w:val="20"/>
          <w:szCs w:val="20"/>
          <w:lang w:val="fr-FR"/>
        </w:rPr>
        <w:t>hepatocellularcarcinoma</w:t>
      </w:r>
      <w:proofErr w:type="spellEnd"/>
      <w:r w:rsidR="00D83D81"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D83D81" w:rsidRPr="00FF29CB">
        <w:rPr>
          <w:rFonts w:ascii="Times New Roman" w:eastAsia="OfficinaSansLT-Book" w:hAnsi="Times New Roman" w:cs="Times New Roman"/>
          <w:sz w:val="20"/>
          <w:szCs w:val="20"/>
          <w:lang w:val="fr-FR"/>
        </w:rPr>
        <w:t>Int</w:t>
      </w:r>
      <w:r w:rsidR="008B1493" w:rsidRPr="00FF29CB">
        <w:rPr>
          <w:rFonts w:ascii="Times New Roman" w:eastAsia="OfficinaSansLT-Book" w:hAnsi="Times New Roman" w:cs="Times New Roman"/>
          <w:sz w:val="20"/>
          <w:szCs w:val="20"/>
          <w:lang w:val="fr-FR"/>
        </w:rPr>
        <w:t xml:space="preserve"> </w:t>
      </w:r>
      <w:r w:rsidR="00D83D81"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D83D81" w:rsidRPr="00FF29CB">
        <w:rPr>
          <w:rFonts w:ascii="Times New Roman" w:eastAsia="OfficinaSansLT-Book" w:hAnsi="Times New Roman" w:cs="Times New Roman"/>
          <w:sz w:val="20"/>
          <w:szCs w:val="20"/>
          <w:lang w:val="fr-FR"/>
        </w:rPr>
        <w:t>Hepatol</w:t>
      </w:r>
      <w:proofErr w:type="spellEnd"/>
      <w:r w:rsidR="00D83D81"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D83D81" w:rsidRPr="00FF29CB">
        <w:rPr>
          <w:rFonts w:ascii="Times New Roman" w:eastAsia="OfficinaSansLT-Book" w:hAnsi="Times New Roman" w:cs="Times New Roman"/>
          <w:sz w:val="20"/>
          <w:szCs w:val="20"/>
          <w:lang w:val="fr-FR"/>
        </w:rPr>
        <w:t>2011</w:t>
      </w:r>
      <w:r w:rsidR="008B1493" w:rsidRPr="00FF29CB">
        <w:rPr>
          <w:rFonts w:ascii="Times New Roman" w:eastAsia="OfficinaSansLT-Book" w:hAnsi="Times New Roman" w:cs="Times New Roman"/>
          <w:sz w:val="20"/>
          <w:szCs w:val="20"/>
          <w:lang w:val="fr-FR"/>
        </w:rPr>
        <w:t>:</w:t>
      </w:r>
      <w:r w:rsidR="00D83D81" w:rsidRPr="00FF29CB">
        <w:rPr>
          <w:rFonts w:ascii="Times New Roman" w:eastAsia="OfficinaSansLT-Book" w:hAnsi="Times New Roman" w:cs="Times New Roman"/>
          <w:sz w:val="20"/>
          <w:szCs w:val="20"/>
          <w:lang w:val="fr-FR"/>
        </w:rPr>
        <w:t>519783.</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W</w:t>
      </w:r>
      <w:r w:rsidR="008C6971" w:rsidRPr="00FF29CB">
        <w:rPr>
          <w:rFonts w:ascii="Times New Roman" w:eastAsia="OfficinaSansLT-Book" w:hAnsi="Times New Roman" w:cs="Times New Roman"/>
          <w:bCs/>
          <w:sz w:val="20"/>
          <w:szCs w:val="20"/>
          <w:lang w:val="fr-FR"/>
        </w:rPr>
        <w:t>orld</w:t>
      </w:r>
      <w:r w:rsidR="008B1493" w:rsidRPr="00FF29CB">
        <w:rPr>
          <w:rFonts w:ascii="Times New Roman" w:eastAsia="OfficinaSansLT-Book" w:hAnsi="Times New Roman" w:cs="Times New Roman"/>
          <w:bCs/>
          <w:sz w:val="20"/>
          <w:szCs w:val="20"/>
          <w:lang w:val="fr-FR"/>
        </w:rPr>
        <w:t xml:space="preserve"> </w:t>
      </w:r>
      <w:proofErr w:type="spellStart"/>
      <w:r w:rsidR="009F3E9A" w:rsidRPr="00FF29CB">
        <w:rPr>
          <w:rFonts w:ascii="Times New Roman" w:eastAsia="OfficinaSansLT-Book" w:hAnsi="Times New Roman" w:cs="Times New Roman"/>
          <w:bCs/>
          <w:sz w:val="20"/>
          <w:szCs w:val="20"/>
          <w:lang w:val="fr-FR"/>
        </w:rPr>
        <w:t>Health</w:t>
      </w:r>
      <w:proofErr w:type="spellEnd"/>
      <w:r w:rsidR="00B44938">
        <w:rPr>
          <w:rFonts w:ascii="Times New Roman" w:hAnsi="Times New Roman" w:cs="Times New Roman" w:hint="eastAsia"/>
          <w:bCs/>
          <w:sz w:val="20"/>
          <w:szCs w:val="20"/>
          <w:lang w:val="fr-FR" w:eastAsia="zh-CN"/>
        </w:rPr>
        <w:t xml:space="preserve"> </w:t>
      </w:r>
      <w:proofErr w:type="spellStart"/>
      <w:r w:rsidR="009F3E9A" w:rsidRPr="00FF29CB">
        <w:rPr>
          <w:rFonts w:ascii="Times New Roman" w:eastAsia="OfficinaSansLT-Book" w:hAnsi="Times New Roman" w:cs="Times New Roman"/>
          <w:bCs/>
          <w:sz w:val="20"/>
          <w:szCs w:val="20"/>
          <w:lang w:val="fr-FR"/>
        </w:rPr>
        <w:t>Organization</w:t>
      </w:r>
      <w:proofErr w:type="spellEnd"/>
      <w:r w:rsidR="008B1493" w:rsidRPr="00FF29CB">
        <w:rPr>
          <w:rFonts w:ascii="Times New Roman" w:eastAsia="OfficinaSansLT-Book" w:hAnsi="Times New Roman" w:cs="Times New Roman"/>
          <w:bCs/>
          <w:sz w:val="20"/>
          <w:szCs w:val="20"/>
          <w:lang w:val="fr-FR"/>
        </w:rPr>
        <w:t xml:space="preserve"> </w:t>
      </w:r>
      <w:r w:rsidR="009F3E9A" w:rsidRPr="00FF29CB">
        <w:rPr>
          <w:rFonts w:ascii="Times New Roman" w:eastAsia="OfficinaSansLT-Book" w:hAnsi="Times New Roman" w:cs="Times New Roman"/>
          <w:bCs/>
          <w:sz w:val="20"/>
          <w:szCs w:val="20"/>
          <w:lang w:val="fr-FR"/>
        </w:rPr>
        <w:t>(1979)</w:t>
      </w:r>
      <w:r w:rsidR="008B1493" w:rsidRPr="00FF29CB">
        <w:rPr>
          <w:rFonts w:ascii="Times New Roman" w:eastAsia="OfficinaSansLT-Book" w:hAnsi="Times New Roman" w:cs="Times New Roman"/>
          <w:bCs/>
          <w:sz w:val="20"/>
          <w:szCs w:val="20"/>
          <w:lang w:val="fr-FR"/>
        </w:rPr>
        <w:t xml:space="preserve">: </w:t>
      </w:r>
      <w:r w:rsidR="008B1493" w:rsidRPr="00FF29CB">
        <w:rPr>
          <w:rFonts w:ascii="Times New Roman" w:eastAsia="OfficinaSansLT-Book" w:hAnsi="Times New Roman" w:cs="Times New Roman"/>
          <w:sz w:val="20"/>
          <w:szCs w:val="20"/>
          <w:lang w:val="fr-FR"/>
        </w:rPr>
        <w:t>W</w:t>
      </w:r>
      <w:r w:rsidR="009F3E9A" w:rsidRPr="00FF29CB">
        <w:rPr>
          <w:rFonts w:ascii="Times New Roman" w:eastAsia="OfficinaSansLT-Book" w:hAnsi="Times New Roman" w:cs="Times New Roman"/>
          <w:sz w:val="20"/>
          <w:szCs w:val="20"/>
          <w:lang w:val="fr-FR"/>
        </w:rPr>
        <w:t>HO</w:t>
      </w:r>
      <w:r w:rsidR="008B1493" w:rsidRPr="00FF29CB">
        <w:rPr>
          <w:rFonts w:ascii="Times New Roman" w:eastAsia="OfficinaSansLT-Book" w:hAnsi="Times New Roman" w:cs="Times New Roman"/>
          <w:sz w:val="20"/>
          <w:szCs w:val="20"/>
          <w:lang w:val="fr-FR"/>
        </w:rPr>
        <w:t xml:space="preserve"> </w:t>
      </w:r>
      <w:proofErr w:type="spellStart"/>
      <w:r w:rsidR="009F3E9A" w:rsidRPr="00FF29CB">
        <w:rPr>
          <w:rFonts w:ascii="Times New Roman" w:eastAsia="OfficinaSansLT-Book" w:hAnsi="Times New Roman" w:cs="Times New Roman"/>
          <w:sz w:val="20"/>
          <w:szCs w:val="20"/>
          <w:lang w:val="fr-FR"/>
        </w:rPr>
        <w:t>Handbook</w:t>
      </w:r>
      <w:proofErr w:type="spellEnd"/>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9F3E9A" w:rsidRPr="00FF29CB">
        <w:rPr>
          <w:rFonts w:ascii="Times New Roman" w:eastAsia="OfficinaSansLT-Book" w:hAnsi="Times New Roman" w:cs="Times New Roman"/>
          <w:sz w:val="20"/>
          <w:szCs w:val="20"/>
          <w:lang w:val="fr-FR"/>
        </w:rPr>
        <w:t>Reporting</w:t>
      </w:r>
      <w:proofErr w:type="spellEnd"/>
      <w:r w:rsidR="008B1493" w:rsidRPr="00FF29CB">
        <w:rPr>
          <w:rFonts w:ascii="Times New Roman" w:eastAsia="OfficinaSansLT-Book" w:hAnsi="Times New Roman" w:cs="Times New Roman"/>
          <w:sz w:val="20"/>
          <w:szCs w:val="20"/>
          <w:lang w:val="fr-FR"/>
        </w:rPr>
        <w:t xml:space="preserve"> </w:t>
      </w:r>
      <w:proofErr w:type="spellStart"/>
      <w:r w:rsidR="009F3E9A" w:rsidRPr="00FF29CB">
        <w:rPr>
          <w:rFonts w:ascii="Times New Roman" w:eastAsia="OfficinaSansLT-Book" w:hAnsi="Times New Roman" w:cs="Times New Roman"/>
          <w:sz w:val="20"/>
          <w:szCs w:val="20"/>
          <w:lang w:val="fr-FR"/>
        </w:rPr>
        <w:t>Results</w:t>
      </w:r>
      <w:proofErr w:type="spellEnd"/>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Cancer</w:t>
      </w:r>
      <w:r w:rsidR="008B1493" w:rsidRPr="00FF29CB">
        <w:rPr>
          <w:rFonts w:ascii="Times New Roman" w:eastAsia="OfficinaSansLT-Book" w:hAnsi="Times New Roman" w:cs="Times New Roman"/>
          <w:sz w:val="20"/>
          <w:szCs w:val="20"/>
          <w:lang w:val="fr-FR"/>
        </w:rPr>
        <w:t xml:space="preserve"> </w:t>
      </w:r>
      <w:proofErr w:type="spellStart"/>
      <w:r w:rsidR="009F3E9A" w:rsidRPr="00FF29CB">
        <w:rPr>
          <w:rFonts w:ascii="Times New Roman" w:eastAsia="OfficinaSansLT-Book" w:hAnsi="Times New Roman" w:cs="Times New Roman"/>
          <w:sz w:val="20"/>
          <w:szCs w:val="20"/>
          <w:lang w:val="fr-FR"/>
        </w:rPr>
        <w:t>Treatment</w:t>
      </w:r>
      <w:proofErr w:type="spellEnd"/>
      <w:r w:rsidR="009F3E9A"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Geneva,</w:t>
      </w:r>
      <w:r w:rsidR="008B1493" w:rsidRPr="00FF29CB">
        <w:rPr>
          <w:rFonts w:ascii="Times New Roman" w:eastAsia="OfficinaSansLT-Book" w:hAnsi="Times New Roman" w:cs="Times New Roman"/>
          <w:sz w:val="20"/>
          <w:szCs w:val="20"/>
          <w:lang w:val="fr-FR"/>
        </w:rPr>
        <w:t xml:space="preserve"> </w:t>
      </w:r>
      <w:proofErr w:type="spellStart"/>
      <w:r w:rsidR="009F3E9A" w:rsidRPr="00FF29CB">
        <w:rPr>
          <w:rFonts w:ascii="Times New Roman" w:eastAsia="OfficinaSansLT-Book" w:hAnsi="Times New Roman" w:cs="Times New Roman"/>
          <w:sz w:val="20"/>
          <w:szCs w:val="20"/>
          <w:lang w:val="fr-FR"/>
        </w:rPr>
        <w:t>Switzerland</w:t>
      </w:r>
      <w:proofErr w:type="spellEnd"/>
      <w:r w:rsidR="009F3E9A"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WHO</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offset</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publication</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no.</w:t>
      </w:r>
      <w:r w:rsidR="008B1493" w:rsidRPr="00FF29CB">
        <w:rPr>
          <w:rFonts w:ascii="Times New Roman" w:eastAsia="OfficinaSansLT-Book" w:hAnsi="Times New Roman" w:cs="Times New Roman"/>
          <w:sz w:val="20"/>
          <w:szCs w:val="20"/>
          <w:lang w:val="fr-FR"/>
        </w:rPr>
        <w:t xml:space="preserve"> </w:t>
      </w:r>
      <w:r w:rsidR="009F3E9A" w:rsidRPr="00FF29CB">
        <w:rPr>
          <w:rFonts w:ascii="Times New Roman" w:eastAsia="OfficinaSansLT-Book" w:hAnsi="Times New Roman" w:cs="Times New Roman"/>
          <w:sz w:val="20"/>
          <w:szCs w:val="20"/>
          <w:lang w:val="fr-FR"/>
        </w:rPr>
        <w:t>48.</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N</w:t>
      </w:r>
      <w:r w:rsidR="00DF2BF2" w:rsidRPr="00FF29CB">
        <w:rPr>
          <w:rFonts w:ascii="Times New Roman" w:eastAsia="OfficinaSansLT-Book" w:hAnsi="Times New Roman" w:cs="Times New Roman"/>
          <w:bCs/>
          <w:sz w:val="20"/>
          <w:szCs w:val="20"/>
          <w:lang w:val="fr-FR"/>
        </w:rPr>
        <w:t>ational</w:t>
      </w:r>
      <w:r w:rsidR="008B1493" w:rsidRPr="00FF29CB">
        <w:rPr>
          <w:rFonts w:ascii="Times New Roman" w:eastAsia="OfficinaSansLT-Book" w:hAnsi="Times New Roman" w:cs="Times New Roman"/>
          <w:bCs/>
          <w:sz w:val="20"/>
          <w:szCs w:val="20"/>
          <w:lang w:val="fr-FR"/>
        </w:rPr>
        <w:t xml:space="preserve"> </w:t>
      </w:r>
      <w:r w:rsidR="00DF2BF2" w:rsidRPr="00FF29CB">
        <w:rPr>
          <w:rFonts w:ascii="Times New Roman" w:eastAsia="OfficinaSansLT-Book" w:hAnsi="Times New Roman" w:cs="Times New Roman"/>
          <w:bCs/>
          <w:sz w:val="20"/>
          <w:szCs w:val="20"/>
          <w:lang w:val="fr-FR"/>
        </w:rPr>
        <w:t>Cancer</w:t>
      </w:r>
      <w:r w:rsidR="008B1493" w:rsidRPr="00FF29CB">
        <w:rPr>
          <w:rFonts w:ascii="Times New Roman" w:eastAsia="OfficinaSansLT-Book" w:hAnsi="Times New Roman" w:cs="Times New Roman"/>
          <w:bCs/>
          <w:sz w:val="20"/>
          <w:szCs w:val="20"/>
          <w:lang w:val="fr-FR"/>
        </w:rPr>
        <w:t xml:space="preserve"> </w:t>
      </w:r>
      <w:proofErr w:type="spellStart"/>
      <w:r w:rsidR="00DF2BF2" w:rsidRPr="00FF29CB">
        <w:rPr>
          <w:rFonts w:ascii="Times New Roman" w:eastAsia="OfficinaSansLT-Book" w:hAnsi="Times New Roman" w:cs="Times New Roman"/>
          <w:bCs/>
          <w:sz w:val="20"/>
          <w:szCs w:val="20"/>
          <w:lang w:val="fr-FR"/>
        </w:rPr>
        <w:t>institute</w:t>
      </w:r>
      <w:proofErr w:type="spellEnd"/>
      <w:r w:rsidR="008B1493" w:rsidRPr="00FF29CB">
        <w:rPr>
          <w:rFonts w:ascii="Times New Roman" w:eastAsia="OfficinaSansLT-Book" w:hAnsi="Times New Roman" w:cs="Times New Roman"/>
          <w:bCs/>
          <w:sz w:val="20"/>
          <w:szCs w:val="20"/>
          <w:lang w:val="fr-FR"/>
        </w:rPr>
        <w:t xml:space="preserve"> </w:t>
      </w:r>
      <w:r w:rsidR="00DF2BF2" w:rsidRPr="00FF29CB">
        <w:rPr>
          <w:rFonts w:ascii="Times New Roman" w:eastAsia="OfficinaSansLT-Book" w:hAnsi="Times New Roman" w:cs="Times New Roman"/>
          <w:bCs/>
          <w:sz w:val="20"/>
          <w:szCs w:val="20"/>
          <w:lang w:val="fr-FR"/>
        </w:rPr>
        <w:t>(1999)</w:t>
      </w:r>
      <w:r w:rsidR="008C6971"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sz w:val="20"/>
          <w:szCs w:val="20"/>
          <w:lang w:val="fr-FR"/>
        </w:rPr>
        <w:t xml:space="preserve"> </w:t>
      </w:r>
      <w:r w:rsidR="008C6971" w:rsidRPr="00FF29CB">
        <w:rPr>
          <w:rFonts w:ascii="Times New Roman" w:eastAsia="OfficinaSansLT-Book" w:hAnsi="Times New Roman" w:cs="Times New Roman"/>
          <w:sz w:val="20"/>
          <w:szCs w:val="20"/>
          <w:lang w:val="fr-FR"/>
        </w:rPr>
        <w:t>Common</w:t>
      </w:r>
      <w:r w:rsidR="008B1493" w:rsidRPr="00FF29CB">
        <w:rPr>
          <w:rFonts w:ascii="Times New Roman" w:eastAsia="OfficinaSansLT-Book" w:hAnsi="Times New Roman" w:cs="Times New Roman"/>
          <w:sz w:val="20"/>
          <w:szCs w:val="20"/>
          <w:lang w:val="fr-FR"/>
        </w:rPr>
        <w:t xml:space="preserve"> </w:t>
      </w:r>
      <w:proofErr w:type="spellStart"/>
      <w:r w:rsidR="00DF2BF2" w:rsidRPr="00FF29CB">
        <w:rPr>
          <w:rFonts w:ascii="Times New Roman" w:eastAsia="OfficinaSansLT-Book" w:hAnsi="Times New Roman" w:cs="Times New Roman"/>
          <w:sz w:val="20"/>
          <w:szCs w:val="20"/>
          <w:lang w:val="fr-FR"/>
        </w:rPr>
        <w:t>Toxicity</w:t>
      </w:r>
      <w:proofErr w:type="spellEnd"/>
      <w:r w:rsidR="008B1493" w:rsidRPr="00FF29CB">
        <w:rPr>
          <w:rFonts w:ascii="Times New Roman" w:eastAsia="OfficinaSansLT-Book" w:hAnsi="Times New Roman" w:cs="Times New Roman"/>
          <w:sz w:val="20"/>
          <w:szCs w:val="20"/>
          <w:lang w:val="fr-FR"/>
        </w:rPr>
        <w:t xml:space="preserve"> </w:t>
      </w:r>
      <w:proofErr w:type="spellStart"/>
      <w:r w:rsidR="00DF2BF2" w:rsidRPr="00FF29CB">
        <w:rPr>
          <w:rFonts w:ascii="Times New Roman" w:eastAsia="OfficinaSansLT-Book" w:hAnsi="Times New Roman" w:cs="Times New Roman"/>
          <w:sz w:val="20"/>
          <w:szCs w:val="20"/>
          <w:lang w:val="fr-FR"/>
        </w:rPr>
        <w:t>Criteria</w:t>
      </w:r>
      <w:proofErr w:type="spellEnd"/>
      <w:r w:rsidR="008B1493" w:rsidRPr="00FF29CB">
        <w:rPr>
          <w:rFonts w:ascii="Times New Roman" w:eastAsia="OfficinaSansLT-Book" w:hAnsi="Times New Roman" w:cs="Times New Roman"/>
          <w:sz w:val="20"/>
          <w:szCs w:val="20"/>
          <w:lang w:val="fr-FR"/>
        </w:rPr>
        <w:t xml:space="preserve"> </w:t>
      </w:r>
      <w:proofErr w:type="spellStart"/>
      <w:r w:rsidR="00DF2BF2" w:rsidRPr="00FF29CB">
        <w:rPr>
          <w:rFonts w:ascii="Times New Roman" w:eastAsia="OfficinaSansLT-Book" w:hAnsi="Times New Roman" w:cs="Times New Roman"/>
          <w:sz w:val="20"/>
          <w:szCs w:val="20"/>
          <w:lang w:val="fr-FR"/>
        </w:rPr>
        <w:t>Manual</w:t>
      </w:r>
      <w:proofErr w:type="spellEnd"/>
      <w:r w:rsidR="00DF2BF2"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DF2BF2" w:rsidRPr="00FF29CB">
        <w:rPr>
          <w:rFonts w:ascii="Times New Roman" w:eastAsia="OfficinaSansLT-Book" w:hAnsi="Times New Roman" w:cs="Times New Roman"/>
          <w:sz w:val="20"/>
          <w:szCs w:val="20"/>
          <w:lang w:val="fr-FR"/>
        </w:rPr>
        <w:t>Version</w:t>
      </w:r>
      <w:r w:rsidR="008B1493" w:rsidRPr="00FF29CB">
        <w:rPr>
          <w:rFonts w:ascii="Times New Roman" w:eastAsia="OfficinaSansLT-Book" w:hAnsi="Times New Roman" w:cs="Times New Roman"/>
          <w:sz w:val="20"/>
          <w:szCs w:val="20"/>
          <w:lang w:val="fr-FR"/>
        </w:rPr>
        <w:t xml:space="preserve"> </w:t>
      </w:r>
      <w:r w:rsidR="00DF2BF2" w:rsidRPr="00FF29CB">
        <w:rPr>
          <w:rFonts w:ascii="Times New Roman" w:eastAsia="OfficinaSansLT-Book" w:hAnsi="Times New Roman" w:cs="Times New Roman"/>
          <w:sz w:val="20"/>
          <w:szCs w:val="20"/>
          <w:lang w:val="fr-FR"/>
        </w:rPr>
        <w:t>2.0</w:t>
      </w:r>
      <w:r w:rsidR="008B1493" w:rsidRPr="00FF29CB">
        <w:rPr>
          <w:rFonts w:ascii="Times New Roman" w:eastAsia="OfficinaSansLT-Book" w:hAnsi="Times New Roman" w:cs="Times New Roman"/>
          <w:sz w:val="20"/>
          <w:szCs w:val="20"/>
          <w:lang w:val="fr-FR"/>
        </w:rPr>
        <w:t xml:space="preserve"> </w:t>
      </w:r>
      <w:proofErr w:type="spellStart"/>
      <w:r w:rsidR="00DF2BF2" w:rsidRPr="00FF29CB">
        <w:rPr>
          <w:rFonts w:ascii="Times New Roman" w:eastAsia="OfficinaSansLT-Book" w:hAnsi="Times New Roman" w:cs="Times New Roman"/>
          <w:sz w:val="20"/>
          <w:szCs w:val="20"/>
          <w:lang w:val="fr-FR"/>
        </w:rPr>
        <w:t>June</w:t>
      </w:r>
      <w:proofErr w:type="spellEnd"/>
      <w:r w:rsidR="008B1493" w:rsidRPr="00FF29CB">
        <w:rPr>
          <w:rFonts w:ascii="Times New Roman" w:eastAsia="OfficinaSansLT-Book" w:hAnsi="Times New Roman" w:cs="Times New Roman"/>
          <w:sz w:val="20"/>
          <w:szCs w:val="20"/>
          <w:lang w:val="fr-FR"/>
        </w:rPr>
        <w:t xml:space="preserve"> </w:t>
      </w:r>
      <w:r w:rsidR="00DF2BF2" w:rsidRPr="00FF29CB">
        <w:rPr>
          <w:rFonts w:ascii="Times New Roman" w:eastAsia="OfficinaSansLT-Book" w:hAnsi="Times New Roman" w:cs="Times New Roman"/>
          <w:sz w:val="20"/>
          <w:szCs w:val="20"/>
          <w:lang w:val="fr-FR"/>
        </w:rPr>
        <w:t>1,</w:t>
      </w:r>
      <w:r w:rsidR="008B1493" w:rsidRPr="00FF29CB">
        <w:rPr>
          <w:rFonts w:ascii="Times New Roman" w:eastAsia="OfficinaSansLT-Book" w:hAnsi="Times New Roman" w:cs="Times New Roman"/>
          <w:sz w:val="20"/>
          <w:szCs w:val="20"/>
          <w:lang w:val="fr-FR"/>
        </w:rPr>
        <w:t xml:space="preserve"> </w:t>
      </w:r>
      <w:r w:rsidR="00DF2BF2" w:rsidRPr="00FF29CB">
        <w:rPr>
          <w:rFonts w:ascii="Times New Roman" w:eastAsia="OfficinaSansLT-Book" w:hAnsi="Times New Roman" w:cs="Times New Roman"/>
          <w:sz w:val="20"/>
          <w:szCs w:val="20"/>
          <w:lang w:val="fr-FR"/>
        </w:rPr>
        <w:t>http://ctep.cancer.gov/report/ctc.html.</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D</w:t>
      </w:r>
      <w:r w:rsidR="008C6971" w:rsidRPr="00FF29CB">
        <w:rPr>
          <w:rFonts w:ascii="Times New Roman" w:eastAsia="OfficinaSansLT-Book" w:hAnsi="Times New Roman" w:cs="Times New Roman"/>
          <w:bCs/>
          <w:sz w:val="20"/>
          <w:szCs w:val="20"/>
          <w:lang w:val="fr-FR"/>
        </w:rPr>
        <w:t>awson</w:t>
      </w:r>
      <w:r w:rsidR="00155B60" w:rsidRPr="00FF29CB">
        <w:rPr>
          <w:rFonts w:ascii="Times New Roman" w:eastAsia="OfficinaSansLT-Book" w:hAnsi="Times New Roman" w:cs="Times New Roman"/>
          <w:bCs/>
          <w:sz w:val="20"/>
          <w:szCs w:val="20"/>
          <w:lang w:val="fr-FR"/>
        </w:rPr>
        <w:t>-</w:t>
      </w:r>
      <w:proofErr w:type="spellStart"/>
      <w:r w:rsidR="00155B60" w:rsidRPr="00FF29CB">
        <w:rPr>
          <w:rFonts w:ascii="Times New Roman" w:eastAsia="OfficinaSansLT-Book" w:hAnsi="Times New Roman" w:cs="Times New Roman"/>
          <w:bCs/>
          <w:sz w:val="20"/>
          <w:szCs w:val="20"/>
          <w:lang w:val="fr-FR"/>
        </w:rPr>
        <w:t>saunders</w:t>
      </w:r>
      <w:proofErr w:type="spellEnd"/>
      <w:r w:rsidR="008B1493" w:rsidRPr="00FF29CB">
        <w:rPr>
          <w:rFonts w:ascii="Times New Roman" w:eastAsia="OfficinaSansLT-Book" w:hAnsi="Times New Roman" w:cs="Times New Roman"/>
          <w:bCs/>
          <w:sz w:val="20"/>
          <w:szCs w:val="20"/>
          <w:lang w:val="fr-FR"/>
        </w:rPr>
        <w:t xml:space="preserve"> </w:t>
      </w:r>
      <w:r w:rsidR="00155B60" w:rsidRPr="00FF29CB">
        <w:rPr>
          <w:rFonts w:ascii="Times New Roman" w:eastAsia="OfficinaSansLT-Book" w:hAnsi="Times New Roman" w:cs="Times New Roman"/>
          <w:bCs/>
          <w:sz w:val="20"/>
          <w:szCs w:val="20"/>
          <w:lang w:val="fr-FR"/>
        </w:rPr>
        <w:t>B</w:t>
      </w:r>
      <w:r w:rsidR="008B1493" w:rsidRPr="00FF29CB">
        <w:rPr>
          <w:rFonts w:ascii="Times New Roman" w:eastAsia="OfficinaSansLT-Book" w:hAnsi="Times New Roman" w:cs="Times New Roman"/>
          <w:bCs/>
          <w:sz w:val="20"/>
          <w:szCs w:val="20"/>
          <w:lang w:val="fr-FR"/>
        </w:rPr>
        <w:t xml:space="preserve"> </w:t>
      </w:r>
      <w:r w:rsidR="00155B60" w:rsidRPr="00FF29CB">
        <w:rPr>
          <w:rFonts w:ascii="Times New Roman" w:eastAsia="OfficinaSansLT-Book" w:hAnsi="Times New Roman" w:cs="Times New Roman"/>
          <w:bCs/>
          <w:sz w:val="20"/>
          <w:szCs w:val="20"/>
          <w:lang w:val="fr-FR"/>
        </w:rPr>
        <w:t>and</w:t>
      </w:r>
      <w:r w:rsidR="008B1493" w:rsidRPr="00FF29CB">
        <w:rPr>
          <w:rFonts w:ascii="Times New Roman" w:eastAsia="OfficinaSansLT-Book" w:hAnsi="Times New Roman" w:cs="Times New Roman"/>
          <w:bCs/>
          <w:sz w:val="20"/>
          <w:szCs w:val="20"/>
          <w:lang w:val="fr-FR"/>
        </w:rPr>
        <w:t xml:space="preserve"> </w:t>
      </w:r>
      <w:proofErr w:type="spellStart"/>
      <w:r w:rsidR="00155B60" w:rsidRPr="00FF29CB">
        <w:rPr>
          <w:rFonts w:ascii="Times New Roman" w:eastAsia="OfficinaSansLT-Book" w:hAnsi="Times New Roman" w:cs="Times New Roman"/>
          <w:bCs/>
          <w:sz w:val="20"/>
          <w:szCs w:val="20"/>
          <w:lang w:val="fr-FR"/>
        </w:rPr>
        <w:t>Trapp</w:t>
      </w:r>
      <w:proofErr w:type="spellEnd"/>
      <w:r w:rsidR="008B1493" w:rsidRPr="00FF29CB">
        <w:rPr>
          <w:rFonts w:ascii="Times New Roman" w:eastAsia="OfficinaSansLT-Book" w:hAnsi="Times New Roman" w:cs="Times New Roman"/>
          <w:bCs/>
          <w:sz w:val="20"/>
          <w:szCs w:val="20"/>
          <w:lang w:val="fr-FR"/>
        </w:rPr>
        <w:t xml:space="preserve"> </w:t>
      </w:r>
      <w:r w:rsidR="00155B60" w:rsidRPr="00FF29CB">
        <w:rPr>
          <w:rFonts w:ascii="Times New Roman" w:eastAsia="OfficinaSansLT-Book" w:hAnsi="Times New Roman" w:cs="Times New Roman"/>
          <w:bCs/>
          <w:sz w:val="20"/>
          <w:szCs w:val="20"/>
          <w:lang w:val="fr-FR"/>
        </w:rPr>
        <w:t>R</w:t>
      </w:r>
      <w:r w:rsidR="008B1493" w:rsidRPr="00FF29CB">
        <w:rPr>
          <w:rFonts w:ascii="Times New Roman" w:eastAsia="OfficinaSansLT-Book" w:hAnsi="Times New Roman" w:cs="Times New Roman"/>
          <w:bCs/>
          <w:sz w:val="20"/>
          <w:szCs w:val="20"/>
          <w:lang w:val="fr-FR"/>
        </w:rPr>
        <w:t xml:space="preserve"> </w:t>
      </w:r>
      <w:r w:rsidR="00155B60" w:rsidRPr="00FF29CB">
        <w:rPr>
          <w:rFonts w:ascii="Times New Roman" w:eastAsia="OfficinaSansLT-Book" w:hAnsi="Times New Roman" w:cs="Times New Roman"/>
          <w:bCs/>
          <w:sz w:val="20"/>
          <w:szCs w:val="20"/>
          <w:lang w:val="fr-FR"/>
        </w:rPr>
        <w:t>(1990)</w:t>
      </w:r>
      <w:r w:rsidR="008B1493" w:rsidRPr="00FF29CB">
        <w:rPr>
          <w:rFonts w:ascii="Times New Roman" w:eastAsia="OfficinaSansLT-Book" w:hAnsi="Times New Roman" w:cs="Times New Roman"/>
          <w:bCs/>
          <w:sz w:val="20"/>
          <w:szCs w:val="20"/>
          <w:lang w:val="fr-FR"/>
        </w:rPr>
        <w:t xml:space="preserve">: </w:t>
      </w:r>
      <w:r w:rsidR="008B1493" w:rsidRPr="00FF29CB">
        <w:rPr>
          <w:rFonts w:ascii="Times New Roman" w:eastAsia="OfficinaSansLT-Book" w:hAnsi="Times New Roman" w:cs="Times New Roman"/>
          <w:sz w:val="20"/>
          <w:szCs w:val="20"/>
          <w:lang w:val="fr-FR"/>
        </w:rPr>
        <w:t>B</w:t>
      </w:r>
      <w:r w:rsidR="00155B60" w:rsidRPr="00FF29CB">
        <w:rPr>
          <w:rFonts w:ascii="Times New Roman" w:eastAsia="OfficinaSansLT-Book" w:hAnsi="Times New Roman" w:cs="Times New Roman"/>
          <w:sz w:val="20"/>
          <w:szCs w:val="20"/>
          <w:lang w:val="fr-FR"/>
        </w:rPr>
        <w:t>asic</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155B60" w:rsidRPr="00FF29CB">
        <w:rPr>
          <w:rFonts w:ascii="Times New Roman" w:eastAsia="OfficinaSansLT-Book" w:hAnsi="Times New Roman" w:cs="Times New Roman"/>
          <w:sz w:val="20"/>
          <w:szCs w:val="20"/>
          <w:lang w:val="fr-FR"/>
        </w:rPr>
        <w:t>Clinical</w:t>
      </w:r>
      <w:proofErr w:type="spellEnd"/>
      <w:r w:rsidR="008B1493" w:rsidRPr="00FF29CB">
        <w:rPr>
          <w:rFonts w:ascii="Times New Roman" w:eastAsia="OfficinaSansLT-Book" w:hAnsi="Times New Roman" w:cs="Times New Roman"/>
          <w:sz w:val="20"/>
          <w:szCs w:val="20"/>
          <w:lang w:val="fr-FR"/>
        </w:rPr>
        <w:t xml:space="preserve"> </w:t>
      </w:r>
      <w:proofErr w:type="spellStart"/>
      <w:r w:rsidR="00155B60" w:rsidRPr="00FF29CB">
        <w:rPr>
          <w:rFonts w:ascii="Times New Roman" w:eastAsia="OfficinaSansLT-Book" w:hAnsi="Times New Roman" w:cs="Times New Roman"/>
          <w:sz w:val="20"/>
          <w:szCs w:val="20"/>
          <w:lang w:val="fr-FR"/>
        </w:rPr>
        <w:t>Biostatistics</w:t>
      </w:r>
      <w:proofErr w:type="spellEnd"/>
      <w:r w:rsidR="00155B60"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Appleton</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Lang:</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Norwalk,</w:t>
      </w:r>
      <w:r w:rsidR="008B1493" w:rsidRPr="00FF29CB">
        <w:rPr>
          <w:rFonts w:ascii="Times New Roman" w:eastAsia="OfficinaSansLT-Book" w:hAnsi="Times New Roman" w:cs="Times New Roman"/>
          <w:sz w:val="20"/>
          <w:szCs w:val="20"/>
          <w:lang w:val="fr-FR"/>
        </w:rPr>
        <w:t xml:space="preserve"> </w:t>
      </w:r>
      <w:proofErr w:type="spellStart"/>
      <w:r w:rsidR="00155B60" w:rsidRPr="00FF29CB">
        <w:rPr>
          <w:rFonts w:ascii="Times New Roman" w:eastAsia="OfficinaSansLT-Book" w:hAnsi="Times New Roman" w:cs="Times New Roman"/>
          <w:sz w:val="20"/>
          <w:szCs w:val="20"/>
          <w:lang w:val="fr-FR"/>
        </w:rPr>
        <w:t>Connceticut</w:t>
      </w:r>
      <w:proofErr w:type="spellEnd"/>
      <w:r w:rsidR="00155B60" w:rsidRPr="00FF29CB">
        <w:rPr>
          <w:rFonts w:ascii="Times New Roman" w:eastAsia="OfficinaSansLT-Book" w:hAnsi="Times New Roman" w:cs="Times New Roman"/>
          <w:sz w:val="20"/>
          <w:szCs w:val="20"/>
          <w:lang w:val="fr-FR"/>
        </w:rPr>
        <w:t>.</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K</w:t>
      </w:r>
      <w:r w:rsidR="00155B60" w:rsidRPr="00FF29CB">
        <w:rPr>
          <w:rFonts w:ascii="Times New Roman" w:eastAsia="OfficinaSansLT-Book" w:hAnsi="Times New Roman" w:cs="Times New Roman"/>
          <w:bCs/>
          <w:sz w:val="20"/>
          <w:szCs w:val="20"/>
          <w:lang w:val="fr-FR"/>
        </w:rPr>
        <w:t>lienbaum</w:t>
      </w:r>
      <w:proofErr w:type="spellEnd"/>
      <w:r w:rsidR="008B1493" w:rsidRPr="00FF29CB">
        <w:rPr>
          <w:rFonts w:ascii="Times New Roman" w:eastAsia="OfficinaSansLT-Book" w:hAnsi="Times New Roman" w:cs="Times New Roman"/>
          <w:bCs/>
          <w:sz w:val="20"/>
          <w:szCs w:val="20"/>
          <w:lang w:val="fr-FR"/>
        </w:rPr>
        <w:t xml:space="preserve"> </w:t>
      </w:r>
      <w:r w:rsidR="00155B60" w:rsidRPr="00FF29CB">
        <w:rPr>
          <w:rFonts w:ascii="Times New Roman" w:eastAsia="OfficinaSansLT-Book" w:hAnsi="Times New Roman" w:cs="Times New Roman"/>
          <w:bCs/>
          <w:sz w:val="20"/>
          <w:szCs w:val="20"/>
          <w:lang w:val="fr-FR"/>
        </w:rPr>
        <w:t>DG.</w:t>
      </w:r>
      <w:r w:rsidR="008B1493" w:rsidRPr="00FF29CB">
        <w:rPr>
          <w:rFonts w:ascii="Times New Roman" w:eastAsia="OfficinaSansLT-Book" w:hAnsi="Times New Roman" w:cs="Times New Roman"/>
          <w:bCs/>
          <w:sz w:val="20"/>
          <w:szCs w:val="20"/>
          <w:lang w:val="fr-FR"/>
        </w:rPr>
        <w:t xml:space="preserve"> </w:t>
      </w:r>
      <w:r w:rsidR="00155B60" w:rsidRPr="00FF29CB">
        <w:rPr>
          <w:rFonts w:ascii="Times New Roman" w:eastAsia="OfficinaSansLT-Book" w:hAnsi="Times New Roman" w:cs="Times New Roman"/>
          <w:bCs/>
          <w:sz w:val="20"/>
          <w:szCs w:val="20"/>
          <w:lang w:val="fr-FR"/>
        </w:rPr>
        <w:t>(1996)</w:t>
      </w:r>
      <w:r w:rsidR="008B1493" w:rsidRPr="00FF29CB">
        <w:rPr>
          <w:rFonts w:ascii="Times New Roman" w:eastAsia="OfficinaSansLT-Book" w:hAnsi="Times New Roman" w:cs="Times New Roman"/>
          <w:bCs/>
          <w:sz w:val="20"/>
          <w:szCs w:val="20"/>
          <w:lang w:val="fr-FR"/>
        </w:rPr>
        <w:t xml:space="preserve">: </w:t>
      </w:r>
      <w:proofErr w:type="spellStart"/>
      <w:r w:rsidR="008B1493" w:rsidRPr="00FF29CB">
        <w:rPr>
          <w:rFonts w:ascii="Times New Roman" w:eastAsia="OfficinaSansLT-Book" w:hAnsi="Times New Roman" w:cs="Times New Roman"/>
          <w:sz w:val="20"/>
          <w:szCs w:val="20"/>
          <w:lang w:val="fr-FR"/>
        </w:rPr>
        <w:t>S</w:t>
      </w:r>
      <w:r w:rsidR="00155B60" w:rsidRPr="00FF29CB">
        <w:rPr>
          <w:rFonts w:ascii="Times New Roman" w:eastAsia="OfficinaSansLT-Book" w:hAnsi="Times New Roman" w:cs="Times New Roman"/>
          <w:sz w:val="20"/>
          <w:szCs w:val="20"/>
          <w:lang w:val="fr-FR"/>
        </w:rPr>
        <w:t>urvivalanalysis</w:t>
      </w:r>
      <w:proofErr w:type="spellEnd"/>
      <w:r w:rsidR="00155B60"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A</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self</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Learning</w:t>
      </w:r>
      <w:r w:rsidR="008B1493" w:rsidRPr="00FF29CB">
        <w:rPr>
          <w:rFonts w:ascii="Times New Roman" w:eastAsia="OfficinaSansLT-Book" w:hAnsi="Times New Roman" w:cs="Times New Roman"/>
          <w:sz w:val="20"/>
          <w:szCs w:val="20"/>
          <w:lang w:val="fr-FR"/>
        </w:rPr>
        <w:t xml:space="preserve"> </w:t>
      </w:r>
      <w:proofErr w:type="spellStart"/>
      <w:r w:rsidR="00155B60" w:rsidRPr="00FF29CB">
        <w:rPr>
          <w:rFonts w:ascii="Times New Roman" w:eastAsia="OfficinaSansLT-Book" w:hAnsi="Times New Roman" w:cs="Times New Roman"/>
          <w:sz w:val="20"/>
          <w:szCs w:val="20"/>
          <w:lang w:val="fr-FR"/>
        </w:rPr>
        <w:t>text</w:t>
      </w:r>
      <w:proofErr w:type="spellEnd"/>
      <w:r w:rsidR="00155B60"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Springer-</w:t>
      </w:r>
      <w:r w:rsidR="008B1493" w:rsidRPr="00FF29CB">
        <w:rPr>
          <w:rFonts w:ascii="Times New Roman" w:eastAsia="OfficinaSansLT-Book" w:hAnsi="Times New Roman" w:cs="Times New Roman"/>
          <w:sz w:val="20"/>
          <w:szCs w:val="20"/>
          <w:lang w:val="fr-FR"/>
        </w:rPr>
        <w:t xml:space="preserve"> </w:t>
      </w:r>
      <w:proofErr w:type="spellStart"/>
      <w:r w:rsidR="00155B60" w:rsidRPr="00FF29CB">
        <w:rPr>
          <w:rFonts w:ascii="Times New Roman" w:eastAsia="OfficinaSansLT-Book" w:hAnsi="Times New Roman" w:cs="Times New Roman"/>
          <w:sz w:val="20"/>
          <w:szCs w:val="20"/>
          <w:lang w:val="fr-FR"/>
        </w:rPr>
        <w:t>Verlag</w:t>
      </w:r>
      <w:proofErr w:type="spellEnd"/>
      <w:r w:rsidR="00155B60"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Inc.,</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New</w:t>
      </w:r>
      <w:r w:rsidR="008B1493" w:rsidRPr="00FF29CB">
        <w:rPr>
          <w:rFonts w:ascii="Times New Roman" w:eastAsia="OfficinaSansLT-Book" w:hAnsi="Times New Roman" w:cs="Times New Roman"/>
          <w:sz w:val="20"/>
          <w:szCs w:val="20"/>
          <w:lang w:val="fr-FR"/>
        </w:rPr>
        <w:t xml:space="preserve"> </w:t>
      </w:r>
      <w:r w:rsidR="00155B60" w:rsidRPr="00FF29CB">
        <w:rPr>
          <w:rFonts w:ascii="Times New Roman" w:eastAsia="OfficinaSansLT-Book" w:hAnsi="Times New Roman" w:cs="Times New Roman"/>
          <w:sz w:val="20"/>
          <w:szCs w:val="20"/>
          <w:lang w:val="fr-FR"/>
        </w:rPr>
        <w:t>York.</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E</w:t>
      </w:r>
      <w:r w:rsidR="008C6971" w:rsidRPr="00FF29CB">
        <w:rPr>
          <w:rFonts w:ascii="Times New Roman" w:eastAsia="OfficinaSansLT-Book" w:hAnsi="Times New Roman" w:cs="Times New Roman"/>
          <w:bCs/>
          <w:sz w:val="20"/>
          <w:szCs w:val="20"/>
          <w:lang w:val="fr-FR"/>
        </w:rPr>
        <w:t>l</w:t>
      </w:r>
      <w:r w:rsidR="00C03225" w:rsidRPr="00FF29CB">
        <w:rPr>
          <w:rFonts w:ascii="Times New Roman" w:eastAsia="OfficinaSansLT-Book" w:hAnsi="Times New Roman" w:cs="Times New Roman"/>
          <w:bCs/>
          <w:sz w:val="20"/>
          <w:szCs w:val="20"/>
          <w:lang w:val="fr-FR"/>
        </w:rPr>
        <w:t>–</w:t>
      </w:r>
      <w:proofErr w:type="spellStart"/>
      <w:r w:rsidR="00C03225" w:rsidRPr="00FF29CB">
        <w:rPr>
          <w:rFonts w:ascii="Times New Roman" w:eastAsia="OfficinaSansLT-Book" w:hAnsi="Times New Roman" w:cs="Times New Roman"/>
          <w:bCs/>
          <w:sz w:val="20"/>
          <w:szCs w:val="20"/>
          <w:lang w:val="fr-FR"/>
        </w:rPr>
        <w:t>Serag</w:t>
      </w:r>
      <w:proofErr w:type="spellEnd"/>
      <w:r w:rsidR="008B1493" w:rsidRPr="00FF29CB">
        <w:rPr>
          <w:rFonts w:ascii="Times New Roman" w:eastAsia="OfficinaSansLT-Book" w:hAnsi="Times New Roman" w:cs="Times New Roman"/>
          <w:bCs/>
          <w:sz w:val="20"/>
          <w:szCs w:val="20"/>
          <w:lang w:val="fr-FR"/>
        </w:rPr>
        <w:t xml:space="preserve"> </w:t>
      </w:r>
      <w:r w:rsidR="00C03225" w:rsidRPr="00FF29CB">
        <w:rPr>
          <w:rFonts w:ascii="Times New Roman" w:eastAsia="OfficinaSansLT-Book" w:hAnsi="Times New Roman" w:cs="Times New Roman"/>
          <w:bCs/>
          <w:sz w:val="20"/>
          <w:szCs w:val="20"/>
          <w:lang w:val="fr-FR"/>
        </w:rPr>
        <w:t>H</w:t>
      </w:r>
      <w:r w:rsidR="000A5A0A"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proofErr w:type="spellStart"/>
      <w:r w:rsidR="00C03225" w:rsidRPr="00FF29CB">
        <w:rPr>
          <w:rFonts w:ascii="Times New Roman" w:eastAsia="OfficinaSansLT-Book" w:hAnsi="Times New Roman" w:cs="Times New Roman"/>
          <w:bCs/>
          <w:sz w:val="20"/>
          <w:szCs w:val="20"/>
          <w:lang w:val="fr-FR"/>
        </w:rPr>
        <w:t>Marrero</w:t>
      </w:r>
      <w:proofErr w:type="spellEnd"/>
      <w:r w:rsidR="008B1493" w:rsidRPr="00FF29CB">
        <w:rPr>
          <w:rFonts w:ascii="Times New Roman" w:eastAsia="OfficinaSansLT-Book" w:hAnsi="Times New Roman" w:cs="Times New Roman"/>
          <w:bCs/>
          <w:sz w:val="20"/>
          <w:szCs w:val="20"/>
          <w:lang w:val="fr-FR"/>
        </w:rPr>
        <w:t xml:space="preserve"> </w:t>
      </w:r>
      <w:r w:rsidR="00C03225" w:rsidRPr="00FF29CB">
        <w:rPr>
          <w:rFonts w:ascii="Times New Roman" w:eastAsia="OfficinaSansLT-Book" w:hAnsi="Times New Roman" w:cs="Times New Roman"/>
          <w:bCs/>
          <w:sz w:val="20"/>
          <w:szCs w:val="20"/>
          <w:lang w:val="fr-FR"/>
        </w:rPr>
        <w:t>J</w:t>
      </w:r>
      <w:r w:rsidR="000A5A0A"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r w:rsidR="00C03225" w:rsidRPr="00FF29CB">
        <w:rPr>
          <w:rFonts w:ascii="Times New Roman" w:eastAsia="OfficinaSansLT-Book" w:hAnsi="Times New Roman" w:cs="Times New Roman"/>
          <w:bCs/>
          <w:sz w:val="20"/>
          <w:szCs w:val="20"/>
          <w:lang w:val="fr-FR"/>
        </w:rPr>
        <w:t>Rudolph</w:t>
      </w:r>
      <w:r w:rsidR="008B1493" w:rsidRPr="00FF29CB">
        <w:rPr>
          <w:rFonts w:ascii="Times New Roman" w:eastAsia="OfficinaSansLT-Book" w:hAnsi="Times New Roman" w:cs="Times New Roman"/>
          <w:bCs/>
          <w:sz w:val="20"/>
          <w:szCs w:val="20"/>
          <w:lang w:val="fr-FR"/>
        </w:rPr>
        <w:t xml:space="preserve"> </w:t>
      </w:r>
      <w:proofErr w:type="spellStart"/>
      <w:r w:rsidR="00C03225" w:rsidRPr="00FF29CB">
        <w:rPr>
          <w:rFonts w:ascii="Times New Roman" w:eastAsia="OfficinaSansLT-Book" w:hAnsi="Times New Roman" w:cs="Times New Roman"/>
          <w:bCs/>
          <w:sz w:val="20"/>
          <w:szCs w:val="20"/>
          <w:lang w:val="fr-FR"/>
        </w:rPr>
        <w:t>LandReddy</w:t>
      </w:r>
      <w:proofErr w:type="spellEnd"/>
      <w:r w:rsidR="008B1493" w:rsidRPr="00FF29CB">
        <w:rPr>
          <w:rFonts w:ascii="Times New Roman" w:eastAsia="OfficinaSansLT-Book" w:hAnsi="Times New Roman" w:cs="Times New Roman"/>
          <w:bCs/>
          <w:sz w:val="20"/>
          <w:szCs w:val="20"/>
          <w:lang w:val="fr-FR"/>
        </w:rPr>
        <w:t xml:space="preserve"> </w:t>
      </w:r>
      <w:r w:rsidR="00C03225" w:rsidRPr="00FF29CB">
        <w:rPr>
          <w:rFonts w:ascii="Times New Roman" w:eastAsia="OfficinaSansLT-Book" w:hAnsi="Times New Roman" w:cs="Times New Roman"/>
          <w:bCs/>
          <w:sz w:val="20"/>
          <w:szCs w:val="20"/>
          <w:lang w:val="fr-FR"/>
        </w:rPr>
        <w:t>K</w:t>
      </w:r>
      <w:r w:rsidR="000A5A0A"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r w:rsidR="00C03225" w:rsidRPr="00FF29CB">
        <w:rPr>
          <w:rFonts w:ascii="Times New Roman" w:eastAsia="OfficinaSansLT-Book" w:hAnsi="Times New Roman" w:cs="Times New Roman"/>
          <w:bCs/>
          <w:sz w:val="20"/>
          <w:szCs w:val="20"/>
          <w:lang w:val="fr-FR"/>
        </w:rPr>
        <w:t>(2008):</w:t>
      </w:r>
      <w:r w:rsidR="008B1493" w:rsidRPr="00FF29CB">
        <w:rPr>
          <w:rFonts w:ascii="Times New Roman" w:eastAsia="OfficinaSansLT-Book" w:hAnsi="Times New Roman" w:cs="Times New Roman"/>
          <w:bCs/>
          <w:sz w:val="20"/>
          <w:szCs w:val="20"/>
          <w:lang w:val="fr-FR"/>
        </w:rPr>
        <w:t xml:space="preserve"> </w:t>
      </w:r>
      <w:proofErr w:type="spellStart"/>
      <w:r w:rsidR="00C03225" w:rsidRPr="00FF29CB">
        <w:rPr>
          <w:rFonts w:ascii="Times New Roman" w:eastAsia="OfficinaSansLT-Book" w:hAnsi="Times New Roman" w:cs="Times New Roman"/>
          <w:sz w:val="20"/>
          <w:szCs w:val="20"/>
          <w:lang w:val="fr-FR"/>
        </w:rPr>
        <w:t>Diagnosis</w:t>
      </w:r>
      <w:proofErr w:type="spellEnd"/>
      <w:r w:rsidR="008B1493" w:rsidRPr="00FF29CB">
        <w:rPr>
          <w:rFonts w:ascii="Times New Roman" w:eastAsia="OfficinaSansLT-Book" w:hAnsi="Times New Roman" w:cs="Times New Roman"/>
          <w:sz w:val="20"/>
          <w:szCs w:val="20"/>
          <w:lang w:val="fr-FR"/>
        </w:rPr>
        <w:t xml:space="preserve"> </w:t>
      </w:r>
      <w:r w:rsidR="00C03225"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C03225" w:rsidRPr="00FF29CB">
        <w:rPr>
          <w:rFonts w:ascii="Times New Roman" w:eastAsia="OfficinaSansLT-Book" w:hAnsi="Times New Roman" w:cs="Times New Roman"/>
          <w:sz w:val="20"/>
          <w:szCs w:val="20"/>
          <w:lang w:val="fr-FR"/>
        </w:rPr>
        <w:t>Treatment</w:t>
      </w:r>
      <w:proofErr w:type="spellEnd"/>
      <w:r w:rsidR="008B1493" w:rsidRPr="00FF29CB">
        <w:rPr>
          <w:rFonts w:ascii="Times New Roman" w:eastAsia="OfficinaSansLT-Book" w:hAnsi="Times New Roman" w:cs="Times New Roman"/>
          <w:sz w:val="20"/>
          <w:szCs w:val="20"/>
          <w:lang w:val="fr-FR"/>
        </w:rPr>
        <w:t xml:space="preserve"> </w:t>
      </w:r>
      <w:r w:rsidR="00C03225"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C03225" w:rsidRPr="00FF29CB">
        <w:rPr>
          <w:rFonts w:ascii="Times New Roman" w:eastAsia="OfficinaSansLT-Book" w:hAnsi="Times New Roman" w:cs="Times New Roman"/>
          <w:sz w:val="20"/>
          <w:szCs w:val="20"/>
          <w:lang w:val="fr-FR"/>
        </w:rPr>
        <w:lastRenderedPageBreak/>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C03225" w:rsidRPr="00FF29CB">
        <w:rPr>
          <w:rFonts w:ascii="Times New Roman" w:eastAsia="OfficinaSansLT-Book" w:hAnsi="Times New Roman" w:cs="Times New Roman"/>
          <w:sz w:val="20"/>
          <w:szCs w:val="20"/>
          <w:lang w:val="fr-FR"/>
        </w:rPr>
        <w:t>Carcinoma</w:t>
      </w:r>
      <w:proofErr w:type="spellEnd"/>
      <w:r w:rsidR="000A5A0A"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proofErr w:type="spellStart"/>
      <w:r w:rsidR="00C03225" w:rsidRPr="00FF29CB">
        <w:rPr>
          <w:rFonts w:ascii="Times New Roman" w:eastAsia="OfficinaSansLT-Book" w:hAnsi="Times New Roman" w:cs="Times New Roman"/>
          <w:sz w:val="20"/>
          <w:szCs w:val="20"/>
          <w:lang w:val="fr-FR"/>
        </w:rPr>
        <w:t>Gastroenterology</w:t>
      </w:r>
      <w:proofErr w:type="spellEnd"/>
      <w:r w:rsidR="007842C9"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7842C9" w:rsidRPr="00FF29CB">
        <w:rPr>
          <w:rFonts w:ascii="Times New Roman" w:eastAsia="OfficinaSansLT-Book" w:hAnsi="Times New Roman" w:cs="Times New Roman"/>
          <w:sz w:val="20"/>
          <w:szCs w:val="20"/>
          <w:lang w:val="fr-FR"/>
        </w:rPr>
        <w:t>134</w:t>
      </w:r>
      <w:r w:rsidR="00C03225"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C03225" w:rsidRPr="00FF29CB">
        <w:rPr>
          <w:rFonts w:ascii="Times New Roman" w:eastAsia="OfficinaSansLT-Book" w:hAnsi="Times New Roman" w:cs="Times New Roman"/>
          <w:sz w:val="20"/>
          <w:szCs w:val="20"/>
          <w:lang w:val="fr-FR"/>
        </w:rPr>
        <w:t>1752–1763.</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bCs/>
          <w:sz w:val="20"/>
          <w:szCs w:val="20"/>
          <w:lang w:val="fr-FR"/>
        </w:rPr>
      </w:pPr>
      <w:r w:rsidRPr="00FF29CB">
        <w:rPr>
          <w:rFonts w:ascii="Times New Roman" w:eastAsia="OfficinaSansLT-Book" w:hAnsi="Times New Roman" w:cs="Times New Roman"/>
          <w:bCs/>
          <w:sz w:val="20"/>
          <w:szCs w:val="20"/>
          <w:lang w:val="fr-FR"/>
        </w:rPr>
        <w:t>L</w:t>
      </w:r>
      <w:r w:rsidR="001939F2" w:rsidRPr="00FF29CB">
        <w:rPr>
          <w:rFonts w:ascii="Times New Roman" w:eastAsia="OfficinaSansLT-Book" w:hAnsi="Times New Roman" w:cs="Times New Roman"/>
          <w:bCs/>
          <w:sz w:val="20"/>
          <w:szCs w:val="20"/>
          <w:lang w:val="fr-FR"/>
        </w:rPr>
        <w:t>u</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DS,</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YU</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NC,</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Raman</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SS,</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et</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1939F2" w:rsidRPr="00FF29CB">
        <w:rPr>
          <w:rFonts w:ascii="Times New Roman" w:eastAsia="OfficinaSansLT-Book" w:hAnsi="Times New Roman" w:cs="Times New Roman"/>
          <w:bCs/>
          <w:sz w:val="20"/>
          <w:szCs w:val="20"/>
          <w:lang w:val="fr-FR"/>
        </w:rPr>
        <w:t>(2005)</w:t>
      </w:r>
      <w:r w:rsidR="008B1493" w:rsidRPr="00FF29CB">
        <w:rPr>
          <w:rFonts w:ascii="Times New Roman" w:eastAsia="OfficinaSansLT-Book" w:hAnsi="Times New Roman" w:cs="Times New Roman"/>
          <w:bCs/>
          <w:sz w:val="20"/>
          <w:szCs w:val="20"/>
          <w:lang w:val="fr-FR"/>
        </w:rPr>
        <w:t xml:space="preserve">: </w:t>
      </w:r>
      <w:proofErr w:type="spellStart"/>
      <w:r w:rsidR="001939F2" w:rsidRPr="00FF29CB">
        <w:rPr>
          <w:rFonts w:ascii="Times New Roman" w:eastAsia="OfficinaSansLT-Book" w:hAnsi="Times New Roman" w:cs="Times New Roman"/>
          <w:sz w:val="20"/>
          <w:szCs w:val="20"/>
          <w:lang w:val="fr-FR"/>
        </w:rPr>
        <w:t>R</w:t>
      </w:r>
      <w:r w:rsidR="00916B43" w:rsidRPr="00FF29CB">
        <w:rPr>
          <w:rFonts w:ascii="Times New Roman" w:eastAsia="OfficinaSansLT-Book" w:hAnsi="Times New Roman" w:cs="Times New Roman"/>
          <w:sz w:val="20"/>
          <w:szCs w:val="20"/>
          <w:lang w:val="fr-FR"/>
        </w:rPr>
        <w:t>adiofrequency</w:t>
      </w:r>
      <w:proofErr w:type="spellEnd"/>
      <w:r w:rsidR="008B1493" w:rsidRPr="00FF29CB">
        <w:rPr>
          <w:rFonts w:ascii="Times New Roman" w:eastAsia="OfficinaSansLT-Book" w:hAnsi="Times New Roman" w:cs="Times New Roman"/>
          <w:sz w:val="20"/>
          <w:szCs w:val="20"/>
          <w:lang w:val="fr-FR"/>
        </w:rPr>
        <w:t xml:space="preserve"> </w:t>
      </w:r>
      <w:r w:rsidR="00916B43"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1939F2"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1939F2" w:rsidRPr="00FF29CB">
        <w:rPr>
          <w:rFonts w:ascii="Times New Roman" w:eastAsia="OfficinaSansLT-Book" w:hAnsi="Times New Roman" w:cs="Times New Roman"/>
          <w:sz w:val="20"/>
          <w:szCs w:val="20"/>
          <w:lang w:val="fr-FR"/>
        </w:rPr>
        <w:t>H</w:t>
      </w:r>
      <w:r w:rsidR="00916B43" w:rsidRPr="00FF29CB">
        <w:rPr>
          <w:rFonts w:ascii="Times New Roman" w:eastAsia="OfficinaSansLT-Book" w:hAnsi="Times New Roman" w:cs="Times New Roman"/>
          <w:sz w:val="20"/>
          <w:szCs w:val="20"/>
          <w:lang w:val="fr-FR"/>
        </w:rPr>
        <w:t>epatocellular</w:t>
      </w:r>
      <w:proofErr w:type="spellEnd"/>
      <w:r w:rsidR="00B44938">
        <w:rPr>
          <w:rFonts w:ascii="Times New Roman" w:hAnsi="Times New Roman" w:cs="Times New Roman" w:hint="eastAsia"/>
          <w:sz w:val="20"/>
          <w:szCs w:val="20"/>
          <w:lang w:val="fr-FR" w:eastAsia="zh-CN"/>
        </w:rPr>
        <w:t xml:space="preserve"> </w:t>
      </w:r>
      <w:proofErr w:type="spellStart"/>
      <w:r w:rsidR="00916B43"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proofErr w:type="spellStart"/>
      <w:r w:rsidR="001939F2" w:rsidRPr="00FF29CB">
        <w:rPr>
          <w:rFonts w:ascii="Times New Roman" w:eastAsia="OfficinaSansLT-Book" w:hAnsi="Times New Roman" w:cs="Times New Roman"/>
          <w:sz w:val="20"/>
          <w:szCs w:val="20"/>
          <w:lang w:val="fr-FR"/>
        </w:rPr>
        <w:t>treatmentsuccess</w:t>
      </w:r>
      <w:proofErr w:type="spellEnd"/>
      <w:r w:rsidR="008B1493" w:rsidRPr="00FF29CB">
        <w:rPr>
          <w:rFonts w:ascii="Times New Roman" w:eastAsia="OfficinaSansLT-Book" w:hAnsi="Times New Roman" w:cs="Times New Roman"/>
          <w:sz w:val="20"/>
          <w:szCs w:val="20"/>
          <w:lang w:val="fr-FR"/>
        </w:rPr>
        <w:t xml:space="preserve"> </w:t>
      </w:r>
      <w:r w:rsidR="001939F2" w:rsidRPr="00FF29CB">
        <w:rPr>
          <w:rFonts w:ascii="Times New Roman" w:eastAsia="OfficinaSansLT-Book" w:hAnsi="Times New Roman" w:cs="Times New Roman"/>
          <w:sz w:val="20"/>
          <w:szCs w:val="20"/>
          <w:lang w:val="fr-FR"/>
        </w:rPr>
        <w:t>as</w:t>
      </w:r>
      <w:r w:rsidR="008B1493" w:rsidRPr="00FF29CB">
        <w:rPr>
          <w:rFonts w:ascii="Times New Roman" w:eastAsia="OfficinaSansLT-Book" w:hAnsi="Times New Roman" w:cs="Times New Roman"/>
          <w:sz w:val="20"/>
          <w:szCs w:val="20"/>
          <w:lang w:val="fr-FR"/>
        </w:rPr>
        <w:t xml:space="preserve"> </w:t>
      </w:r>
      <w:proofErr w:type="spellStart"/>
      <w:r w:rsidR="001939F2" w:rsidRPr="00FF29CB">
        <w:rPr>
          <w:rFonts w:ascii="Times New Roman" w:eastAsia="OfficinaSansLT-Book" w:hAnsi="Times New Roman" w:cs="Times New Roman"/>
          <w:sz w:val="20"/>
          <w:szCs w:val="20"/>
          <w:lang w:val="fr-FR"/>
        </w:rPr>
        <w:t>defined</w:t>
      </w:r>
      <w:proofErr w:type="spellEnd"/>
      <w:r w:rsidR="008B1493" w:rsidRPr="00FF29CB">
        <w:rPr>
          <w:rFonts w:ascii="Times New Roman" w:eastAsia="OfficinaSansLT-Book" w:hAnsi="Times New Roman" w:cs="Times New Roman"/>
          <w:sz w:val="20"/>
          <w:szCs w:val="20"/>
          <w:lang w:val="fr-FR"/>
        </w:rPr>
        <w:t xml:space="preserve"> </w:t>
      </w:r>
      <w:r w:rsidR="001939F2" w:rsidRPr="00FF29CB">
        <w:rPr>
          <w:rFonts w:ascii="Times New Roman" w:eastAsia="OfficinaSansLT-Book" w:hAnsi="Times New Roman" w:cs="Times New Roman"/>
          <w:sz w:val="20"/>
          <w:szCs w:val="20"/>
          <w:lang w:val="fr-FR"/>
        </w:rPr>
        <w:t>by</w:t>
      </w:r>
      <w:r w:rsidR="008B1493" w:rsidRPr="00FF29CB">
        <w:rPr>
          <w:rFonts w:ascii="Times New Roman" w:eastAsia="OfficinaSansLT-Book" w:hAnsi="Times New Roman" w:cs="Times New Roman"/>
          <w:sz w:val="20"/>
          <w:szCs w:val="20"/>
          <w:lang w:val="fr-FR"/>
        </w:rPr>
        <w:t xml:space="preserve"> </w:t>
      </w:r>
      <w:proofErr w:type="spellStart"/>
      <w:r w:rsidR="001939F2" w:rsidRPr="00FF29CB">
        <w:rPr>
          <w:rFonts w:ascii="Times New Roman" w:eastAsia="OfficinaSansLT-Book" w:hAnsi="Times New Roman" w:cs="Times New Roman"/>
          <w:sz w:val="20"/>
          <w:szCs w:val="20"/>
          <w:lang w:val="fr-FR"/>
        </w:rPr>
        <w:t>histologicexamination</w:t>
      </w:r>
      <w:proofErr w:type="spellEnd"/>
      <w:r w:rsidR="008B1493" w:rsidRPr="00FF29CB">
        <w:rPr>
          <w:rFonts w:ascii="Times New Roman" w:eastAsia="OfficinaSansLT-Book" w:hAnsi="Times New Roman" w:cs="Times New Roman"/>
          <w:sz w:val="20"/>
          <w:szCs w:val="20"/>
          <w:lang w:val="fr-FR"/>
        </w:rPr>
        <w:t xml:space="preserve"> </w:t>
      </w:r>
      <w:r w:rsidR="001939F2"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r w:rsidR="001939F2" w:rsidRPr="00FF29CB">
        <w:rPr>
          <w:rFonts w:ascii="Times New Roman" w:eastAsia="OfficinaSansLT-Book" w:hAnsi="Times New Roman" w:cs="Times New Roman"/>
          <w:sz w:val="20"/>
          <w:szCs w:val="20"/>
          <w:lang w:val="fr-FR"/>
        </w:rPr>
        <w:t>the</w:t>
      </w:r>
      <w:r w:rsidR="008B1493" w:rsidRPr="00FF29CB">
        <w:rPr>
          <w:rFonts w:ascii="Times New Roman" w:eastAsia="OfficinaSansLT-Book" w:hAnsi="Times New Roman" w:cs="Times New Roman"/>
          <w:sz w:val="20"/>
          <w:szCs w:val="20"/>
          <w:lang w:val="fr-FR"/>
        </w:rPr>
        <w:t xml:space="preserve"> </w:t>
      </w:r>
      <w:proofErr w:type="spellStart"/>
      <w:r w:rsidR="001939F2" w:rsidRPr="00FF29CB">
        <w:rPr>
          <w:rFonts w:ascii="Times New Roman" w:eastAsia="OfficinaSansLT-Book" w:hAnsi="Times New Roman" w:cs="Times New Roman"/>
          <w:sz w:val="20"/>
          <w:szCs w:val="20"/>
          <w:lang w:val="fr-FR"/>
        </w:rPr>
        <w:t>explantedliver</w:t>
      </w:r>
      <w:proofErr w:type="spellEnd"/>
      <w:r w:rsidR="00916B43"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proofErr w:type="spellStart"/>
      <w:r w:rsidR="00916B43" w:rsidRPr="00FF29CB">
        <w:rPr>
          <w:rFonts w:ascii="Times New Roman" w:eastAsia="OfficinaSansLT-Book" w:hAnsi="Times New Roman" w:cs="Times New Roman"/>
          <w:sz w:val="20"/>
          <w:szCs w:val="20"/>
          <w:lang w:val="fr-FR"/>
        </w:rPr>
        <w:t>R</w:t>
      </w:r>
      <w:r w:rsidR="00296929" w:rsidRPr="00FF29CB">
        <w:rPr>
          <w:rFonts w:ascii="Times New Roman" w:eastAsia="OfficinaSansLT-Book" w:hAnsi="Times New Roman" w:cs="Times New Roman"/>
          <w:sz w:val="20"/>
          <w:szCs w:val="20"/>
          <w:lang w:val="fr-FR"/>
        </w:rPr>
        <w:t>a</w:t>
      </w:r>
      <w:r w:rsidR="00916B43" w:rsidRPr="00FF29CB">
        <w:rPr>
          <w:rFonts w:ascii="Times New Roman" w:eastAsia="OfficinaSansLT-Book" w:hAnsi="Times New Roman" w:cs="Times New Roman"/>
          <w:sz w:val="20"/>
          <w:szCs w:val="20"/>
          <w:lang w:val="fr-FR"/>
        </w:rPr>
        <w:t>diology</w:t>
      </w:r>
      <w:proofErr w:type="spellEnd"/>
      <w:r w:rsidR="008B1493" w:rsidRPr="00FF29CB">
        <w:rPr>
          <w:rFonts w:ascii="Times New Roman" w:eastAsia="OfficinaSansLT-Book" w:hAnsi="Times New Roman" w:cs="Times New Roman"/>
          <w:sz w:val="20"/>
          <w:szCs w:val="20"/>
          <w:lang w:val="fr-FR"/>
        </w:rPr>
        <w:t xml:space="preserve">; </w:t>
      </w:r>
      <w:r w:rsidR="00916B43" w:rsidRPr="00FF29CB">
        <w:rPr>
          <w:rFonts w:ascii="Times New Roman" w:eastAsia="OfficinaSansLT-Book" w:hAnsi="Times New Roman" w:cs="Times New Roman"/>
          <w:sz w:val="20"/>
          <w:szCs w:val="20"/>
          <w:lang w:val="fr-FR"/>
        </w:rPr>
        <w:t>234</w:t>
      </w:r>
      <w:r w:rsidR="008B1493" w:rsidRPr="00FF29CB">
        <w:rPr>
          <w:rFonts w:ascii="Times New Roman" w:eastAsia="OfficinaSansLT-Book" w:hAnsi="Times New Roman" w:cs="Times New Roman"/>
          <w:sz w:val="20"/>
          <w:szCs w:val="20"/>
          <w:lang w:val="fr-FR"/>
        </w:rPr>
        <w:t xml:space="preserve">: </w:t>
      </w:r>
      <w:r w:rsidR="00916B43" w:rsidRPr="00FF29CB">
        <w:rPr>
          <w:rFonts w:ascii="Times New Roman" w:eastAsia="OfficinaSansLT-Book" w:hAnsi="Times New Roman" w:cs="Times New Roman"/>
          <w:sz w:val="20"/>
          <w:szCs w:val="20"/>
          <w:lang w:val="fr-FR"/>
        </w:rPr>
        <w:t>954-960.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bCs/>
          <w:sz w:val="20"/>
          <w:szCs w:val="20"/>
          <w:lang w:val="fr-FR"/>
        </w:rPr>
      </w:pPr>
      <w:r w:rsidRPr="00FF29CB">
        <w:rPr>
          <w:rFonts w:ascii="Times New Roman" w:eastAsia="OfficinaSansLT-Book" w:hAnsi="Times New Roman" w:cs="Times New Roman"/>
          <w:bCs/>
          <w:sz w:val="20"/>
          <w:szCs w:val="20"/>
          <w:lang w:val="fr-FR"/>
        </w:rPr>
        <w:t>C</w:t>
      </w:r>
      <w:r w:rsidR="00296929" w:rsidRPr="00FF29CB">
        <w:rPr>
          <w:rFonts w:ascii="Times New Roman" w:eastAsia="OfficinaSansLT-Book" w:hAnsi="Times New Roman" w:cs="Times New Roman"/>
          <w:bCs/>
          <w:sz w:val="20"/>
          <w:szCs w:val="20"/>
          <w:lang w:val="fr-FR"/>
        </w:rPr>
        <w:t>arlos</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RL,</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Silvia</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T,</w:t>
      </w:r>
      <w:r w:rsidR="008B1493" w:rsidRPr="00FF29CB">
        <w:rPr>
          <w:rFonts w:ascii="Times New Roman" w:eastAsia="OfficinaSansLT-Book" w:hAnsi="Times New Roman" w:cs="Times New Roman"/>
          <w:bCs/>
          <w:sz w:val="20"/>
          <w:szCs w:val="20"/>
          <w:lang w:val="fr-FR"/>
        </w:rPr>
        <w:t xml:space="preserve"> </w:t>
      </w:r>
      <w:proofErr w:type="spellStart"/>
      <w:r w:rsidR="00296929" w:rsidRPr="00FF29CB">
        <w:rPr>
          <w:rFonts w:ascii="Times New Roman" w:eastAsia="OfficinaSansLT-Book" w:hAnsi="Times New Roman" w:cs="Times New Roman"/>
          <w:bCs/>
          <w:sz w:val="20"/>
          <w:szCs w:val="20"/>
          <w:lang w:val="fr-FR"/>
        </w:rPr>
        <w:t>Alijandro</w:t>
      </w:r>
      <w:proofErr w:type="spellEnd"/>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F,</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and</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Maria</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RJ,</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bCs/>
          <w:sz w:val="20"/>
          <w:szCs w:val="20"/>
          <w:lang w:val="fr-FR"/>
        </w:rPr>
        <w:t>(2012)</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sz w:val="20"/>
          <w:szCs w:val="20"/>
          <w:lang w:val="fr-FR"/>
        </w:rPr>
        <w:t>Management</w:t>
      </w:r>
      <w:r w:rsidR="008B1493" w:rsidRPr="00FF29CB">
        <w:rPr>
          <w:rFonts w:ascii="Times New Roman" w:eastAsia="OfficinaSansLT-Book" w:hAnsi="Times New Roman" w:cs="Times New Roman"/>
          <w:sz w:val="20"/>
          <w:szCs w:val="20"/>
          <w:lang w:val="fr-FR"/>
        </w:rPr>
        <w:t xml:space="preserve"> </w:t>
      </w:r>
      <w:r w:rsidR="00296929"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296929" w:rsidRPr="00FF29CB">
        <w:rPr>
          <w:rFonts w:ascii="Times New Roman" w:eastAsia="OfficinaSansLT-Book" w:hAnsi="Times New Roman" w:cs="Times New Roman"/>
          <w:sz w:val="20"/>
          <w:szCs w:val="20"/>
          <w:lang w:val="fr-FR"/>
        </w:rPr>
        <w:t>Liver</w:t>
      </w:r>
      <w:proofErr w:type="spellEnd"/>
      <w:r w:rsidR="008B1493" w:rsidRPr="00FF29CB">
        <w:rPr>
          <w:rFonts w:ascii="Times New Roman" w:hAnsi="Times New Roman" w:cs="Times New Roman" w:hint="eastAsia"/>
          <w:sz w:val="20"/>
          <w:szCs w:val="20"/>
          <w:lang w:val="fr-FR" w:eastAsia="zh-CN"/>
        </w:rPr>
        <w:t xml:space="preserve"> </w:t>
      </w:r>
      <w:proofErr w:type="spellStart"/>
      <w:r w:rsidR="00296929" w:rsidRPr="00FF29CB">
        <w:rPr>
          <w:rFonts w:ascii="Times New Roman" w:eastAsia="OfficinaSansLT-Book" w:hAnsi="Times New Roman" w:cs="Times New Roman"/>
          <w:sz w:val="20"/>
          <w:szCs w:val="20"/>
          <w:lang w:val="fr-FR"/>
        </w:rPr>
        <w:t>Disease</w:t>
      </w:r>
      <w:proofErr w:type="spellEnd"/>
      <w:r w:rsidR="00296929" w:rsidRPr="00FF29CB">
        <w:rPr>
          <w:rFonts w:ascii="Times New Roman" w:eastAsia="OfficinaSansLT-Book" w:hAnsi="Times New Roman" w:cs="Times New Roman"/>
          <w:bCs/>
          <w:sz w:val="20"/>
          <w:szCs w:val="20"/>
          <w:lang w:val="fr-FR"/>
        </w:rPr>
        <w:t>.</w:t>
      </w:r>
      <w:r w:rsidR="008B1493" w:rsidRPr="00FF29CB">
        <w:rPr>
          <w:rFonts w:ascii="Times New Roman" w:eastAsia="OfficinaSansLT-Book" w:hAnsi="Times New Roman" w:cs="Times New Roman"/>
          <w:bCs/>
          <w:sz w:val="20"/>
          <w:szCs w:val="20"/>
          <w:lang w:val="fr-FR"/>
        </w:rPr>
        <w:t xml:space="preserve"> </w:t>
      </w:r>
      <w:r w:rsidR="00296929" w:rsidRPr="00FF29CB">
        <w:rPr>
          <w:rFonts w:ascii="Times New Roman" w:eastAsia="OfficinaSansLT-Book" w:hAnsi="Times New Roman" w:cs="Times New Roman"/>
          <w:sz w:val="20"/>
          <w:szCs w:val="20"/>
          <w:lang w:val="fr-FR"/>
        </w:rPr>
        <w:t>Journal</w:t>
      </w:r>
      <w:r w:rsidR="008B1493" w:rsidRPr="00FF29CB">
        <w:rPr>
          <w:rFonts w:ascii="Times New Roman" w:eastAsia="OfficinaSansLT-Book" w:hAnsi="Times New Roman" w:cs="Times New Roman"/>
          <w:sz w:val="20"/>
          <w:szCs w:val="20"/>
          <w:lang w:val="fr-FR"/>
        </w:rPr>
        <w:t xml:space="preserve"> </w:t>
      </w:r>
      <w:r w:rsidR="00296929"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296929" w:rsidRPr="00FF29CB">
        <w:rPr>
          <w:rFonts w:ascii="Times New Roman" w:eastAsia="OfficinaSansLT-Book" w:hAnsi="Times New Roman" w:cs="Times New Roman"/>
          <w:sz w:val="20"/>
          <w:szCs w:val="20"/>
          <w:lang w:val="fr-FR"/>
        </w:rPr>
        <w:t>Hepatology</w:t>
      </w:r>
      <w:proofErr w:type="spellEnd"/>
      <w:r w:rsidR="00296929"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296929" w:rsidRPr="00FF29CB">
        <w:rPr>
          <w:rFonts w:ascii="Times New Roman" w:eastAsia="OfficinaSansLT-Book" w:hAnsi="Times New Roman" w:cs="Times New Roman"/>
          <w:sz w:val="20"/>
          <w:szCs w:val="20"/>
          <w:lang w:val="fr-FR"/>
        </w:rPr>
        <w:t>56(1)</w:t>
      </w:r>
      <w:r w:rsidR="008B1493" w:rsidRPr="00FF29CB">
        <w:rPr>
          <w:rFonts w:ascii="Times New Roman" w:eastAsia="OfficinaSansLT-Book" w:hAnsi="Times New Roman" w:cs="Times New Roman"/>
          <w:sz w:val="20"/>
          <w:szCs w:val="20"/>
          <w:lang w:val="fr-FR"/>
        </w:rPr>
        <w:t xml:space="preserve">: </w:t>
      </w:r>
      <w:r w:rsidR="00296929" w:rsidRPr="00FF29CB">
        <w:rPr>
          <w:rFonts w:ascii="Times New Roman" w:eastAsia="OfficinaSansLT-Book" w:hAnsi="Times New Roman" w:cs="Times New Roman"/>
          <w:sz w:val="20"/>
          <w:szCs w:val="20"/>
          <w:lang w:val="fr-FR"/>
        </w:rPr>
        <w:t>S75-S87.</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K</w:t>
      </w:r>
      <w:r w:rsidR="00A2389F" w:rsidRPr="00FF29CB">
        <w:rPr>
          <w:rFonts w:ascii="Times New Roman" w:eastAsia="OfficinaSansLT-Book" w:hAnsi="Times New Roman" w:cs="Times New Roman"/>
          <w:bCs/>
          <w:sz w:val="20"/>
          <w:szCs w:val="20"/>
          <w:lang w:val="fr-FR"/>
        </w:rPr>
        <w:t>urokohchi</w:t>
      </w:r>
      <w:proofErr w:type="spellEnd"/>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K,</w:t>
      </w:r>
      <w:r w:rsidR="008B1493" w:rsidRPr="00FF29CB">
        <w:rPr>
          <w:rFonts w:ascii="Times New Roman" w:eastAsia="OfficinaSansLT-Book" w:hAnsi="Times New Roman" w:cs="Times New Roman"/>
          <w:bCs/>
          <w:sz w:val="20"/>
          <w:szCs w:val="20"/>
          <w:lang w:val="fr-FR"/>
        </w:rPr>
        <w:t xml:space="preserve"> </w:t>
      </w:r>
      <w:proofErr w:type="spellStart"/>
      <w:r w:rsidR="00A2389F" w:rsidRPr="00FF29CB">
        <w:rPr>
          <w:rFonts w:ascii="Times New Roman" w:eastAsia="OfficinaSansLT-Book" w:hAnsi="Times New Roman" w:cs="Times New Roman"/>
          <w:bCs/>
          <w:sz w:val="20"/>
          <w:szCs w:val="20"/>
          <w:lang w:val="fr-FR"/>
        </w:rPr>
        <w:t>Watanabe</w:t>
      </w:r>
      <w:proofErr w:type="spellEnd"/>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S,</w:t>
      </w:r>
      <w:r w:rsidR="008B1493" w:rsidRPr="00FF29CB">
        <w:rPr>
          <w:rFonts w:ascii="Times New Roman" w:eastAsia="OfficinaSansLT-Book" w:hAnsi="Times New Roman" w:cs="Times New Roman"/>
          <w:bCs/>
          <w:sz w:val="20"/>
          <w:szCs w:val="20"/>
          <w:lang w:val="fr-FR"/>
        </w:rPr>
        <w:t xml:space="preserve"> </w:t>
      </w:r>
      <w:proofErr w:type="spellStart"/>
      <w:r w:rsidR="00A2389F" w:rsidRPr="00FF29CB">
        <w:rPr>
          <w:rFonts w:ascii="Times New Roman" w:eastAsia="OfficinaSansLT-Book" w:hAnsi="Times New Roman" w:cs="Times New Roman"/>
          <w:bCs/>
          <w:sz w:val="20"/>
          <w:szCs w:val="20"/>
          <w:lang w:val="fr-FR"/>
        </w:rPr>
        <w:t>Masaki</w:t>
      </w:r>
      <w:proofErr w:type="spellEnd"/>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T,</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et</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(2005)</w:t>
      </w:r>
      <w:r w:rsidR="008B1493" w:rsidRPr="00FF29CB">
        <w:rPr>
          <w:rFonts w:ascii="Times New Roman" w:eastAsia="OfficinaSansLT-Book" w:hAnsi="Times New Roman" w:cs="Times New Roman"/>
          <w:bCs/>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Comparisonbetweencombinationtherapy</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percutaneousethanol</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alone</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patients</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Carcinoma</w:t>
      </w:r>
      <w:proofErr w:type="spellEnd"/>
      <w:r w:rsidR="00A2389F"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World</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Gastroentrol</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11(10)</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1426-</w:t>
      </w:r>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1432.</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L</w:t>
      </w:r>
      <w:r w:rsidR="00A2389F" w:rsidRPr="00FF29CB">
        <w:rPr>
          <w:rFonts w:ascii="Times New Roman" w:eastAsia="OfficinaSansLT-Book" w:hAnsi="Times New Roman" w:cs="Times New Roman"/>
          <w:bCs/>
          <w:sz w:val="20"/>
          <w:szCs w:val="20"/>
          <w:lang w:val="fr-FR"/>
        </w:rPr>
        <w:t>in</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ZZ,</w:t>
      </w:r>
      <w:r w:rsidR="008B1493" w:rsidRPr="00FF29CB">
        <w:rPr>
          <w:rFonts w:ascii="Times New Roman" w:eastAsia="OfficinaSansLT-Book" w:hAnsi="Times New Roman" w:cs="Times New Roman"/>
          <w:bCs/>
          <w:sz w:val="20"/>
          <w:szCs w:val="20"/>
          <w:lang w:val="fr-FR"/>
        </w:rPr>
        <w:t xml:space="preserve"> </w:t>
      </w:r>
      <w:proofErr w:type="spellStart"/>
      <w:r w:rsidR="00A2389F" w:rsidRPr="00FF29CB">
        <w:rPr>
          <w:rFonts w:ascii="Times New Roman" w:eastAsia="OfficinaSansLT-Book" w:hAnsi="Times New Roman" w:cs="Times New Roman"/>
          <w:bCs/>
          <w:sz w:val="20"/>
          <w:szCs w:val="20"/>
          <w:lang w:val="fr-FR"/>
        </w:rPr>
        <w:t>Shau</w:t>
      </w:r>
      <w:proofErr w:type="spellEnd"/>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WY,</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Hsu</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C,</w:t>
      </w:r>
      <w:r w:rsidR="008B1493" w:rsidRPr="00FF29CB">
        <w:rPr>
          <w:rFonts w:ascii="Times New Roman" w:eastAsia="OfficinaSansLT-Book" w:hAnsi="Times New Roman" w:cs="Times New Roman"/>
          <w:bCs/>
          <w:sz w:val="20"/>
          <w:szCs w:val="20"/>
          <w:lang w:val="fr-FR"/>
        </w:rPr>
        <w:t xml:space="preserve"> </w:t>
      </w:r>
      <w:r w:rsidR="00300F3D"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300F3D"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A2389F" w:rsidRPr="00FF29CB">
        <w:rPr>
          <w:rFonts w:ascii="Times New Roman" w:eastAsia="OfficinaSansLT-Book" w:hAnsi="Times New Roman" w:cs="Times New Roman"/>
          <w:bCs/>
          <w:sz w:val="20"/>
          <w:szCs w:val="20"/>
          <w:lang w:val="fr-FR"/>
        </w:rPr>
        <w:t>(2013)</w:t>
      </w:r>
      <w:r w:rsidR="008B1493" w:rsidRPr="00FF29CB">
        <w:rPr>
          <w:rFonts w:ascii="Times New Roman" w:eastAsia="OfficinaSansLT-Book" w:hAnsi="Times New Roman" w:cs="Times New Roman"/>
          <w:bCs/>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is</w:t>
      </w:r>
      <w:proofErr w:type="spellEnd"/>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superior</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to</w:t>
      </w:r>
      <w:r w:rsidR="008B1493" w:rsidRPr="00FF29CB">
        <w:rPr>
          <w:rFonts w:ascii="Times New Roman" w:eastAsia="OfficinaSansLT-Book" w:hAnsi="Times New Roman" w:cs="Times New Roman"/>
          <w:sz w:val="20"/>
          <w:szCs w:val="20"/>
          <w:lang w:val="fr-FR"/>
        </w:rPr>
        <w:t xml:space="preserve"> </w:t>
      </w:r>
      <w:proofErr w:type="spellStart"/>
      <w:r w:rsidR="00A2389F" w:rsidRPr="00FF29CB">
        <w:rPr>
          <w:rFonts w:ascii="Times New Roman" w:eastAsia="OfficinaSansLT-Book" w:hAnsi="Times New Roman" w:cs="Times New Roman"/>
          <w:sz w:val="20"/>
          <w:szCs w:val="20"/>
          <w:lang w:val="fr-FR"/>
        </w:rPr>
        <w:t>ethanol</w:t>
      </w:r>
      <w:proofErr w:type="spellEnd"/>
      <w:r w:rsidR="008B1493" w:rsidRPr="00FF29CB">
        <w:rPr>
          <w:rFonts w:ascii="Times New Roman" w:eastAsia="OfficinaSansLT-Book" w:hAnsi="Times New Roman" w:cs="Times New Roman"/>
          <w:sz w:val="20"/>
          <w:szCs w:val="20"/>
          <w:lang w:val="fr-FR"/>
        </w:rPr>
        <w:t xml:space="preserve"> </w:t>
      </w:r>
      <w:r w:rsidR="00A2389F"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920B71"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proofErr w:type="spellStart"/>
      <w:r w:rsidR="00920B71" w:rsidRPr="00FF29CB">
        <w:rPr>
          <w:rFonts w:ascii="Times New Roman" w:eastAsia="OfficinaSansLT-Book" w:hAnsi="Times New Roman" w:cs="Times New Roman"/>
          <w:sz w:val="20"/>
          <w:szCs w:val="20"/>
          <w:lang w:val="fr-FR"/>
        </w:rPr>
        <w:t>early</w:t>
      </w:r>
      <w:proofErr w:type="spellEnd"/>
      <w:r w:rsidR="00920B71" w:rsidRPr="00FF29CB">
        <w:rPr>
          <w:rFonts w:ascii="Times New Roman" w:eastAsia="OfficinaSansLT-Book" w:hAnsi="Times New Roman" w:cs="Times New Roman"/>
          <w:sz w:val="20"/>
          <w:szCs w:val="20"/>
          <w:lang w:val="fr-FR"/>
        </w:rPr>
        <w:t>-stage</w:t>
      </w:r>
      <w:r w:rsidR="008B1493" w:rsidRPr="00FF29CB">
        <w:rPr>
          <w:rFonts w:ascii="Times New Roman" w:eastAsia="OfficinaSansLT-Book" w:hAnsi="Times New Roman" w:cs="Times New Roman"/>
          <w:sz w:val="20"/>
          <w:szCs w:val="20"/>
          <w:lang w:val="fr-FR"/>
        </w:rPr>
        <w:t xml:space="preserve"> </w:t>
      </w:r>
      <w:proofErr w:type="spellStart"/>
      <w:r w:rsidR="00920B71"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920B71"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proofErr w:type="spellStart"/>
      <w:r w:rsidR="00920B71" w:rsidRPr="00FF29CB">
        <w:rPr>
          <w:rFonts w:ascii="Times New Roman" w:eastAsia="OfficinaSansLT-Book" w:hAnsi="Times New Roman" w:cs="Times New Roman"/>
          <w:sz w:val="20"/>
          <w:szCs w:val="20"/>
          <w:lang w:val="fr-FR"/>
        </w:rPr>
        <w:t>irrespective</w:t>
      </w:r>
      <w:proofErr w:type="spellEnd"/>
      <w:r w:rsidR="008B1493" w:rsidRPr="00FF29CB">
        <w:rPr>
          <w:rFonts w:ascii="Times New Roman" w:eastAsia="OfficinaSansLT-Book" w:hAnsi="Times New Roman" w:cs="Times New Roman"/>
          <w:sz w:val="20"/>
          <w:szCs w:val="20"/>
          <w:lang w:val="fr-FR"/>
        </w:rPr>
        <w:t xml:space="preserve"> </w:t>
      </w:r>
      <w:r w:rsidR="00920B71"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920B71" w:rsidRPr="00FF29CB">
        <w:rPr>
          <w:rFonts w:ascii="Times New Roman" w:eastAsia="OfficinaSansLT-Book" w:hAnsi="Times New Roman" w:cs="Times New Roman"/>
          <w:sz w:val="20"/>
          <w:szCs w:val="20"/>
          <w:lang w:val="fr-FR"/>
        </w:rPr>
        <w:t>tumor</w:t>
      </w:r>
      <w:proofErr w:type="spellEnd"/>
      <w:r w:rsidR="008B1493" w:rsidRPr="00FF29CB">
        <w:rPr>
          <w:rFonts w:ascii="Times New Roman" w:eastAsia="OfficinaSansLT-Book" w:hAnsi="Times New Roman" w:cs="Times New Roman"/>
          <w:sz w:val="20"/>
          <w:szCs w:val="20"/>
          <w:lang w:val="fr-FR"/>
        </w:rPr>
        <w:t xml:space="preserve"> </w:t>
      </w:r>
      <w:r w:rsidR="00920B71" w:rsidRPr="00FF29CB">
        <w:rPr>
          <w:rFonts w:ascii="Times New Roman" w:eastAsia="OfficinaSansLT-Book" w:hAnsi="Times New Roman" w:cs="Times New Roman"/>
          <w:sz w:val="20"/>
          <w:szCs w:val="20"/>
          <w:lang w:val="fr-FR"/>
        </w:rPr>
        <w:t>size.</w:t>
      </w:r>
      <w:r w:rsidR="008B1493" w:rsidRPr="00FF29CB">
        <w:rPr>
          <w:rFonts w:ascii="Times New Roman" w:eastAsia="OfficinaSansLT-Book" w:hAnsi="Times New Roman" w:cs="Times New Roman"/>
          <w:sz w:val="20"/>
          <w:szCs w:val="20"/>
          <w:lang w:val="fr-FR"/>
        </w:rPr>
        <w:t xml:space="preserve"> </w:t>
      </w:r>
      <w:r w:rsidR="00920B71" w:rsidRPr="00FF29CB">
        <w:rPr>
          <w:rFonts w:ascii="Times New Roman" w:eastAsia="OfficinaSansLT-Book" w:hAnsi="Times New Roman" w:cs="Times New Roman"/>
          <w:sz w:val="20"/>
          <w:szCs w:val="20"/>
          <w:lang w:val="fr-FR"/>
        </w:rPr>
        <w:t>PLOS</w:t>
      </w:r>
      <w:r w:rsidR="008B1493" w:rsidRPr="00FF29CB">
        <w:rPr>
          <w:rFonts w:ascii="Times New Roman" w:eastAsia="OfficinaSansLT-Book" w:hAnsi="Times New Roman" w:cs="Times New Roman"/>
          <w:sz w:val="20"/>
          <w:szCs w:val="20"/>
          <w:lang w:val="fr-FR"/>
        </w:rPr>
        <w:t xml:space="preserve"> </w:t>
      </w:r>
      <w:r w:rsidR="008B704C" w:rsidRPr="00FF29CB">
        <w:rPr>
          <w:rFonts w:ascii="Times New Roman" w:eastAsia="OfficinaSansLT-Book" w:hAnsi="Times New Roman" w:cs="Times New Roman"/>
          <w:sz w:val="20"/>
          <w:szCs w:val="20"/>
          <w:lang w:val="fr-FR"/>
        </w:rPr>
        <w:t>one</w:t>
      </w:r>
      <w:r w:rsidR="008B1493" w:rsidRPr="00FF29CB">
        <w:rPr>
          <w:rFonts w:ascii="Times New Roman" w:eastAsia="OfficinaSansLT-Book" w:hAnsi="Times New Roman" w:cs="Times New Roman"/>
          <w:sz w:val="20"/>
          <w:szCs w:val="20"/>
          <w:lang w:val="fr-FR"/>
        </w:rPr>
        <w:t xml:space="preserve">; </w:t>
      </w:r>
      <w:r w:rsidR="00920B71" w:rsidRPr="00FF29CB">
        <w:rPr>
          <w:rFonts w:ascii="Times New Roman" w:eastAsia="OfficinaSansLT-Book" w:hAnsi="Times New Roman" w:cs="Times New Roman"/>
          <w:sz w:val="20"/>
          <w:szCs w:val="20"/>
          <w:lang w:val="fr-FR"/>
        </w:rPr>
        <w:t>8(11)</w:t>
      </w:r>
      <w:r w:rsidR="008B1493" w:rsidRPr="00FF29CB">
        <w:rPr>
          <w:rFonts w:ascii="Times New Roman" w:eastAsia="OfficinaSansLT-Book" w:hAnsi="Times New Roman" w:cs="Times New Roman"/>
          <w:sz w:val="20"/>
          <w:szCs w:val="20"/>
          <w:lang w:val="fr-FR"/>
        </w:rPr>
        <w:t>:</w:t>
      </w:r>
      <w:r w:rsidR="00920B71" w:rsidRPr="00FF29CB">
        <w:rPr>
          <w:rFonts w:ascii="Times New Roman" w:eastAsia="OfficinaSansLT-Book" w:hAnsi="Times New Roman" w:cs="Times New Roman"/>
          <w:sz w:val="20"/>
          <w:szCs w:val="20"/>
          <w:lang w:val="fr-FR"/>
        </w:rPr>
        <w:t>1-8.</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W</w:t>
      </w:r>
      <w:r w:rsidR="00824EED" w:rsidRPr="00FF29CB">
        <w:rPr>
          <w:rFonts w:ascii="Times New Roman" w:eastAsia="OfficinaSansLT-Book" w:hAnsi="Times New Roman" w:cs="Times New Roman"/>
          <w:bCs/>
          <w:sz w:val="20"/>
          <w:szCs w:val="20"/>
          <w:lang w:val="fr-FR"/>
        </w:rPr>
        <w:t>ang</w:t>
      </w:r>
      <w:r w:rsidR="008B1493" w:rsidRPr="00FF29CB">
        <w:rPr>
          <w:rFonts w:ascii="Times New Roman" w:eastAsia="OfficinaSansLT-Book" w:hAnsi="Times New Roman" w:cs="Times New Roman"/>
          <w:bCs/>
          <w:sz w:val="20"/>
          <w:szCs w:val="20"/>
          <w:lang w:val="fr-FR"/>
        </w:rPr>
        <w:t xml:space="preserve"> </w:t>
      </w:r>
      <w:r w:rsidR="00824EED" w:rsidRPr="00FF29CB">
        <w:rPr>
          <w:rFonts w:ascii="Times New Roman" w:eastAsia="OfficinaSansLT-Book" w:hAnsi="Times New Roman" w:cs="Times New Roman"/>
          <w:bCs/>
          <w:sz w:val="20"/>
          <w:szCs w:val="20"/>
          <w:lang w:val="fr-FR"/>
        </w:rPr>
        <w:t>JH,</w:t>
      </w:r>
      <w:r w:rsidR="008B1493" w:rsidRPr="00FF29CB">
        <w:rPr>
          <w:rFonts w:ascii="Times New Roman" w:eastAsia="OfficinaSansLT-Book" w:hAnsi="Times New Roman" w:cs="Times New Roman"/>
          <w:bCs/>
          <w:sz w:val="20"/>
          <w:szCs w:val="20"/>
          <w:lang w:val="fr-FR"/>
        </w:rPr>
        <w:t xml:space="preserve"> </w:t>
      </w:r>
      <w:r w:rsidR="00824EED" w:rsidRPr="00FF29CB">
        <w:rPr>
          <w:rFonts w:ascii="Times New Roman" w:eastAsia="OfficinaSansLT-Book" w:hAnsi="Times New Roman" w:cs="Times New Roman"/>
          <w:bCs/>
          <w:sz w:val="20"/>
          <w:szCs w:val="20"/>
          <w:lang w:val="fr-FR"/>
        </w:rPr>
        <w:t>Wang</w:t>
      </w:r>
      <w:r w:rsidR="008B1493" w:rsidRPr="00FF29CB">
        <w:rPr>
          <w:rFonts w:ascii="Times New Roman" w:eastAsia="OfficinaSansLT-Book" w:hAnsi="Times New Roman" w:cs="Times New Roman"/>
          <w:bCs/>
          <w:sz w:val="20"/>
          <w:szCs w:val="20"/>
          <w:lang w:val="fr-FR"/>
        </w:rPr>
        <w:t xml:space="preserve"> </w:t>
      </w:r>
      <w:r w:rsidR="00824EED" w:rsidRPr="00FF29CB">
        <w:rPr>
          <w:rFonts w:ascii="Times New Roman" w:eastAsia="OfficinaSansLT-Book" w:hAnsi="Times New Roman" w:cs="Times New Roman"/>
          <w:bCs/>
          <w:sz w:val="20"/>
          <w:szCs w:val="20"/>
          <w:lang w:val="fr-FR"/>
        </w:rPr>
        <w:t>CC,</w:t>
      </w:r>
      <w:r w:rsidR="008B1493" w:rsidRPr="00FF29CB">
        <w:rPr>
          <w:rFonts w:ascii="Times New Roman" w:eastAsia="OfficinaSansLT-Book" w:hAnsi="Times New Roman" w:cs="Times New Roman"/>
          <w:bCs/>
          <w:sz w:val="20"/>
          <w:szCs w:val="20"/>
          <w:lang w:val="fr-FR"/>
        </w:rPr>
        <w:t xml:space="preserve"> </w:t>
      </w:r>
      <w:r w:rsidR="00824EED" w:rsidRPr="00FF29CB">
        <w:rPr>
          <w:rFonts w:ascii="Times New Roman" w:eastAsia="OfficinaSansLT-Book" w:hAnsi="Times New Roman" w:cs="Times New Roman"/>
          <w:bCs/>
          <w:sz w:val="20"/>
          <w:szCs w:val="20"/>
          <w:lang w:val="fr-FR"/>
        </w:rPr>
        <w:t>Hung</w:t>
      </w:r>
      <w:r w:rsidR="008B1493" w:rsidRPr="00FF29CB">
        <w:rPr>
          <w:rFonts w:ascii="Times New Roman" w:eastAsia="OfficinaSansLT-Book" w:hAnsi="Times New Roman" w:cs="Times New Roman"/>
          <w:bCs/>
          <w:sz w:val="20"/>
          <w:szCs w:val="20"/>
          <w:lang w:val="fr-FR"/>
        </w:rPr>
        <w:t xml:space="preserve"> </w:t>
      </w:r>
      <w:r w:rsidR="00824EED" w:rsidRPr="00FF29CB">
        <w:rPr>
          <w:rFonts w:ascii="Times New Roman" w:eastAsia="OfficinaSansLT-Book" w:hAnsi="Times New Roman" w:cs="Times New Roman"/>
          <w:bCs/>
          <w:sz w:val="20"/>
          <w:szCs w:val="20"/>
          <w:lang w:val="fr-FR"/>
        </w:rPr>
        <w:t>CH;</w:t>
      </w:r>
      <w:r w:rsidR="008B1493" w:rsidRPr="00FF29CB">
        <w:rPr>
          <w:rFonts w:ascii="Times New Roman" w:eastAsia="OfficinaSansLT-Book" w:hAnsi="Times New Roman" w:cs="Times New Roman"/>
          <w:bCs/>
          <w:sz w:val="20"/>
          <w:szCs w:val="20"/>
          <w:lang w:val="fr-FR"/>
        </w:rPr>
        <w:t xml:space="preserve"> </w:t>
      </w:r>
      <w:r w:rsidR="00300F3D"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300F3D"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824EED" w:rsidRPr="00FF29CB">
        <w:rPr>
          <w:rFonts w:ascii="Times New Roman" w:eastAsia="OfficinaSansLT-Book" w:hAnsi="Times New Roman" w:cs="Times New Roman"/>
          <w:bCs/>
          <w:sz w:val="20"/>
          <w:szCs w:val="20"/>
          <w:lang w:val="fr-FR"/>
        </w:rPr>
        <w:t>(2012):</w:t>
      </w:r>
      <w:r w:rsidR="008B1493" w:rsidRPr="00FF29CB">
        <w:rPr>
          <w:rFonts w:ascii="Times New Roman" w:eastAsia="OfficinaSansLT-Book" w:hAnsi="Times New Roman" w:cs="Times New Roman"/>
          <w:bCs/>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Survival</w:t>
      </w:r>
      <w:proofErr w:type="spellEnd"/>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comparison</w:t>
      </w:r>
      <w:proofErr w:type="spellEnd"/>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between</w:t>
      </w:r>
      <w:proofErr w:type="spellEnd"/>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surgical</w:t>
      </w:r>
      <w:proofErr w:type="spellEnd"/>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resection</w:t>
      </w:r>
      <w:proofErr w:type="spellEnd"/>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patients</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BCLC</w:t>
      </w:r>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very</w:t>
      </w:r>
      <w:proofErr w:type="spellEnd"/>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early</w:t>
      </w:r>
      <w:proofErr w:type="spellEnd"/>
      <w:r w:rsidR="00824EED" w:rsidRPr="00FF29CB">
        <w:rPr>
          <w:rFonts w:ascii="Times New Roman" w:eastAsia="OfficinaSansLT-Book" w:hAnsi="Times New Roman" w:cs="Times New Roman"/>
          <w:sz w:val="20"/>
          <w:szCs w:val="20"/>
          <w:lang w:val="fr-FR"/>
        </w:rPr>
        <w:t>/</w:t>
      </w:r>
      <w:proofErr w:type="spellStart"/>
      <w:r w:rsidR="00824EED" w:rsidRPr="00FF29CB">
        <w:rPr>
          <w:rFonts w:ascii="Times New Roman" w:eastAsia="OfficinaSansLT-Book" w:hAnsi="Times New Roman" w:cs="Times New Roman"/>
          <w:sz w:val="20"/>
          <w:szCs w:val="20"/>
          <w:lang w:val="fr-FR"/>
        </w:rPr>
        <w:t>early</w:t>
      </w:r>
      <w:proofErr w:type="spellEnd"/>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stage</w:t>
      </w:r>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carcinoma</w:t>
      </w:r>
      <w:proofErr w:type="spellEnd"/>
      <w:r w:rsidR="00824EED"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Hepatol</w:t>
      </w:r>
      <w:proofErr w:type="spellEnd"/>
      <w:r w:rsidR="00824EED"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proofErr w:type="spellStart"/>
      <w:r w:rsidR="00824EED" w:rsidRPr="00FF29CB">
        <w:rPr>
          <w:rFonts w:ascii="Times New Roman" w:eastAsia="OfficinaSansLT-Book" w:hAnsi="Times New Roman" w:cs="Times New Roman"/>
          <w:sz w:val="20"/>
          <w:szCs w:val="20"/>
          <w:lang w:val="fr-FR"/>
        </w:rPr>
        <w:t>Feb</w:t>
      </w:r>
      <w:proofErr w:type="spellEnd"/>
      <w:r w:rsidR="00824EED"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56(2):</w:t>
      </w:r>
      <w:r w:rsidR="008B1493" w:rsidRPr="00FF29CB">
        <w:rPr>
          <w:rFonts w:ascii="Times New Roman" w:eastAsia="OfficinaSansLT-Book" w:hAnsi="Times New Roman" w:cs="Times New Roman"/>
          <w:sz w:val="20"/>
          <w:szCs w:val="20"/>
          <w:lang w:val="fr-FR"/>
        </w:rPr>
        <w:t xml:space="preserve"> </w:t>
      </w:r>
      <w:r w:rsidR="00824EED" w:rsidRPr="00FF29CB">
        <w:rPr>
          <w:rFonts w:ascii="Times New Roman" w:eastAsia="OfficinaSansLT-Book" w:hAnsi="Times New Roman" w:cs="Times New Roman"/>
          <w:sz w:val="20"/>
          <w:szCs w:val="20"/>
          <w:lang w:val="fr-FR"/>
        </w:rPr>
        <w:t>412-8.</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F</w:t>
      </w:r>
      <w:r w:rsidR="000A22FB" w:rsidRPr="00FF29CB">
        <w:rPr>
          <w:rFonts w:ascii="Times New Roman" w:eastAsia="OfficinaSansLT-Book" w:hAnsi="Times New Roman" w:cs="Times New Roman"/>
          <w:bCs/>
          <w:sz w:val="20"/>
          <w:szCs w:val="20"/>
          <w:lang w:val="fr-FR"/>
        </w:rPr>
        <w:t>ayed</w:t>
      </w:r>
      <w:proofErr w:type="spellEnd"/>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A,</w:t>
      </w:r>
      <w:r w:rsidR="008B1493" w:rsidRPr="00FF29CB">
        <w:rPr>
          <w:rFonts w:ascii="Times New Roman" w:eastAsia="OfficinaSansLT-Book" w:hAnsi="Times New Roman" w:cs="Times New Roman"/>
          <w:bCs/>
          <w:sz w:val="20"/>
          <w:szCs w:val="20"/>
          <w:lang w:val="fr-FR"/>
        </w:rPr>
        <w:t xml:space="preserve"> </w:t>
      </w:r>
      <w:proofErr w:type="spellStart"/>
      <w:r w:rsidR="000A22FB" w:rsidRPr="00FF29CB">
        <w:rPr>
          <w:rFonts w:ascii="Times New Roman" w:eastAsia="OfficinaSansLT-Book" w:hAnsi="Times New Roman" w:cs="Times New Roman"/>
          <w:bCs/>
          <w:sz w:val="20"/>
          <w:szCs w:val="20"/>
          <w:lang w:val="fr-FR"/>
        </w:rPr>
        <w:t>Toam</w:t>
      </w:r>
      <w:proofErr w:type="spellEnd"/>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MM,</w:t>
      </w:r>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El-</w:t>
      </w:r>
      <w:proofErr w:type="spellStart"/>
      <w:r w:rsidR="000A22FB" w:rsidRPr="00FF29CB">
        <w:rPr>
          <w:rFonts w:ascii="Times New Roman" w:eastAsia="OfficinaSansLT-Book" w:hAnsi="Times New Roman" w:cs="Times New Roman"/>
          <w:bCs/>
          <w:sz w:val="20"/>
          <w:szCs w:val="20"/>
          <w:lang w:val="fr-FR"/>
        </w:rPr>
        <w:t>Gerby</w:t>
      </w:r>
      <w:proofErr w:type="spellEnd"/>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KM,</w:t>
      </w:r>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and</w:t>
      </w:r>
      <w:r w:rsidR="008B1493" w:rsidRPr="00FF29CB">
        <w:rPr>
          <w:rFonts w:ascii="Times New Roman" w:eastAsia="OfficinaSansLT-Book" w:hAnsi="Times New Roman" w:cs="Times New Roman"/>
          <w:bCs/>
          <w:sz w:val="20"/>
          <w:szCs w:val="20"/>
          <w:lang w:val="fr-FR"/>
        </w:rPr>
        <w:t xml:space="preserve"> </w:t>
      </w:r>
      <w:proofErr w:type="spellStart"/>
      <w:r w:rsidR="000A22FB" w:rsidRPr="00FF29CB">
        <w:rPr>
          <w:rFonts w:ascii="Times New Roman" w:eastAsia="OfficinaSansLT-Book" w:hAnsi="Times New Roman" w:cs="Times New Roman"/>
          <w:bCs/>
          <w:sz w:val="20"/>
          <w:szCs w:val="20"/>
          <w:lang w:val="fr-FR"/>
        </w:rPr>
        <w:t>Radwan</w:t>
      </w:r>
      <w:proofErr w:type="spellEnd"/>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MI.</w:t>
      </w:r>
      <w:r w:rsidR="008B1493" w:rsidRPr="00FF29CB">
        <w:rPr>
          <w:rFonts w:ascii="Times New Roman" w:eastAsia="OfficinaSansLT-Book" w:hAnsi="Times New Roman" w:cs="Times New Roman"/>
          <w:bCs/>
          <w:sz w:val="20"/>
          <w:szCs w:val="20"/>
          <w:lang w:val="fr-FR"/>
        </w:rPr>
        <w:t xml:space="preserve"> </w:t>
      </w:r>
      <w:r w:rsidR="000A22FB" w:rsidRPr="00FF29CB">
        <w:rPr>
          <w:rFonts w:ascii="Times New Roman" w:eastAsia="OfficinaSansLT-Book" w:hAnsi="Times New Roman" w:cs="Times New Roman"/>
          <w:bCs/>
          <w:sz w:val="20"/>
          <w:szCs w:val="20"/>
          <w:lang w:val="fr-FR"/>
        </w:rPr>
        <w:t>(2015)</w:t>
      </w:r>
      <w:r w:rsidR="008B1493" w:rsidRPr="00FF29CB">
        <w:rPr>
          <w:rFonts w:ascii="Times New Roman" w:eastAsia="OfficinaSansLT-Book" w:hAnsi="Times New Roman" w:cs="Times New Roman"/>
          <w:bCs/>
          <w:sz w:val="20"/>
          <w:szCs w:val="20"/>
          <w:lang w:val="fr-FR"/>
        </w:rPr>
        <w:t xml:space="preserve">: </w:t>
      </w:r>
      <w:proofErr w:type="spellStart"/>
      <w:r w:rsidR="000A22FB" w:rsidRPr="00FF29CB">
        <w:rPr>
          <w:rFonts w:ascii="Times New Roman" w:eastAsia="OfficinaSansLT-Book" w:hAnsi="Times New Roman" w:cs="Times New Roman"/>
          <w:sz w:val="20"/>
          <w:szCs w:val="20"/>
          <w:lang w:val="fr-FR"/>
        </w:rPr>
        <w:t>Percutaneous</w:t>
      </w:r>
      <w:proofErr w:type="spellEnd"/>
      <w:r w:rsidR="008B1493" w:rsidRPr="00FF29CB">
        <w:rPr>
          <w:rFonts w:ascii="Times New Roman" w:eastAsia="OfficinaSansLT-Book" w:hAnsi="Times New Roman" w:cs="Times New Roman"/>
          <w:sz w:val="20"/>
          <w:szCs w:val="20"/>
          <w:lang w:val="fr-FR"/>
        </w:rPr>
        <w:t xml:space="preserve"> </w:t>
      </w:r>
      <w:r w:rsidR="000A22FB" w:rsidRPr="00FF29CB">
        <w:rPr>
          <w:rFonts w:ascii="Times New Roman" w:eastAsia="OfficinaSansLT-Book" w:hAnsi="Times New Roman" w:cs="Times New Roman"/>
          <w:sz w:val="20"/>
          <w:szCs w:val="20"/>
          <w:lang w:val="fr-FR"/>
        </w:rPr>
        <w:t>local</w:t>
      </w:r>
      <w:r w:rsidR="008B1493" w:rsidRPr="00FF29CB">
        <w:rPr>
          <w:rFonts w:ascii="Times New Roman" w:eastAsia="OfficinaSansLT-Book" w:hAnsi="Times New Roman" w:cs="Times New Roman"/>
          <w:sz w:val="20"/>
          <w:szCs w:val="20"/>
          <w:lang w:val="fr-FR"/>
        </w:rPr>
        <w:t xml:space="preserve"> </w:t>
      </w:r>
      <w:r w:rsidR="000A22FB"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0A22FB"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0A22FB" w:rsidRPr="00FF29CB">
        <w:rPr>
          <w:rFonts w:ascii="Times New Roman" w:eastAsia="OfficinaSansLT-Book" w:hAnsi="Times New Roman" w:cs="Times New Roman"/>
          <w:sz w:val="20"/>
          <w:szCs w:val="20"/>
          <w:lang w:val="fr-FR"/>
        </w:rPr>
        <w:t>combined</w:t>
      </w:r>
      <w:proofErr w:type="spellEnd"/>
      <w:r w:rsidR="008B1493" w:rsidRPr="00FF29CB">
        <w:rPr>
          <w:rFonts w:ascii="Times New Roman" w:eastAsia="OfficinaSansLT-Book" w:hAnsi="Times New Roman" w:cs="Times New Roman"/>
          <w:sz w:val="20"/>
          <w:szCs w:val="20"/>
          <w:lang w:val="fr-FR"/>
        </w:rPr>
        <w:t xml:space="preserve"> </w:t>
      </w:r>
      <w:proofErr w:type="spellStart"/>
      <w:r w:rsidR="000A22FB" w:rsidRPr="00FF29CB">
        <w:rPr>
          <w:rFonts w:ascii="Times New Roman" w:eastAsia="OfficinaSansLT-Book" w:hAnsi="Times New Roman" w:cs="Times New Roman"/>
          <w:sz w:val="20"/>
          <w:szCs w:val="20"/>
          <w:lang w:val="fr-FR"/>
        </w:rPr>
        <w:t>ethanol</w:t>
      </w:r>
      <w:proofErr w:type="spellEnd"/>
      <w:r w:rsidR="008B1493" w:rsidRPr="00FF29CB">
        <w:rPr>
          <w:rFonts w:ascii="Times New Roman" w:eastAsia="OfficinaSansLT-Book" w:hAnsi="Times New Roman" w:cs="Times New Roman"/>
          <w:sz w:val="20"/>
          <w:szCs w:val="20"/>
          <w:lang w:val="fr-FR"/>
        </w:rPr>
        <w:t xml:space="preserve"> </w:t>
      </w:r>
      <w:r w:rsidR="000A22FB"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0A22FB" w:rsidRPr="00FF29CB">
        <w:rPr>
          <w:rFonts w:ascii="Times New Roman" w:eastAsia="OfficinaSansLT-Book" w:hAnsi="Times New Roman" w:cs="Times New Roman"/>
          <w:sz w:val="20"/>
          <w:szCs w:val="20"/>
          <w:lang w:val="fr-FR"/>
        </w:rPr>
        <w:t>mitoxantron</w:t>
      </w:r>
      <w:proofErr w:type="spellEnd"/>
      <w:r w:rsidR="008B1493" w:rsidRPr="00FF29CB">
        <w:rPr>
          <w:rFonts w:ascii="Times New Roman" w:eastAsia="OfficinaSansLT-Book" w:hAnsi="Times New Roman" w:cs="Times New Roman"/>
          <w:sz w:val="20"/>
          <w:szCs w:val="20"/>
          <w:lang w:val="fr-FR"/>
        </w:rPr>
        <w:t xml:space="preserve"> </w:t>
      </w:r>
      <w:r w:rsidR="000A22FB" w:rsidRPr="00FF29CB">
        <w:rPr>
          <w:rFonts w:ascii="Times New Roman" w:eastAsia="OfficinaSansLT-Book" w:hAnsi="Times New Roman" w:cs="Times New Roman"/>
          <w:sz w:val="20"/>
          <w:szCs w:val="20"/>
          <w:lang w:val="fr-FR"/>
        </w:rPr>
        <w:t>versus</w:t>
      </w:r>
      <w:r w:rsidR="008B1493" w:rsidRPr="00FF29CB">
        <w:rPr>
          <w:rFonts w:ascii="Times New Roman" w:eastAsia="OfficinaSansLT-Book" w:hAnsi="Times New Roman" w:cs="Times New Roman"/>
          <w:sz w:val="20"/>
          <w:szCs w:val="20"/>
          <w:lang w:val="fr-FR"/>
        </w:rPr>
        <w:t xml:space="preserve"> </w:t>
      </w:r>
      <w:proofErr w:type="spellStart"/>
      <w:r w:rsidR="000A22FB"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0A22FB"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1766F6"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proofErr w:type="spellStart"/>
      <w:r w:rsidR="001766F6" w:rsidRPr="00FF29CB">
        <w:rPr>
          <w:rFonts w:ascii="Times New Roman" w:eastAsia="OfficinaSansLT-Book" w:hAnsi="Times New Roman" w:cs="Times New Roman"/>
          <w:sz w:val="20"/>
          <w:szCs w:val="20"/>
          <w:lang w:val="fr-FR"/>
        </w:rPr>
        <w:t>treatment</w:t>
      </w:r>
      <w:proofErr w:type="spellEnd"/>
      <w:r w:rsidR="008B1493" w:rsidRPr="00FF29CB">
        <w:rPr>
          <w:rFonts w:ascii="Times New Roman" w:eastAsia="OfficinaSansLT-Book" w:hAnsi="Times New Roman" w:cs="Times New Roman"/>
          <w:sz w:val="20"/>
          <w:szCs w:val="20"/>
          <w:lang w:val="fr-FR"/>
        </w:rPr>
        <w:t xml:space="preserve"> </w:t>
      </w:r>
      <w:r w:rsidR="001766F6"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1766F6"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1766F6" w:rsidRPr="00FF29CB">
        <w:rPr>
          <w:rFonts w:ascii="Times New Roman" w:eastAsia="OfficinaSansLT-Book" w:hAnsi="Times New Roman" w:cs="Times New Roman"/>
          <w:sz w:val="20"/>
          <w:szCs w:val="20"/>
          <w:lang w:val="fr-FR"/>
        </w:rPr>
        <w:t>carcinoma</w:t>
      </w:r>
      <w:proofErr w:type="spellEnd"/>
      <w:r w:rsidR="001766F6"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1766F6" w:rsidRPr="00FF29CB">
        <w:rPr>
          <w:rFonts w:ascii="Times New Roman" w:eastAsia="OfficinaSansLT-Book" w:hAnsi="Times New Roman" w:cs="Times New Roman"/>
          <w:sz w:val="20"/>
          <w:szCs w:val="20"/>
          <w:lang w:val="fr-FR"/>
        </w:rPr>
        <w:t>Life</w:t>
      </w:r>
      <w:r w:rsidR="008B1493" w:rsidRPr="00FF29CB">
        <w:rPr>
          <w:rFonts w:ascii="Times New Roman" w:eastAsia="OfficinaSansLT-Book" w:hAnsi="Times New Roman" w:cs="Times New Roman"/>
          <w:sz w:val="20"/>
          <w:szCs w:val="20"/>
          <w:lang w:val="fr-FR"/>
        </w:rPr>
        <w:t xml:space="preserve"> </w:t>
      </w:r>
      <w:proofErr w:type="spellStart"/>
      <w:r w:rsidR="001766F6" w:rsidRPr="00FF29CB">
        <w:rPr>
          <w:rFonts w:ascii="Times New Roman" w:eastAsia="OfficinaSansLT-Book" w:hAnsi="Times New Roman" w:cs="Times New Roman"/>
          <w:sz w:val="20"/>
          <w:szCs w:val="20"/>
          <w:lang w:val="fr-FR"/>
        </w:rPr>
        <w:t>Sci</w:t>
      </w:r>
      <w:proofErr w:type="spellEnd"/>
      <w:r w:rsidR="008B1493" w:rsidRPr="00FF29CB">
        <w:rPr>
          <w:rFonts w:ascii="Times New Roman" w:eastAsia="OfficinaSansLT-Book" w:hAnsi="Times New Roman" w:cs="Times New Roman"/>
          <w:sz w:val="20"/>
          <w:szCs w:val="20"/>
          <w:lang w:val="fr-FR"/>
        </w:rPr>
        <w:t xml:space="preserve"> </w:t>
      </w:r>
      <w:r w:rsidR="001766F6"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r w:rsidR="001766F6" w:rsidRPr="00FF29CB">
        <w:rPr>
          <w:rFonts w:ascii="Times New Roman" w:eastAsia="OfficinaSansLT-Book" w:hAnsi="Times New Roman" w:cs="Times New Roman"/>
          <w:sz w:val="20"/>
          <w:szCs w:val="20"/>
          <w:lang w:val="fr-FR"/>
        </w:rPr>
        <w:t>12(11)</w:t>
      </w:r>
      <w:r w:rsidR="008B1493" w:rsidRPr="00FF29CB">
        <w:rPr>
          <w:rFonts w:ascii="Times New Roman" w:eastAsia="OfficinaSansLT-Book" w:hAnsi="Times New Roman" w:cs="Times New Roman"/>
          <w:sz w:val="20"/>
          <w:szCs w:val="20"/>
          <w:lang w:val="fr-FR"/>
        </w:rPr>
        <w:t xml:space="preserve">: </w:t>
      </w:r>
      <w:r w:rsidR="001766F6" w:rsidRPr="00FF29CB">
        <w:rPr>
          <w:rFonts w:ascii="Times New Roman" w:eastAsia="OfficinaSansLT-Book" w:hAnsi="Times New Roman" w:cs="Times New Roman"/>
          <w:sz w:val="20"/>
          <w:szCs w:val="20"/>
          <w:lang w:val="fr-FR"/>
        </w:rPr>
        <w:t>154-161.</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T</w:t>
      </w:r>
      <w:r w:rsidR="001D2128" w:rsidRPr="00FF29CB">
        <w:rPr>
          <w:rFonts w:ascii="Times New Roman" w:eastAsia="OfficinaSansLT-Book" w:hAnsi="Times New Roman" w:cs="Times New Roman"/>
          <w:bCs/>
          <w:sz w:val="20"/>
          <w:szCs w:val="20"/>
          <w:lang w:val="fr-FR"/>
        </w:rPr>
        <w:t>eratani</w:t>
      </w:r>
      <w:proofErr w:type="spellEnd"/>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T,</w:t>
      </w:r>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Yoshida</w:t>
      </w:r>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H,</w:t>
      </w:r>
      <w:r w:rsidR="008B1493" w:rsidRPr="00FF29CB">
        <w:rPr>
          <w:rFonts w:ascii="Times New Roman" w:eastAsia="OfficinaSansLT-Book" w:hAnsi="Times New Roman" w:cs="Times New Roman"/>
          <w:bCs/>
          <w:sz w:val="20"/>
          <w:szCs w:val="20"/>
          <w:lang w:val="fr-FR"/>
        </w:rPr>
        <w:t xml:space="preserve"> </w:t>
      </w:r>
      <w:proofErr w:type="spellStart"/>
      <w:r w:rsidR="001D2128" w:rsidRPr="00FF29CB">
        <w:rPr>
          <w:rFonts w:ascii="Times New Roman" w:eastAsia="OfficinaSansLT-Book" w:hAnsi="Times New Roman" w:cs="Times New Roman"/>
          <w:bCs/>
          <w:sz w:val="20"/>
          <w:szCs w:val="20"/>
          <w:lang w:val="fr-FR"/>
        </w:rPr>
        <w:t>Shinna</w:t>
      </w:r>
      <w:proofErr w:type="spellEnd"/>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S,</w:t>
      </w:r>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et</w:t>
      </w:r>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1D2128" w:rsidRPr="00FF29CB">
        <w:rPr>
          <w:rFonts w:ascii="Times New Roman" w:eastAsia="OfficinaSansLT-Book" w:hAnsi="Times New Roman" w:cs="Times New Roman"/>
          <w:bCs/>
          <w:sz w:val="20"/>
          <w:szCs w:val="20"/>
          <w:lang w:val="fr-FR"/>
        </w:rPr>
        <w:t>(2006):</w:t>
      </w:r>
      <w:r w:rsidR="008B1493" w:rsidRPr="00FF29CB">
        <w:rPr>
          <w:rFonts w:ascii="Times New Roman" w:eastAsia="OfficinaSansLT-Book" w:hAnsi="Times New Roman" w:cs="Times New Roman"/>
          <w:bCs/>
          <w:sz w:val="20"/>
          <w:szCs w:val="20"/>
          <w:lang w:val="fr-FR"/>
        </w:rPr>
        <w:t xml:space="preserve"> </w:t>
      </w:r>
      <w:proofErr w:type="spellStart"/>
      <w:r w:rsidR="001D2128"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1D2128"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1D2128"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1D2128" w:rsidRPr="00FF29CB">
        <w:rPr>
          <w:rFonts w:ascii="Times New Roman" w:eastAsia="OfficinaSansLT-Book" w:hAnsi="Times New Roman" w:cs="Times New Roman"/>
          <w:sz w:val="20"/>
          <w:szCs w:val="20"/>
          <w:lang w:val="fr-FR"/>
        </w:rPr>
        <w:t>Hepatocellular</w:t>
      </w:r>
      <w:proofErr w:type="spellEnd"/>
      <w:r w:rsidR="00B44938">
        <w:rPr>
          <w:rFonts w:ascii="Times New Roman" w:hAnsi="Times New Roman" w:cs="Times New Roman" w:hint="eastAsia"/>
          <w:sz w:val="20"/>
          <w:szCs w:val="20"/>
          <w:lang w:val="fr-FR" w:eastAsia="zh-CN"/>
        </w:rPr>
        <w:t xml:space="preserve"> </w:t>
      </w:r>
      <w:proofErr w:type="spellStart"/>
      <w:r w:rsidR="001D2128"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r w:rsidR="001D2128"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proofErr w:type="spellStart"/>
      <w:r w:rsidR="001D2128" w:rsidRPr="00FF29CB">
        <w:rPr>
          <w:rFonts w:ascii="Times New Roman" w:eastAsia="OfficinaSansLT-Book" w:hAnsi="Times New Roman" w:cs="Times New Roman"/>
          <w:sz w:val="20"/>
          <w:szCs w:val="20"/>
          <w:lang w:val="fr-FR"/>
        </w:rPr>
        <w:t>socalled</w:t>
      </w:r>
      <w:proofErr w:type="spellEnd"/>
      <w:r w:rsidR="008B1493" w:rsidRPr="00FF29CB">
        <w:rPr>
          <w:rFonts w:ascii="Times New Roman" w:eastAsia="OfficinaSansLT-Book" w:hAnsi="Times New Roman" w:cs="Times New Roman"/>
          <w:sz w:val="20"/>
          <w:szCs w:val="20"/>
          <w:lang w:val="fr-FR"/>
        </w:rPr>
        <w:t xml:space="preserve"> </w:t>
      </w:r>
      <w:proofErr w:type="spellStart"/>
      <w:r w:rsidR="001D2128" w:rsidRPr="00FF29CB">
        <w:rPr>
          <w:rFonts w:ascii="Times New Roman" w:eastAsia="OfficinaSansLT-Book" w:hAnsi="Times New Roman" w:cs="Times New Roman"/>
          <w:sz w:val="20"/>
          <w:szCs w:val="20"/>
          <w:lang w:val="fr-FR"/>
        </w:rPr>
        <w:t>high</w:t>
      </w:r>
      <w:proofErr w:type="spellEnd"/>
      <w:r w:rsidR="008B1493" w:rsidRPr="00FF29CB">
        <w:rPr>
          <w:rFonts w:ascii="Times New Roman" w:eastAsia="OfficinaSansLT-Book" w:hAnsi="Times New Roman" w:cs="Times New Roman"/>
          <w:sz w:val="20"/>
          <w:szCs w:val="20"/>
          <w:lang w:val="fr-FR"/>
        </w:rPr>
        <w:t xml:space="preserve"> </w:t>
      </w:r>
      <w:proofErr w:type="spellStart"/>
      <w:r w:rsidR="001D2128" w:rsidRPr="00FF29CB">
        <w:rPr>
          <w:rFonts w:ascii="Times New Roman" w:eastAsia="OfficinaSansLT-Book" w:hAnsi="Times New Roman" w:cs="Times New Roman"/>
          <w:sz w:val="20"/>
          <w:szCs w:val="20"/>
          <w:lang w:val="fr-FR"/>
        </w:rPr>
        <w:t>risk</w:t>
      </w:r>
      <w:proofErr w:type="spellEnd"/>
      <w:r w:rsidR="008B1493" w:rsidRPr="00FF29CB">
        <w:rPr>
          <w:rFonts w:ascii="Times New Roman" w:eastAsia="OfficinaSansLT-Book" w:hAnsi="Times New Roman" w:cs="Times New Roman"/>
          <w:sz w:val="20"/>
          <w:szCs w:val="20"/>
          <w:lang w:val="fr-FR"/>
        </w:rPr>
        <w:t xml:space="preserve"> </w:t>
      </w:r>
      <w:r w:rsidR="001D2128" w:rsidRPr="00FF29CB">
        <w:rPr>
          <w:rFonts w:ascii="Times New Roman" w:eastAsia="OfficinaSansLT-Book" w:hAnsi="Times New Roman" w:cs="Times New Roman"/>
          <w:sz w:val="20"/>
          <w:szCs w:val="20"/>
          <w:lang w:val="fr-FR"/>
        </w:rPr>
        <w:t>locations.</w:t>
      </w:r>
      <w:r w:rsidR="008B1493" w:rsidRPr="00FF29CB">
        <w:rPr>
          <w:rFonts w:ascii="Times New Roman" w:eastAsia="OfficinaSansLT-Book" w:hAnsi="Times New Roman" w:cs="Times New Roman"/>
          <w:sz w:val="20"/>
          <w:szCs w:val="20"/>
          <w:lang w:val="fr-FR"/>
        </w:rPr>
        <w:t xml:space="preserve"> </w:t>
      </w:r>
      <w:proofErr w:type="spellStart"/>
      <w:r w:rsidR="001D2128" w:rsidRPr="00FF29CB">
        <w:rPr>
          <w:rFonts w:ascii="Times New Roman" w:eastAsia="OfficinaSansLT-Book" w:hAnsi="Times New Roman" w:cs="Times New Roman"/>
          <w:sz w:val="20"/>
          <w:szCs w:val="20"/>
          <w:lang w:val="fr-FR"/>
        </w:rPr>
        <w:t>Hepatology</w:t>
      </w:r>
      <w:proofErr w:type="spellEnd"/>
      <w:r w:rsidR="008B1493" w:rsidRPr="00FF29CB">
        <w:rPr>
          <w:rFonts w:ascii="Times New Roman" w:eastAsia="OfficinaSansLT-Book" w:hAnsi="Times New Roman" w:cs="Times New Roman"/>
          <w:sz w:val="20"/>
          <w:szCs w:val="20"/>
          <w:lang w:val="fr-FR"/>
        </w:rPr>
        <w:t xml:space="preserve">; </w:t>
      </w:r>
      <w:r w:rsidR="001D2128" w:rsidRPr="00FF29CB">
        <w:rPr>
          <w:rFonts w:ascii="Times New Roman" w:eastAsia="OfficinaSansLT-Book" w:hAnsi="Times New Roman" w:cs="Times New Roman"/>
          <w:sz w:val="20"/>
          <w:szCs w:val="20"/>
          <w:lang w:val="fr-FR"/>
        </w:rPr>
        <w:t>43</w:t>
      </w:r>
      <w:r w:rsidR="008B1493" w:rsidRPr="00FF29CB">
        <w:rPr>
          <w:rFonts w:ascii="Times New Roman" w:eastAsia="OfficinaSansLT-Book" w:hAnsi="Times New Roman" w:cs="Times New Roman"/>
          <w:sz w:val="20"/>
          <w:szCs w:val="20"/>
          <w:lang w:val="fr-FR"/>
        </w:rPr>
        <w:t xml:space="preserve">: </w:t>
      </w:r>
      <w:r w:rsidR="001D2128" w:rsidRPr="00FF29CB">
        <w:rPr>
          <w:rFonts w:ascii="Times New Roman" w:eastAsia="OfficinaSansLT-Book" w:hAnsi="Times New Roman" w:cs="Times New Roman"/>
          <w:sz w:val="20"/>
          <w:szCs w:val="20"/>
          <w:lang w:val="fr-FR"/>
        </w:rPr>
        <w:t>1101-1108.</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lastRenderedPageBreak/>
        <w:t>S</w:t>
      </w:r>
      <w:r w:rsidR="002A7262" w:rsidRPr="00FF29CB">
        <w:rPr>
          <w:rFonts w:ascii="Times New Roman" w:eastAsia="OfficinaSansLT-Book" w:hAnsi="Times New Roman" w:cs="Times New Roman"/>
          <w:bCs/>
          <w:sz w:val="20"/>
          <w:szCs w:val="20"/>
          <w:lang w:val="fr-FR"/>
        </w:rPr>
        <w:t>hinna</w:t>
      </w:r>
      <w:proofErr w:type="spellEnd"/>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S,</w:t>
      </w:r>
      <w:r w:rsidR="008B1493" w:rsidRPr="00FF29CB">
        <w:rPr>
          <w:rFonts w:ascii="Times New Roman" w:eastAsia="OfficinaSansLT-Book" w:hAnsi="Times New Roman" w:cs="Times New Roman"/>
          <w:bCs/>
          <w:sz w:val="20"/>
          <w:szCs w:val="20"/>
          <w:lang w:val="fr-FR"/>
        </w:rPr>
        <w:t xml:space="preserve"> </w:t>
      </w:r>
      <w:proofErr w:type="spellStart"/>
      <w:r w:rsidR="002A7262" w:rsidRPr="00FF29CB">
        <w:rPr>
          <w:rFonts w:ascii="Times New Roman" w:eastAsia="OfficinaSansLT-Book" w:hAnsi="Times New Roman" w:cs="Times New Roman"/>
          <w:bCs/>
          <w:sz w:val="20"/>
          <w:szCs w:val="20"/>
          <w:lang w:val="fr-FR"/>
        </w:rPr>
        <w:t>Teratani</w:t>
      </w:r>
      <w:proofErr w:type="spellEnd"/>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T,</w:t>
      </w:r>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Obi</w:t>
      </w:r>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S,</w:t>
      </w:r>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et</w:t>
      </w:r>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bCs/>
          <w:sz w:val="20"/>
          <w:szCs w:val="20"/>
          <w:lang w:val="fr-FR"/>
        </w:rPr>
        <w:t>(2005)</w:t>
      </w:r>
      <w:r w:rsidR="008B1493" w:rsidRPr="00FF29CB">
        <w:rPr>
          <w:rFonts w:ascii="Times New Roman" w:eastAsia="OfficinaSansLT-Book" w:hAnsi="Times New Roman" w:cs="Times New Roman"/>
          <w:bCs/>
          <w:sz w:val="20"/>
          <w:szCs w:val="20"/>
          <w:lang w:val="fr-FR"/>
        </w:rPr>
        <w:t xml:space="preserve">: </w:t>
      </w:r>
      <w:r w:rsidR="002A7262" w:rsidRPr="00FF29CB">
        <w:rPr>
          <w:rFonts w:ascii="Times New Roman" w:eastAsia="OfficinaSansLT-Book" w:hAnsi="Times New Roman" w:cs="Times New Roman"/>
          <w:sz w:val="20"/>
          <w:szCs w:val="20"/>
          <w:lang w:val="fr-FR"/>
        </w:rPr>
        <w:t>A</w:t>
      </w:r>
      <w:r w:rsidR="008B1493" w:rsidRPr="00FF29CB">
        <w:rPr>
          <w:rFonts w:ascii="Times New Roman" w:eastAsia="OfficinaSansLT-Book" w:hAnsi="Times New Roman" w:cs="Times New Roman"/>
          <w:sz w:val="20"/>
          <w:szCs w:val="20"/>
          <w:lang w:val="fr-FR"/>
        </w:rPr>
        <w:t xml:space="preserve"> </w:t>
      </w:r>
      <w:proofErr w:type="spellStart"/>
      <w:r w:rsidR="002A7262" w:rsidRPr="00FF29CB">
        <w:rPr>
          <w:rFonts w:ascii="Times New Roman" w:eastAsia="OfficinaSansLT-Book" w:hAnsi="Times New Roman" w:cs="Times New Roman"/>
          <w:sz w:val="20"/>
          <w:szCs w:val="20"/>
          <w:lang w:val="fr-FR"/>
        </w:rPr>
        <w:t>randomizedcontrolled</w:t>
      </w:r>
      <w:proofErr w:type="spellEnd"/>
      <w:r w:rsidR="008B1493" w:rsidRPr="00FF29CB">
        <w:rPr>
          <w:rFonts w:ascii="Times New Roman" w:eastAsia="OfficinaSansLT-Book" w:hAnsi="Times New Roman" w:cs="Times New Roman"/>
          <w:sz w:val="20"/>
          <w:szCs w:val="20"/>
          <w:lang w:val="fr-FR"/>
        </w:rPr>
        <w:t xml:space="preserve"> </w:t>
      </w:r>
      <w:r w:rsidR="002A7262" w:rsidRPr="00FF29CB">
        <w:rPr>
          <w:rFonts w:ascii="Times New Roman" w:eastAsia="OfficinaSansLT-Book" w:hAnsi="Times New Roman" w:cs="Times New Roman"/>
          <w:sz w:val="20"/>
          <w:szCs w:val="20"/>
          <w:lang w:val="fr-FR"/>
        </w:rPr>
        <w:t>trial</w:t>
      </w:r>
      <w:r w:rsidR="008B1493" w:rsidRPr="00FF29CB">
        <w:rPr>
          <w:rFonts w:ascii="Times New Roman" w:eastAsia="OfficinaSansLT-Book" w:hAnsi="Times New Roman" w:cs="Times New Roman"/>
          <w:sz w:val="20"/>
          <w:szCs w:val="20"/>
          <w:lang w:val="fr-FR"/>
        </w:rPr>
        <w:t xml:space="preserve"> </w:t>
      </w:r>
      <w:r w:rsidR="002A7262"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2A7262"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2A7262"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proofErr w:type="spellStart"/>
      <w:r w:rsidR="002A7262" w:rsidRPr="00FF29CB">
        <w:rPr>
          <w:rFonts w:ascii="Times New Roman" w:eastAsia="OfficinaSansLT-Book" w:hAnsi="Times New Roman" w:cs="Times New Roman"/>
          <w:sz w:val="20"/>
          <w:szCs w:val="20"/>
          <w:lang w:val="fr-FR"/>
        </w:rPr>
        <w:t>withethanol</w:t>
      </w:r>
      <w:proofErr w:type="spellEnd"/>
      <w:r w:rsidR="008B1493" w:rsidRPr="00FF29CB">
        <w:rPr>
          <w:rFonts w:ascii="Times New Roman" w:eastAsia="OfficinaSansLT-Book" w:hAnsi="Times New Roman" w:cs="Times New Roman"/>
          <w:sz w:val="20"/>
          <w:szCs w:val="20"/>
          <w:lang w:val="fr-FR"/>
        </w:rPr>
        <w:t xml:space="preserve"> </w:t>
      </w:r>
      <w:r w:rsidR="002A7262"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2A7262" w:rsidRPr="00FF29CB">
        <w:rPr>
          <w:rFonts w:ascii="Times New Roman" w:eastAsia="OfficinaSansLT-Book" w:hAnsi="Times New Roman" w:cs="Times New Roman"/>
          <w:sz w:val="20"/>
          <w:szCs w:val="20"/>
          <w:lang w:val="fr-FR"/>
        </w:rPr>
        <w:t>for</w:t>
      </w:r>
      <w:r w:rsidR="008B1493" w:rsidRPr="00FF29CB">
        <w:rPr>
          <w:rFonts w:ascii="Times New Roman" w:eastAsia="OfficinaSansLT-Book" w:hAnsi="Times New Roman" w:cs="Times New Roman"/>
          <w:sz w:val="20"/>
          <w:szCs w:val="20"/>
          <w:lang w:val="fr-FR"/>
        </w:rPr>
        <w:t xml:space="preserve"> </w:t>
      </w:r>
      <w:proofErr w:type="spellStart"/>
      <w:r w:rsidR="002A7262" w:rsidRPr="00FF29CB">
        <w:rPr>
          <w:rFonts w:ascii="Times New Roman" w:eastAsia="OfficinaSansLT-Book" w:hAnsi="Times New Roman" w:cs="Times New Roman"/>
          <w:sz w:val="20"/>
          <w:szCs w:val="20"/>
          <w:lang w:val="fr-FR"/>
        </w:rPr>
        <w:t>small</w:t>
      </w:r>
      <w:r w:rsidR="00D746D7" w:rsidRPr="00FF29CB">
        <w:rPr>
          <w:rFonts w:ascii="Times New Roman" w:eastAsia="OfficinaSansLT-Book" w:hAnsi="Times New Roman" w:cs="Times New Roman"/>
          <w:sz w:val="20"/>
          <w:szCs w:val="20"/>
          <w:lang w:val="fr-FR"/>
        </w:rPr>
        <w:t>hepatocellularcarcinoma</w:t>
      </w:r>
      <w:proofErr w:type="spellEnd"/>
      <w:r w:rsidR="00D746D7"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Gastroentrology</w:t>
      </w:r>
      <w:proofErr w:type="spellEnd"/>
      <w:r w:rsidR="00D746D7"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129:122-130.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L</w:t>
      </w:r>
      <w:r w:rsidR="00D746D7" w:rsidRPr="00FF29CB">
        <w:rPr>
          <w:rFonts w:ascii="Times New Roman" w:eastAsia="OfficinaSansLT-Book" w:hAnsi="Times New Roman" w:cs="Times New Roman"/>
          <w:bCs/>
          <w:sz w:val="20"/>
          <w:szCs w:val="20"/>
          <w:lang w:val="fr-FR"/>
        </w:rPr>
        <w:t>encionim</w:t>
      </w:r>
      <w:proofErr w:type="spellEnd"/>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RA,</w:t>
      </w:r>
      <w:r w:rsidR="008B1493" w:rsidRPr="00FF29CB">
        <w:rPr>
          <w:rFonts w:ascii="Times New Roman" w:eastAsia="OfficinaSansLT-Book" w:hAnsi="Times New Roman" w:cs="Times New Roman"/>
          <w:bCs/>
          <w:sz w:val="20"/>
          <w:szCs w:val="20"/>
          <w:lang w:val="fr-FR"/>
        </w:rPr>
        <w:t xml:space="preserve"> </w:t>
      </w:r>
      <w:proofErr w:type="spellStart"/>
      <w:r w:rsidR="00D746D7" w:rsidRPr="00FF29CB">
        <w:rPr>
          <w:rFonts w:ascii="Times New Roman" w:eastAsia="OfficinaSansLT-Book" w:hAnsi="Times New Roman" w:cs="Times New Roman"/>
          <w:bCs/>
          <w:sz w:val="20"/>
          <w:szCs w:val="20"/>
          <w:lang w:val="fr-FR"/>
        </w:rPr>
        <w:t>Allgaier</w:t>
      </w:r>
      <w:proofErr w:type="spellEnd"/>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HP,</w:t>
      </w:r>
      <w:r w:rsidR="008B1493" w:rsidRPr="00FF29CB">
        <w:rPr>
          <w:rFonts w:ascii="Times New Roman" w:eastAsia="OfficinaSansLT-Book" w:hAnsi="Times New Roman" w:cs="Times New Roman"/>
          <w:bCs/>
          <w:sz w:val="20"/>
          <w:szCs w:val="20"/>
          <w:lang w:val="fr-FR"/>
        </w:rPr>
        <w:t xml:space="preserve"> </w:t>
      </w:r>
      <w:proofErr w:type="spellStart"/>
      <w:r w:rsidR="00D746D7" w:rsidRPr="00FF29CB">
        <w:rPr>
          <w:rFonts w:ascii="Times New Roman" w:eastAsia="OfficinaSansLT-Book" w:hAnsi="Times New Roman" w:cs="Times New Roman"/>
          <w:bCs/>
          <w:sz w:val="20"/>
          <w:szCs w:val="20"/>
          <w:lang w:val="fr-FR"/>
        </w:rPr>
        <w:t>Cioni</w:t>
      </w:r>
      <w:proofErr w:type="spellEnd"/>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D,</w:t>
      </w:r>
      <w:r w:rsidR="008B1493" w:rsidRPr="00FF29CB">
        <w:rPr>
          <w:rFonts w:ascii="Times New Roman" w:eastAsia="OfficinaSansLT-Book" w:hAnsi="Times New Roman" w:cs="Times New Roman"/>
          <w:bCs/>
          <w:sz w:val="20"/>
          <w:szCs w:val="20"/>
          <w:lang w:val="fr-FR"/>
        </w:rPr>
        <w:t xml:space="preserve"> </w:t>
      </w:r>
      <w:r w:rsidR="002D19F1"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2D19F1"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(2003):</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sz w:val="20"/>
          <w:szCs w:val="20"/>
          <w:lang w:val="fr-FR"/>
        </w:rPr>
        <w:t>Small</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cirrhosis</w:t>
      </w:r>
      <w:proofErr w:type="spellEnd"/>
      <w:r w:rsidR="00D746D7"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randomized</w:t>
      </w:r>
      <w:proofErr w:type="spellEnd"/>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comparison</w:t>
      </w:r>
      <w:proofErr w:type="spellEnd"/>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thermal</w:t>
      </w:r>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versus</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percutaneous</w:t>
      </w:r>
      <w:proofErr w:type="spellEnd"/>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ethanol</w:t>
      </w:r>
      <w:proofErr w:type="spellEnd"/>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proofErr w:type="spellStart"/>
      <w:r w:rsidR="00D746D7" w:rsidRPr="00FF29CB">
        <w:rPr>
          <w:rFonts w:ascii="Times New Roman" w:eastAsia="OfficinaSansLT-Book" w:hAnsi="Times New Roman" w:cs="Times New Roman"/>
          <w:sz w:val="20"/>
          <w:szCs w:val="20"/>
          <w:lang w:val="fr-FR"/>
        </w:rPr>
        <w:t>Radiology</w:t>
      </w:r>
      <w:proofErr w:type="spellEnd"/>
      <w:r w:rsidR="00D746D7"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D746D7" w:rsidRPr="00FF29CB">
        <w:rPr>
          <w:rFonts w:ascii="Times New Roman" w:eastAsia="OfficinaSansLT-Book" w:hAnsi="Times New Roman" w:cs="Times New Roman"/>
          <w:sz w:val="20"/>
          <w:szCs w:val="20"/>
          <w:lang w:val="fr-FR"/>
        </w:rPr>
        <w:t>228:235-240.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R</w:t>
      </w:r>
      <w:r w:rsidR="00D746D7" w:rsidRPr="00FF29CB">
        <w:rPr>
          <w:rFonts w:ascii="Times New Roman" w:eastAsia="OfficinaSansLT-Book" w:hAnsi="Times New Roman" w:cs="Times New Roman"/>
          <w:bCs/>
          <w:sz w:val="20"/>
          <w:szCs w:val="20"/>
          <w:lang w:val="fr-FR"/>
        </w:rPr>
        <w:t>ossi</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S,</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Di</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Stasi</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M,</w:t>
      </w:r>
      <w:r w:rsidR="008B1493" w:rsidRPr="00FF29CB">
        <w:rPr>
          <w:rFonts w:ascii="Times New Roman" w:eastAsia="OfficinaSansLT-Book" w:hAnsi="Times New Roman" w:cs="Times New Roman"/>
          <w:bCs/>
          <w:sz w:val="20"/>
          <w:szCs w:val="20"/>
          <w:lang w:val="fr-FR"/>
        </w:rPr>
        <w:t xml:space="preserve"> </w:t>
      </w:r>
      <w:proofErr w:type="spellStart"/>
      <w:r w:rsidR="00D746D7" w:rsidRPr="00FF29CB">
        <w:rPr>
          <w:rFonts w:ascii="Times New Roman" w:eastAsia="OfficinaSansLT-Book" w:hAnsi="Times New Roman" w:cs="Times New Roman"/>
          <w:bCs/>
          <w:sz w:val="20"/>
          <w:szCs w:val="20"/>
          <w:lang w:val="fr-FR"/>
        </w:rPr>
        <w:t>Buscarini</w:t>
      </w:r>
      <w:proofErr w:type="spellEnd"/>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E,</w:t>
      </w:r>
      <w:r w:rsidR="008B1493" w:rsidRPr="00FF29CB">
        <w:rPr>
          <w:rFonts w:ascii="Times New Roman" w:eastAsia="OfficinaSansLT-Book" w:hAnsi="Times New Roman" w:cs="Times New Roman"/>
          <w:bCs/>
          <w:sz w:val="20"/>
          <w:szCs w:val="20"/>
          <w:lang w:val="fr-FR"/>
        </w:rPr>
        <w:t xml:space="preserve"> </w:t>
      </w:r>
      <w:r w:rsidR="002D19F1"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2D19F1"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D746D7" w:rsidRPr="00FF29CB">
        <w:rPr>
          <w:rFonts w:ascii="Times New Roman" w:eastAsia="OfficinaSansLT-Book" w:hAnsi="Times New Roman" w:cs="Times New Roman"/>
          <w:bCs/>
          <w:sz w:val="20"/>
          <w:szCs w:val="20"/>
          <w:lang w:val="fr-FR"/>
        </w:rPr>
        <w:t>(1996)</w:t>
      </w:r>
      <w:r w:rsidR="008B1493" w:rsidRPr="00FF29CB">
        <w:rPr>
          <w:rFonts w:ascii="Times New Roman" w:eastAsia="OfficinaSansLT-Book" w:hAnsi="Times New Roman" w:cs="Times New Roman"/>
          <w:bCs/>
          <w:sz w:val="20"/>
          <w:szCs w:val="20"/>
          <w:lang w:val="fr-FR"/>
        </w:rPr>
        <w:t xml:space="preserve">: </w:t>
      </w:r>
      <w:proofErr w:type="spellStart"/>
      <w:r w:rsidR="008B1493" w:rsidRPr="00FF29CB">
        <w:rPr>
          <w:rFonts w:ascii="Times New Roman" w:eastAsia="OfficinaSansLT-Book" w:hAnsi="Times New Roman" w:cs="Times New Roman"/>
          <w:sz w:val="20"/>
          <w:szCs w:val="20"/>
          <w:lang w:val="fr-FR"/>
        </w:rPr>
        <w:t>P</w:t>
      </w:r>
      <w:r w:rsidR="0071459F" w:rsidRPr="00FF29CB">
        <w:rPr>
          <w:rFonts w:ascii="Times New Roman" w:eastAsia="OfficinaSansLT-Book" w:hAnsi="Times New Roman" w:cs="Times New Roman"/>
          <w:sz w:val="20"/>
          <w:szCs w:val="20"/>
          <w:lang w:val="fr-FR"/>
        </w:rPr>
        <w:t>ercutaneous</w:t>
      </w:r>
      <w:proofErr w:type="spellEnd"/>
      <w:r w:rsidR="008B1493" w:rsidRPr="00FF29CB">
        <w:rPr>
          <w:rFonts w:ascii="Times New Roman" w:eastAsia="OfficinaSansLT-Book" w:hAnsi="Times New Roman" w:cs="Times New Roman"/>
          <w:sz w:val="20"/>
          <w:szCs w:val="20"/>
          <w:lang w:val="fr-FR"/>
        </w:rPr>
        <w:t xml:space="preserve"> </w:t>
      </w:r>
      <w:proofErr w:type="spellStart"/>
      <w:r w:rsidR="0071459F" w:rsidRPr="00FF29CB">
        <w:rPr>
          <w:rFonts w:ascii="Times New Roman" w:eastAsia="OfficinaSansLT-Book" w:hAnsi="Times New Roman" w:cs="Times New Roman"/>
          <w:sz w:val="20"/>
          <w:szCs w:val="20"/>
          <w:lang w:val="fr-FR"/>
        </w:rPr>
        <w:t>interstitial</w:t>
      </w:r>
      <w:proofErr w:type="spellEnd"/>
      <w:r w:rsidR="008B1493" w:rsidRPr="00FF29CB">
        <w:rPr>
          <w:rFonts w:ascii="Times New Roman" w:eastAsia="OfficinaSansLT-Book" w:hAnsi="Times New Roman" w:cs="Times New Roman"/>
          <w:sz w:val="20"/>
          <w:szCs w:val="20"/>
          <w:lang w:val="fr-FR"/>
        </w:rPr>
        <w:t xml:space="preserve"> </w:t>
      </w:r>
      <w:proofErr w:type="spellStart"/>
      <w:r w:rsidR="0071459F"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thermal</w:t>
      </w:r>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the</w:t>
      </w:r>
      <w:r w:rsidR="008B1493" w:rsidRPr="00FF29CB">
        <w:rPr>
          <w:rFonts w:ascii="Times New Roman" w:eastAsia="OfficinaSansLT-Book" w:hAnsi="Times New Roman" w:cs="Times New Roman"/>
          <w:sz w:val="20"/>
          <w:szCs w:val="20"/>
          <w:lang w:val="fr-FR"/>
        </w:rPr>
        <w:t xml:space="preserve"> </w:t>
      </w:r>
      <w:proofErr w:type="spellStart"/>
      <w:r w:rsidR="0071459F" w:rsidRPr="00FF29CB">
        <w:rPr>
          <w:rFonts w:ascii="Times New Roman" w:eastAsia="OfficinaSansLT-Book" w:hAnsi="Times New Roman" w:cs="Times New Roman"/>
          <w:sz w:val="20"/>
          <w:szCs w:val="20"/>
          <w:lang w:val="fr-FR"/>
        </w:rPr>
        <w:t>treatment</w:t>
      </w:r>
      <w:proofErr w:type="spellEnd"/>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71459F" w:rsidRPr="00FF29CB">
        <w:rPr>
          <w:rFonts w:ascii="Times New Roman" w:eastAsia="OfficinaSansLT-Book" w:hAnsi="Times New Roman" w:cs="Times New Roman"/>
          <w:sz w:val="20"/>
          <w:szCs w:val="20"/>
          <w:lang w:val="fr-FR"/>
        </w:rPr>
        <w:t>hepatic</w:t>
      </w:r>
      <w:proofErr w:type="spellEnd"/>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cancers.</w:t>
      </w:r>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Am</w:t>
      </w:r>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71459F" w:rsidRPr="00FF29CB">
        <w:rPr>
          <w:rFonts w:ascii="Times New Roman" w:eastAsia="OfficinaSansLT-Book" w:hAnsi="Times New Roman" w:cs="Times New Roman"/>
          <w:sz w:val="20"/>
          <w:szCs w:val="20"/>
          <w:lang w:val="fr-FR"/>
        </w:rPr>
        <w:t>Roentegnol</w:t>
      </w:r>
      <w:proofErr w:type="spellEnd"/>
      <w:r w:rsidR="0071459F"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71459F" w:rsidRPr="00FF29CB">
        <w:rPr>
          <w:rFonts w:ascii="Times New Roman" w:eastAsia="OfficinaSansLT-Book" w:hAnsi="Times New Roman" w:cs="Times New Roman"/>
          <w:sz w:val="20"/>
          <w:szCs w:val="20"/>
          <w:lang w:val="fr-FR"/>
        </w:rPr>
        <w:t>167:759-768.</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C</w:t>
      </w:r>
      <w:r w:rsidR="007362B1" w:rsidRPr="00FF29CB">
        <w:rPr>
          <w:rFonts w:ascii="Times New Roman" w:eastAsia="OfficinaSansLT-Book" w:hAnsi="Times New Roman" w:cs="Times New Roman"/>
          <w:bCs/>
          <w:sz w:val="20"/>
          <w:szCs w:val="20"/>
          <w:lang w:val="fr-FR"/>
        </w:rPr>
        <w:t>amma</w:t>
      </w:r>
      <w:proofErr w:type="spellEnd"/>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C,</w:t>
      </w:r>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Di</w:t>
      </w:r>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Marco</w:t>
      </w:r>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V,</w:t>
      </w:r>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Orlando</w:t>
      </w:r>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A,</w:t>
      </w:r>
      <w:r w:rsidR="008B1493" w:rsidRPr="00FF29CB">
        <w:rPr>
          <w:rFonts w:ascii="Times New Roman" w:eastAsia="OfficinaSansLT-Book" w:hAnsi="Times New Roman" w:cs="Times New Roman"/>
          <w:bCs/>
          <w:sz w:val="20"/>
          <w:szCs w:val="20"/>
          <w:lang w:val="fr-FR"/>
        </w:rPr>
        <w:t xml:space="preserve"> </w:t>
      </w:r>
      <w:r w:rsidR="002D19F1"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2D19F1"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7362B1" w:rsidRPr="00FF29CB">
        <w:rPr>
          <w:rFonts w:ascii="Times New Roman" w:eastAsia="OfficinaSansLT-Book" w:hAnsi="Times New Roman" w:cs="Times New Roman"/>
          <w:bCs/>
          <w:sz w:val="20"/>
          <w:szCs w:val="20"/>
          <w:lang w:val="fr-FR"/>
        </w:rPr>
        <w:t>(2005):</w:t>
      </w:r>
      <w:r w:rsidR="008B1493" w:rsidRPr="00FF29CB">
        <w:rPr>
          <w:rFonts w:ascii="Times New Roman" w:eastAsia="OfficinaSansLT-Book" w:hAnsi="Times New Roman" w:cs="Times New Roman"/>
          <w:bCs/>
          <w:sz w:val="20"/>
          <w:szCs w:val="20"/>
          <w:lang w:val="fr-FR"/>
        </w:rPr>
        <w:t xml:space="preserve"> </w:t>
      </w:r>
      <w:proofErr w:type="spellStart"/>
      <w:r w:rsidR="007362B1" w:rsidRPr="00FF29CB">
        <w:rPr>
          <w:rFonts w:ascii="Times New Roman" w:eastAsia="OfficinaSansLT-Book" w:hAnsi="Times New Roman" w:cs="Times New Roman"/>
          <w:sz w:val="20"/>
          <w:szCs w:val="20"/>
          <w:lang w:val="fr-FR"/>
        </w:rPr>
        <w:t>Treatment</w:t>
      </w:r>
      <w:proofErr w:type="spellEnd"/>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7362B1" w:rsidRPr="00FF29CB">
        <w:rPr>
          <w:rFonts w:ascii="Times New Roman" w:eastAsia="OfficinaSansLT-Book" w:hAnsi="Times New Roman" w:cs="Times New Roman"/>
          <w:sz w:val="20"/>
          <w:szCs w:val="20"/>
          <w:lang w:val="fr-FR"/>
        </w:rPr>
        <w:t>hepatocellularcarcinoma</w:t>
      </w:r>
      <w:proofErr w:type="spellEnd"/>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in</w:t>
      </w:r>
      <w:r w:rsidR="008B1493" w:rsidRPr="00FF29CB">
        <w:rPr>
          <w:rFonts w:ascii="Times New Roman" w:eastAsia="OfficinaSansLT-Book" w:hAnsi="Times New Roman" w:cs="Times New Roman"/>
          <w:sz w:val="20"/>
          <w:szCs w:val="20"/>
          <w:lang w:val="fr-FR"/>
        </w:rPr>
        <w:t xml:space="preserve"> </w:t>
      </w:r>
      <w:proofErr w:type="spellStart"/>
      <w:r w:rsidR="007362B1" w:rsidRPr="00FF29CB">
        <w:rPr>
          <w:rFonts w:ascii="Times New Roman" w:eastAsia="OfficinaSansLT-Book" w:hAnsi="Times New Roman" w:cs="Times New Roman"/>
          <w:sz w:val="20"/>
          <w:szCs w:val="20"/>
          <w:lang w:val="fr-FR"/>
        </w:rPr>
        <w:t>compensatedcirrhosiswithradiofrequency</w:t>
      </w:r>
      <w:proofErr w:type="spellEnd"/>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thermal</w:t>
      </w:r>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A</w:t>
      </w:r>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prospective</w:t>
      </w:r>
      <w:r w:rsidR="008B1493" w:rsidRPr="00FF29CB">
        <w:rPr>
          <w:rFonts w:ascii="Times New Roman" w:eastAsia="OfficinaSansLT-Book" w:hAnsi="Times New Roman" w:cs="Times New Roman"/>
          <w:sz w:val="20"/>
          <w:szCs w:val="20"/>
          <w:lang w:val="fr-FR"/>
        </w:rPr>
        <w:t xml:space="preserve"> </w:t>
      </w:r>
      <w:proofErr w:type="spellStart"/>
      <w:r w:rsidR="007362B1" w:rsidRPr="00FF29CB">
        <w:rPr>
          <w:rFonts w:ascii="Times New Roman" w:eastAsia="OfficinaSansLT-Book" w:hAnsi="Times New Roman" w:cs="Times New Roman"/>
          <w:sz w:val="20"/>
          <w:szCs w:val="20"/>
          <w:lang w:val="fr-FR"/>
        </w:rPr>
        <w:t>study</w:t>
      </w:r>
      <w:proofErr w:type="spellEnd"/>
      <w:r w:rsidR="007362B1"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J</w:t>
      </w:r>
      <w:r w:rsidR="008B1493" w:rsidRPr="00FF29CB">
        <w:rPr>
          <w:rFonts w:ascii="Times New Roman" w:eastAsia="OfficinaSansLT-Book" w:hAnsi="Times New Roman" w:cs="Times New Roman"/>
          <w:sz w:val="20"/>
          <w:szCs w:val="20"/>
          <w:lang w:val="fr-FR"/>
        </w:rPr>
        <w:t xml:space="preserve"> </w:t>
      </w:r>
      <w:proofErr w:type="spellStart"/>
      <w:r w:rsidR="007362B1" w:rsidRPr="00FF29CB">
        <w:rPr>
          <w:rFonts w:ascii="Times New Roman" w:eastAsia="OfficinaSansLT-Book" w:hAnsi="Times New Roman" w:cs="Times New Roman"/>
          <w:sz w:val="20"/>
          <w:szCs w:val="20"/>
          <w:lang w:val="fr-FR"/>
        </w:rPr>
        <w:t>Hepatol</w:t>
      </w:r>
      <w:proofErr w:type="spellEnd"/>
      <w:r w:rsidR="007362B1"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7362B1" w:rsidRPr="00FF29CB">
        <w:rPr>
          <w:rFonts w:ascii="Times New Roman" w:eastAsia="OfficinaSansLT-Book" w:hAnsi="Times New Roman" w:cs="Times New Roman"/>
          <w:sz w:val="20"/>
          <w:szCs w:val="20"/>
          <w:lang w:val="fr-FR"/>
        </w:rPr>
        <w:t>42</w:t>
      </w:r>
      <w:r w:rsidR="008B1493" w:rsidRPr="00FF29CB">
        <w:rPr>
          <w:rFonts w:ascii="Times New Roman" w:eastAsia="OfficinaSansLT-Book" w:hAnsi="Times New Roman" w:cs="Times New Roman"/>
          <w:sz w:val="20"/>
          <w:szCs w:val="20"/>
          <w:lang w:val="fr-FR"/>
        </w:rPr>
        <w:t>:</w:t>
      </w:r>
      <w:r w:rsidR="007362B1" w:rsidRPr="00FF29CB">
        <w:rPr>
          <w:rFonts w:ascii="Times New Roman" w:eastAsia="OfficinaSansLT-Book" w:hAnsi="Times New Roman" w:cs="Times New Roman"/>
          <w:sz w:val="20"/>
          <w:szCs w:val="20"/>
          <w:lang w:val="fr-FR"/>
        </w:rPr>
        <w:t>535-540.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proofErr w:type="spellStart"/>
      <w:r w:rsidRPr="00FF29CB">
        <w:rPr>
          <w:rFonts w:ascii="Times New Roman" w:eastAsia="OfficinaSansLT-Book" w:hAnsi="Times New Roman" w:cs="Times New Roman"/>
          <w:bCs/>
          <w:sz w:val="20"/>
          <w:szCs w:val="20"/>
          <w:lang w:val="fr-FR"/>
        </w:rPr>
        <w:t>S</w:t>
      </w:r>
      <w:r w:rsidR="003600B0" w:rsidRPr="00FF29CB">
        <w:rPr>
          <w:rFonts w:ascii="Times New Roman" w:eastAsia="OfficinaSansLT-Book" w:hAnsi="Times New Roman" w:cs="Times New Roman"/>
          <w:bCs/>
          <w:sz w:val="20"/>
          <w:szCs w:val="20"/>
          <w:lang w:val="fr-FR"/>
        </w:rPr>
        <w:t>hi</w:t>
      </w:r>
      <w:proofErr w:type="spellEnd"/>
      <w:r w:rsidR="008B1493" w:rsidRPr="00FF29CB">
        <w:rPr>
          <w:rFonts w:ascii="Times New Roman" w:eastAsia="OfficinaSansLT-Book" w:hAnsi="Times New Roman" w:cs="Times New Roman"/>
          <w:bCs/>
          <w:sz w:val="20"/>
          <w:szCs w:val="20"/>
          <w:lang w:val="fr-FR"/>
        </w:rPr>
        <w:t xml:space="preserve"> </w:t>
      </w:r>
      <w:r w:rsidR="003600B0" w:rsidRPr="00FF29CB">
        <w:rPr>
          <w:rFonts w:ascii="Times New Roman" w:eastAsia="OfficinaSansLT-Book" w:hAnsi="Times New Roman" w:cs="Times New Roman"/>
          <w:bCs/>
          <w:sz w:val="20"/>
          <w:szCs w:val="20"/>
          <w:lang w:val="fr-FR"/>
        </w:rPr>
        <w:t>F,</w:t>
      </w:r>
      <w:r w:rsidR="008B1493" w:rsidRPr="00FF29CB">
        <w:rPr>
          <w:rFonts w:ascii="Times New Roman" w:eastAsia="OfficinaSansLT-Book" w:hAnsi="Times New Roman" w:cs="Times New Roman"/>
          <w:bCs/>
          <w:sz w:val="20"/>
          <w:szCs w:val="20"/>
          <w:lang w:val="fr-FR"/>
        </w:rPr>
        <w:t xml:space="preserve"> </w:t>
      </w:r>
      <w:r w:rsidR="003600B0" w:rsidRPr="00FF29CB">
        <w:rPr>
          <w:rFonts w:ascii="Times New Roman" w:eastAsia="OfficinaSansLT-Book" w:hAnsi="Times New Roman" w:cs="Times New Roman"/>
          <w:bCs/>
          <w:sz w:val="20"/>
          <w:szCs w:val="20"/>
          <w:lang w:val="fr-FR"/>
        </w:rPr>
        <w:t>Tan</w:t>
      </w:r>
      <w:r w:rsidR="008B1493" w:rsidRPr="00FF29CB">
        <w:rPr>
          <w:rFonts w:ascii="Times New Roman" w:eastAsia="OfficinaSansLT-Book" w:hAnsi="Times New Roman" w:cs="Times New Roman"/>
          <w:bCs/>
          <w:sz w:val="20"/>
          <w:szCs w:val="20"/>
          <w:lang w:val="fr-FR"/>
        </w:rPr>
        <w:t xml:space="preserve"> </w:t>
      </w:r>
      <w:r w:rsidR="003600B0" w:rsidRPr="00FF29CB">
        <w:rPr>
          <w:rFonts w:ascii="Times New Roman" w:eastAsia="OfficinaSansLT-Book" w:hAnsi="Times New Roman" w:cs="Times New Roman"/>
          <w:bCs/>
          <w:sz w:val="20"/>
          <w:szCs w:val="20"/>
          <w:lang w:val="fr-FR"/>
        </w:rPr>
        <w:t>Z,</w:t>
      </w:r>
      <w:r w:rsidR="008B1493" w:rsidRPr="00FF29CB">
        <w:rPr>
          <w:rFonts w:ascii="Times New Roman" w:eastAsia="OfficinaSansLT-Book" w:hAnsi="Times New Roman" w:cs="Times New Roman"/>
          <w:bCs/>
          <w:sz w:val="20"/>
          <w:szCs w:val="20"/>
          <w:lang w:val="fr-FR"/>
        </w:rPr>
        <w:t xml:space="preserve"> </w:t>
      </w:r>
      <w:r w:rsidR="003600B0" w:rsidRPr="00FF29CB">
        <w:rPr>
          <w:rFonts w:ascii="Times New Roman" w:eastAsia="OfficinaSansLT-Book" w:hAnsi="Times New Roman" w:cs="Times New Roman"/>
          <w:bCs/>
          <w:sz w:val="20"/>
          <w:szCs w:val="20"/>
          <w:lang w:val="fr-FR"/>
        </w:rPr>
        <w:t>An</w:t>
      </w:r>
      <w:r w:rsidR="008B1493" w:rsidRPr="00FF29CB">
        <w:rPr>
          <w:rFonts w:ascii="Times New Roman" w:eastAsia="OfficinaSansLT-Book" w:hAnsi="Times New Roman" w:cs="Times New Roman"/>
          <w:bCs/>
          <w:sz w:val="20"/>
          <w:szCs w:val="20"/>
          <w:lang w:val="fr-FR"/>
        </w:rPr>
        <w:t xml:space="preserve"> </w:t>
      </w:r>
      <w:r w:rsidR="003600B0" w:rsidRPr="00FF29CB">
        <w:rPr>
          <w:rFonts w:ascii="Times New Roman" w:eastAsia="OfficinaSansLT-Book" w:hAnsi="Times New Roman" w:cs="Times New Roman"/>
          <w:bCs/>
          <w:sz w:val="20"/>
          <w:szCs w:val="20"/>
          <w:lang w:val="fr-FR"/>
        </w:rPr>
        <w:t>H,</w:t>
      </w:r>
      <w:r w:rsidR="008B1493" w:rsidRPr="00FF29CB">
        <w:rPr>
          <w:rFonts w:ascii="Times New Roman" w:eastAsia="OfficinaSansLT-Book" w:hAnsi="Times New Roman" w:cs="Times New Roman"/>
          <w:bCs/>
          <w:sz w:val="20"/>
          <w:szCs w:val="20"/>
          <w:lang w:val="fr-FR"/>
        </w:rPr>
        <w:t xml:space="preserve"> </w:t>
      </w:r>
      <w:r w:rsidR="002D19F1"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2D19F1"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3600B0" w:rsidRPr="00FF29CB">
        <w:rPr>
          <w:rFonts w:ascii="Times New Roman" w:eastAsia="OfficinaSansLT-Book" w:hAnsi="Times New Roman" w:cs="Times New Roman"/>
          <w:bCs/>
          <w:sz w:val="20"/>
          <w:szCs w:val="20"/>
          <w:lang w:val="fr-FR"/>
        </w:rPr>
        <w:t>(2016)</w:t>
      </w:r>
      <w:r w:rsidR="008B1493" w:rsidRPr="00FF29CB">
        <w:rPr>
          <w:rFonts w:ascii="Times New Roman" w:eastAsia="OfficinaSansLT-Book" w:hAnsi="Times New Roman" w:cs="Times New Roman"/>
          <w:bCs/>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4cm</w:t>
      </w:r>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treated</w:t>
      </w:r>
      <w:proofErr w:type="spellEnd"/>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or</w:t>
      </w:r>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without</w:t>
      </w:r>
      <w:proofErr w:type="spellEnd"/>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percutaneous</w:t>
      </w:r>
      <w:proofErr w:type="spellEnd"/>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ethanol</w:t>
      </w:r>
      <w:proofErr w:type="spellEnd"/>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Ann</w:t>
      </w:r>
      <w:r w:rsidR="008B1493" w:rsidRPr="00FF29CB">
        <w:rPr>
          <w:rFonts w:ascii="Times New Roman" w:eastAsia="OfficinaSansLT-Book" w:hAnsi="Times New Roman" w:cs="Times New Roman"/>
          <w:sz w:val="20"/>
          <w:szCs w:val="20"/>
          <w:lang w:val="fr-FR"/>
        </w:rPr>
        <w:t xml:space="preserve"> </w:t>
      </w:r>
      <w:proofErr w:type="spellStart"/>
      <w:r w:rsidR="003600B0" w:rsidRPr="00FF29CB">
        <w:rPr>
          <w:rFonts w:ascii="Times New Roman" w:eastAsia="OfficinaSansLT-Book" w:hAnsi="Times New Roman" w:cs="Times New Roman"/>
          <w:sz w:val="20"/>
          <w:szCs w:val="20"/>
          <w:lang w:val="fr-FR"/>
        </w:rPr>
        <w:t>Hepatol</w:t>
      </w:r>
      <w:proofErr w:type="spellEnd"/>
      <w:r w:rsidR="008B1493" w:rsidRPr="00FF29CB">
        <w:rPr>
          <w:rFonts w:ascii="Times New Roman" w:eastAsia="OfficinaSansLT-Book" w:hAnsi="Times New Roman" w:cs="Times New Roman"/>
          <w:sz w:val="20"/>
          <w:szCs w:val="20"/>
          <w:lang w:val="fr-FR"/>
        </w:rPr>
        <w:t xml:space="preserve">; </w:t>
      </w:r>
      <w:r w:rsidR="003600B0" w:rsidRPr="00FF29CB">
        <w:rPr>
          <w:rFonts w:ascii="Times New Roman" w:eastAsia="OfficinaSansLT-Book" w:hAnsi="Times New Roman" w:cs="Times New Roman"/>
          <w:sz w:val="20"/>
          <w:szCs w:val="20"/>
          <w:lang w:val="fr-FR"/>
        </w:rPr>
        <w:t>15(1)</w:t>
      </w:r>
      <w:r w:rsidR="008B1493" w:rsidRPr="00FF29CB">
        <w:rPr>
          <w:rFonts w:ascii="Times New Roman" w:eastAsia="OfficinaSansLT-Book" w:hAnsi="Times New Roman" w:cs="Times New Roman"/>
          <w:sz w:val="20"/>
          <w:szCs w:val="20"/>
          <w:lang w:val="fr-FR"/>
        </w:rPr>
        <w:t>:</w:t>
      </w:r>
      <w:r w:rsidR="003600B0" w:rsidRPr="00FF29CB">
        <w:rPr>
          <w:rFonts w:ascii="Times New Roman" w:eastAsia="OfficinaSansLT-Book" w:hAnsi="Times New Roman" w:cs="Times New Roman"/>
          <w:sz w:val="20"/>
          <w:szCs w:val="20"/>
          <w:lang w:val="fr-FR"/>
        </w:rPr>
        <w:t>61-70.</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eastAsia="OfficinaSansLT-Book" w:hAnsi="Times New Roman" w:cs="Times New Roman"/>
          <w:sz w:val="20"/>
          <w:szCs w:val="20"/>
          <w:lang w:val="fr-FR"/>
        </w:rPr>
      </w:pPr>
      <w:r w:rsidRPr="00FF29CB">
        <w:rPr>
          <w:rFonts w:ascii="Times New Roman" w:eastAsia="OfficinaSansLT-Book" w:hAnsi="Times New Roman" w:cs="Times New Roman"/>
          <w:bCs/>
          <w:sz w:val="20"/>
          <w:szCs w:val="20"/>
          <w:lang w:val="fr-FR"/>
        </w:rPr>
        <w:t>Z</w:t>
      </w:r>
      <w:r w:rsidR="00A0655E" w:rsidRPr="00FF29CB">
        <w:rPr>
          <w:rFonts w:ascii="Times New Roman" w:eastAsia="OfficinaSansLT-Book" w:hAnsi="Times New Roman" w:cs="Times New Roman"/>
          <w:bCs/>
          <w:sz w:val="20"/>
          <w:szCs w:val="20"/>
          <w:lang w:val="fr-FR"/>
        </w:rPr>
        <w:t>hang</w:t>
      </w:r>
      <w:r w:rsidR="008B1493" w:rsidRPr="00FF29CB">
        <w:rPr>
          <w:rFonts w:ascii="Times New Roman" w:eastAsia="OfficinaSansLT-Book" w:hAnsi="Times New Roman" w:cs="Times New Roman"/>
          <w:bCs/>
          <w:sz w:val="20"/>
          <w:szCs w:val="20"/>
          <w:lang w:val="fr-FR"/>
        </w:rPr>
        <w:t xml:space="preserve"> </w:t>
      </w:r>
      <w:r w:rsidR="00A0655E" w:rsidRPr="00FF29CB">
        <w:rPr>
          <w:rFonts w:ascii="Times New Roman" w:eastAsia="OfficinaSansLT-Book" w:hAnsi="Times New Roman" w:cs="Times New Roman"/>
          <w:bCs/>
          <w:sz w:val="20"/>
          <w:szCs w:val="20"/>
          <w:lang w:val="fr-FR"/>
        </w:rPr>
        <w:t>YJ,</w:t>
      </w:r>
      <w:r w:rsidR="008B1493" w:rsidRPr="00FF29CB">
        <w:rPr>
          <w:rFonts w:ascii="Times New Roman" w:eastAsia="OfficinaSansLT-Book" w:hAnsi="Times New Roman" w:cs="Times New Roman"/>
          <w:bCs/>
          <w:sz w:val="20"/>
          <w:szCs w:val="20"/>
          <w:lang w:val="fr-FR"/>
        </w:rPr>
        <w:t xml:space="preserve"> </w:t>
      </w:r>
      <w:proofErr w:type="spellStart"/>
      <w:r w:rsidR="00A0655E" w:rsidRPr="00FF29CB">
        <w:rPr>
          <w:rFonts w:ascii="Times New Roman" w:eastAsia="OfficinaSansLT-Book" w:hAnsi="Times New Roman" w:cs="Times New Roman"/>
          <w:bCs/>
          <w:sz w:val="20"/>
          <w:szCs w:val="20"/>
          <w:lang w:val="fr-FR"/>
        </w:rPr>
        <w:t>Liang</w:t>
      </w:r>
      <w:proofErr w:type="spellEnd"/>
      <w:r w:rsidR="008B1493" w:rsidRPr="00FF29CB">
        <w:rPr>
          <w:rFonts w:ascii="Times New Roman" w:eastAsia="OfficinaSansLT-Book" w:hAnsi="Times New Roman" w:cs="Times New Roman"/>
          <w:bCs/>
          <w:sz w:val="20"/>
          <w:szCs w:val="20"/>
          <w:lang w:val="fr-FR"/>
        </w:rPr>
        <w:t xml:space="preserve"> </w:t>
      </w:r>
      <w:r w:rsidR="00A0655E" w:rsidRPr="00FF29CB">
        <w:rPr>
          <w:rFonts w:ascii="Times New Roman" w:eastAsia="OfficinaSansLT-Book" w:hAnsi="Times New Roman" w:cs="Times New Roman"/>
          <w:bCs/>
          <w:sz w:val="20"/>
          <w:szCs w:val="20"/>
          <w:lang w:val="fr-FR"/>
        </w:rPr>
        <w:t>HH,</w:t>
      </w:r>
      <w:r w:rsidR="008B1493" w:rsidRPr="00FF29CB">
        <w:rPr>
          <w:rFonts w:ascii="Times New Roman" w:eastAsia="OfficinaSansLT-Book" w:hAnsi="Times New Roman" w:cs="Times New Roman"/>
          <w:bCs/>
          <w:sz w:val="20"/>
          <w:szCs w:val="20"/>
          <w:lang w:val="fr-FR"/>
        </w:rPr>
        <w:t xml:space="preserve"> </w:t>
      </w:r>
      <w:r w:rsidR="00A0655E" w:rsidRPr="00FF29CB">
        <w:rPr>
          <w:rFonts w:ascii="Times New Roman" w:eastAsia="OfficinaSansLT-Book" w:hAnsi="Times New Roman" w:cs="Times New Roman"/>
          <w:bCs/>
          <w:sz w:val="20"/>
          <w:szCs w:val="20"/>
          <w:lang w:val="fr-FR"/>
        </w:rPr>
        <w:t>Chen</w:t>
      </w:r>
      <w:r w:rsidR="008B1493" w:rsidRPr="00FF29CB">
        <w:rPr>
          <w:rFonts w:ascii="Times New Roman" w:eastAsia="OfficinaSansLT-Book" w:hAnsi="Times New Roman" w:cs="Times New Roman"/>
          <w:bCs/>
          <w:sz w:val="20"/>
          <w:szCs w:val="20"/>
          <w:lang w:val="fr-FR"/>
        </w:rPr>
        <w:t xml:space="preserve"> </w:t>
      </w:r>
      <w:r w:rsidR="00A0655E" w:rsidRPr="00FF29CB">
        <w:rPr>
          <w:rFonts w:ascii="Times New Roman" w:eastAsia="OfficinaSansLT-Book" w:hAnsi="Times New Roman" w:cs="Times New Roman"/>
          <w:bCs/>
          <w:sz w:val="20"/>
          <w:szCs w:val="20"/>
          <w:lang w:val="fr-FR"/>
        </w:rPr>
        <w:t>MS,</w:t>
      </w:r>
      <w:r w:rsidR="008B1493" w:rsidRPr="00FF29CB">
        <w:rPr>
          <w:rFonts w:ascii="Times New Roman" w:eastAsia="OfficinaSansLT-Book" w:hAnsi="Times New Roman" w:cs="Times New Roman"/>
          <w:bCs/>
          <w:sz w:val="20"/>
          <w:szCs w:val="20"/>
          <w:lang w:val="fr-FR"/>
        </w:rPr>
        <w:t xml:space="preserve"> </w:t>
      </w:r>
      <w:r w:rsidR="002D19F1"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2D19F1"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A0655E" w:rsidRPr="00FF29CB">
        <w:rPr>
          <w:rFonts w:ascii="Times New Roman" w:eastAsia="OfficinaSansLT-Book" w:hAnsi="Times New Roman" w:cs="Times New Roman"/>
          <w:bCs/>
          <w:sz w:val="20"/>
          <w:szCs w:val="20"/>
          <w:lang w:val="fr-FR"/>
        </w:rPr>
        <w:t>(2007)</w:t>
      </w:r>
      <w:r w:rsidR="008B1493" w:rsidRPr="00FF29CB">
        <w:rPr>
          <w:rFonts w:ascii="Times New Roman" w:eastAsia="OfficinaSansLT-Book" w:hAnsi="Times New Roman" w:cs="Times New Roman"/>
          <w:bCs/>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Hepatocellular</w:t>
      </w:r>
      <w:proofErr w:type="spellEnd"/>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carcinoma</w:t>
      </w:r>
      <w:proofErr w:type="spellEnd"/>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treated</w:t>
      </w:r>
      <w:proofErr w:type="spellEnd"/>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Radiofrequency</w:t>
      </w:r>
      <w:proofErr w:type="spellEnd"/>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ablation</w:t>
      </w:r>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or</w:t>
      </w:r>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without</w:t>
      </w:r>
      <w:proofErr w:type="spellEnd"/>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Ethanol</w:t>
      </w:r>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injection.</w:t>
      </w:r>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A</w:t>
      </w:r>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Prospective</w:t>
      </w:r>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randomized</w:t>
      </w:r>
      <w:proofErr w:type="spellEnd"/>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trial.</w:t>
      </w:r>
      <w:r w:rsidR="008B1493" w:rsidRPr="00FF29CB">
        <w:rPr>
          <w:rFonts w:ascii="Times New Roman" w:eastAsia="OfficinaSansLT-Book" w:hAnsi="Times New Roman" w:cs="Times New Roman"/>
          <w:sz w:val="20"/>
          <w:szCs w:val="20"/>
          <w:lang w:val="fr-FR"/>
        </w:rPr>
        <w:t xml:space="preserve"> </w:t>
      </w:r>
      <w:proofErr w:type="spellStart"/>
      <w:r w:rsidR="00A0655E" w:rsidRPr="00FF29CB">
        <w:rPr>
          <w:rFonts w:ascii="Times New Roman" w:eastAsia="OfficinaSansLT-Book" w:hAnsi="Times New Roman" w:cs="Times New Roman"/>
          <w:sz w:val="20"/>
          <w:szCs w:val="20"/>
          <w:lang w:val="fr-FR"/>
        </w:rPr>
        <w:t>Radiology</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244</w:t>
      </w:r>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(2)</w:t>
      </w:r>
      <w:r w:rsidR="008B1493" w:rsidRPr="00FF29CB">
        <w:rPr>
          <w:rFonts w:ascii="Times New Roman" w:eastAsia="OfficinaSansLT-Book" w:hAnsi="Times New Roman" w:cs="Times New Roman"/>
          <w:sz w:val="20"/>
          <w:szCs w:val="20"/>
          <w:lang w:val="fr-FR"/>
        </w:rPr>
        <w:t xml:space="preserve">: </w:t>
      </w:r>
      <w:r w:rsidR="00A0655E" w:rsidRPr="00FF29CB">
        <w:rPr>
          <w:rFonts w:ascii="Times New Roman" w:eastAsia="OfficinaSansLT-Book" w:hAnsi="Times New Roman" w:cs="Times New Roman"/>
          <w:sz w:val="20"/>
          <w:szCs w:val="20"/>
          <w:lang w:val="fr-FR"/>
        </w:rPr>
        <w:t>599-</w:t>
      </w:r>
      <w:r w:rsidR="00B63C70" w:rsidRPr="00FF29CB">
        <w:rPr>
          <w:rFonts w:ascii="Times New Roman" w:eastAsia="OfficinaSansLT-Book" w:hAnsi="Times New Roman" w:cs="Times New Roman"/>
          <w:sz w:val="20"/>
          <w:szCs w:val="20"/>
          <w:lang w:val="fr-FR"/>
        </w:rPr>
        <w:t>607.</w:t>
      </w:r>
    </w:p>
    <w:p w:rsidR="009012A1" w:rsidRPr="00FF29CB" w:rsidRDefault="009012A1" w:rsidP="009012A1">
      <w:pPr>
        <w:pStyle w:val="ListParagraph"/>
        <w:numPr>
          <w:ilvl w:val="1"/>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lang w:val="fr-FR" w:eastAsia="zh-CN"/>
        </w:rPr>
      </w:pPr>
      <w:r w:rsidRPr="00FF29CB">
        <w:rPr>
          <w:rFonts w:ascii="Times New Roman" w:eastAsia="OfficinaSansLT-Book" w:hAnsi="Times New Roman" w:cs="Times New Roman"/>
          <w:bCs/>
          <w:sz w:val="20"/>
          <w:szCs w:val="20"/>
          <w:lang w:val="fr-FR"/>
        </w:rPr>
        <w:t>S</w:t>
      </w:r>
      <w:r w:rsidR="000019D0" w:rsidRPr="00FF29CB">
        <w:rPr>
          <w:rFonts w:ascii="Times New Roman" w:eastAsia="OfficinaSansLT-Book" w:hAnsi="Times New Roman" w:cs="Times New Roman"/>
          <w:bCs/>
          <w:sz w:val="20"/>
          <w:szCs w:val="20"/>
          <w:lang w:val="fr-FR"/>
        </w:rPr>
        <w:t>un</w:t>
      </w:r>
      <w:r w:rsidR="008B1493" w:rsidRPr="00FF29CB">
        <w:rPr>
          <w:rFonts w:ascii="Times New Roman" w:eastAsia="OfficinaSansLT-Book" w:hAnsi="Times New Roman" w:cs="Times New Roman"/>
          <w:bCs/>
          <w:sz w:val="20"/>
          <w:szCs w:val="20"/>
          <w:lang w:val="fr-FR"/>
        </w:rPr>
        <w:t xml:space="preserve"> </w:t>
      </w:r>
      <w:r w:rsidR="000019D0" w:rsidRPr="00FF29CB">
        <w:rPr>
          <w:rFonts w:ascii="Times New Roman" w:eastAsia="OfficinaSansLT-Book" w:hAnsi="Times New Roman" w:cs="Times New Roman"/>
          <w:bCs/>
          <w:sz w:val="20"/>
          <w:szCs w:val="20"/>
          <w:lang w:val="fr-FR"/>
        </w:rPr>
        <w:t>X,</w:t>
      </w:r>
      <w:r w:rsidR="008B1493" w:rsidRPr="00FF29CB">
        <w:rPr>
          <w:rFonts w:ascii="Times New Roman" w:eastAsia="OfficinaSansLT-Book" w:hAnsi="Times New Roman" w:cs="Times New Roman"/>
          <w:bCs/>
          <w:sz w:val="20"/>
          <w:szCs w:val="20"/>
          <w:lang w:val="fr-FR"/>
        </w:rPr>
        <w:t xml:space="preserve"> </w:t>
      </w:r>
      <w:r w:rsidR="000019D0" w:rsidRPr="00FF29CB">
        <w:rPr>
          <w:rFonts w:ascii="Times New Roman" w:eastAsia="OfficinaSansLT-Book" w:hAnsi="Times New Roman" w:cs="Times New Roman"/>
          <w:bCs/>
          <w:sz w:val="20"/>
          <w:szCs w:val="20"/>
          <w:lang w:val="fr-FR"/>
        </w:rPr>
        <w:t>Li</w:t>
      </w:r>
      <w:r w:rsidR="008B1493" w:rsidRPr="00FF29CB">
        <w:rPr>
          <w:rFonts w:ascii="Times New Roman" w:eastAsia="OfficinaSansLT-Book" w:hAnsi="Times New Roman" w:cs="Times New Roman"/>
          <w:bCs/>
          <w:sz w:val="20"/>
          <w:szCs w:val="20"/>
          <w:lang w:val="fr-FR"/>
        </w:rPr>
        <w:t xml:space="preserve"> </w:t>
      </w:r>
      <w:r w:rsidR="000019D0" w:rsidRPr="00FF29CB">
        <w:rPr>
          <w:rFonts w:ascii="Times New Roman" w:eastAsia="OfficinaSansLT-Book" w:hAnsi="Times New Roman" w:cs="Times New Roman"/>
          <w:bCs/>
          <w:sz w:val="20"/>
          <w:szCs w:val="20"/>
          <w:lang w:val="fr-FR"/>
        </w:rPr>
        <w:t>R,</w:t>
      </w:r>
      <w:r w:rsidR="008B1493" w:rsidRPr="00FF29CB">
        <w:rPr>
          <w:rFonts w:ascii="Times New Roman" w:eastAsia="OfficinaSansLT-Book" w:hAnsi="Times New Roman" w:cs="Times New Roman"/>
          <w:bCs/>
          <w:sz w:val="20"/>
          <w:szCs w:val="20"/>
          <w:lang w:val="fr-FR"/>
        </w:rPr>
        <w:t xml:space="preserve"> </w:t>
      </w:r>
      <w:r w:rsidR="000019D0" w:rsidRPr="00FF29CB">
        <w:rPr>
          <w:rFonts w:ascii="Times New Roman" w:eastAsia="OfficinaSansLT-Book" w:hAnsi="Times New Roman" w:cs="Times New Roman"/>
          <w:bCs/>
          <w:sz w:val="20"/>
          <w:szCs w:val="20"/>
          <w:lang w:val="fr-FR"/>
        </w:rPr>
        <w:t>Zhang</w:t>
      </w:r>
      <w:r w:rsidR="008B1493" w:rsidRPr="00FF29CB">
        <w:rPr>
          <w:rFonts w:ascii="Times New Roman" w:eastAsia="OfficinaSansLT-Book" w:hAnsi="Times New Roman" w:cs="Times New Roman"/>
          <w:bCs/>
          <w:sz w:val="20"/>
          <w:szCs w:val="20"/>
          <w:lang w:val="fr-FR"/>
        </w:rPr>
        <w:t xml:space="preserve"> </w:t>
      </w:r>
      <w:r w:rsidR="000019D0" w:rsidRPr="00FF29CB">
        <w:rPr>
          <w:rFonts w:ascii="Times New Roman" w:eastAsia="OfficinaSansLT-Book" w:hAnsi="Times New Roman" w:cs="Times New Roman"/>
          <w:bCs/>
          <w:sz w:val="20"/>
          <w:szCs w:val="20"/>
          <w:lang w:val="fr-FR"/>
        </w:rPr>
        <w:t>B,</w:t>
      </w:r>
      <w:r w:rsidR="008B1493" w:rsidRPr="00FF29CB">
        <w:rPr>
          <w:rFonts w:ascii="Times New Roman" w:eastAsia="OfficinaSansLT-Book" w:hAnsi="Times New Roman" w:cs="Times New Roman"/>
          <w:bCs/>
          <w:sz w:val="20"/>
          <w:szCs w:val="20"/>
          <w:lang w:val="fr-FR"/>
        </w:rPr>
        <w:t xml:space="preserve"> </w:t>
      </w:r>
      <w:r w:rsidR="002D19F1" w:rsidRPr="00FF29CB">
        <w:rPr>
          <w:rFonts w:ascii="Times New Roman" w:eastAsia="OfficinaSansLT-Book" w:hAnsi="Times New Roman" w:cs="Times New Roman"/>
          <w:bCs/>
          <w:i/>
          <w:iCs/>
          <w:sz w:val="20"/>
          <w:szCs w:val="20"/>
          <w:lang w:val="fr-FR"/>
        </w:rPr>
        <w:t>et</w:t>
      </w:r>
      <w:r w:rsidR="008B1493" w:rsidRPr="00FF29CB">
        <w:rPr>
          <w:rFonts w:ascii="Times New Roman" w:eastAsia="OfficinaSansLT-Book" w:hAnsi="Times New Roman" w:cs="Times New Roman"/>
          <w:bCs/>
          <w:i/>
          <w:iCs/>
          <w:sz w:val="20"/>
          <w:szCs w:val="20"/>
          <w:lang w:val="fr-FR"/>
        </w:rPr>
        <w:t xml:space="preserve"> </w:t>
      </w:r>
      <w:r w:rsidR="002D19F1" w:rsidRPr="00FF29CB">
        <w:rPr>
          <w:rFonts w:ascii="Times New Roman" w:eastAsia="OfficinaSansLT-Book" w:hAnsi="Times New Roman" w:cs="Times New Roman"/>
          <w:bCs/>
          <w:i/>
          <w:iCs/>
          <w:sz w:val="20"/>
          <w:szCs w:val="20"/>
          <w:lang w:val="fr-FR"/>
        </w:rPr>
        <w:t>al.</w:t>
      </w:r>
      <w:r w:rsidR="008B1493" w:rsidRPr="00FF29CB">
        <w:rPr>
          <w:rFonts w:ascii="Times New Roman" w:eastAsia="OfficinaSansLT-Book" w:hAnsi="Times New Roman" w:cs="Times New Roman"/>
          <w:bCs/>
          <w:sz w:val="20"/>
          <w:szCs w:val="20"/>
          <w:lang w:val="fr-FR"/>
        </w:rPr>
        <w:t xml:space="preserve"> </w:t>
      </w:r>
      <w:r w:rsidR="000019D0" w:rsidRPr="00FF29CB">
        <w:rPr>
          <w:rFonts w:ascii="Times New Roman" w:eastAsia="OfficinaSansLT-Book" w:hAnsi="Times New Roman" w:cs="Times New Roman"/>
          <w:bCs/>
          <w:sz w:val="20"/>
          <w:szCs w:val="20"/>
          <w:lang w:val="fr-FR"/>
        </w:rPr>
        <w:t>(2016)</w:t>
      </w:r>
      <w:r w:rsidR="008B1493" w:rsidRPr="00FF29CB">
        <w:rPr>
          <w:rFonts w:ascii="Times New Roman" w:eastAsia="OfficinaSansLT-Book" w:hAnsi="Times New Roman" w:cs="Times New Roman"/>
          <w:bCs/>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Treatment</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liver</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cancer</w:t>
      </w:r>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of</w:t>
      </w:r>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middle</w:t>
      </w:r>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and</w:t>
      </w:r>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advanced</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stages</w:t>
      </w:r>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using</w:t>
      </w:r>
      <w:proofErr w:type="spellEnd"/>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ultrasound</w:t>
      </w:r>
      <w:proofErr w:type="spellEnd"/>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guided</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PEI</w:t>
      </w:r>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combined</w:t>
      </w:r>
      <w:proofErr w:type="spellEnd"/>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with</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RFA</w:t>
      </w:r>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A</w:t>
      </w:r>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clinical</w:t>
      </w:r>
      <w:proofErr w:type="spellEnd"/>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analysis</w:t>
      </w:r>
      <w:proofErr w:type="spellEnd"/>
      <w:r w:rsidR="000019D0" w:rsidRPr="00FF29CB">
        <w:rPr>
          <w:rFonts w:ascii="Times New Roman" w:eastAsia="OfficinaSansLT-Book" w:hAnsi="Times New Roman" w:cs="Times New Roman"/>
          <w:sz w:val="20"/>
          <w:szCs w:val="20"/>
          <w:lang w:val="fr-FR"/>
        </w:rPr>
        <w:t>.</w:t>
      </w:r>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Oncol</w:t>
      </w:r>
      <w:proofErr w:type="spellEnd"/>
      <w:r w:rsidR="008B1493" w:rsidRPr="00FF29CB">
        <w:rPr>
          <w:rFonts w:ascii="Times New Roman" w:eastAsia="OfficinaSansLT-Book" w:hAnsi="Times New Roman" w:cs="Times New Roman"/>
          <w:sz w:val="20"/>
          <w:szCs w:val="20"/>
          <w:lang w:val="fr-FR"/>
        </w:rPr>
        <w:t xml:space="preserve"> </w:t>
      </w:r>
      <w:proofErr w:type="spellStart"/>
      <w:r w:rsidR="000019D0" w:rsidRPr="00FF29CB">
        <w:rPr>
          <w:rFonts w:ascii="Times New Roman" w:eastAsia="OfficinaSansLT-Book" w:hAnsi="Times New Roman" w:cs="Times New Roman"/>
          <w:sz w:val="20"/>
          <w:szCs w:val="20"/>
          <w:lang w:val="fr-FR"/>
        </w:rPr>
        <w:t>Lett</w:t>
      </w:r>
      <w:proofErr w:type="spellEnd"/>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11(3)</w:t>
      </w:r>
      <w:r w:rsidR="008B1493" w:rsidRPr="00FF29CB">
        <w:rPr>
          <w:rFonts w:ascii="Times New Roman" w:eastAsia="OfficinaSansLT-Book" w:hAnsi="Times New Roman" w:cs="Times New Roman"/>
          <w:sz w:val="20"/>
          <w:szCs w:val="20"/>
          <w:lang w:val="fr-FR"/>
        </w:rPr>
        <w:t xml:space="preserve">: </w:t>
      </w:r>
      <w:r w:rsidR="000019D0" w:rsidRPr="00FF29CB">
        <w:rPr>
          <w:rFonts w:ascii="Times New Roman" w:eastAsia="OfficinaSansLT-Book" w:hAnsi="Times New Roman" w:cs="Times New Roman"/>
          <w:sz w:val="20"/>
          <w:szCs w:val="20"/>
          <w:lang w:val="fr-FR"/>
        </w:rPr>
        <w:t>2096-2100.</w:t>
      </w:r>
      <w:r w:rsidR="00FF29CB" w:rsidRPr="00FF29CB">
        <w:rPr>
          <w:rFonts w:ascii="Times New Roman" w:hAnsi="Times New Roman" w:cs="Times New Roman" w:hint="eastAsia"/>
          <w:sz w:val="20"/>
          <w:szCs w:val="20"/>
          <w:lang w:val="fr-FR" w:eastAsia="zh-CN"/>
        </w:rPr>
        <w:t xml:space="preserve"> </w:t>
      </w:r>
    </w:p>
    <w:p w:rsidR="009012A1" w:rsidRPr="00FF29CB" w:rsidRDefault="009012A1" w:rsidP="009012A1">
      <w:pPr>
        <w:autoSpaceDE w:val="0"/>
        <w:autoSpaceDN w:val="0"/>
        <w:adjustRightInd w:val="0"/>
        <w:snapToGrid w:val="0"/>
        <w:spacing w:after="0" w:line="240" w:lineRule="auto"/>
        <w:ind w:left="425" w:hanging="425"/>
        <w:jc w:val="both"/>
        <w:rPr>
          <w:rFonts w:ascii="Times New Roman" w:hAnsi="Times New Roman" w:cs="Times New Roman"/>
          <w:sz w:val="20"/>
          <w:szCs w:val="20"/>
          <w:lang w:val="fr-FR" w:eastAsia="zh-CN"/>
        </w:rPr>
        <w:sectPr w:rsidR="009012A1" w:rsidRPr="00FF29CB" w:rsidSect="00225C1A">
          <w:headerReference w:type="even" r:id="rId30"/>
          <w:headerReference w:type="default" r:id="rId31"/>
          <w:footerReference w:type="even" r:id="rId32"/>
          <w:footerReference w:type="default" r:id="rId33"/>
          <w:type w:val="continuous"/>
          <w:pgSz w:w="12242" w:h="15842" w:code="1"/>
          <w:pgMar w:top="1440" w:right="1440" w:bottom="1440" w:left="1440" w:header="720" w:footer="720" w:gutter="0"/>
          <w:cols w:num="2" w:space="550"/>
          <w:docGrid w:linePitch="360"/>
        </w:sectPr>
      </w:pPr>
    </w:p>
    <w:bookmarkEnd w:id="0"/>
    <w:p w:rsidR="009012A1" w:rsidRPr="00FF29CB" w:rsidRDefault="009012A1" w:rsidP="009012A1">
      <w:pPr>
        <w:shd w:val="clear" w:color="auto" w:fill="FFFFFF"/>
        <w:snapToGrid w:val="0"/>
        <w:spacing w:after="0" w:line="240" w:lineRule="auto"/>
        <w:ind w:left="425" w:hanging="425"/>
        <w:jc w:val="both"/>
        <w:rPr>
          <w:rFonts w:ascii="Times New Roman" w:hAnsi="Times New Roman" w:cs="Times New Roman"/>
          <w:sz w:val="20"/>
          <w:szCs w:val="20"/>
          <w:lang w:eastAsia="zh-CN" w:bidi="ar-EG"/>
        </w:rPr>
      </w:pPr>
    </w:p>
    <w:p w:rsidR="009012A1" w:rsidRPr="00FF29CB" w:rsidRDefault="009012A1" w:rsidP="009012A1">
      <w:pPr>
        <w:shd w:val="clear" w:color="auto" w:fill="FFFFFF"/>
        <w:snapToGrid w:val="0"/>
        <w:spacing w:after="0" w:line="240" w:lineRule="auto"/>
        <w:ind w:left="425" w:hanging="425"/>
        <w:jc w:val="both"/>
        <w:rPr>
          <w:rFonts w:ascii="Times New Roman" w:hAnsi="Times New Roman" w:cs="Times New Roman"/>
          <w:sz w:val="20"/>
          <w:szCs w:val="20"/>
          <w:lang w:eastAsia="zh-CN" w:bidi="ar-EG"/>
        </w:rPr>
      </w:pPr>
    </w:p>
    <w:p w:rsidR="009012A1" w:rsidRPr="00FF29CB" w:rsidRDefault="009012A1" w:rsidP="009012A1">
      <w:pPr>
        <w:shd w:val="clear" w:color="auto" w:fill="FFFFFF"/>
        <w:snapToGrid w:val="0"/>
        <w:spacing w:after="0" w:line="240" w:lineRule="auto"/>
        <w:ind w:left="425" w:hanging="425"/>
        <w:jc w:val="both"/>
        <w:rPr>
          <w:rFonts w:ascii="Times New Roman" w:hAnsi="Times New Roman" w:cs="Times New Roman"/>
          <w:sz w:val="20"/>
          <w:szCs w:val="20"/>
          <w:lang w:eastAsia="zh-CN" w:bidi="ar-EG"/>
        </w:rPr>
      </w:pPr>
    </w:p>
    <w:p w:rsidR="006D278C" w:rsidRPr="00FF29CB" w:rsidRDefault="005D1921" w:rsidP="009012A1">
      <w:pPr>
        <w:shd w:val="clear" w:color="auto" w:fill="FFFFFF"/>
        <w:snapToGrid w:val="0"/>
        <w:spacing w:after="0" w:line="240" w:lineRule="auto"/>
        <w:ind w:left="425" w:hanging="425"/>
        <w:jc w:val="both"/>
        <w:rPr>
          <w:rFonts w:ascii="Times New Roman" w:hAnsi="Times New Roman" w:cs="Times New Roman"/>
          <w:sz w:val="20"/>
          <w:szCs w:val="20"/>
          <w:lang w:bidi="ar-EG"/>
        </w:rPr>
      </w:pPr>
      <w:r w:rsidRPr="00FF29CB">
        <w:rPr>
          <w:rFonts w:ascii="Times New Roman" w:hAnsi="Times New Roman" w:cs="Times New Roman"/>
          <w:noProof/>
          <w:sz w:val="20"/>
          <w:szCs w:val="20"/>
          <w:lang w:bidi="ar-EG"/>
        </w:rPr>
        <w:t>4/2</w:t>
      </w:r>
      <w:r w:rsidR="009012A1" w:rsidRPr="00FF29CB">
        <w:rPr>
          <w:rFonts w:ascii="Times New Roman" w:hAnsi="Times New Roman" w:cs="Times New Roman" w:hint="eastAsia"/>
          <w:noProof/>
          <w:sz w:val="20"/>
          <w:szCs w:val="20"/>
          <w:lang w:eastAsia="zh-CN" w:bidi="ar-EG"/>
        </w:rPr>
        <w:t>4</w:t>
      </w:r>
      <w:r w:rsidRPr="00FF29CB">
        <w:rPr>
          <w:rFonts w:ascii="Times New Roman" w:hAnsi="Times New Roman" w:cs="Times New Roman"/>
          <w:noProof/>
          <w:sz w:val="20"/>
          <w:szCs w:val="20"/>
          <w:lang w:bidi="ar-EG"/>
        </w:rPr>
        <w:t>/2017</w:t>
      </w:r>
    </w:p>
    <w:sectPr w:rsidR="006D278C" w:rsidRPr="00FF29CB" w:rsidSect="005D1921">
      <w:headerReference w:type="even" r:id="rId34"/>
      <w:headerReference w:type="default" r:id="rId35"/>
      <w:footerReference w:type="even" r:id="rId36"/>
      <w:footerReference w:type="default" r:id="rId37"/>
      <w:type w:val="continuous"/>
      <w:pgSz w:w="12242" w:h="15842" w:code="1"/>
      <w:pgMar w:top="1440" w:right="1440" w:bottom="1440" w:left="1440" w:header="720" w:footer="720" w:gutter="0"/>
      <w:pgNumType w:start="5"/>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CB" w:rsidRDefault="00FF29CB" w:rsidP="005D4100">
      <w:pPr>
        <w:spacing w:after="0" w:line="240" w:lineRule="auto"/>
      </w:pPr>
      <w:r>
        <w:separator/>
      </w:r>
    </w:p>
  </w:endnote>
  <w:endnote w:type="continuationSeparator" w:id="0">
    <w:p w:rsidR="00FF29CB" w:rsidRDefault="00FF29CB" w:rsidP="005D4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OfficinaSansLT-Book">
    <w:altName w:val="MS Mincho"/>
    <w:panose1 w:val="00000000000000000000"/>
    <w:charset w:val="80"/>
    <w:family w:val="auto"/>
    <w:notTrueType/>
    <w:pitch w:val="default"/>
    <w:sig w:usb0="00000001" w:usb1="08070000" w:usb2="00000010" w:usb3="00000000" w:csb0="00020000" w:csb1="00000000"/>
  </w:font>
  <w:font w:name="OfficinaSansStd-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spacing w:after="0" w:line="240" w:lineRule="auto"/>
      <w:jc w:val="center"/>
      <w:rPr>
        <w:rFonts w:ascii="Times New Roman" w:hAnsi="Times New Roman" w:cs="Times New Roman"/>
        <w:sz w:val="20"/>
      </w:rPr>
    </w:pPr>
    <w:r w:rsidRPr="009012A1">
      <w:rPr>
        <w:rFonts w:ascii="Times New Roman" w:hAnsi="Times New Roman" w:cs="Times New Roman"/>
        <w:sz w:val="20"/>
      </w:rPr>
      <w:fldChar w:fldCharType="begin"/>
    </w:r>
    <w:r w:rsidRPr="009012A1">
      <w:rPr>
        <w:rFonts w:ascii="Times New Roman" w:hAnsi="Times New Roman" w:cs="Times New Roman"/>
        <w:sz w:val="20"/>
      </w:rPr>
      <w:instrText xml:space="preserve"> page </w:instrText>
    </w:r>
    <w:r w:rsidRPr="009012A1">
      <w:rPr>
        <w:rFonts w:ascii="Times New Roman" w:hAnsi="Times New Roman" w:cs="Times New Roman"/>
        <w:sz w:val="20"/>
      </w:rPr>
      <w:fldChar w:fldCharType="separate"/>
    </w:r>
    <w:r>
      <w:rPr>
        <w:rFonts w:ascii="Times New Roman" w:hAnsi="Times New Roman" w:cs="Times New Roman"/>
        <w:noProof/>
        <w:sz w:val="20"/>
      </w:rPr>
      <w:t>1</w:t>
    </w:r>
    <w:r w:rsidRPr="009012A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spacing w:after="0" w:line="240" w:lineRule="auto"/>
      <w:jc w:val="center"/>
      <w:rPr>
        <w:rFonts w:ascii="Times New Roman" w:hAnsi="Times New Roman" w:cs="Times New Roman"/>
        <w:sz w:val="20"/>
      </w:rPr>
    </w:pPr>
    <w:r w:rsidRPr="009012A1">
      <w:rPr>
        <w:rFonts w:ascii="Times New Roman" w:hAnsi="Times New Roman" w:cs="Times New Roman"/>
        <w:sz w:val="20"/>
      </w:rPr>
      <w:fldChar w:fldCharType="begin"/>
    </w:r>
    <w:r w:rsidRPr="009012A1">
      <w:rPr>
        <w:rFonts w:ascii="Times New Roman" w:hAnsi="Times New Roman" w:cs="Times New Roman"/>
        <w:sz w:val="20"/>
      </w:rPr>
      <w:instrText xml:space="preserve"> page </w:instrText>
    </w:r>
    <w:r w:rsidRPr="009012A1">
      <w:rPr>
        <w:rFonts w:ascii="Times New Roman" w:hAnsi="Times New Roman" w:cs="Times New Roman"/>
        <w:sz w:val="20"/>
      </w:rPr>
      <w:fldChar w:fldCharType="separate"/>
    </w:r>
    <w:r w:rsidR="00B44938">
      <w:rPr>
        <w:rFonts w:ascii="Times New Roman" w:hAnsi="Times New Roman" w:cs="Times New Roman"/>
        <w:noProof/>
        <w:sz w:val="20"/>
      </w:rPr>
      <w:t>9</w:t>
    </w:r>
    <w:r w:rsidRPr="009012A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spacing w:after="0" w:line="240" w:lineRule="auto"/>
      <w:jc w:val="center"/>
      <w:rPr>
        <w:rFonts w:ascii="Times New Roman" w:hAnsi="Times New Roman" w:cs="Times New Roman"/>
        <w:sz w:val="20"/>
      </w:rPr>
    </w:pPr>
    <w:r w:rsidRPr="009012A1">
      <w:rPr>
        <w:rFonts w:ascii="Times New Roman" w:hAnsi="Times New Roman" w:cs="Times New Roman"/>
        <w:sz w:val="20"/>
      </w:rPr>
      <w:fldChar w:fldCharType="begin"/>
    </w:r>
    <w:r w:rsidRPr="009012A1">
      <w:rPr>
        <w:rFonts w:ascii="Times New Roman" w:hAnsi="Times New Roman" w:cs="Times New Roman"/>
        <w:sz w:val="20"/>
      </w:rPr>
      <w:instrText xml:space="preserve"> page </w:instrText>
    </w:r>
    <w:r w:rsidRPr="009012A1">
      <w:rPr>
        <w:rFonts w:ascii="Times New Roman" w:hAnsi="Times New Roman" w:cs="Times New Roman"/>
        <w:sz w:val="20"/>
      </w:rPr>
      <w:fldChar w:fldCharType="separate"/>
    </w:r>
    <w:r w:rsidR="00B44938">
      <w:rPr>
        <w:rFonts w:ascii="Times New Roman" w:hAnsi="Times New Roman" w:cs="Times New Roman"/>
        <w:noProof/>
        <w:sz w:val="20"/>
      </w:rPr>
      <w:t>12</w:t>
    </w:r>
    <w:r w:rsidRPr="009012A1">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spacing w:after="0" w:line="240" w:lineRule="auto"/>
      <w:jc w:val="center"/>
      <w:rPr>
        <w:rFonts w:ascii="Times New Roman" w:hAnsi="Times New Roman" w:cs="Times New Roman"/>
        <w:sz w:val="20"/>
      </w:rPr>
    </w:pPr>
    <w:r w:rsidRPr="009012A1">
      <w:rPr>
        <w:rFonts w:ascii="Times New Roman" w:hAnsi="Times New Roman" w:cs="Times New Roman"/>
        <w:sz w:val="20"/>
      </w:rPr>
      <w:fldChar w:fldCharType="begin"/>
    </w:r>
    <w:r w:rsidRPr="009012A1">
      <w:rPr>
        <w:rFonts w:ascii="Times New Roman" w:hAnsi="Times New Roman" w:cs="Times New Roman"/>
        <w:sz w:val="20"/>
      </w:rPr>
      <w:instrText xml:space="preserve"> page </w:instrText>
    </w:r>
    <w:r w:rsidRPr="009012A1">
      <w:rPr>
        <w:rFonts w:ascii="Times New Roman" w:hAnsi="Times New Roman" w:cs="Times New Roman"/>
        <w:sz w:val="20"/>
      </w:rPr>
      <w:fldChar w:fldCharType="separate"/>
    </w:r>
    <w:r w:rsidR="00B44938">
      <w:rPr>
        <w:rFonts w:ascii="Times New Roman" w:hAnsi="Times New Roman" w:cs="Times New Roman"/>
        <w:noProof/>
        <w:sz w:val="20"/>
      </w:rPr>
      <w:t>14</w:t>
    </w:r>
    <w:r w:rsidRPr="009012A1">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spacing w:after="0" w:line="240" w:lineRule="auto"/>
      <w:jc w:val="center"/>
      <w:rPr>
        <w:rFonts w:ascii="Times New Roman" w:hAnsi="Times New Roman" w:cs="Times New Roman"/>
        <w:sz w:val="20"/>
      </w:rPr>
    </w:pPr>
    <w:r w:rsidRPr="009012A1">
      <w:rPr>
        <w:rFonts w:ascii="Times New Roman" w:hAnsi="Times New Roman" w:cs="Times New Roman"/>
        <w:sz w:val="20"/>
      </w:rPr>
      <w:fldChar w:fldCharType="begin"/>
    </w:r>
    <w:r w:rsidRPr="009012A1">
      <w:rPr>
        <w:rFonts w:ascii="Times New Roman" w:hAnsi="Times New Roman" w:cs="Times New Roman"/>
        <w:sz w:val="20"/>
      </w:rPr>
      <w:instrText xml:space="preserve"> page </w:instrText>
    </w:r>
    <w:r w:rsidRPr="009012A1">
      <w:rPr>
        <w:rFonts w:ascii="Times New Roman" w:hAnsi="Times New Roman" w:cs="Times New Roman"/>
        <w:sz w:val="20"/>
      </w:rPr>
      <w:fldChar w:fldCharType="separate"/>
    </w:r>
    <w:r w:rsidR="00B44938">
      <w:rPr>
        <w:rFonts w:ascii="Times New Roman" w:hAnsi="Times New Roman" w:cs="Times New Roman"/>
        <w:noProof/>
        <w:sz w:val="20"/>
      </w:rPr>
      <w:t>17</w:t>
    </w:r>
    <w:r w:rsidRPr="009012A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CB" w:rsidRDefault="00FF29CB" w:rsidP="005D4100">
      <w:pPr>
        <w:spacing w:after="0" w:line="240" w:lineRule="auto"/>
      </w:pPr>
      <w:r>
        <w:separator/>
      </w:r>
    </w:p>
  </w:footnote>
  <w:footnote w:type="continuationSeparator" w:id="0">
    <w:p w:rsidR="00FF29CB" w:rsidRDefault="00FF29CB" w:rsidP="005D41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012A1">
      <w:rPr>
        <w:rFonts w:ascii="Times New Roman" w:hAnsi="Times New Roman" w:cs="Times New Roman" w:hint="eastAsia"/>
        <w:iCs/>
        <w:color w:val="000000"/>
        <w:sz w:val="20"/>
      </w:rPr>
      <w:tab/>
    </w:r>
    <w:r w:rsidRPr="009012A1">
      <w:rPr>
        <w:rFonts w:ascii="Times New Roman" w:hAnsi="Times New Roman" w:cs="Times New Roman"/>
        <w:iCs/>
        <w:color w:val="000000"/>
        <w:sz w:val="20"/>
      </w:rPr>
      <w:t xml:space="preserve">Cancer Biology </w:t>
    </w:r>
    <w:r w:rsidRPr="009012A1">
      <w:rPr>
        <w:rFonts w:ascii="Times New Roman" w:hAnsi="Times New Roman" w:cs="Times New Roman"/>
        <w:iCs/>
        <w:sz w:val="20"/>
      </w:rPr>
      <w:t>201</w:t>
    </w:r>
    <w:r w:rsidRPr="009012A1">
      <w:rPr>
        <w:rFonts w:ascii="Times New Roman" w:hAnsi="Times New Roman" w:cs="Times New Roman" w:hint="eastAsia"/>
        <w:iCs/>
        <w:sz w:val="20"/>
      </w:rPr>
      <w:t>7</w:t>
    </w:r>
    <w:proofErr w:type="gramStart"/>
    <w:r w:rsidRPr="009012A1">
      <w:rPr>
        <w:rFonts w:ascii="Times New Roman" w:hAnsi="Times New Roman" w:cs="Times New Roman"/>
        <w:iCs/>
        <w:sz w:val="20"/>
      </w:rPr>
      <w:t>;</w:t>
    </w:r>
    <w:r w:rsidRPr="009012A1">
      <w:rPr>
        <w:rFonts w:ascii="Times New Roman" w:hAnsi="Times New Roman" w:cs="Times New Roman" w:hint="eastAsia"/>
        <w:iCs/>
        <w:sz w:val="20"/>
      </w:rPr>
      <w:t>7</w:t>
    </w:r>
    <w:proofErr w:type="gramEnd"/>
    <w:r w:rsidRPr="009012A1">
      <w:rPr>
        <w:rFonts w:ascii="Times New Roman" w:hAnsi="Times New Roman" w:cs="Times New Roman"/>
        <w:iCs/>
        <w:sz w:val="20"/>
      </w:rPr>
      <w:t>(</w:t>
    </w:r>
    <w:r w:rsidRPr="009012A1">
      <w:rPr>
        <w:rFonts w:ascii="Times New Roman" w:hAnsi="Times New Roman" w:cs="Times New Roman" w:hint="eastAsia"/>
        <w:iCs/>
        <w:sz w:val="20"/>
      </w:rPr>
      <w:t>2</w:t>
    </w:r>
    <w:r w:rsidRPr="009012A1">
      <w:rPr>
        <w:rFonts w:ascii="Times New Roman" w:hAnsi="Times New Roman" w:cs="Times New Roman"/>
        <w:iCs/>
        <w:sz w:val="20"/>
      </w:rPr>
      <w:t xml:space="preserve">)  </w:t>
    </w:r>
    <w:r w:rsidRPr="009012A1">
      <w:rPr>
        <w:rFonts w:ascii="Times New Roman" w:hAnsi="Times New Roman" w:cs="Times New Roman" w:hint="eastAsia"/>
        <w:iCs/>
        <w:sz w:val="20"/>
      </w:rPr>
      <w:t xml:space="preserve">   </w:t>
    </w:r>
    <w:r w:rsidRPr="009012A1">
      <w:rPr>
        <w:rFonts w:ascii="Times New Roman" w:hAnsi="Times New Roman" w:cs="Times New Roman" w:hint="eastAsia"/>
        <w:iCs/>
        <w:sz w:val="20"/>
      </w:rPr>
      <w:tab/>
      <w:t xml:space="preserve">     </w:t>
    </w:r>
    <w:r w:rsidRPr="009012A1">
      <w:rPr>
        <w:rFonts w:ascii="Times New Roman" w:hAnsi="Times New Roman" w:cs="Times New Roman"/>
        <w:iCs/>
        <w:sz w:val="20"/>
      </w:rPr>
      <w:t xml:space="preserve"> </w:t>
    </w:r>
    <w:r w:rsidRPr="009012A1">
      <w:rPr>
        <w:rFonts w:ascii="Times New Roman" w:hAnsi="Times New Roman" w:cs="Times New Roman"/>
        <w:sz w:val="20"/>
      </w:rPr>
      <w:t xml:space="preserve">  </w:t>
    </w:r>
    <w:hyperlink r:id="rId1" w:history="1">
      <w:r w:rsidRPr="009012A1">
        <w:rPr>
          <w:rStyle w:val="Hyperlink"/>
          <w:rFonts w:ascii="Times New Roman" w:hAnsi="Times New Roman" w:cs="Times New Roman"/>
          <w:color w:val="0000FF"/>
          <w:sz w:val="20"/>
        </w:rPr>
        <w:t>http://www.cancerbio.net</w:t>
      </w:r>
    </w:hyperlink>
  </w:p>
  <w:p w:rsidR="00FF29CB" w:rsidRPr="009012A1" w:rsidRDefault="00FF29CB" w:rsidP="009012A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012A1">
      <w:rPr>
        <w:rFonts w:ascii="Times New Roman" w:hAnsi="Times New Roman" w:cs="Times New Roman" w:hint="eastAsia"/>
        <w:iCs/>
        <w:color w:val="000000"/>
        <w:sz w:val="20"/>
      </w:rPr>
      <w:tab/>
    </w:r>
    <w:r w:rsidRPr="009012A1">
      <w:rPr>
        <w:rFonts w:ascii="Times New Roman" w:hAnsi="Times New Roman" w:cs="Times New Roman"/>
        <w:iCs/>
        <w:color w:val="000000"/>
        <w:sz w:val="20"/>
      </w:rPr>
      <w:t xml:space="preserve">Cancer Biology </w:t>
    </w:r>
    <w:r w:rsidRPr="009012A1">
      <w:rPr>
        <w:rFonts w:ascii="Times New Roman" w:hAnsi="Times New Roman" w:cs="Times New Roman"/>
        <w:iCs/>
        <w:sz w:val="20"/>
      </w:rPr>
      <w:t>201</w:t>
    </w:r>
    <w:r w:rsidRPr="009012A1">
      <w:rPr>
        <w:rFonts w:ascii="Times New Roman" w:hAnsi="Times New Roman" w:cs="Times New Roman" w:hint="eastAsia"/>
        <w:iCs/>
        <w:sz w:val="20"/>
      </w:rPr>
      <w:t>7</w:t>
    </w:r>
    <w:proofErr w:type="gramStart"/>
    <w:r w:rsidRPr="009012A1">
      <w:rPr>
        <w:rFonts w:ascii="Times New Roman" w:hAnsi="Times New Roman" w:cs="Times New Roman"/>
        <w:iCs/>
        <w:sz w:val="20"/>
      </w:rPr>
      <w:t>;</w:t>
    </w:r>
    <w:r w:rsidRPr="009012A1">
      <w:rPr>
        <w:rFonts w:ascii="Times New Roman" w:hAnsi="Times New Roman" w:cs="Times New Roman" w:hint="eastAsia"/>
        <w:iCs/>
        <w:sz w:val="20"/>
      </w:rPr>
      <w:t>7</w:t>
    </w:r>
    <w:proofErr w:type="gramEnd"/>
    <w:r w:rsidRPr="009012A1">
      <w:rPr>
        <w:rFonts w:ascii="Times New Roman" w:hAnsi="Times New Roman" w:cs="Times New Roman"/>
        <w:iCs/>
        <w:sz w:val="20"/>
      </w:rPr>
      <w:t>(</w:t>
    </w:r>
    <w:r w:rsidRPr="009012A1">
      <w:rPr>
        <w:rFonts w:ascii="Times New Roman" w:hAnsi="Times New Roman" w:cs="Times New Roman" w:hint="eastAsia"/>
        <w:iCs/>
        <w:sz w:val="20"/>
      </w:rPr>
      <w:t>2</w:t>
    </w:r>
    <w:r w:rsidRPr="009012A1">
      <w:rPr>
        <w:rFonts w:ascii="Times New Roman" w:hAnsi="Times New Roman" w:cs="Times New Roman"/>
        <w:iCs/>
        <w:sz w:val="20"/>
      </w:rPr>
      <w:t xml:space="preserve">)  </w:t>
    </w:r>
    <w:r w:rsidRPr="009012A1">
      <w:rPr>
        <w:rFonts w:ascii="Times New Roman" w:hAnsi="Times New Roman" w:cs="Times New Roman" w:hint="eastAsia"/>
        <w:iCs/>
        <w:sz w:val="20"/>
      </w:rPr>
      <w:t xml:space="preserve">   </w:t>
    </w:r>
    <w:r w:rsidRPr="009012A1">
      <w:rPr>
        <w:rFonts w:ascii="Times New Roman" w:hAnsi="Times New Roman" w:cs="Times New Roman" w:hint="eastAsia"/>
        <w:iCs/>
        <w:sz w:val="20"/>
      </w:rPr>
      <w:tab/>
      <w:t xml:space="preserve">     </w:t>
    </w:r>
    <w:r w:rsidRPr="009012A1">
      <w:rPr>
        <w:rFonts w:ascii="Times New Roman" w:hAnsi="Times New Roman" w:cs="Times New Roman"/>
        <w:iCs/>
        <w:sz w:val="20"/>
      </w:rPr>
      <w:t xml:space="preserve"> </w:t>
    </w:r>
    <w:r w:rsidRPr="009012A1">
      <w:rPr>
        <w:rFonts w:ascii="Times New Roman" w:hAnsi="Times New Roman" w:cs="Times New Roman"/>
        <w:sz w:val="20"/>
      </w:rPr>
      <w:t xml:space="preserve">  </w:t>
    </w:r>
    <w:hyperlink r:id="rId1" w:history="1">
      <w:r w:rsidRPr="009012A1">
        <w:rPr>
          <w:rStyle w:val="Hyperlink"/>
          <w:rFonts w:ascii="Times New Roman" w:hAnsi="Times New Roman" w:cs="Times New Roman"/>
          <w:color w:val="0000FF"/>
          <w:sz w:val="20"/>
        </w:rPr>
        <w:t>http://www.cancerbio.net</w:t>
      </w:r>
    </w:hyperlink>
  </w:p>
  <w:p w:rsidR="00FF29CB" w:rsidRPr="009012A1" w:rsidRDefault="00FF29CB" w:rsidP="009012A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012A1">
      <w:rPr>
        <w:rFonts w:ascii="Times New Roman" w:hAnsi="Times New Roman" w:cs="Times New Roman" w:hint="eastAsia"/>
        <w:iCs/>
        <w:color w:val="000000"/>
        <w:sz w:val="20"/>
      </w:rPr>
      <w:tab/>
    </w:r>
    <w:r w:rsidRPr="009012A1">
      <w:rPr>
        <w:rFonts w:ascii="Times New Roman" w:hAnsi="Times New Roman" w:cs="Times New Roman"/>
        <w:iCs/>
        <w:color w:val="000000"/>
        <w:sz w:val="20"/>
      </w:rPr>
      <w:t xml:space="preserve">Cancer Biology </w:t>
    </w:r>
    <w:r w:rsidRPr="009012A1">
      <w:rPr>
        <w:rFonts w:ascii="Times New Roman" w:hAnsi="Times New Roman" w:cs="Times New Roman"/>
        <w:iCs/>
        <w:sz w:val="20"/>
      </w:rPr>
      <w:t>201</w:t>
    </w:r>
    <w:r w:rsidRPr="009012A1">
      <w:rPr>
        <w:rFonts w:ascii="Times New Roman" w:hAnsi="Times New Roman" w:cs="Times New Roman" w:hint="eastAsia"/>
        <w:iCs/>
        <w:sz w:val="20"/>
      </w:rPr>
      <w:t>7</w:t>
    </w:r>
    <w:proofErr w:type="gramStart"/>
    <w:r w:rsidRPr="009012A1">
      <w:rPr>
        <w:rFonts w:ascii="Times New Roman" w:hAnsi="Times New Roman" w:cs="Times New Roman"/>
        <w:iCs/>
        <w:sz w:val="20"/>
      </w:rPr>
      <w:t>;</w:t>
    </w:r>
    <w:r w:rsidRPr="009012A1">
      <w:rPr>
        <w:rFonts w:ascii="Times New Roman" w:hAnsi="Times New Roman" w:cs="Times New Roman" w:hint="eastAsia"/>
        <w:iCs/>
        <w:sz w:val="20"/>
      </w:rPr>
      <w:t>7</w:t>
    </w:r>
    <w:proofErr w:type="gramEnd"/>
    <w:r w:rsidRPr="009012A1">
      <w:rPr>
        <w:rFonts w:ascii="Times New Roman" w:hAnsi="Times New Roman" w:cs="Times New Roman"/>
        <w:iCs/>
        <w:sz w:val="20"/>
      </w:rPr>
      <w:t>(</w:t>
    </w:r>
    <w:r w:rsidRPr="009012A1">
      <w:rPr>
        <w:rFonts w:ascii="Times New Roman" w:hAnsi="Times New Roman" w:cs="Times New Roman" w:hint="eastAsia"/>
        <w:iCs/>
        <w:sz w:val="20"/>
      </w:rPr>
      <w:t>2</w:t>
    </w:r>
    <w:r w:rsidRPr="009012A1">
      <w:rPr>
        <w:rFonts w:ascii="Times New Roman" w:hAnsi="Times New Roman" w:cs="Times New Roman"/>
        <w:iCs/>
        <w:sz w:val="20"/>
      </w:rPr>
      <w:t xml:space="preserve">)  </w:t>
    </w:r>
    <w:r w:rsidRPr="009012A1">
      <w:rPr>
        <w:rFonts w:ascii="Times New Roman" w:hAnsi="Times New Roman" w:cs="Times New Roman" w:hint="eastAsia"/>
        <w:iCs/>
        <w:sz w:val="20"/>
      </w:rPr>
      <w:t xml:space="preserve">   </w:t>
    </w:r>
    <w:r w:rsidRPr="009012A1">
      <w:rPr>
        <w:rFonts w:ascii="Times New Roman" w:hAnsi="Times New Roman" w:cs="Times New Roman" w:hint="eastAsia"/>
        <w:iCs/>
        <w:sz w:val="20"/>
      </w:rPr>
      <w:tab/>
      <w:t xml:space="preserve">     </w:t>
    </w:r>
    <w:r w:rsidRPr="009012A1">
      <w:rPr>
        <w:rFonts w:ascii="Times New Roman" w:hAnsi="Times New Roman" w:cs="Times New Roman"/>
        <w:iCs/>
        <w:sz w:val="20"/>
      </w:rPr>
      <w:t xml:space="preserve"> </w:t>
    </w:r>
    <w:r w:rsidRPr="009012A1">
      <w:rPr>
        <w:rFonts w:ascii="Times New Roman" w:hAnsi="Times New Roman" w:cs="Times New Roman"/>
        <w:sz w:val="20"/>
      </w:rPr>
      <w:t xml:space="preserve">  </w:t>
    </w:r>
    <w:hyperlink r:id="rId1" w:history="1">
      <w:r w:rsidRPr="009012A1">
        <w:rPr>
          <w:rStyle w:val="Hyperlink"/>
          <w:rFonts w:ascii="Times New Roman" w:hAnsi="Times New Roman" w:cs="Times New Roman"/>
          <w:color w:val="0000FF"/>
          <w:sz w:val="20"/>
        </w:rPr>
        <w:t>http://www.cancerbio.net</w:t>
      </w:r>
    </w:hyperlink>
  </w:p>
  <w:p w:rsidR="00FF29CB" w:rsidRPr="009012A1" w:rsidRDefault="00FF29CB" w:rsidP="009012A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012A1">
      <w:rPr>
        <w:rFonts w:ascii="Times New Roman" w:hAnsi="Times New Roman" w:cs="Times New Roman" w:hint="eastAsia"/>
        <w:iCs/>
        <w:color w:val="000000"/>
        <w:sz w:val="20"/>
      </w:rPr>
      <w:tab/>
    </w:r>
    <w:r w:rsidRPr="009012A1">
      <w:rPr>
        <w:rFonts w:ascii="Times New Roman" w:hAnsi="Times New Roman" w:cs="Times New Roman"/>
        <w:iCs/>
        <w:color w:val="000000"/>
        <w:sz w:val="20"/>
      </w:rPr>
      <w:t xml:space="preserve">Cancer Biology </w:t>
    </w:r>
    <w:r w:rsidRPr="009012A1">
      <w:rPr>
        <w:rFonts w:ascii="Times New Roman" w:hAnsi="Times New Roman" w:cs="Times New Roman"/>
        <w:iCs/>
        <w:sz w:val="20"/>
      </w:rPr>
      <w:t>201</w:t>
    </w:r>
    <w:r w:rsidRPr="009012A1">
      <w:rPr>
        <w:rFonts w:ascii="Times New Roman" w:hAnsi="Times New Roman" w:cs="Times New Roman" w:hint="eastAsia"/>
        <w:iCs/>
        <w:sz w:val="20"/>
      </w:rPr>
      <w:t>7</w:t>
    </w:r>
    <w:proofErr w:type="gramStart"/>
    <w:r w:rsidRPr="009012A1">
      <w:rPr>
        <w:rFonts w:ascii="Times New Roman" w:hAnsi="Times New Roman" w:cs="Times New Roman"/>
        <w:iCs/>
        <w:sz w:val="20"/>
      </w:rPr>
      <w:t>;</w:t>
    </w:r>
    <w:r w:rsidRPr="009012A1">
      <w:rPr>
        <w:rFonts w:ascii="Times New Roman" w:hAnsi="Times New Roman" w:cs="Times New Roman" w:hint="eastAsia"/>
        <w:iCs/>
        <w:sz w:val="20"/>
      </w:rPr>
      <w:t>7</w:t>
    </w:r>
    <w:proofErr w:type="gramEnd"/>
    <w:r w:rsidRPr="009012A1">
      <w:rPr>
        <w:rFonts w:ascii="Times New Roman" w:hAnsi="Times New Roman" w:cs="Times New Roman"/>
        <w:iCs/>
        <w:sz w:val="20"/>
      </w:rPr>
      <w:t>(</w:t>
    </w:r>
    <w:r w:rsidRPr="009012A1">
      <w:rPr>
        <w:rFonts w:ascii="Times New Roman" w:hAnsi="Times New Roman" w:cs="Times New Roman" w:hint="eastAsia"/>
        <w:iCs/>
        <w:sz w:val="20"/>
      </w:rPr>
      <w:t>2</w:t>
    </w:r>
    <w:r w:rsidRPr="009012A1">
      <w:rPr>
        <w:rFonts w:ascii="Times New Roman" w:hAnsi="Times New Roman" w:cs="Times New Roman"/>
        <w:iCs/>
        <w:sz w:val="20"/>
      </w:rPr>
      <w:t xml:space="preserve">)  </w:t>
    </w:r>
    <w:r w:rsidRPr="009012A1">
      <w:rPr>
        <w:rFonts w:ascii="Times New Roman" w:hAnsi="Times New Roman" w:cs="Times New Roman" w:hint="eastAsia"/>
        <w:iCs/>
        <w:sz w:val="20"/>
      </w:rPr>
      <w:t xml:space="preserve">   </w:t>
    </w:r>
    <w:r w:rsidRPr="009012A1">
      <w:rPr>
        <w:rFonts w:ascii="Times New Roman" w:hAnsi="Times New Roman" w:cs="Times New Roman" w:hint="eastAsia"/>
        <w:iCs/>
        <w:sz w:val="20"/>
      </w:rPr>
      <w:tab/>
      <w:t xml:space="preserve">     </w:t>
    </w:r>
    <w:r w:rsidRPr="009012A1">
      <w:rPr>
        <w:rFonts w:ascii="Times New Roman" w:hAnsi="Times New Roman" w:cs="Times New Roman"/>
        <w:iCs/>
        <w:sz w:val="20"/>
      </w:rPr>
      <w:t xml:space="preserve"> </w:t>
    </w:r>
    <w:r w:rsidRPr="009012A1">
      <w:rPr>
        <w:rFonts w:ascii="Times New Roman" w:hAnsi="Times New Roman" w:cs="Times New Roman"/>
        <w:sz w:val="20"/>
      </w:rPr>
      <w:t xml:space="preserve">  </w:t>
    </w:r>
    <w:hyperlink r:id="rId1" w:history="1">
      <w:r w:rsidRPr="009012A1">
        <w:rPr>
          <w:rStyle w:val="Hyperlink"/>
          <w:rFonts w:ascii="Times New Roman" w:hAnsi="Times New Roman" w:cs="Times New Roman"/>
          <w:color w:val="0000FF"/>
          <w:sz w:val="20"/>
        </w:rPr>
        <w:t>http://www.cancerbio.net</w:t>
      </w:r>
    </w:hyperlink>
  </w:p>
  <w:p w:rsidR="00FF29CB" w:rsidRPr="009012A1" w:rsidRDefault="00FF29CB" w:rsidP="009012A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Default="00FF29CB" w:rsidP="00293B1F">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29CB" w:rsidRDefault="00FF29C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B" w:rsidRPr="009012A1" w:rsidRDefault="00FF29CB" w:rsidP="009012A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012A1">
      <w:rPr>
        <w:rFonts w:ascii="Times New Roman" w:hAnsi="Times New Roman" w:cs="Times New Roman" w:hint="eastAsia"/>
        <w:iCs/>
        <w:color w:val="000000"/>
        <w:sz w:val="20"/>
      </w:rPr>
      <w:tab/>
    </w:r>
    <w:r w:rsidRPr="009012A1">
      <w:rPr>
        <w:rFonts w:ascii="Times New Roman" w:hAnsi="Times New Roman" w:cs="Times New Roman"/>
        <w:iCs/>
        <w:color w:val="000000"/>
        <w:sz w:val="20"/>
      </w:rPr>
      <w:t xml:space="preserve">Cancer Biology </w:t>
    </w:r>
    <w:r w:rsidRPr="009012A1">
      <w:rPr>
        <w:rFonts w:ascii="Times New Roman" w:hAnsi="Times New Roman" w:cs="Times New Roman"/>
        <w:iCs/>
        <w:sz w:val="20"/>
      </w:rPr>
      <w:t>201</w:t>
    </w:r>
    <w:r w:rsidRPr="009012A1">
      <w:rPr>
        <w:rFonts w:ascii="Times New Roman" w:hAnsi="Times New Roman" w:cs="Times New Roman" w:hint="eastAsia"/>
        <w:iCs/>
        <w:sz w:val="20"/>
      </w:rPr>
      <w:t>7</w:t>
    </w:r>
    <w:proofErr w:type="gramStart"/>
    <w:r w:rsidRPr="009012A1">
      <w:rPr>
        <w:rFonts w:ascii="Times New Roman" w:hAnsi="Times New Roman" w:cs="Times New Roman"/>
        <w:iCs/>
        <w:sz w:val="20"/>
      </w:rPr>
      <w:t>;</w:t>
    </w:r>
    <w:r w:rsidRPr="009012A1">
      <w:rPr>
        <w:rFonts w:ascii="Times New Roman" w:hAnsi="Times New Roman" w:cs="Times New Roman" w:hint="eastAsia"/>
        <w:iCs/>
        <w:sz w:val="20"/>
      </w:rPr>
      <w:t>7</w:t>
    </w:r>
    <w:proofErr w:type="gramEnd"/>
    <w:r w:rsidRPr="009012A1">
      <w:rPr>
        <w:rFonts w:ascii="Times New Roman" w:hAnsi="Times New Roman" w:cs="Times New Roman"/>
        <w:iCs/>
        <w:sz w:val="20"/>
      </w:rPr>
      <w:t>(</w:t>
    </w:r>
    <w:r w:rsidRPr="009012A1">
      <w:rPr>
        <w:rFonts w:ascii="Times New Roman" w:hAnsi="Times New Roman" w:cs="Times New Roman" w:hint="eastAsia"/>
        <w:iCs/>
        <w:sz w:val="20"/>
      </w:rPr>
      <w:t>2</w:t>
    </w:r>
    <w:r w:rsidRPr="009012A1">
      <w:rPr>
        <w:rFonts w:ascii="Times New Roman" w:hAnsi="Times New Roman" w:cs="Times New Roman"/>
        <w:iCs/>
        <w:sz w:val="20"/>
      </w:rPr>
      <w:t xml:space="preserve">)  </w:t>
    </w:r>
    <w:r w:rsidRPr="009012A1">
      <w:rPr>
        <w:rFonts w:ascii="Times New Roman" w:hAnsi="Times New Roman" w:cs="Times New Roman" w:hint="eastAsia"/>
        <w:iCs/>
        <w:sz w:val="20"/>
      </w:rPr>
      <w:t xml:space="preserve">   </w:t>
    </w:r>
    <w:r w:rsidRPr="009012A1">
      <w:rPr>
        <w:rFonts w:ascii="Times New Roman" w:hAnsi="Times New Roman" w:cs="Times New Roman" w:hint="eastAsia"/>
        <w:iCs/>
        <w:sz w:val="20"/>
      </w:rPr>
      <w:tab/>
      <w:t xml:space="preserve">     </w:t>
    </w:r>
    <w:r w:rsidRPr="009012A1">
      <w:rPr>
        <w:rFonts w:ascii="Times New Roman" w:hAnsi="Times New Roman" w:cs="Times New Roman"/>
        <w:iCs/>
        <w:sz w:val="20"/>
      </w:rPr>
      <w:t xml:space="preserve"> </w:t>
    </w:r>
    <w:r w:rsidRPr="009012A1">
      <w:rPr>
        <w:rFonts w:ascii="Times New Roman" w:hAnsi="Times New Roman" w:cs="Times New Roman"/>
        <w:sz w:val="20"/>
      </w:rPr>
      <w:t xml:space="preserve">  </w:t>
    </w:r>
    <w:hyperlink r:id="rId1" w:history="1">
      <w:r w:rsidRPr="009012A1">
        <w:rPr>
          <w:rStyle w:val="Hyperlink"/>
          <w:rFonts w:ascii="Times New Roman" w:hAnsi="Times New Roman" w:cs="Times New Roman"/>
          <w:color w:val="0000FF"/>
          <w:sz w:val="20"/>
        </w:rPr>
        <w:t>http://www.cancerbio.net</w:t>
      </w:r>
    </w:hyperlink>
  </w:p>
  <w:p w:rsidR="00FF29CB" w:rsidRPr="009012A1" w:rsidRDefault="00FF29CB" w:rsidP="009012A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22B"/>
    <w:multiLevelType w:val="hybridMultilevel"/>
    <w:tmpl w:val="289C36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183DA1"/>
    <w:multiLevelType w:val="hybridMultilevel"/>
    <w:tmpl w:val="07F8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E38C2"/>
    <w:multiLevelType w:val="hybridMultilevel"/>
    <w:tmpl w:val="06D44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75CC3"/>
    <w:multiLevelType w:val="hybridMultilevel"/>
    <w:tmpl w:val="D3CCCC76"/>
    <w:lvl w:ilvl="0" w:tplc="86723372">
      <w:start w:val="1"/>
      <w:numFmt w:val="decimal"/>
      <w:lvlText w:val="%1)"/>
      <w:lvlJc w:val="left"/>
      <w:pPr>
        <w:ind w:left="90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A6144"/>
    <w:multiLevelType w:val="hybridMultilevel"/>
    <w:tmpl w:val="BAE093B4"/>
    <w:lvl w:ilvl="0" w:tplc="0409000F">
      <w:start w:val="1"/>
      <w:numFmt w:val="decimal"/>
      <w:lvlText w:val="%1."/>
      <w:lvlJc w:val="left"/>
      <w:pPr>
        <w:ind w:left="420" w:hanging="420"/>
      </w:pPr>
    </w:lvl>
    <w:lvl w:ilvl="1" w:tplc="D95E6F24">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AC251E"/>
    <w:multiLevelType w:val="hybridMultilevel"/>
    <w:tmpl w:val="5BF06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C53EC1"/>
    <w:multiLevelType w:val="hybridMultilevel"/>
    <w:tmpl w:val="6DD8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B6D95"/>
    <w:multiLevelType w:val="hybridMultilevel"/>
    <w:tmpl w:val="460CB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C56684"/>
    <w:multiLevelType w:val="hybridMultilevel"/>
    <w:tmpl w:val="6F70B036"/>
    <w:lvl w:ilvl="0" w:tplc="7F66CAA4">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D33078"/>
    <w:multiLevelType w:val="hybridMultilevel"/>
    <w:tmpl w:val="3FCE1EC2"/>
    <w:lvl w:ilvl="0" w:tplc="04090011">
      <w:start w:val="1"/>
      <w:numFmt w:val="decimal"/>
      <w:lvlText w:val="%1)"/>
      <w:lvlJc w:val="left"/>
      <w:pPr>
        <w:ind w:left="360" w:hanging="360"/>
      </w:pPr>
      <w:rPr>
        <w:rFonts w:hint="default"/>
        <w:b/>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7D1FC1"/>
    <w:multiLevelType w:val="hybridMultilevel"/>
    <w:tmpl w:val="3258CBB4"/>
    <w:lvl w:ilvl="0" w:tplc="EBB65C7A">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
  </w:num>
  <w:num w:numId="5">
    <w:abstractNumId w:val="7"/>
  </w:num>
  <w:num w:numId="6">
    <w:abstractNumId w:val="8"/>
  </w:num>
  <w:num w:numId="7">
    <w:abstractNumId w:val="5"/>
  </w:num>
  <w:num w:numId="8">
    <w:abstractNumId w:val="2"/>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D2482C"/>
    <w:rsid w:val="000019D0"/>
    <w:rsid w:val="0000389B"/>
    <w:rsid w:val="00006E3D"/>
    <w:rsid w:val="00012E79"/>
    <w:rsid w:val="00014DA3"/>
    <w:rsid w:val="0001588B"/>
    <w:rsid w:val="00015E47"/>
    <w:rsid w:val="00016199"/>
    <w:rsid w:val="00020817"/>
    <w:rsid w:val="0002185B"/>
    <w:rsid w:val="00022810"/>
    <w:rsid w:val="0002320D"/>
    <w:rsid w:val="0002522B"/>
    <w:rsid w:val="00026BA2"/>
    <w:rsid w:val="00041086"/>
    <w:rsid w:val="000443E3"/>
    <w:rsid w:val="0005792E"/>
    <w:rsid w:val="00060B6F"/>
    <w:rsid w:val="00062A6E"/>
    <w:rsid w:val="00063FD2"/>
    <w:rsid w:val="000659C6"/>
    <w:rsid w:val="00065AFE"/>
    <w:rsid w:val="000729B9"/>
    <w:rsid w:val="00074B96"/>
    <w:rsid w:val="00077106"/>
    <w:rsid w:val="0008114E"/>
    <w:rsid w:val="00092F1E"/>
    <w:rsid w:val="000934D6"/>
    <w:rsid w:val="00094CFE"/>
    <w:rsid w:val="000A17B1"/>
    <w:rsid w:val="000A22FB"/>
    <w:rsid w:val="000A35C3"/>
    <w:rsid w:val="000A5A0A"/>
    <w:rsid w:val="000B455D"/>
    <w:rsid w:val="000B45EC"/>
    <w:rsid w:val="000B48C9"/>
    <w:rsid w:val="000B6BEE"/>
    <w:rsid w:val="000B6E41"/>
    <w:rsid w:val="000B799A"/>
    <w:rsid w:val="000C1995"/>
    <w:rsid w:val="000C2952"/>
    <w:rsid w:val="000C5DB6"/>
    <w:rsid w:val="000C69E0"/>
    <w:rsid w:val="000D3426"/>
    <w:rsid w:val="000D36FE"/>
    <w:rsid w:val="000D601F"/>
    <w:rsid w:val="000D7003"/>
    <w:rsid w:val="000D728A"/>
    <w:rsid w:val="000D73C8"/>
    <w:rsid w:val="000D78DE"/>
    <w:rsid w:val="000D7FA1"/>
    <w:rsid w:val="000E1306"/>
    <w:rsid w:val="000E2E15"/>
    <w:rsid w:val="000E45A9"/>
    <w:rsid w:val="000F2320"/>
    <w:rsid w:val="000F4606"/>
    <w:rsid w:val="001013E5"/>
    <w:rsid w:val="00104A37"/>
    <w:rsid w:val="001061BE"/>
    <w:rsid w:val="00106777"/>
    <w:rsid w:val="00106A5D"/>
    <w:rsid w:val="0010742D"/>
    <w:rsid w:val="001079B1"/>
    <w:rsid w:val="00110125"/>
    <w:rsid w:val="001119AE"/>
    <w:rsid w:val="00111DF9"/>
    <w:rsid w:val="0011265D"/>
    <w:rsid w:val="00120A3C"/>
    <w:rsid w:val="00123B52"/>
    <w:rsid w:val="00124FAA"/>
    <w:rsid w:val="00126ABA"/>
    <w:rsid w:val="00127860"/>
    <w:rsid w:val="00130FD5"/>
    <w:rsid w:val="001336DF"/>
    <w:rsid w:val="001346DC"/>
    <w:rsid w:val="00135A55"/>
    <w:rsid w:val="00136779"/>
    <w:rsid w:val="00141A5E"/>
    <w:rsid w:val="0014270A"/>
    <w:rsid w:val="001443B6"/>
    <w:rsid w:val="00144EAA"/>
    <w:rsid w:val="00145891"/>
    <w:rsid w:val="00146E9B"/>
    <w:rsid w:val="0014754A"/>
    <w:rsid w:val="0014791F"/>
    <w:rsid w:val="001500AB"/>
    <w:rsid w:val="001528B1"/>
    <w:rsid w:val="0015497E"/>
    <w:rsid w:val="00154A36"/>
    <w:rsid w:val="00155B60"/>
    <w:rsid w:val="00156FE2"/>
    <w:rsid w:val="0015769A"/>
    <w:rsid w:val="001641FD"/>
    <w:rsid w:val="00171C34"/>
    <w:rsid w:val="0017582F"/>
    <w:rsid w:val="001766F6"/>
    <w:rsid w:val="0018080F"/>
    <w:rsid w:val="00180BCD"/>
    <w:rsid w:val="001827B5"/>
    <w:rsid w:val="00185E12"/>
    <w:rsid w:val="00193799"/>
    <w:rsid w:val="001939F2"/>
    <w:rsid w:val="001A0004"/>
    <w:rsid w:val="001A10E2"/>
    <w:rsid w:val="001A24C5"/>
    <w:rsid w:val="001A2741"/>
    <w:rsid w:val="001A2924"/>
    <w:rsid w:val="001A4E81"/>
    <w:rsid w:val="001A61E5"/>
    <w:rsid w:val="001A65A6"/>
    <w:rsid w:val="001A7748"/>
    <w:rsid w:val="001B084F"/>
    <w:rsid w:val="001B4F75"/>
    <w:rsid w:val="001B50EF"/>
    <w:rsid w:val="001B6343"/>
    <w:rsid w:val="001C1D7C"/>
    <w:rsid w:val="001C2619"/>
    <w:rsid w:val="001C466C"/>
    <w:rsid w:val="001C5FBB"/>
    <w:rsid w:val="001D0670"/>
    <w:rsid w:val="001D2128"/>
    <w:rsid w:val="001D2745"/>
    <w:rsid w:val="001D3337"/>
    <w:rsid w:val="001D55F3"/>
    <w:rsid w:val="001D69CE"/>
    <w:rsid w:val="001D6A81"/>
    <w:rsid w:val="001E0678"/>
    <w:rsid w:val="001E16E7"/>
    <w:rsid w:val="001E1C75"/>
    <w:rsid w:val="001E2866"/>
    <w:rsid w:val="001E2EA9"/>
    <w:rsid w:val="001E6321"/>
    <w:rsid w:val="001E7ADA"/>
    <w:rsid w:val="001F003E"/>
    <w:rsid w:val="001F0596"/>
    <w:rsid w:val="001F33FC"/>
    <w:rsid w:val="001F5CD7"/>
    <w:rsid w:val="001F7695"/>
    <w:rsid w:val="002012D1"/>
    <w:rsid w:val="00201BAD"/>
    <w:rsid w:val="00205186"/>
    <w:rsid w:val="00210C22"/>
    <w:rsid w:val="002114E0"/>
    <w:rsid w:val="002145B2"/>
    <w:rsid w:val="00215AB1"/>
    <w:rsid w:val="002165F3"/>
    <w:rsid w:val="00217390"/>
    <w:rsid w:val="0022446D"/>
    <w:rsid w:val="00225C1A"/>
    <w:rsid w:val="00227A98"/>
    <w:rsid w:val="002301DF"/>
    <w:rsid w:val="0023132F"/>
    <w:rsid w:val="00232419"/>
    <w:rsid w:val="00232608"/>
    <w:rsid w:val="00236426"/>
    <w:rsid w:val="0023671C"/>
    <w:rsid w:val="00237ADC"/>
    <w:rsid w:val="00237E0D"/>
    <w:rsid w:val="0025147C"/>
    <w:rsid w:val="0025183A"/>
    <w:rsid w:val="0025377D"/>
    <w:rsid w:val="00255FAD"/>
    <w:rsid w:val="0025687F"/>
    <w:rsid w:val="00262717"/>
    <w:rsid w:val="00263787"/>
    <w:rsid w:val="002638F6"/>
    <w:rsid w:val="0026415D"/>
    <w:rsid w:val="00266194"/>
    <w:rsid w:val="002669F2"/>
    <w:rsid w:val="00271EA9"/>
    <w:rsid w:val="0027259C"/>
    <w:rsid w:val="00274CB4"/>
    <w:rsid w:val="002763A5"/>
    <w:rsid w:val="00286AF5"/>
    <w:rsid w:val="00291B01"/>
    <w:rsid w:val="00292675"/>
    <w:rsid w:val="00292C5A"/>
    <w:rsid w:val="00292E21"/>
    <w:rsid w:val="00293B1F"/>
    <w:rsid w:val="00295E57"/>
    <w:rsid w:val="0029613D"/>
    <w:rsid w:val="00296667"/>
    <w:rsid w:val="0029672A"/>
    <w:rsid w:val="00296929"/>
    <w:rsid w:val="002A0895"/>
    <w:rsid w:val="002A3372"/>
    <w:rsid w:val="002A3AB6"/>
    <w:rsid w:val="002A5F06"/>
    <w:rsid w:val="002A61DF"/>
    <w:rsid w:val="002A6607"/>
    <w:rsid w:val="002A66C2"/>
    <w:rsid w:val="002A7262"/>
    <w:rsid w:val="002B0D62"/>
    <w:rsid w:val="002B244E"/>
    <w:rsid w:val="002B564A"/>
    <w:rsid w:val="002C066C"/>
    <w:rsid w:val="002C09F6"/>
    <w:rsid w:val="002C28D2"/>
    <w:rsid w:val="002C3A0E"/>
    <w:rsid w:val="002C3A96"/>
    <w:rsid w:val="002C5F72"/>
    <w:rsid w:val="002D19F1"/>
    <w:rsid w:val="002E2FE3"/>
    <w:rsid w:val="002E4565"/>
    <w:rsid w:val="002E4EA7"/>
    <w:rsid w:val="002E5CFB"/>
    <w:rsid w:val="002F0250"/>
    <w:rsid w:val="002F109F"/>
    <w:rsid w:val="002F3E35"/>
    <w:rsid w:val="002F4189"/>
    <w:rsid w:val="002F59DF"/>
    <w:rsid w:val="002F6FAD"/>
    <w:rsid w:val="002F7A4B"/>
    <w:rsid w:val="00300F3D"/>
    <w:rsid w:val="0030292C"/>
    <w:rsid w:val="00303215"/>
    <w:rsid w:val="003079E9"/>
    <w:rsid w:val="00313FE0"/>
    <w:rsid w:val="00314912"/>
    <w:rsid w:val="003170CB"/>
    <w:rsid w:val="003249C8"/>
    <w:rsid w:val="0032701D"/>
    <w:rsid w:val="00327FBD"/>
    <w:rsid w:val="0033200E"/>
    <w:rsid w:val="00335C94"/>
    <w:rsid w:val="00341F67"/>
    <w:rsid w:val="003435AA"/>
    <w:rsid w:val="0034429F"/>
    <w:rsid w:val="00350538"/>
    <w:rsid w:val="0035199B"/>
    <w:rsid w:val="003523CE"/>
    <w:rsid w:val="003561CE"/>
    <w:rsid w:val="003600B0"/>
    <w:rsid w:val="0036177F"/>
    <w:rsid w:val="00364427"/>
    <w:rsid w:val="003762F3"/>
    <w:rsid w:val="00377AAB"/>
    <w:rsid w:val="003805A1"/>
    <w:rsid w:val="00380A81"/>
    <w:rsid w:val="0039557B"/>
    <w:rsid w:val="00397B7C"/>
    <w:rsid w:val="003A20D7"/>
    <w:rsid w:val="003A4EB8"/>
    <w:rsid w:val="003A5D38"/>
    <w:rsid w:val="003B1306"/>
    <w:rsid w:val="003B1E51"/>
    <w:rsid w:val="003B2B35"/>
    <w:rsid w:val="003C0BD8"/>
    <w:rsid w:val="003C3DDA"/>
    <w:rsid w:val="003C41C8"/>
    <w:rsid w:val="003C4C89"/>
    <w:rsid w:val="003D1F31"/>
    <w:rsid w:val="003D3810"/>
    <w:rsid w:val="003D5A4C"/>
    <w:rsid w:val="003E2B8B"/>
    <w:rsid w:val="003E41AD"/>
    <w:rsid w:val="003E4645"/>
    <w:rsid w:val="003E54D3"/>
    <w:rsid w:val="003F4502"/>
    <w:rsid w:val="003F4F50"/>
    <w:rsid w:val="003F713B"/>
    <w:rsid w:val="00401AC9"/>
    <w:rsid w:val="004030AA"/>
    <w:rsid w:val="00404233"/>
    <w:rsid w:val="004052B7"/>
    <w:rsid w:val="00407E4F"/>
    <w:rsid w:val="00412120"/>
    <w:rsid w:val="00412ED4"/>
    <w:rsid w:val="004220D2"/>
    <w:rsid w:val="00423E05"/>
    <w:rsid w:val="00424EF7"/>
    <w:rsid w:val="00432BD6"/>
    <w:rsid w:val="00437174"/>
    <w:rsid w:val="00440F1E"/>
    <w:rsid w:val="00441373"/>
    <w:rsid w:val="00443B41"/>
    <w:rsid w:val="00444EC3"/>
    <w:rsid w:val="00447829"/>
    <w:rsid w:val="004514F1"/>
    <w:rsid w:val="00463634"/>
    <w:rsid w:val="00463C97"/>
    <w:rsid w:val="004714AC"/>
    <w:rsid w:val="00472316"/>
    <w:rsid w:val="00482AE9"/>
    <w:rsid w:val="0048482F"/>
    <w:rsid w:val="004859FF"/>
    <w:rsid w:val="00490C3B"/>
    <w:rsid w:val="004942D6"/>
    <w:rsid w:val="004951F9"/>
    <w:rsid w:val="00495DF1"/>
    <w:rsid w:val="004A10DD"/>
    <w:rsid w:val="004A1477"/>
    <w:rsid w:val="004A4F30"/>
    <w:rsid w:val="004A6942"/>
    <w:rsid w:val="004A703C"/>
    <w:rsid w:val="004B00A0"/>
    <w:rsid w:val="004B1A38"/>
    <w:rsid w:val="004B2228"/>
    <w:rsid w:val="004B4110"/>
    <w:rsid w:val="004B412E"/>
    <w:rsid w:val="004B730E"/>
    <w:rsid w:val="004C0056"/>
    <w:rsid w:val="004C109E"/>
    <w:rsid w:val="004C11DD"/>
    <w:rsid w:val="004C2566"/>
    <w:rsid w:val="004C29A2"/>
    <w:rsid w:val="004C4961"/>
    <w:rsid w:val="004C51E5"/>
    <w:rsid w:val="004C5CB3"/>
    <w:rsid w:val="004C6815"/>
    <w:rsid w:val="004C7E8C"/>
    <w:rsid w:val="004D207B"/>
    <w:rsid w:val="004D4108"/>
    <w:rsid w:val="004D5D61"/>
    <w:rsid w:val="004E2E26"/>
    <w:rsid w:val="004E6658"/>
    <w:rsid w:val="004F298F"/>
    <w:rsid w:val="004F2BF3"/>
    <w:rsid w:val="004F4981"/>
    <w:rsid w:val="004F5D6D"/>
    <w:rsid w:val="004F66A2"/>
    <w:rsid w:val="00500808"/>
    <w:rsid w:val="00501671"/>
    <w:rsid w:val="005032ED"/>
    <w:rsid w:val="00504366"/>
    <w:rsid w:val="00504DD0"/>
    <w:rsid w:val="00510B64"/>
    <w:rsid w:val="00511E9E"/>
    <w:rsid w:val="00512159"/>
    <w:rsid w:val="00513928"/>
    <w:rsid w:val="005150C0"/>
    <w:rsid w:val="00515C87"/>
    <w:rsid w:val="00521D07"/>
    <w:rsid w:val="00521D34"/>
    <w:rsid w:val="00521F06"/>
    <w:rsid w:val="00523F41"/>
    <w:rsid w:val="00525288"/>
    <w:rsid w:val="00532F69"/>
    <w:rsid w:val="00533403"/>
    <w:rsid w:val="00533769"/>
    <w:rsid w:val="00533DAC"/>
    <w:rsid w:val="00537EFD"/>
    <w:rsid w:val="00541E58"/>
    <w:rsid w:val="0054535F"/>
    <w:rsid w:val="00545A54"/>
    <w:rsid w:val="0054704E"/>
    <w:rsid w:val="005541F8"/>
    <w:rsid w:val="005557CE"/>
    <w:rsid w:val="00556456"/>
    <w:rsid w:val="00560293"/>
    <w:rsid w:val="005625DD"/>
    <w:rsid w:val="005633AD"/>
    <w:rsid w:val="005661BF"/>
    <w:rsid w:val="0056652B"/>
    <w:rsid w:val="0057011F"/>
    <w:rsid w:val="005714E8"/>
    <w:rsid w:val="00574960"/>
    <w:rsid w:val="00574D03"/>
    <w:rsid w:val="00576033"/>
    <w:rsid w:val="00577383"/>
    <w:rsid w:val="0058005E"/>
    <w:rsid w:val="00583F48"/>
    <w:rsid w:val="005A0F25"/>
    <w:rsid w:val="005A452B"/>
    <w:rsid w:val="005A58EF"/>
    <w:rsid w:val="005A639E"/>
    <w:rsid w:val="005A679F"/>
    <w:rsid w:val="005A6944"/>
    <w:rsid w:val="005B03BA"/>
    <w:rsid w:val="005B1950"/>
    <w:rsid w:val="005B1CCD"/>
    <w:rsid w:val="005C26DE"/>
    <w:rsid w:val="005C3FCA"/>
    <w:rsid w:val="005C7EE2"/>
    <w:rsid w:val="005D1921"/>
    <w:rsid w:val="005D401D"/>
    <w:rsid w:val="005D4100"/>
    <w:rsid w:val="005D7FD4"/>
    <w:rsid w:val="005E027A"/>
    <w:rsid w:val="005E1E8D"/>
    <w:rsid w:val="005E319D"/>
    <w:rsid w:val="005E5742"/>
    <w:rsid w:val="005E64FD"/>
    <w:rsid w:val="005F04FF"/>
    <w:rsid w:val="005F1A2A"/>
    <w:rsid w:val="005F46AD"/>
    <w:rsid w:val="005F79A1"/>
    <w:rsid w:val="00601C15"/>
    <w:rsid w:val="006028EE"/>
    <w:rsid w:val="00606B22"/>
    <w:rsid w:val="00612EA2"/>
    <w:rsid w:val="006157D5"/>
    <w:rsid w:val="0061751A"/>
    <w:rsid w:val="00617A6C"/>
    <w:rsid w:val="00621C82"/>
    <w:rsid w:val="00631EDE"/>
    <w:rsid w:val="006324B4"/>
    <w:rsid w:val="00633E76"/>
    <w:rsid w:val="006367E3"/>
    <w:rsid w:val="00645301"/>
    <w:rsid w:val="00647129"/>
    <w:rsid w:val="0065014F"/>
    <w:rsid w:val="006561BF"/>
    <w:rsid w:val="00657449"/>
    <w:rsid w:val="0065762B"/>
    <w:rsid w:val="00662080"/>
    <w:rsid w:val="00662A9B"/>
    <w:rsid w:val="00663600"/>
    <w:rsid w:val="006706E4"/>
    <w:rsid w:val="00670E46"/>
    <w:rsid w:val="00670ED2"/>
    <w:rsid w:val="00674E8E"/>
    <w:rsid w:val="00680BCB"/>
    <w:rsid w:val="0068439C"/>
    <w:rsid w:val="00686BD6"/>
    <w:rsid w:val="00687286"/>
    <w:rsid w:val="00687F9B"/>
    <w:rsid w:val="00690372"/>
    <w:rsid w:val="00691C23"/>
    <w:rsid w:val="00692537"/>
    <w:rsid w:val="00697ADC"/>
    <w:rsid w:val="006A3A6F"/>
    <w:rsid w:val="006A4692"/>
    <w:rsid w:val="006A653E"/>
    <w:rsid w:val="006A7C05"/>
    <w:rsid w:val="006B0AE1"/>
    <w:rsid w:val="006B1510"/>
    <w:rsid w:val="006B430D"/>
    <w:rsid w:val="006C14C4"/>
    <w:rsid w:val="006C1FFF"/>
    <w:rsid w:val="006C23EF"/>
    <w:rsid w:val="006C2A67"/>
    <w:rsid w:val="006C4584"/>
    <w:rsid w:val="006C7A7D"/>
    <w:rsid w:val="006D1E5E"/>
    <w:rsid w:val="006D278C"/>
    <w:rsid w:val="006D374E"/>
    <w:rsid w:val="006D7138"/>
    <w:rsid w:val="006E3034"/>
    <w:rsid w:val="006E43C4"/>
    <w:rsid w:val="006E4431"/>
    <w:rsid w:val="006E5FA1"/>
    <w:rsid w:val="006E66C4"/>
    <w:rsid w:val="006E69D1"/>
    <w:rsid w:val="006F09D9"/>
    <w:rsid w:val="006F1BA5"/>
    <w:rsid w:val="006F369E"/>
    <w:rsid w:val="006F4F84"/>
    <w:rsid w:val="006F52DB"/>
    <w:rsid w:val="006F59D2"/>
    <w:rsid w:val="006F603D"/>
    <w:rsid w:val="006F7C89"/>
    <w:rsid w:val="00701E1E"/>
    <w:rsid w:val="00702240"/>
    <w:rsid w:val="007022CC"/>
    <w:rsid w:val="0070265B"/>
    <w:rsid w:val="00703572"/>
    <w:rsid w:val="0071343B"/>
    <w:rsid w:val="007137E1"/>
    <w:rsid w:val="0071459F"/>
    <w:rsid w:val="007166B7"/>
    <w:rsid w:val="00721FBA"/>
    <w:rsid w:val="0073061C"/>
    <w:rsid w:val="007312D5"/>
    <w:rsid w:val="007313E7"/>
    <w:rsid w:val="00734C92"/>
    <w:rsid w:val="007358D1"/>
    <w:rsid w:val="007362B1"/>
    <w:rsid w:val="00736375"/>
    <w:rsid w:val="007464BE"/>
    <w:rsid w:val="007465AF"/>
    <w:rsid w:val="00761158"/>
    <w:rsid w:val="0076383B"/>
    <w:rsid w:val="00764563"/>
    <w:rsid w:val="0076587E"/>
    <w:rsid w:val="007707C9"/>
    <w:rsid w:val="00770C1F"/>
    <w:rsid w:val="00771C49"/>
    <w:rsid w:val="007747AE"/>
    <w:rsid w:val="00775E54"/>
    <w:rsid w:val="007827E8"/>
    <w:rsid w:val="00783083"/>
    <w:rsid w:val="007841AC"/>
    <w:rsid w:val="007842C9"/>
    <w:rsid w:val="007848D1"/>
    <w:rsid w:val="00784D61"/>
    <w:rsid w:val="0079387B"/>
    <w:rsid w:val="007973D2"/>
    <w:rsid w:val="00797FC3"/>
    <w:rsid w:val="007A0471"/>
    <w:rsid w:val="007A388D"/>
    <w:rsid w:val="007A41D8"/>
    <w:rsid w:val="007A46FA"/>
    <w:rsid w:val="007A60FE"/>
    <w:rsid w:val="007A683A"/>
    <w:rsid w:val="007B08E5"/>
    <w:rsid w:val="007B161D"/>
    <w:rsid w:val="007B1CF1"/>
    <w:rsid w:val="007B3D35"/>
    <w:rsid w:val="007B4189"/>
    <w:rsid w:val="007B5751"/>
    <w:rsid w:val="007B6553"/>
    <w:rsid w:val="007C14F8"/>
    <w:rsid w:val="007C3069"/>
    <w:rsid w:val="007C3A6D"/>
    <w:rsid w:val="007C4F7E"/>
    <w:rsid w:val="007C65D3"/>
    <w:rsid w:val="007C7DEA"/>
    <w:rsid w:val="007D0990"/>
    <w:rsid w:val="007D2A51"/>
    <w:rsid w:val="007D4FED"/>
    <w:rsid w:val="007D53F1"/>
    <w:rsid w:val="007E4885"/>
    <w:rsid w:val="007E63C8"/>
    <w:rsid w:val="007F0B98"/>
    <w:rsid w:val="007F4707"/>
    <w:rsid w:val="007F4A93"/>
    <w:rsid w:val="007F6C45"/>
    <w:rsid w:val="007F6F38"/>
    <w:rsid w:val="00804B2E"/>
    <w:rsid w:val="00804CE6"/>
    <w:rsid w:val="00805DAD"/>
    <w:rsid w:val="00806BEE"/>
    <w:rsid w:val="00812321"/>
    <w:rsid w:val="00815E98"/>
    <w:rsid w:val="008169D3"/>
    <w:rsid w:val="0081766E"/>
    <w:rsid w:val="008179E3"/>
    <w:rsid w:val="00820AE5"/>
    <w:rsid w:val="00823CBC"/>
    <w:rsid w:val="008248C3"/>
    <w:rsid w:val="00824EED"/>
    <w:rsid w:val="00825254"/>
    <w:rsid w:val="0082684C"/>
    <w:rsid w:val="00832452"/>
    <w:rsid w:val="008333AF"/>
    <w:rsid w:val="00841C10"/>
    <w:rsid w:val="008421C5"/>
    <w:rsid w:val="008447EA"/>
    <w:rsid w:val="00844C61"/>
    <w:rsid w:val="0084537C"/>
    <w:rsid w:val="008454CD"/>
    <w:rsid w:val="00846633"/>
    <w:rsid w:val="008664E5"/>
    <w:rsid w:val="00867036"/>
    <w:rsid w:val="00871760"/>
    <w:rsid w:val="008722ED"/>
    <w:rsid w:val="008732B8"/>
    <w:rsid w:val="00874C23"/>
    <w:rsid w:val="0087594C"/>
    <w:rsid w:val="0087768D"/>
    <w:rsid w:val="00877AF3"/>
    <w:rsid w:val="008811E1"/>
    <w:rsid w:val="00881775"/>
    <w:rsid w:val="00881BBA"/>
    <w:rsid w:val="00882AB9"/>
    <w:rsid w:val="00883B42"/>
    <w:rsid w:val="00890943"/>
    <w:rsid w:val="008A06CF"/>
    <w:rsid w:val="008A06F6"/>
    <w:rsid w:val="008A13B5"/>
    <w:rsid w:val="008A1746"/>
    <w:rsid w:val="008A2B2B"/>
    <w:rsid w:val="008A2E7E"/>
    <w:rsid w:val="008A3348"/>
    <w:rsid w:val="008A3F1C"/>
    <w:rsid w:val="008A4B0B"/>
    <w:rsid w:val="008B09F0"/>
    <w:rsid w:val="008B1184"/>
    <w:rsid w:val="008B1493"/>
    <w:rsid w:val="008B1E01"/>
    <w:rsid w:val="008B4027"/>
    <w:rsid w:val="008B402B"/>
    <w:rsid w:val="008B452E"/>
    <w:rsid w:val="008B49F0"/>
    <w:rsid w:val="008B704C"/>
    <w:rsid w:val="008C5C45"/>
    <w:rsid w:val="008C6508"/>
    <w:rsid w:val="008C6971"/>
    <w:rsid w:val="008D1524"/>
    <w:rsid w:val="008D243B"/>
    <w:rsid w:val="008D322C"/>
    <w:rsid w:val="008D74A9"/>
    <w:rsid w:val="008E068D"/>
    <w:rsid w:val="008E1586"/>
    <w:rsid w:val="008E21EB"/>
    <w:rsid w:val="008E31E3"/>
    <w:rsid w:val="008E38C5"/>
    <w:rsid w:val="008E5ED3"/>
    <w:rsid w:val="008E662D"/>
    <w:rsid w:val="008E70D4"/>
    <w:rsid w:val="008F0234"/>
    <w:rsid w:val="008F1750"/>
    <w:rsid w:val="008F2290"/>
    <w:rsid w:val="008F33EC"/>
    <w:rsid w:val="008F3A34"/>
    <w:rsid w:val="008F44DE"/>
    <w:rsid w:val="008F59FC"/>
    <w:rsid w:val="009012A1"/>
    <w:rsid w:val="00903332"/>
    <w:rsid w:val="009051D2"/>
    <w:rsid w:val="009105D5"/>
    <w:rsid w:val="00912EEA"/>
    <w:rsid w:val="00913167"/>
    <w:rsid w:val="00916020"/>
    <w:rsid w:val="00916B43"/>
    <w:rsid w:val="00916F3B"/>
    <w:rsid w:val="00920B71"/>
    <w:rsid w:val="009226D2"/>
    <w:rsid w:val="009248DE"/>
    <w:rsid w:val="00926435"/>
    <w:rsid w:val="009307DF"/>
    <w:rsid w:val="00934FE7"/>
    <w:rsid w:val="00935090"/>
    <w:rsid w:val="009376F2"/>
    <w:rsid w:val="009405FE"/>
    <w:rsid w:val="009409E4"/>
    <w:rsid w:val="00942983"/>
    <w:rsid w:val="0094459D"/>
    <w:rsid w:val="00944669"/>
    <w:rsid w:val="009449D9"/>
    <w:rsid w:val="00945574"/>
    <w:rsid w:val="00947C80"/>
    <w:rsid w:val="00954BCA"/>
    <w:rsid w:val="0095617A"/>
    <w:rsid w:val="00962551"/>
    <w:rsid w:val="009627AE"/>
    <w:rsid w:val="009635C5"/>
    <w:rsid w:val="00964A8B"/>
    <w:rsid w:val="009667CD"/>
    <w:rsid w:val="00966ACF"/>
    <w:rsid w:val="00967C89"/>
    <w:rsid w:val="009701A3"/>
    <w:rsid w:val="00973EA5"/>
    <w:rsid w:val="00975F03"/>
    <w:rsid w:val="00976C92"/>
    <w:rsid w:val="00981084"/>
    <w:rsid w:val="009816C1"/>
    <w:rsid w:val="0098219E"/>
    <w:rsid w:val="009827DC"/>
    <w:rsid w:val="00982BAD"/>
    <w:rsid w:val="00983A24"/>
    <w:rsid w:val="0098561A"/>
    <w:rsid w:val="00985A5E"/>
    <w:rsid w:val="00987264"/>
    <w:rsid w:val="00990DC6"/>
    <w:rsid w:val="00992B62"/>
    <w:rsid w:val="009934ED"/>
    <w:rsid w:val="009955CF"/>
    <w:rsid w:val="009A0D05"/>
    <w:rsid w:val="009A1250"/>
    <w:rsid w:val="009A16EA"/>
    <w:rsid w:val="009A488B"/>
    <w:rsid w:val="009A7D0B"/>
    <w:rsid w:val="009B24A9"/>
    <w:rsid w:val="009B334E"/>
    <w:rsid w:val="009B4560"/>
    <w:rsid w:val="009B58FD"/>
    <w:rsid w:val="009C527E"/>
    <w:rsid w:val="009C70B8"/>
    <w:rsid w:val="009D0FB6"/>
    <w:rsid w:val="009D1C54"/>
    <w:rsid w:val="009D22AD"/>
    <w:rsid w:val="009D4092"/>
    <w:rsid w:val="009D5158"/>
    <w:rsid w:val="009E18B6"/>
    <w:rsid w:val="009E2FE0"/>
    <w:rsid w:val="009E3859"/>
    <w:rsid w:val="009E5DC2"/>
    <w:rsid w:val="009E656A"/>
    <w:rsid w:val="009F306C"/>
    <w:rsid w:val="009F3E9A"/>
    <w:rsid w:val="009F4022"/>
    <w:rsid w:val="009F5E9E"/>
    <w:rsid w:val="009F6A3E"/>
    <w:rsid w:val="00A012F8"/>
    <w:rsid w:val="00A017A3"/>
    <w:rsid w:val="00A019FF"/>
    <w:rsid w:val="00A02819"/>
    <w:rsid w:val="00A02E3A"/>
    <w:rsid w:val="00A0376F"/>
    <w:rsid w:val="00A03DE8"/>
    <w:rsid w:val="00A05608"/>
    <w:rsid w:val="00A0655E"/>
    <w:rsid w:val="00A065DC"/>
    <w:rsid w:val="00A07BDA"/>
    <w:rsid w:val="00A12A1E"/>
    <w:rsid w:val="00A13954"/>
    <w:rsid w:val="00A20650"/>
    <w:rsid w:val="00A2112D"/>
    <w:rsid w:val="00A2389F"/>
    <w:rsid w:val="00A25A10"/>
    <w:rsid w:val="00A2676F"/>
    <w:rsid w:val="00A26F1E"/>
    <w:rsid w:val="00A30BF3"/>
    <w:rsid w:val="00A3143A"/>
    <w:rsid w:val="00A32079"/>
    <w:rsid w:val="00A327CC"/>
    <w:rsid w:val="00A34B3C"/>
    <w:rsid w:val="00A3535A"/>
    <w:rsid w:val="00A37BF5"/>
    <w:rsid w:val="00A40E78"/>
    <w:rsid w:val="00A44C37"/>
    <w:rsid w:val="00A460BE"/>
    <w:rsid w:val="00A4703D"/>
    <w:rsid w:val="00A51514"/>
    <w:rsid w:val="00A52D2E"/>
    <w:rsid w:val="00A55311"/>
    <w:rsid w:val="00A6059B"/>
    <w:rsid w:val="00A653B7"/>
    <w:rsid w:val="00A7077F"/>
    <w:rsid w:val="00A737FA"/>
    <w:rsid w:val="00A77012"/>
    <w:rsid w:val="00A77EB2"/>
    <w:rsid w:val="00A80BBE"/>
    <w:rsid w:val="00A85E90"/>
    <w:rsid w:val="00A87097"/>
    <w:rsid w:val="00A875D6"/>
    <w:rsid w:val="00A903A5"/>
    <w:rsid w:val="00A9483F"/>
    <w:rsid w:val="00A94C4E"/>
    <w:rsid w:val="00AA0B83"/>
    <w:rsid w:val="00AA2E72"/>
    <w:rsid w:val="00AA2EC2"/>
    <w:rsid w:val="00AA4531"/>
    <w:rsid w:val="00AA69C4"/>
    <w:rsid w:val="00AB0D9F"/>
    <w:rsid w:val="00AB19A1"/>
    <w:rsid w:val="00AB26EA"/>
    <w:rsid w:val="00AB3830"/>
    <w:rsid w:val="00AC57D6"/>
    <w:rsid w:val="00AC6472"/>
    <w:rsid w:val="00AC7221"/>
    <w:rsid w:val="00AD1E3B"/>
    <w:rsid w:val="00AD25C0"/>
    <w:rsid w:val="00AD2CB2"/>
    <w:rsid w:val="00AD3F38"/>
    <w:rsid w:val="00AD6807"/>
    <w:rsid w:val="00AD7810"/>
    <w:rsid w:val="00AE0141"/>
    <w:rsid w:val="00AE44CF"/>
    <w:rsid w:val="00AE53E9"/>
    <w:rsid w:val="00AF1035"/>
    <w:rsid w:val="00AF3AF3"/>
    <w:rsid w:val="00AF3D76"/>
    <w:rsid w:val="00AF52F0"/>
    <w:rsid w:val="00AF596B"/>
    <w:rsid w:val="00AF7854"/>
    <w:rsid w:val="00B0156B"/>
    <w:rsid w:val="00B0280D"/>
    <w:rsid w:val="00B02E93"/>
    <w:rsid w:val="00B0306C"/>
    <w:rsid w:val="00B03DF9"/>
    <w:rsid w:val="00B15248"/>
    <w:rsid w:val="00B278EF"/>
    <w:rsid w:val="00B31F96"/>
    <w:rsid w:val="00B344F7"/>
    <w:rsid w:val="00B447AA"/>
    <w:rsid w:val="00B44938"/>
    <w:rsid w:val="00B45BF9"/>
    <w:rsid w:val="00B5245F"/>
    <w:rsid w:val="00B535B4"/>
    <w:rsid w:val="00B55531"/>
    <w:rsid w:val="00B55ABB"/>
    <w:rsid w:val="00B604AC"/>
    <w:rsid w:val="00B60D97"/>
    <w:rsid w:val="00B60F9C"/>
    <w:rsid w:val="00B63C70"/>
    <w:rsid w:val="00B641D1"/>
    <w:rsid w:val="00B64DF6"/>
    <w:rsid w:val="00B6689F"/>
    <w:rsid w:val="00B81B1A"/>
    <w:rsid w:val="00B82946"/>
    <w:rsid w:val="00B82E50"/>
    <w:rsid w:val="00B86BF2"/>
    <w:rsid w:val="00B90114"/>
    <w:rsid w:val="00B9052B"/>
    <w:rsid w:val="00B92B03"/>
    <w:rsid w:val="00B93DFE"/>
    <w:rsid w:val="00B96DE1"/>
    <w:rsid w:val="00BA0B9E"/>
    <w:rsid w:val="00BA4639"/>
    <w:rsid w:val="00BA4EBF"/>
    <w:rsid w:val="00BA7657"/>
    <w:rsid w:val="00BB3921"/>
    <w:rsid w:val="00BC1095"/>
    <w:rsid w:val="00BC3F01"/>
    <w:rsid w:val="00BC5682"/>
    <w:rsid w:val="00BD16F7"/>
    <w:rsid w:val="00BD1A67"/>
    <w:rsid w:val="00BD1FD1"/>
    <w:rsid w:val="00BD27FC"/>
    <w:rsid w:val="00BD4ABD"/>
    <w:rsid w:val="00BD5A47"/>
    <w:rsid w:val="00BD678E"/>
    <w:rsid w:val="00BE16FC"/>
    <w:rsid w:val="00BE2E6F"/>
    <w:rsid w:val="00BE4F59"/>
    <w:rsid w:val="00BE6794"/>
    <w:rsid w:val="00BF2EF1"/>
    <w:rsid w:val="00BF77FE"/>
    <w:rsid w:val="00C016EB"/>
    <w:rsid w:val="00C017EF"/>
    <w:rsid w:val="00C02AF7"/>
    <w:rsid w:val="00C03225"/>
    <w:rsid w:val="00C06EE4"/>
    <w:rsid w:val="00C07763"/>
    <w:rsid w:val="00C1063E"/>
    <w:rsid w:val="00C1160C"/>
    <w:rsid w:val="00C11F7F"/>
    <w:rsid w:val="00C12C38"/>
    <w:rsid w:val="00C1330C"/>
    <w:rsid w:val="00C137B0"/>
    <w:rsid w:val="00C175B5"/>
    <w:rsid w:val="00C17B7E"/>
    <w:rsid w:val="00C20254"/>
    <w:rsid w:val="00C21F95"/>
    <w:rsid w:val="00C229CA"/>
    <w:rsid w:val="00C22FC7"/>
    <w:rsid w:val="00C27135"/>
    <w:rsid w:val="00C31089"/>
    <w:rsid w:val="00C32BD8"/>
    <w:rsid w:val="00C33910"/>
    <w:rsid w:val="00C3541E"/>
    <w:rsid w:val="00C35A17"/>
    <w:rsid w:val="00C44073"/>
    <w:rsid w:val="00C46879"/>
    <w:rsid w:val="00C46E45"/>
    <w:rsid w:val="00C47F01"/>
    <w:rsid w:val="00C507A2"/>
    <w:rsid w:val="00C53C7A"/>
    <w:rsid w:val="00C552DC"/>
    <w:rsid w:val="00C5781C"/>
    <w:rsid w:val="00C64194"/>
    <w:rsid w:val="00C6605D"/>
    <w:rsid w:val="00C66EC4"/>
    <w:rsid w:val="00C70BDA"/>
    <w:rsid w:val="00C71197"/>
    <w:rsid w:val="00C7338F"/>
    <w:rsid w:val="00C75816"/>
    <w:rsid w:val="00C77A50"/>
    <w:rsid w:val="00C80067"/>
    <w:rsid w:val="00C80DFE"/>
    <w:rsid w:val="00C81C4A"/>
    <w:rsid w:val="00C81D9C"/>
    <w:rsid w:val="00C8223A"/>
    <w:rsid w:val="00C92F49"/>
    <w:rsid w:val="00C93447"/>
    <w:rsid w:val="00C93466"/>
    <w:rsid w:val="00C93B9D"/>
    <w:rsid w:val="00C9499C"/>
    <w:rsid w:val="00C95434"/>
    <w:rsid w:val="00CA48E8"/>
    <w:rsid w:val="00CA797C"/>
    <w:rsid w:val="00CA7D78"/>
    <w:rsid w:val="00CB125D"/>
    <w:rsid w:val="00CB2935"/>
    <w:rsid w:val="00CB3402"/>
    <w:rsid w:val="00CB3C4A"/>
    <w:rsid w:val="00CB4665"/>
    <w:rsid w:val="00CC083B"/>
    <w:rsid w:val="00CC088A"/>
    <w:rsid w:val="00CC3388"/>
    <w:rsid w:val="00CD5820"/>
    <w:rsid w:val="00CE1169"/>
    <w:rsid w:val="00CE62AD"/>
    <w:rsid w:val="00CE70B9"/>
    <w:rsid w:val="00CF0F65"/>
    <w:rsid w:val="00CF411A"/>
    <w:rsid w:val="00CF4A12"/>
    <w:rsid w:val="00D0048C"/>
    <w:rsid w:val="00D03248"/>
    <w:rsid w:val="00D05B42"/>
    <w:rsid w:val="00D140D8"/>
    <w:rsid w:val="00D14DCA"/>
    <w:rsid w:val="00D20081"/>
    <w:rsid w:val="00D23CD4"/>
    <w:rsid w:val="00D2482C"/>
    <w:rsid w:val="00D261F7"/>
    <w:rsid w:val="00D2766C"/>
    <w:rsid w:val="00D307C9"/>
    <w:rsid w:val="00D3084A"/>
    <w:rsid w:val="00D31136"/>
    <w:rsid w:val="00D33865"/>
    <w:rsid w:val="00D35830"/>
    <w:rsid w:val="00D36DB0"/>
    <w:rsid w:val="00D41E94"/>
    <w:rsid w:val="00D445AA"/>
    <w:rsid w:val="00D4520A"/>
    <w:rsid w:val="00D45800"/>
    <w:rsid w:val="00D47602"/>
    <w:rsid w:val="00D47BAE"/>
    <w:rsid w:val="00D5080F"/>
    <w:rsid w:val="00D550F6"/>
    <w:rsid w:val="00D55888"/>
    <w:rsid w:val="00D60308"/>
    <w:rsid w:val="00D60489"/>
    <w:rsid w:val="00D60D68"/>
    <w:rsid w:val="00D629D8"/>
    <w:rsid w:val="00D6316E"/>
    <w:rsid w:val="00D70537"/>
    <w:rsid w:val="00D70791"/>
    <w:rsid w:val="00D7157B"/>
    <w:rsid w:val="00D725CA"/>
    <w:rsid w:val="00D746D7"/>
    <w:rsid w:val="00D80440"/>
    <w:rsid w:val="00D83D81"/>
    <w:rsid w:val="00D90FFC"/>
    <w:rsid w:val="00D966B2"/>
    <w:rsid w:val="00D96FC5"/>
    <w:rsid w:val="00DA3C98"/>
    <w:rsid w:val="00DA5D9A"/>
    <w:rsid w:val="00DA7EB1"/>
    <w:rsid w:val="00DB0864"/>
    <w:rsid w:val="00DB0FB9"/>
    <w:rsid w:val="00DB2778"/>
    <w:rsid w:val="00DB3EA6"/>
    <w:rsid w:val="00DB4D59"/>
    <w:rsid w:val="00DB7ECF"/>
    <w:rsid w:val="00DC5516"/>
    <w:rsid w:val="00DC64DE"/>
    <w:rsid w:val="00DD2568"/>
    <w:rsid w:val="00DD2C2F"/>
    <w:rsid w:val="00DD4867"/>
    <w:rsid w:val="00DD50BF"/>
    <w:rsid w:val="00DD7050"/>
    <w:rsid w:val="00DE089A"/>
    <w:rsid w:val="00DF0618"/>
    <w:rsid w:val="00DF2BF2"/>
    <w:rsid w:val="00DF6F28"/>
    <w:rsid w:val="00E004CF"/>
    <w:rsid w:val="00E0186F"/>
    <w:rsid w:val="00E01D22"/>
    <w:rsid w:val="00E041F0"/>
    <w:rsid w:val="00E06BFA"/>
    <w:rsid w:val="00E14418"/>
    <w:rsid w:val="00E320F7"/>
    <w:rsid w:val="00E34053"/>
    <w:rsid w:val="00E362A8"/>
    <w:rsid w:val="00E4336B"/>
    <w:rsid w:val="00E45653"/>
    <w:rsid w:val="00E47995"/>
    <w:rsid w:val="00E5041C"/>
    <w:rsid w:val="00E50FFA"/>
    <w:rsid w:val="00E530AA"/>
    <w:rsid w:val="00E556D0"/>
    <w:rsid w:val="00E570B0"/>
    <w:rsid w:val="00E645C6"/>
    <w:rsid w:val="00E71E37"/>
    <w:rsid w:val="00E72869"/>
    <w:rsid w:val="00E74311"/>
    <w:rsid w:val="00E75341"/>
    <w:rsid w:val="00E7542A"/>
    <w:rsid w:val="00E77BBB"/>
    <w:rsid w:val="00E81653"/>
    <w:rsid w:val="00E82749"/>
    <w:rsid w:val="00E83EAE"/>
    <w:rsid w:val="00E84AD7"/>
    <w:rsid w:val="00E84C90"/>
    <w:rsid w:val="00E8510F"/>
    <w:rsid w:val="00E856A4"/>
    <w:rsid w:val="00E92BCA"/>
    <w:rsid w:val="00E935D3"/>
    <w:rsid w:val="00E95950"/>
    <w:rsid w:val="00E97309"/>
    <w:rsid w:val="00EA1368"/>
    <w:rsid w:val="00EA2653"/>
    <w:rsid w:val="00EA38B3"/>
    <w:rsid w:val="00EA5190"/>
    <w:rsid w:val="00EA7AF5"/>
    <w:rsid w:val="00EB2D8B"/>
    <w:rsid w:val="00EB62F1"/>
    <w:rsid w:val="00EB67BF"/>
    <w:rsid w:val="00EB6CC0"/>
    <w:rsid w:val="00EB70BE"/>
    <w:rsid w:val="00EC08C8"/>
    <w:rsid w:val="00EC09B4"/>
    <w:rsid w:val="00EC59D1"/>
    <w:rsid w:val="00EC5EB5"/>
    <w:rsid w:val="00ED002E"/>
    <w:rsid w:val="00ED3163"/>
    <w:rsid w:val="00ED45B2"/>
    <w:rsid w:val="00EE1C9D"/>
    <w:rsid w:val="00EE52FC"/>
    <w:rsid w:val="00EE6EED"/>
    <w:rsid w:val="00EF006A"/>
    <w:rsid w:val="00EF08F7"/>
    <w:rsid w:val="00EF20B2"/>
    <w:rsid w:val="00F00B47"/>
    <w:rsid w:val="00F02432"/>
    <w:rsid w:val="00F032E8"/>
    <w:rsid w:val="00F0498D"/>
    <w:rsid w:val="00F07EDB"/>
    <w:rsid w:val="00F1570F"/>
    <w:rsid w:val="00F1601A"/>
    <w:rsid w:val="00F247C1"/>
    <w:rsid w:val="00F30190"/>
    <w:rsid w:val="00F30A7F"/>
    <w:rsid w:val="00F30BAC"/>
    <w:rsid w:val="00F345EE"/>
    <w:rsid w:val="00F40505"/>
    <w:rsid w:val="00F43C9A"/>
    <w:rsid w:val="00F46249"/>
    <w:rsid w:val="00F472E6"/>
    <w:rsid w:val="00F479C7"/>
    <w:rsid w:val="00F50899"/>
    <w:rsid w:val="00F511C2"/>
    <w:rsid w:val="00F51F1D"/>
    <w:rsid w:val="00F54DDA"/>
    <w:rsid w:val="00F54E91"/>
    <w:rsid w:val="00F55F4C"/>
    <w:rsid w:val="00F578A9"/>
    <w:rsid w:val="00F648F8"/>
    <w:rsid w:val="00F6564A"/>
    <w:rsid w:val="00F701FA"/>
    <w:rsid w:val="00F72631"/>
    <w:rsid w:val="00F7465E"/>
    <w:rsid w:val="00F75C75"/>
    <w:rsid w:val="00F85378"/>
    <w:rsid w:val="00F865BA"/>
    <w:rsid w:val="00F87B90"/>
    <w:rsid w:val="00F908F1"/>
    <w:rsid w:val="00F91692"/>
    <w:rsid w:val="00F93E1A"/>
    <w:rsid w:val="00F93E2C"/>
    <w:rsid w:val="00F94530"/>
    <w:rsid w:val="00F96058"/>
    <w:rsid w:val="00F960AB"/>
    <w:rsid w:val="00FB0F85"/>
    <w:rsid w:val="00FB6F1C"/>
    <w:rsid w:val="00FC016E"/>
    <w:rsid w:val="00FC07F8"/>
    <w:rsid w:val="00FC251E"/>
    <w:rsid w:val="00FC2D6F"/>
    <w:rsid w:val="00FC3BE8"/>
    <w:rsid w:val="00FC513A"/>
    <w:rsid w:val="00FC5A4E"/>
    <w:rsid w:val="00FD1E18"/>
    <w:rsid w:val="00FD28B7"/>
    <w:rsid w:val="00FD7945"/>
    <w:rsid w:val="00FE7DBA"/>
    <w:rsid w:val="00FE7F24"/>
    <w:rsid w:val="00FF09E1"/>
    <w:rsid w:val="00FF1D9F"/>
    <w:rsid w:val="00FF29CB"/>
    <w:rsid w:val="00FF2B35"/>
    <w:rsid w:val="00FF2D8B"/>
    <w:rsid w:val="00FF4595"/>
    <w:rsid w:val="00FF5D26"/>
    <w:rsid w:val="00FF729C"/>
    <w:rsid w:val="00FF7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E5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1E51"/>
    <w:rPr>
      <w:rFonts w:ascii="Times New Roman" w:eastAsia="Times New Roman" w:hAnsi="Times New Roman" w:cs="Times New Roman"/>
      <w:sz w:val="24"/>
      <w:szCs w:val="24"/>
    </w:rPr>
  </w:style>
  <w:style w:type="character" w:styleId="PageNumber">
    <w:name w:val="page number"/>
    <w:basedOn w:val="DefaultParagraphFont"/>
    <w:rsid w:val="003B1E51"/>
  </w:style>
  <w:style w:type="paragraph" w:styleId="Footer">
    <w:name w:val="footer"/>
    <w:basedOn w:val="Normal"/>
    <w:link w:val="FooterChar"/>
    <w:uiPriority w:val="99"/>
    <w:rsid w:val="003B1E5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1E51"/>
    <w:rPr>
      <w:rFonts w:ascii="Times New Roman" w:eastAsia="Times New Roman" w:hAnsi="Times New Roman" w:cs="Times New Roman"/>
      <w:sz w:val="24"/>
      <w:szCs w:val="24"/>
    </w:rPr>
  </w:style>
  <w:style w:type="paragraph" w:styleId="BodyText">
    <w:name w:val="Body Text"/>
    <w:basedOn w:val="Normal"/>
    <w:link w:val="BodyTextChar"/>
    <w:rsid w:val="003B1E51"/>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E51"/>
    <w:rPr>
      <w:rFonts w:ascii="Times New Roman" w:eastAsia="Times New Roman" w:hAnsi="Times New Roman" w:cs="Times New Roman"/>
      <w:sz w:val="24"/>
      <w:szCs w:val="24"/>
    </w:rPr>
  </w:style>
  <w:style w:type="paragraph" w:styleId="ListParagraph">
    <w:name w:val="List Paragraph"/>
    <w:basedOn w:val="Normal"/>
    <w:uiPriority w:val="34"/>
    <w:qFormat/>
    <w:rsid w:val="00F00B47"/>
    <w:pPr>
      <w:ind w:left="720"/>
      <w:contextualSpacing/>
    </w:pPr>
  </w:style>
  <w:style w:type="paragraph" w:customStyle="1" w:styleId="Bibliography1">
    <w:name w:val="Bibliography1"/>
    <w:basedOn w:val="Normal"/>
    <w:rsid w:val="008A3F1C"/>
    <w:pPr>
      <w:spacing w:before="100" w:after="301" w:line="335" w:lineRule="atLeast"/>
      <w:ind w:right="50"/>
    </w:pPr>
    <w:rPr>
      <w:rFonts w:ascii="Verdana" w:eastAsia="Times New Roman" w:hAnsi="Verdana" w:cs="Times New Roman"/>
      <w:color w:val="333333"/>
      <w:sz w:val="18"/>
      <w:szCs w:val="18"/>
      <w:lang w:bidi="ar-EG"/>
    </w:rPr>
  </w:style>
  <w:style w:type="table" w:styleId="TableGrid">
    <w:name w:val="Table Grid"/>
    <w:basedOn w:val="TableNormal"/>
    <w:rsid w:val="00945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EF"/>
    <w:rPr>
      <w:rFonts w:ascii="Tahoma" w:hAnsi="Tahoma" w:cs="Tahoma"/>
      <w:sz w:val="16"/>
      <w:szCs w:val="16"/>
    </w:rPr>
  </w:style>
  <w:style w:type="paragraph" w:customStyle="1" w:styleId="b">
    <w:name w:val="b"/>
    <w:basedOn w:val="BodyText"/>
    <w:uiPriority w:val="99"/>
    <w:rsid w:val="009105D5"/>
    <w:rPr>
      <w:lang w:eastAsia="ar-SA"/>
    </w:rPr>
  </w:style>
  <w:style w:type="character" w:styleId="Hyperlink">
    <w:name w:val="Hyperlink"/>
    <w:basedOn w:val="DefaultParagraphFont"/>
    <w:uiPriority w:val="99"/>
    <w:rsid w:val="009012A1"/>
    <w:rPr>
      <w:color w:val="000000"/>
      <w:u w:val="single"/>
    </w:rPr>
  </w:style>
  <w:style w:type="paragraph" w:styleId="NoSpacing">
    <w:name w:val="No Spacing"/>
    <w:basedOn w:val="Normal"/>
    <w:link w:val="NoSpacingChar"/>
    <w:qFormat/>
    <w:rsid w:val="009012A1"/>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9012A1"/>
    <w:rPr>
      <w:rFonts w:ascii="Times New Roman" w:eastAsia="宋体" w:hAnsi="Times New Roman" w:cs="Times New Roman"/>
      <w:sz w:val="24"/>
      <w:szCs w:val="24"/>
      <w:lang w:eastAsia="zh-CN"/>
    </w:rPr>
  </w:style>
  <w:style w:type="character" w:customStyle="1" w:styleId="msonormal0">
    <w:name w:val="msonormal0"/>
    <w:basedOn w:val="DefaultParagraphFont"/>
    <w:rsid w:val="00901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E5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1E51"/>
    <w:rPr>
      <w:rFonts w:ascii="Times New Roman" w:eastAsia="Times New Roman" w:hAnsi="Times New Roman" w:cs="Times New Roman"/>
      <w:sz w:val="24"/>
      <w:szCs w:val="24"/>
    </w:rPr>
  </w:style>
  <w:style w:type="character" w:styleId="PageNumber">
    <w:name w:val="page number"/>
    <w:basedOn w:val="DefaultParagraphFont"/>
    <w:rsid w:val="003B1E51"/>
  </w:style>
  <w:style w:type="paragraph" w:styleId="Footer">
    <w:name w:val="footer"/>
    <w:basedOn w:val="Normal"/>
    <w:link w:val="FooterChar"/>
    <w:uiPriority w:val="99"/>
    <w:rsid w:val="003B1E5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1E51"/>
    <w:rPr>
      <w:rFonts w:ascii="Times New Roman" w:eastAsia="Times New Roman" w:hAnsi="Times New Roman" w:cs="Times New Roman"/>
      <w:sz w:val="24"/>
      <w:szCs w:val="24"/>
    </w:rPr>
  </w:style>
  <w:style w:type="paragraph" w:styleId="BodyText">
    <w:name w:val="Body Text"/>
    <w:basedOn w:val="Normal"/>
    <w:link w:val="BodyTextChar"/>
    <w:rsid w:val="003B1E51"/>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E51"/>
    <w:rPr>
      <w:rFonts w:ascii="Times New Roman" w:eastAsia="Times New Roman" w:hAnsi="Times New Roman" w:cs="Times New Roman"/>
      <w:sz w:val="24"/>
      <w:szCs w:val="24"/>
    </w:rPr>
  </w:style>
  <w:style w:type="paragraph" w:styleId="ListParagraph">
    <w:name w:val="List Paragraph"/>
    <w:basedOn w:val="Normal"/>
    <w:uiPriority w:val="34"/>
    <w:qFormat/>
    <w:rsid w:val="00F00B47"/>
    <w:pPr>
      <w:ind w:left="720"/>
      <w:contextualSpacing/>
    </w:pPr>
  </w:style>
  <w:style w:type="paragraph" w:customStyle="1" w:styleId="Bibliography1">
    <w:name w:val="Bibliography1"/>
    <w:basedOn w:val="Normal"/>
    <w:rsid w:val="008A3F1C"/>
    <w:pPr>
      <w:spacing w:before="100" w:after="301" w:line="335" w:lineRule="atLeast"/>
      <w:ind w:right="50"/>
    </w:pPr>
    <w:rPr>
      <w:rFonts w:ascii="Verdana" w:eastAsia="Times New Roman" w:hAnsi="Verdana" w:cs="Times New Roman"/>
      <w:color w:val="333333"/>
      <w:sz w:val="18"/>
      <w:szCs w:val="18"/>
      <w:lang w:bidi="ar-EG"/>
    </w:rPr>
  </w:style>
  <w:style w:type="table" w:styleId="TableGrid">
    <w:name w:val="Table Grid"/>
    <w:basedOn w:val="TableNormal"/>
    <w:rsid w:val="009455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EF"/>
    <w:rPr>
      <w:rFonts w:ascii="Tahoma" w:hAnsi="Tahoma" w:cs="Tahoma"/>
      <w:sz w:val="16"/>
      <w:szCs w:val="16"/>
    </w:rPr>
  </w:style>
  <w:style w:type="paragraph" w:customStyle="1" w:styleId="b">
    <w:name w:val="b"/>
    <w:basedOn w:val="BodyText"/>
    <w:uiPriority w:val="99"/>
    <w:rsid w:val="009105D5"/>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77777@hotmail.com"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footer" Target="footer8.xml"/><Relationship Id="rId37" Type="http://schemas.openxmlformats.org/officeDocument/2006/relationships/footer" Target="footer1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yperlink" Target="http://www.dx.doi.org/10.7537/marscbj070217.02" TargetMode="Externa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1.xml"/></Relationships>
</file>

<file path=word/_rels/header1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5E1E-5446-436D-9FE7-47251AE1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4976</Words>
  <Characters>28367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Administrator</cp:lastModifiedBy>
  <cp:revision>3</cp:revision>
  <cp:lastPrinted>2017-02-26T07:08:00Z</cp:lastPrinted>
  <dcterms:created xsi:type="dcterms:W3CDTF">2017-04-25T12:25:00Z</dcterms:created>
  <dcterms:modified xsi:type="dcterms:W3CDTF">2017-04-23T22:46:00Z</dcterms:modified>
</cp:coreProperties>
</file>