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60" w:rsidRPr="00836676" w:rsidRDefault="001D4560" w:rsidP="00AB41F7">
      <w:pPr>
        <w:widowControl w:val="0"/>
        <w:autoSpaceDE w:val="0"/>
        <w:autoSpaceDN w:val="0"/>
        <w:bidi w:val="0"/>
        <w:adjustRightInd w:val="0"/>
        <w:spacing w:before="33" w:after="0" w:line="240" w:lineRule="auto"/>
        <w:jc w:val="center"/>
        <w:rPr>
          <w:rFonts w:ascii="Times New Roman" w:hAnsi="Times New Roman" w:cs="Times New Roman"/>
          <w:sz w:val="20"/>
          <w:szCs w:val="20"/>
        </w:rPr>
      </w:pPr>
      <w:bookmarkStart w:id="0" w:name="_GoBack"/>
      <w:r w:rsidRPr="00836676">
        <w:rPr>
          <w:rFonts w:ascii="Times New Roman" w:hAnsi="Times New Roman" w:cs="Times New Roman"/>
          <w:b/>
          <w:bCs/>
          <w:sz w:val="20"/>
          <w:szCs w:val="20"/>
        </w:rPr>
        <w:t xml:space="preserve">MiR-133a </w:t>
      </w:r>
      <w:r w:rsidR="00194B49" w:rsidRPr="00836676">
        <w:rPr>
          <w:rFonts w:ascii="Times New Roman" w:hAnsi="Times New Roman" w:cs="Times New Roman"/>
          <w:b/>
          <w:bCs/>
          <w:sz w:val="20"/>
          <w:szCs w:val="20"/>
        </w:rPr>
        <w:t>a</w:t>
      </w:r>
      <w:r w:rsidRPr="00836676">
        <w:rPr>
          <w:rFonts w:ascii="Times New Roman" w:hAnsi="Times New Roman" w:cs="Times New Roman"/>
          <w:b/>
          <w:bCs/>
          <w:sz w:val="20"/>
          <w:szCs w:val="20"/>
        </w:rPr>
        <w:t xml:space="preserve">nd MiR-155 </w:t>
      </w:r>
      <w:r w:rsidR="00194B49" w:rsidRPr="00836676">
        <w:rPr>
          <w:rFonts w:ascii="Times New Roman" w:hAnsi="Times New Roman" w:cs="Times New Roman"/>
          <w:b/>
          <w:bCs/>
          <w:sz w:val="20"/>
          <w:szCs w:val="20"/>
        </w:rPr>
        <w:t>a</w:t>
      </w:r>
      <w:r w:rsidRPr="00836676">
        <w:rPr>
          <w:rFonts w:ascii="Times New Roman" w:hAnsi="Times New Roman" w:cs="Times New Roman"/>
          <w:b/>
          <w:bCs/>
          <w:sz w:val="20"/>
          <w:szCs w:val="20"/>
        </w:rPr>
        <w:t>s Potential</w:t>
      </w:r>
      <w:r w:rsidR="002E78F0" w:rsidRPr="00836676">
        <w:rPr>
          <w:rFonts w:ascii="Times New Roman" w:hAnsi="Times New Roman" w:cs="Times New Roman"/>
          <w:b/>
          <w:bCs/>
          <w:sz w:val="20"/>
          <w:szCs w:val="20"/>
        </w:rPr>
        <w:t xml:space="preserve"> Minimally</w:t>
      </w:r>
      <w:r w:rsidR="00F051C6" w:rsidRPr="00836676">
        <w:rPr>
          <w:rFonts w:ascii="Times New Roman" w:hAnsi="Times New Roman" w:cs="Times New Roman"/>
          <w:b/>
          <w:bCs/>
          <w:sz w:val="20"/>
          <w:szCs w:val="20"/>
        </w:rPr>
        <w:t xml:space="preserve"> </w:t>
      </w:r>
      <w:r w:rsidRPr="00836676">
        <w:rPr>
          <w:rFonts w:ascii="Times New Roman" w:hAnsi="Times New Roman" w:cs="Times New Roman"/>
          <w:b/>
          <w:bCs/>
          <w:sz w:val="20"/>
          <w:szCs w:val="20"/>
        </w:rPr>
        <w:t>Invasive Biomarkers</w:t>
      </w:r>
      <w:r w:rsidRPr="00836676">
        <w:rPr>
          <w:rFonts w:ascii="Times New Roman" w:hAnsi="Times New Roman" w:cs="Times New Roman"/>
          <w:b/>
          <w:bCs/>
          <w:spacing w:val="-8"/>
          <w:sz w:val="20"/>
          <w:szCs w:val="20"/>
        </w:rPr>
        <w:t xml:space="preserve"> </w:t>
      </w:r>
      <w:r w:rsidR="00194B49" w:rsidRPr="00836676">
        <w:rPr>
          <w:rFonts w:ascii="Times New Roman" w:hAnsi="Times New Roman" w:cs="Times New Roman"/>
          <w:b/>
          <w:bCs/>
          <w:sz w:val="20"/>
          <w:szCs w:val="20"/>
        </w:rPr>
        <w:t>i</w:t>
      </w:r>
      <w:r w:rsidRPr="00836676">
        <w:rPr>
          <w:rFonts w:ascii="Times New Roman" w:hAnsi="Times New Roman" w:cs="Times New Roman"/>
          <w:b/>
          <w:bCs/>
          <w:sz w:val="20"/>
          <w:szCs w:val="20"/>
        </w:rPr>
        <w:t>n</w:t>
      </w:r>
      <w:r w:rsidRPr="00836676">
        <w:rPr>
          <w:rFonts w:ascii="Times New Roman" w:hAnsi="Times New Roman" w:cs="Times New Roman"/>
          <w:b/>
          <w:bCs/>
          <w:spacing w:val="3"/>
          <w:sz w:val="20"/>
          <w:szCs w:val="20"/>
        </w:rPr>
        <w:t xml:space="preserve"> </w:t>
      </w:r>
      <w:r w:rsidRPr="00836676">
        <w:rPr>
          <w:rFonts w:ascii="Times New Roman" w:hAnsi="Times New Roman" w:cs="Times New Roman"/>
          <w:b/>
          <w:bCs/>
          <w:sz w:val="20"/>
          <w:szCs w:val="20"/>
        </w:rPr>
        <w:t xml:space="preserve">Breast </w:t>
      </w:r>
      <w:r w:rsidRPr="00836676">
        <w:rPr>
          <w:rFonts w:ascii="Times New Roman" w:hAnsi="Times New Roman" w:cs="Times New Roman"/>
          <w:b/>
          <w:bCs/>
          <w:spacing w:val="4"/>
          <w:sz w:val="20"/>
          <w:szCs w:val="20"/>
        </w:rPr>
        <w:t>C</w:t>
      </w:r>
      <w:r w:rsidRPr="00836676">
        <w:rPr>
          <w:rFonts w:ascii="Times New Roman" w:hAnsi="Times New Roman" w:cs="Times New Roman"/>
          <w:b/>
          <w:bCs/>
          <w:sz w:val="20"/>
          <w:szCs w:val="20"/>
        </w:rPr>
        <w:t>ancer</w:t>
      </w:r>
    </w:p>
    <w:p w:rsidR="00C95B30" w:rsidRPr="00C95B30" w:rsidRDefault="00C95B30" w:rsidP="00E97F49">
      <w:pPr>
        <w:bidi w:val="0"/>
        <w:spacing w:after="0" w:line="240" w:lineRule="auto"/>
        <w:jc w:val="center"/>
        <w:rPr>
          <w:rFonts w:ascii="Times New Roman" w:eastAsia="Times New Roman" w:hAnsi="Times New Roman" w:cs="Times New Roman"/>
          <w:b/>
          <w:bCs/>
          <w:sz w:val="20"/>
          <w:szCs w:val="20"/>
          <w:rtl/>
          <w:lang w:bidi="ar-EG"/>
        </w:rPr>
      </w:pPr>
    </w:p>
    <w:p w:rsidR="00562E66" w:rsidRDefault="00562E66" w:rsidP="00F509B1">
      <w:pPr>
        <w:bidi w:val="0"/>
        <w:spacing w:after="0" w:line="240" w:lineRule="auto"/>
        <w:jc w:val="center"/>
        <w:rPr>
          <w:rFonts w:ascii="Times New Roman" w:hAnsi="Times New Roman" w:cs="Times New Roman"/>
          <w:sz w:val="20"/>
          <w:szCs w:val="20"/>
          <w:vertAlign w:val="superscript"/>
          <w:lang w:val="en-GB" w:eastAsia="zh-CN"/>
        </w:rPr>
      </w:pPr>
      <w:r w:rsidRPr="00C95B30">
        <w:rPr>
          <w:rFonts w:ascii="Times New Roman" w:eastAsia="Times New Roman" w:hAnsi="Times New Roman" w:cs="Times New Roman"/>
          <w:sz w:val="20"/>
          <w:szCs w:val="20"/>
          <w:lang w:val="en-GB"/>
        </w:rPr>
        <w:t>Reham A. A. Elshimy</w:t>
      </w:r>
      <w:r w:rsidRPr="00C95B30">
        <w:rPr>
          <w:rFonts w:ascii="Times New Roman" w:eastAsia="Times New Roman" w:hAnsi="Times New Roman" w:cs="Times New Roman"/>
          <w:sz w:val="20"/>
          <w:szCs w:val="20"/>
          <w:vertAlign w:val="superscript"/>
          <w:lang w:val="en-GB"/>
        </w:rPr>
        <w:t xml:space="preserve"> 1</w:t>
      </w:r>
      <w:r w:rsidRPr="00C95B30">
        <w:rPr>
          <w:rFonts w:ascii="Times New Roman" w:eastAsia="Times New Roman" w:hAnsi="Times New Roman" w:cs="Times New Roman"/>
          <w:sz w:val="20"/>
          <w:szCs w:val="20"/>
          <w:lang w:val="en-GB"/>
        </w:rPr>
        <w:t>*, Hesham A. El-Mahdy</w:t>
      </w:r>
      <w:r w:rsidRPr="00C95B30">
        <w:rPr>
          <w:rFonts w:ascii="Times New Roman" w:eastAsia="Times New Roman" w:hAnsi="Times New Roman" w:cs="Times New Roman"/>
          <w:sz w:val="20"/>
          <w:szCs w:val="20"/>
          <w:vertAlign w:val="superscript"/>
          <w:lang w:val="en-GB"/>
        </w:rPr>
        <w:t>2</w:t>
      </w:r>
      <w:r w:rsidR="007D79DE">
        <w:rPr>
          <w:rFonts w:ascii="Times New Roman" w:hAnsi="Times New Roman" w:cs="Times New Roman"/>
          <w:sz w:val="20"/>
          <w:szCs w:val="20"/>
          <w:lang w:val="en-GB" w:eastAsia="zh-CN"/>
        </w:rPr>
        <w:t>,</w:t>
      </w:r>
      <w:r w:rsidR="00CA36D9">
        <w:rPr>
          <w:rFonts w:ascii="Times New Roman" w:hAnsi="Times New Roman" w:cs="Times New Roman" w:hint="eastAsia"/>
          <w:sz w:val="20"/>
          <w:szCs w:val="20"/>
          <w:lang w:val="en-GB" w:eastAsia="zh-CN"/>
        </w:rPr>
        <w:t xml:space="preserve"> </w:t>
      </w:r>
      <w:r w:rsidRPr="00C95B30">
        <w:rPr>
          <w:rFonts w:ascii="Times New Roman" w:eastAsia="Times New Roman" w:hAnsi="Times New Roman" w:cs="Times New Roman"/>
          <w:sz w:val="20"/>
          <w:szCs w:val="20"/>
          <w:lang w:val="en-GB"/>
        </w:rPr>
        <w:t>Ossama A Mansour</w:t>
      </w:r>
      <w:r w:rsidRPr="00C95B30">
        <w:rPr>
          <w:rFonts w:ascii="Times New Roman" w:eastAsia="Times New Roman" w:hAnsi="Times New Roman" w:cs="Times New Roman"/>
          <w:sz w:val="20"/>
          <w:szCs w:val="20"/>
          <w:vertAlign w:val="superscript"/>
          <w:lang w:val="en-GB"/>
        </w:rPr>
        <w:t xml:space="preserve"> 2</w:t>
      </w:r>
      <w:r w:rsidRPr="00C95B30">
        <w:rPr>
          <w:rFonts w:ascii="Times New Roman" w:eastAsia="Times New Roman" w:hAnsi="Times New Roman" w:cs="Times New Roman"/>
          <w:sz w:val="20"/>
          <w:szCs w:val="20"/>
          <w:lang w:val="en-GB"/>
        </w:rPr>
        <w:t>, Mohamed M. A. Badr</w:t>
      </w:r>
      <w:r w:rsidRPr="00C95B30">
        <w:rPr>
          <w:rFonts w:ascii="Times New Roman" w:eastAsia="Times New Roman" w:hAnsi="Times New Roman" w:cs="Times New Roman"/>
          <w:sz w:val="20"/>
          <w:szCs w:val="20"/>
          <w:vertAlign w:val="superscript"/>
          <w:lang w:val="en-GB"/>
        </w:rPr>
        <w:t>2</w:t>
      </w:r>
      <w:r w:rsidRPr="00C95B30">
        <w:rPr>
          <w:rFonts w:ascii="Times New Roman" w:eastAsia="Times New Roman" w:hAnsi="Times New Roman" w:cs="Times New Roman"/>
          <w:sz w:val="20"/>
          <w:szCs w:val="20"/>
          <w:lang w:val="en-GB"/>
        </w:rPr>
        <w:t>, Amr M. Ali</w:t>
      </w:r>
      <w:r w:rsidRPr="00C95B30">
        <w:rPr>
          <w:rFonts w:ascii="Times New Roman" w:eastAsia="Times New Roman" w:hAnsi="Times New Roman" w:cs="Times New Roman"/>
          <w:sz w:val="20"/>
          <w:szCs w:val="20"/>
          <w:vertAlign w:val="superscript"/>
          <w:lang w:val="en-GB"/>
        </w:rPr>
        <w:t>3</w:t>
      </w:r>
    </w:p>
    <w:p w:rsidR="00742A5F" w:rsidRPr="00742A5F" w:rsidRDefault="00742A5F" w:rsidP="00742A5F">
      <w:pPr>
        <w:bidi w:val="0"/>
        <w:spacing w:after="0" w:line="240" w:lineRule="auto"/>
        <w:jc w:val="center"/>
        <w:rPr>
          <w:rFonts w:ascii="Times New Roman" w:hAnsi="Times New Roman" w:cs="Times New Roman"/>
          <w:sz w:val="20"/>
          <w:szCs w:val="20"/>
          <w:rtl/>
          <w:lang w:val="en-GB" w:eastAsia="zh-CN"/>
        </w:rPr>
      </w:pPr>
    </w:p>
    <w:p w:rsidR="00C95B30" w:rsidRPr="00C95B30" w:rsidRDefault="00194B49" w:rsidP="00F509B1">
      <w:pPr>
        <w:bidi w:val="0"/>
        <w:spacing w:after="0" w:line="240" w:lineRule="auto"/>
        <w:jc w:val="center"/>
        <w:rPr>
          <w:rFonts w:ascii="Times New Roman" w:eastAsia="OneGulliverA" w:hAnsi="Times New Roman" w:cs="Times New Roman"/>
          <w:sz w:val="20"/>
          <w:szCs w:val="20"/>
        </w:rPr>
      </w:pPr>
      <w:r w:rsidRPr="00194B49">
        <w:rPr>
          <w:rFonts w:ascii="Times New Roman" w:eastAsia="Times New Roman" w:hAnsi="Times New Roman" w:cs="Times New Roman"/>
          <w:color w:val="000000" w:themeColor="text1"/>
          <w:sz w:val="20"/>
          <w:szCs w:val="20"/>
          <w:vertAlign w:val="superscript"/>
        </w:rPr>
        <w:t xml:space="preserve">              </w:t>
      </w:r>
      <w:r w:rsidR="00C95B30" w:rsidRPr="00194B49">
        <w:rPr>
          <w:rFonts w:ascii="Times New Roman" w:eastAsia="Times New Roman" w:hAnsi="Times New Roman" w:cs="Times New Roman"/>
          <w:color w:val="000000" w:themeColor="text1"/>
          <w:sz w:val="20"/>
          <w:szCs w:val="20"/>
          <w:vertAlign w:val="superscript"/>
        </w:rPr>
        <w:t>1</w:t>
      </w:r>
      <w:r w:rsidR="00C95B30" w:rsidRPr="00194B49">
        <w:rPr>
          <w:rFonts w:ascii="Times New Roman" w:eastAsia="Times New Roman" w:hAnsi="Times New Roman" w:cs="Times New Roman"/>
          <w:color w:val="000000" w:themeColor="text1"/>
          <w:sz w:val="20"/>
          <w:szCs w:val="20"/>
        </w:rPr>
        <w:t xml:space="preserve">Department </w:t>
      </w:r>
      <w:r w:rsidR="00C95B30" w:rsidRPr="00C95B30">
        <w:rPr>
          <w:rFonts w:ascii="Times New Roman" w:eastAsia="Times New Roman" w:hAnsi="Times New Roman" w:cs="Times New Roman"/>
          <w:sz w:val="20"/>
          <w:szCs w:val="20"/>
        </w:rPr>
        <w:t xml:space="preserve">of </w:t>
      </w:r>
      <w:r w:rsidR="00F509B1" w:rsidRPr="00C95B30">
        <w:rPr>
          <w:rFonts w:ascii="Times New Roman" w:eastAsia="Times New Roman" w:hAnsi="Times New Roman" w:cs="Times New Roman"/>
          <w:sz w:val="20"/>
          <w:szCs w:val="20"/>
        </w:rPr>
        <w:t xml:space="preserve">Clinical </w:t>
      </w:r>
      <w:r w:rsidR="00C95B30" w:rsidRPr="00C95B30">
        <w:rPr>
          <w:rFonts w:ascii="Times New Roman" w:eastAsia="Times New Roman" w:hAnsi="Times New Roman" w:cs="Times New Roman"/>
          <w:sz w:val="20"/>
          <w:szCs w:val="20"/>
        </w:rPr>
        <w:t xml:space="preserve">and </w:t>
      </w:r>
      <w:r w:rsidR="00F509B1" w:rsidRPr="00C95B30">
        <w:rPr>
          <w:rFonts w:ascii="Times New Roman" w:eastAsia="Times New Roman" w:hAnsi="Times New Roman" w:cs="Times New Roman"/>
          <w:sz w:val="20"/>
          <w:szCs w:val="20"/>
        </w:rPr>
        <w:t xml:space="preserve">Chemical </w:t>
      </w:r>
      <w:r w:rsidR="00C95B30" w:rsidRPr="00C95B30">
        <w:rPr>
          <w:rFonts w:ascii="Times New Roman" w:eastAsia="Times New Roman" w:hAnsi="Times New Roman" w:cs="Times New Roman"/>
          <w:sz w:val="20"/>
          <w:szCs w:val="20"/>
        </w:rPr>
        <w:t>Pathology, National Cancer Ins</w:t>
      </w:r>
      <w:r w:rsidR="00F509B1">
        <w:rPr>
          <w:rFonts w:ascii="Times New Roman" w:eastAsia="Times New Roman" w:hAnsi="Times New Roman" w:cs="Times New Roman"/>
          <w:sz w:val="20"/>
          <w:szCs w:val="20"/>
        </w:rPr>
        <w:t>titute, Cairo University, Egypt</w:t>
      </w:r>
    </w:p>
    <w:p w:rsidR="001D4560" w:rsidRPr="00C95B30" w:rsidRDefault="00194B49" w:rsidP="001D4560">
      <w:pPr>
        <w:bidi w:val="0"/>
        <w:spacing w:after="0" w:line="240" w:lineRule="auto"/>
        <w:jc w:val="center"/>
        <w:rPr>
          <w:rFonts w:ascii="Times New Roman" w:eastAsia="Times New Roman" w:hAnsi="Times New Roman" w:cs="Times New Roman"/>
          <w:sz w:val="20"/>
          <w:szCs w:val="20"/>
          <w:lang w:val="en-GB" w:bidi="ar-EG"/>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Department</w:t>
      </w:r>
      <w:r w:rsidR="001D4560" w:rsidRPr="00C95B30">
        <w:rPr>
          <w:rFonts w:ascii="Times New Roman" w:eastAsia="Times New Roman" w:hAnsi="Times New Roman" w:cs="Times New Roman"/>
          <w:sz w:val="20"/>
          <w:szCs w:val="20"/>
        </w:rPr>
        <w:t xml:space="preserve"> of Biochemistry, Faculty of Pharmacy (Boys), Al</w:t>
      </w:r>
      <w:r w:rsidR="001D4560">
        <w:rPr>
          <w:rFonts w:ascii="Times New Roman" w:eastAsia="Times New Roman" w:hAnsi="Times New Roman" w:cs="Times New Roman"/>
          <w:sz w:val="20"/>
          <w:szCs w:val="20"/>
        </w:rPr>
        <w:t>-Azhar University, Cairo, Egypt</w:t>
      </w:r>
    </w:p>
    <w:p w:rsidR="00C95B30" w:rsidRPr="00C95B30" w:rsidRDefault="001D4560" w:rsidP="00F509B1">
      <w:pPr>
        <w:bidi w:val="0"/>
        <w:spacing w:after="0" w:line="240" w:lineRule="auto"/>
        <w:jc w:val="center"/>
        <w:rPr>
          <w:rFonts w:ascii="Times New Roman" w:eastAsia="Times New Roman" w:hAnsi="Times New Roman" w:cs="Times New Roman"/>
          <w:sz w:val="20"/>
          <w:szCs w:val="20"/>
        </w:rPr>
      </w:pPr>
      <w:r>
        <w:rPr>
          <w:rFonts w:ascii="Times New Roman" w:hAnsi="Times New Roman" w:cs="Times New Roman"/>
          <w:w w:val="99"/>
          <w:position w:val="9"/>
          <w:sz w:val="13"/>
          <w:szCs w:val="13"/>
        </w:rPr>
        <w:t>3</w:t>
      </w:r>
      <w:r>
        <w:rPr>
          <w:rFonts w:ascii="Times New Roman" w:hAnsi="Times New Roman" w:cs="Times New Roman"/>
          <w:position w:val="1"/>
          <w:sz w:val="20"/>
          <w:szCs w:val="20"/>
        </w:rPr>
        <w:t>Depar</w:t>
      </w:r>
      <w:r>
        <w:rPr>
          <w:rFonts w:ascii="Times New Roman" w:hAnsi="Times New Roman" w:cs="Times New Roman"/>
          <w:spacing w:val="4"/>
          <w:position w:val="1"/>
          <w:sz w:val="20"/>
          <w:szCs w:val="20"/>
        </w:rPr>
        <w:t>t</w:t>
      </w:r>
      <w:r>
        <w:rPr>
          <w:rFonts w:ascii="Times New Roman" w:hAnsi="Times New Roman" w:cs="Times New Roman"/>
          <w:position w:val="1"/>
          <w:sz w:val="20"/>
          <w:szCs w:val="20"/>
        </w:rPr>
        <w:t>ment</w:t>
      </w:r>
      <w:r>
        <w:rPr>
          <w:rFonts w:ascii="Times New Roman" w:hAnsi="Times New Roman" w:cs="Times New Roman"/>
          <w:spacing w:val="-9"/>
          <w:position w:val="1"/>
          <w:sz w:val="20"/>
          <w:szCs w:val="20"/>
        </w:rPr>
        <w:t xml:space="preserve"> </w:t>
      </w:r>
      <w:r>
        <w:rPr>
          <w:rFonts w:ascii="Times New Roman" w:hAnsi="Times New Roman" w:cs="Times New Roman"/>
          <w:position w:val="1"/>
          <w:sz w:val="20"/>
          <w:szCs w:val="20"/>
        </w:rPr>
        <w:t>of</w:t>
      </w:r>
      <w:r>
        <w:rPr>
          <w:rFonts w:ascii="Times New Roman" w:hAnsi="Times New Roman" w:cs="Times New Roman"/>
          <w:spacing w:val="-2"/>
          <w:position w:val="1"/>
          <w:sz w:val="20"/>
          <w:szCs w:val="20"/>
        </w:rPr>
        <w:t xml:space="preserve"> </w:t>
      </w:r>
      <w:r>
        <w:rPr>
          <w:rFonts w:ascii="Times New Roman" w:hAnsi="Times New Roman" w:cs="Times New Roman"/>
          <w:position w:val="1"/>
          <w:sz w:val="20"/>
          <w:szCs w:val="20"/>
        </w:rPr>
        <w:t>General</w:t>
      </w:r>
      <w:r>
        <w:rPr>
          <w:rFonts w:ascii="Times New Roman" w:hAnsi="Times New Roman" w:cs="Times New Roman"/>
          <w:spacing w:val="-7"/>
          <w:position w:val="1"/>
          <w:sz w:val="20"/>
          <w:szCs w:val="20"/>
        </w:rPr>
        <w:t xml:space="preserve"> </w:t>
      </w:r>
      <w:r>
        <w:rPr>
          <w:rFonts w:ascii="Times New Roman" w:hAnsi="Times New Roman" w:cs="Times New Roman"/>
          <w:position w:val="1"/>
          <w:sz w:val="20"/>
          <w:szCs w:val="20"/>
        </w:rPr>
        <w:t>Surgery,</w:t>
      </w:r>
      <w:r>
        <w:rPr>
          <w:rFonts w:ascii="Times New Roman" w:hAnsi="Times New Roman" w:cs="Times New Roman"/>
          <w:spacing w:val="-7"/>
          <w:position w:val="1"/>
          <w:sz w:val="20"/>
          <w:szCs w:val="20"/>
        </w:rPr>
        <w:t xml:space="preserve"> </w:t>
      </w:r>
      <w:r>
        <w:rPr>
          <w:rFonts w:ascii="Times New Roman" w:hAnsi="Times New Roman" w:cs="Times New Roman"/>
          <w:position w:val="1"/>
          <w:sz w:val="20"/>
          <w:szCs w:val="20"/>
        </w:rPr>
        <w:t>Faculty</w:t>
      </w:r>
      <w:r>
        <w:rPr>
          <w:rFonts w:ascii="Times New Roman" w:hAnsi="Times New Roman" w:cs="Times New Roman"/>
          <w:spacing w:val="-6"/>
          <w:position w:val="1"/>
          <w:sz w:val="20"/>
          <w:szCs w:val="20"/>
        </w:rPr>
        <w:t xml:space="preserve"> </w:t>
      </w:r>
      <w:r>
        <w:rPr>
          <w:rFonts w:ascii="Times New Roman" w:hAnsi="Times New Roman" w:cs="Times New Roman"/>
          <w:position w:val="1"/>
          <w:sz w:val="20"/>
          <w:szCs w:val="20"/>
        </w:rPr>
        <w:t>of</w:t>
      </w:r>
      <w:r>
        <w:rPr>
          <w:rFonts w:ascii="Times New Roman" w:hAnsi="Times New Roman" w:cs="Times New Roman"/>
          <w:spacing w:val="-2"/>
          <w:position w:val="1"/>
          <w:sz w:val="20"/>
          <w:szCs w:val="20"/>
        </w:rPr>
        <w:t xml:space="preserve"> </w:t>
      </w:r>
      <w:r>
        <w:rPr>
          <w:rFonts w:ascii="Times New Roman" w:hAnsi="Times New Roman" w:cs="Times New Roman"/>
          <w:position w:val="1"/>
          <w:sz w:val="20"/>
          <w:szCs w:val="20"/>
        </w:rPr>
        <w:t>Medic</w:t>
      </w:r>
      <w:r>
        <w:rPr>
          <w:rFonts w:ascii="Times New Roman" w:hAnsi="Times New Roman" w:cs="Times New Roman"/>
          <w:spacing w:val="6"/>
          <w:position w:val="1"/>
          <w:sz w:val="20"/>
          <w:szCs w:val="20"/>
        </w:rPr>
        <w:t>i</w:t>
      </w:r>
      <w:r>
        <w:rPr>
          <w:rFonts w:ascii="Times New Roman" w:hAnsi="Times New Roman" w:cs="Times New Roman"/>
          <w:position w:val="1"/>
          <w:sz w:val="20"/>
          <w:szCs w:val="20"/>
        </w:rPr>
        <w:t>ne,</w:t>
      </w:r>
      <w:r>
        <w:rPr>
          <w:rFonts w:ascii="Times New Roman" w:hAnsi="Times New Roman" w:cs="Times New Roman"/>
          <w:spacing w:val="-8"/>
          <w:position w:val="1"/>
          <w:sz w:val="20"/>
          <w:szCs w:val="20"/>
        </w:rPr>
        <w:t xml:space="preserve"> </w:t>
      </w:r>
      <w:proofErr w:type="spellStart"/>
      <w:r>
        <w:rPr>
          <w:rFonts w:ascii="Times New Roman" w:hAnsi="Times New Roman" w:cs="Times New Roman"/>
          <w:position w:val="1"/>
          <w:sz w:val="20"/>
          <w:szCs w:val="20"/>
        </w:rPr>
        <w:t>Beni</w:t>
      </w:r>
      <w:proofErr w:type="spellEnd"/>
      <w:r>
        <w:rPr>
          <w:rFonts w:ascii="Times New Roman" w:hAnsi="Times New Roman" w:cs="Times New Roman"/>
          <w:position w:val="1"/>
          <w:sz w:val="20"/>
          <w:szCs w:val="20"/>
        </w:rPr>
        <w:t xml:space="preserve"> </w:t>
      </w:r>
      <w:proofErr w:type="spellStart"/>
      <w:r>
        <w:rPr>
          <w:rFonts w:ascii="Times New Roman" w:hAnsi="Times New Roman" w:cs="Times New Roman"/>
          <w:position w:val="1"/>
          <w:sz w:val="20"/>
          <w:szCs w:val="20"/>
        </w:rPr>
        <w:t>Swif</w:t>
      </w:r>
      <w:proofErr w:type="spellEnd"/>
      <w:r>
        <w:rPr>
          <w:rFonts w:ascii="Times New Roman" w:hAnsi="Times New Roman" w:cs="Times New Roman"/>
          <w:spacing w:val="-3"/>
          <w:position w:val="1"/>
          <w:sz w:val="20"/>
          <w:szCs w:val="20"/>
        </w:rPr>
        <w:t xml:space="preserve"> </w:t>
      </w:r>
      <w:r>
        <w:rPr>
          <w:rFonts w:ascii="Times New Roman" w:hAnsi="Times New Roman" w:cs="Times New Roman"/>
          <w:position w:val="1"/>
          <w:sz w:val="20"/>
          <w:szCs w:val="20"/>
        </w:rPr>
        <w:t>Universi</w:t>
      </w:r>
      <w:r>
        <w:rPr>
          <w:rFonts w:ascii="Times New Roman" w:hAnsi="Times New Roman" w:cs="Times New Roman"/>
          <w:spacing w:val="5"/>
          <w:position w:val="1"/>
          <w:sz w:val="20"/>
          <w:szCs w:val="20"/>
        </w:rPr>
        <w:t>t</w:t>
      </w:r>
      <w:r>
        <w:rPr>
          <w:rFonts w:ascii="Times New Roman" w:hAnsi="Times New Roman" w:cs="Times New Roman"/>
          <w:position w:val="1"/>
          <w:sz w:val="20"/>
          <w:szCs w:val="20"/>
        </w:rPr>
        <w:t>y,</w:t>
      </w:r>
      <w:r>
        <w:rPr>
          <w:rFonts w:ascii="Times New Roman" w:hAnsi="Times New Roman" w:cs="Times New Roman"/>
          <w:spacing w:val="-9"/>
          <w:position w:val="1"/>
          <w:sz w:val="20"/>
          <w:szCs w:val="20"/>
        </w:rPr>
        <w:t xml:space="preserve"> </w:t>
      </w:r>
      <w:proofErr w:type="spellStart"/>
      <w:r>
        <w:rPr>
          <w:rFonts w:ascii="Times New Roman" w:hAnsi="Times New Roman" w:cs="Times New Roman"/>
          <w:position w:val="1"/>
          <w:sz w:val="20"/>
          <w:szCs w:val="20"/>
        </w:rPr>
        <w:t>Beni</w:t>
      </w:r>
      <w:proofErr w:type="spellEnd"/>
      <w:r>
        <w:rPr>
          <w:rFonts w:ascii="Times New Roman" w:hAnsi="Times New Roman" w:cs="Times New Roman"/>
          <w:spacing w:val="-3"/>
          <w:position w:val="1"/>
          <w:sz w:val="20"/>
          <w:szCs w:val="20"/>
        </w:rPr>
        <w:t xml:space="preserve"> </w:t>
      </w:r>
      <w:proofErr w:type="spellStart"/>
      <w:r>
        <w:rPr>
          <w:rFonts w:ascii="Times New Roman" w:hAnsi="Times New Roman" w:cs="Times New Roman"/>
          <w:position w:val="1"/>
          <w:sz w:val="20"/>
          <w:szCs w:val="20"/>
        </w:rPr>
        <w:t>Suif</w:t>
      </w:r>
      <w:proofErr w:type="spellEnd"/>
      <w:r>
        <w:rPr>
          <w:rFonts w:ascii="Times New Roman" w:hAnsi="Times New Roman" w:cs="Times New Roman"/>
          <w:position w:val="1"/>
          <w:sz w:val="20"/>
          <w:szCs w:val="20"/>
        </w:rPr>
        <w:t>, Egypt</w:t>
      </w:r>
      <w:r>
        <w:rPr>
          <w:rFonts w:ascii="Times New Roman" w:hAnsi="Times New Roman" w:cs="Times New Roman"/>
          <w:w w:val="99"/>
          <w:sz w:val="20"/>
          <w:szCs w:val="20"/>
        </w:rPr>
        <w:t xml:space="preserve">    </w:t>
      </w:r>
      <w:hyperlink r:id="rId9" w:history="1">
        <w:r w:rsidR="00C95B30" w:rsidRPr="00C95B30">
          <w:rPr>
            <w:rStyle w:val="Hyperlink"/>
            <w:rFonts w:ascii="Times New Roman" w:eastAsia="Times New Roman" w:hAnsi="Times New Roman" w:cs="Times New Roman"/>
            <w:sz w:val="20"/>
            <w:szCs w:val="20"/>
          </w:rPr>
          <w:t>rehamelshimy@ymail.com</w:t>
        </w:r>
      </w:hyperlink>
    </w:p>
    <w:p w:rsidR="00C95B30" w:rsidRPr="00C95B30" w:rsidRDefault="00C95B30" w:rsidP="00F509B1">
      <w:pPr>
        <w:autoSpaceDE w:val="0"/>
        <w:autoSpaceDN w:val="0"/>
        <w:bidi w:val="0"/>
        <w:adjustRightInd w:val="0"/>
        <w:spacing w:after="0" w:line="240" w:lineRule="auto"/>
        <w:jc w:val="center"/>
        <w:rPr>
          <w:rFonts w:ascii="Times New Roman" w:eastAsia="Times New Roman" w:hAnsi="Times New Roman" w:cs="Times New Roman"/>
          <w:b/>
          <w:bCs/>
          <w:sz w:val="20"/>
          <w:szCs w:val="20"/>
          <w:lang w:val="en-GB"/>
        </w:rPr>
      </w:pPr>
    </w:p>
    <w:p w:rsidR="00F509B1" w:rsidRPr="00836676" w:rsidRDefault="00711180" w:rsidP="00836676">
      <w:pPr>
        <w:autoSpaceDE w:val="0"/>
        <w:autoSpaceDN w:val="0"/>
        <w:bidi w:val="0"/>
        <w:adjustRightInd w:val="0"/>
        <w:snapToGrid w:val="0"/>
        <w:spacing w:after="0" w:line="240" w:lineRule="auto"/>
        <w:jc w:val="both"/>
        <w:rPr>
          <w:rFonts w:ascii="Times New Roman" w:hAnsi="Times New Roman" w:cs="Times New Roman"/>
          <w:sz w:val="20"/>
          <w:szCs w:val="20"/>
        </w:rPr>
      </w:pPr>
      <w:r w:rsidRPr="00C95B30">
        <w:rPr>
          <w:rFonts w:ascii="Times New Roman" w:eastAsia="Times New Roman" w:hAnsi="Times New Roman" w:cs="Times New Roman"/>
          <w:b/>
          <w:bCs/>
          <w:sz w:val="20"/>
          <w:szCs w:val="20"/>
        </w:rPr>
        <w:t>Abstract</w:t>
      </w:r>
      <w:r w:rsidR="00F509B1">
        <w:rPr>
          <w:rFonts w:ascii="Times New Roman" w:eastAsia="Calibri" w:hAnsi="Times New Roman" w:cs="Times New Roman"/>
          <w:b/>
          <w:bCs/>
          <w:sz w:val="20"/>
          <w:szCs w:val="20"/>
        </w:rPr>
        <w:t>:</w:t>
      </w:r>
      <w:r w:rsidR="00592C03">
        <w:rPr>
          <w:rFonts w:ascii="Times New Roman" w:eastAsia="Calibri" w:hAnsi="Times New Roman" w:cs="Times New Roman"/>
          <w:b/>
          <w:bCs/>
          <w:sz w:val="20"/>
          <w:szCs w:val="20"/>
        </w:rPr>
        <w:t xml:space="preserve"> </w:t>
      </w:r>
      <w:r w:rsidR="00BC4869" w:rsidRPr="00592C03">
        <w:rPr>
          <w:rFonts w:ascii="Times New Roman" w:hAnsi="Times New Roman" w:cs="Times New Roman"/>
          <w:sz w:val="20"/>
          <w:szCs w:val="20"/>
        </w:rPr>
        <w:t xml:space="preserve">Breast cancer is one of the most common cancers in women around the world </w:t>
      </w:r>
      <w:r w:rsidR="00BC4869" w:rsidRPr="00592C03">
        <w:rPr>
          <w:rFonts w:ascii="Times New Roman" w:eastAsia="Times New Roman" w:hAnsi="Times New Roman" w:cs="Times New Roman"/>
          <w:sz w:val="20"/>
          <w:szCs w:val="20"/>
        </w:rPr>
        <w:t xml:space="preserve">and </w:t>
      </w:r>
      <w:r w:rsidRPr="00592C03">
        <w:rPr>
          <w:rFonts w:ascii="Times New Roman" w:eastAsia="Times New Roman" w:hAnsi="Times New Roman" w:cs="Times New Roman"/>
          <w:sz w:val="20"/>
          <w:szCs w:val="20"/>
        </w:rPr>
        <w:t xml:space="preserve">the second leading cause </w:t>
      </w:r>
      <w:r w:rsidR="00DD5102" w:rsidRPr="00592C03">
        <w:rPr>
          <w:rFonts w:ascii="Times New Roman" w:eastAsia="Times New Roman" w:hAnsi="Times New Roman" w:cs="Times New Roman"/>
          <w:sz w:val="20"/>
          <w:szCs w:val="20"/>
        </w:rPr>
        <w:t>of</w:t>
      </w:r>
      <w:r w:rsidR="00DD5102">
        <w:rPr>
          <w:rFonts w:ascii="Times New Roman" w:eastAsia="Times New Roman" w:hAnsi="Times New Roman" w:cs="Times New Roman"/>
          <w:sz w:val="20"/>
          <w:szCs w:val="20"/>
        </w:rPr>
        <w:t xml:space="preserve"> cancer</w:t>
      </w:r>
      <w:r w:rsidRPr="00592C03">
        <w:rPr>
          <w:rFonts w:ascii="Times New Roman" w:eastAsia="Times New Roman" w:hAnsi="Times New Roman" w:cs="Times New Roman"/>
          <w:sz w:val="20"/>
          <w:szCs w:val="20"/>
        </w:rPr>
        <w:t xml:space="preserve"> deat</w:t>
      </w:r>
      <w:r w:rsidR="00BC4869" w:rsidRPr="00592C03">
        <w:rPr>
          <w:rFonts w:ascii="Times New Roman" w:eastAsia="Times New Roman" w:hAnsi="Times New Roman" w:cs="Times New Roman"/>
          <w:sz w:val="20"/>
          <w:szCs w:val="20"/>
        </w:rPr>
        <w:t>h worldwide</w:t>
      </w:r>
      <w:r w:rsidRPr="00592C03">
        <w:rPr>
          <w:rFonts w:ascii="Times New Roman" w:eastAsia="Times New Roman" w:hAnsi="Times New Roman" w:cs="Times New Roman"/>
          <w:sz w:val="20"/>
          <w:szCs w:val="20"/>
        </w:rPr>
        <w:t xml:space="preserve">. MicroRNAs (miRNAs) expression participates in </w:t>
      </w:r>
      <w:r w:rsidR="00DD5102">
        <w:rPr>
          <w:rFonts w:ascii="Times New Roman" w:eastAsia="Times New Roman" w:hAnsi="Times New Roman" w:cs="Times New Roman"/>
          <w:sz w:val="20"/>
          <w:szCs w:val="20"/>
        </w:rPr>
        <w:t>breast cancer progression.</w:t>
      </w:r>
      <w:r w:rsidR="00592C03" w:rsidRPr="00592C03">
        <w:rPr>
          <w:rFonts w:ascii="Times New Roman" w:eastAsia="Times New Roman" w:hAnsi="Times New Roman" w:cs="Times New Roman"/>
          <w:sz w:val="20"/>
          <w:szCs w:val="20"/>
        </w:rPr>
        <w:t xml:space="preserve"> </w:t>
      </w:r>
      <w:r w:rsidR="004353C8" w:rsidRPr="00592C03">
        <w:rPr>
          <w:rFonts w:ascii="Times New Roman" w:eastAsia="Times New Roman" w:hAnsi="Times New Roman" w:cs="Times New Roman"/>
          <w:sz w:val="20"/>
          <w:szCs w:val="20"/>
        </w:rPr>
        <w:t xml:space="preserve">The </w:t>
      </w:r>
      <w:r w:rsidR="00DD5102">
        <w:rPr>
          <w:rFonts w:ascii="Times New Roman" w:eastAsia="Times New Roman" w:hAnsi="Times New Roman" w:cs="Times New Roman"/>
          <w:sz w:val="20"/>
          <w:szCs w:val="20"/>
        </w:rPr>
        <w:t xml:space="preserve">aim </w:t>
      </w:r>
      <w:r w:rsidR="004353C8" w:rsidRPr="00592C03">
        <w:rPr>
          <w:rFonts w:ascii="Times New Roman" w:eastAsia="Times New Roman" w:hAnsi="Times New Roman" w:cs="Times New Roman"/>
          <w:sz w:val="20"/>
          <w:szCs w:val="20"/>
        </w:rPr>
        <w:t>of this study is to investigate the expression of</w:t>
      </w:r>
      <w:r w:rsidR="002102FF" w:rsidRPr="00592C03">
        <w:rPr>
          <w:rFonts w:ascii="Times New Roman" w:eastAsia="Times New Roman" w:hAnsi="Times New Roman" w:cs="Times New Roman"/>
          <w:sz w:val="20"/>
          <w:szCs w:val="20"/>
        </w:rPr>
        <w:t xml:space="preserve"> </w:t>
      </w:r>
      <w:r w:rsidR="001C0E77" w:rsidRPr="00592C03">
        <w:rPr>
          <w:rFonts w:ascii="Times New Roman" w:eastAsia="Times New Roman" w:hAnsi="Times New Roman" w:cs="Times New Roman"/>
          <w:sz w:val="20"/>
          <w:szCs w:val="20"/>
          <w:shd w:val="clear" w:color="auto" w:fill="FFFFFF"/>
        </w:rPr>
        <w:t>miR-133a</w:t>
      </w:r>
      <w:r w:rsidR="00F22684" w:rsidRPr="00592C03">
        <w:rPr>
          <w:rFonts w:ascii="Times New Roman" w:eastAsia="Times New Roman" w:hAnsi="Times New Roman" w:cs="Times New Roman"/>
          <w:sz w:val="20"/>
          <w:szCs w:val="20"/>
        </w:rPr>
        <w:t xml:space="preserve"> and miR-155 </w:t>
      </w:r>
      <w:r w:rsidR="00F22684" w:rsidRPr="00592C03">
        <w:rPr>
          <w:rFonts w:ascii="Times New Roman" w:hAnsi="Times New Roman" w:cs="Times New Roman"/>
          <w:sz w:val="20"/>
          <w:szCs w:val="20"/>
        </w:rPr>
        <w:t>in breast cancer serum and study their correlation with</w:t>
      </w:r>
      <w:r w:rsidR="002102FF" w:rsidRPr="00592C03">
        <w:rPr>
          <w:rFonts w:ascii="Times New Roman" w:hAnsi="Times New Roman" w:cs="Times New Roman"/>
          <w:sz w:val="20"/>
          <w:szCs w:val="20"/>
        </w:rPr>
        <w:t xml:space="preserve"> </w:t>
      </w:r>
      <w:r w:rsidR="00F22684" w:rsidRPr="00592C03">
        <w:rPr>
          <w:rFonts w:ascii="Times New Roman" w:hAnsi="Times New Roman" w:cs="Times New Roman"/>
          <w:sz w:val="20"/>
          <w:szCs w:val="20"/>
        </w:rPr>
        <w:t>tumor suppressor protein (p53)</w:t>
      </w:r>
      <w:r w:rsidR="00F22684" w:rsidRPr="00592C03">
        <w:rPr>
          <w:rFonts w:ascii="Times New Roman" w:eastAsia="Times New Roman" w:hAnsi="Times New Roman" w:cs="Times New Roman"/>
          <w:sz w:val="20"/>
          <w:szCs w:val="20"/>
        </w:rPr>
        <w:t xml:space="preserve">, </w:t>
      </w:r>
      <w:r w:rsidR="001C0E77" w:rsidRPr="00592C03">
        <w:rPr>
          <w:rFonts w:ascii="Times New Roman" w:eastAsia="Times New Roman" w:hAnsi="Times New Roman" w:cs="Times New Roman"/>
          <w:sz w:val="20"/>
          <w:szCs w:val="20"/>
        </w:rPr>
        <w:t>carcinoembryonic antigen (CEA) an</w:t>
      </w:r>
      <w:r w:rsidR="009B4333" w:rsidRPr="00592C03">
        <w:rPr>
          <w:rFonts w:ascii="Times New Roman" w:eastAsia="Times New Roman" w:hAnsi="Times New Roman" w:cs="Times New Roman"/>
          <w:sz w:val="20"/>
          <w:szCs w:val="20"/>
        </w:rPr>
        <w:t>d cancer antigen</w:t>
      </w:r>
      <w:r w:rsidR="008C4888" w:rsidRPr="00592C03">
        <w:rPr>
          <w:rFonts w:ascii="Times New Roman" w:eastAsia="Times New Roman" w:hAnsi="Times New Roman" w:cs="Times New Roman"/>
          <w:sz w:val="20"/>
          <w:szCs w:val="20"/>
        </w:rPr>
        <w:t>-</w:t>
      </w:r>
      <w:r w:rsidR="009B4333" w:rsidRPr="00592C03">
        <w:rPr>
          <w:rFonts w:ascii="Times New Roman" w:eastAsia="Times New Roman" w:hAnsi="Times New Roman" w:cs="Times New Roman"/>
          <w:sz w:val="20"/>
          <w:szCs w:val="20"/>
        </w:rPr>
        <w:t>15.3 (CA-</w:t>
      </w:r>
      <w:r w:rsidR="007C6A4B" w:rsidRPr="00592C03">
        <w:rPr>
          <w:rFonts w:ascii="Times New Roman" w:eastAsia="Times New Roman" w:hAnsi="Times New Roman" w:cs="Times New Roman"/>
          <w:sz w:val="20"/>
          <w:szCs w:val="20"/>
        </w:rPr>
        <w:t xml:space="preserve">15.3) </w:t>
      </w:r>
      <w:r w:rsidR="000B190F" w:rsidRPr="00592C03">
        <w:rPr>
          <w:rFonts w:ascii="Times New Roman" w:eastAsia="Times New Roman" w:hAnsi="Times New Roman" w:cs="Times New Roman"/>
          <w:sz w:val="20"/>
          <w:szCs w:val="20"/>
        </w:rPr>
        <w:t>concentrations</w:t>
      </w:r>
      <w:r w:rsidR="004E6E15" w:rsidRPr="00592C03">
        <w:rPr>
          <w:rFonts w:ascii="Times New Roman" w:eastAsia="Times New Roman" w:hAnsi="Times New Roman" w:cs="Times New Roman"/>
          <w:sz w:val="20"/>
          <w:szCs w:val="20"/>
        </w:rPr>
        <w:t xml:space="preserve"> in serum of breast cancer patients and also study their correlations with clinicopathological </w:t>
      </w:r>
      <w:r w:rsidR="006707E4" w:rsidRPr="00592C03">
        <w:rPr>
          <w:rFonts w:ascii="Times New Roman" w:eastAsia="Times New Roman" w:hAnsi="Times New Roman" w:cs="Times New Roman"/>
          <w:sz w:val="20"/>
          <w:szCs w:val="20"/>
        </w:rPr>
        <w:t>features.</w:t>
      </w:r>
      <w:r w:rsidR="006707E4" w:rsidRPr="006707E4">
        <w:rPr>
          <w:rFonts w:ascii="Times New Roman" w:eastAsia="Times New Roman" w:hAnsi="Times New Roman" w:cs="Times New Roman"/>
          <w:b/>
          <w:bCs/>
          <w:sz w:val="20"/>
          <w:szCs w:val="20"/>
        </w:rPr>
        <w:t xml:space="preserve"> Methods</w:t>
      </w:r>
      <w:r w:rsidR="006707E4">
        <w:rPr>
          <w:rFonts w:ascii="Times New Roman" w:eastAsia="Times New Roman" w:hAnsi="Times New Roman" w:cs="Times New Roman"/>
          <w:b/>
          <w:bCs/>
          <w:sz w:val="20"/>
          <w:szCs w:val="20"/>
        </w:rPr>
        <w:t>:</w:t>
      </w:r>
      <w:r w:rsidR="002102FF" w:rsidRPr="00592C03">
        <w:rPr>
          <w:rFonts w:ascii="Times New Roman" w:eastAsia="Times New Roman" w:hAnsi="Times New Roman" w:cs="Times New Roman"/>
          <w:sz w:val="20"/>
          <w:szCs w:val="20"/>
        </w:rPr>
        <w:t xml:space="preserve"> </w:t>
      </w:r>
      <w:r w:rsidR="006707E4">
        <w:rPr>
          <w:rFonts w:ascii="Times New Roman" w:eastAsia="Times New Roman" w:hAnsi="Times New Roman" w:cs="Times New Roman"/>
          <w:sz w:val="20"/>
          <w:szCs w:val="20"/>
        </w:rPr>
        <w:t>T</w:t>
      </w:r>
      <w:r w:rsidR="004353C8" w:rsidRPr="00592C03">
        <w:rPr>
          <w:rFonts w:ascii="Times New Roman" w:eastAsia="Times New Roman" w:hAnsi="Times New Roman" w:cs="Times New Roman"/>
          <w:sz w:val="20"/>
          <w:szCs w:val="20"/>
        </w:rPr>
        <w:t>he ex</w:t>
      </w:r>
      <w:r w:rsidR="007C6A4B" w:rsidRPr="00592C03">
        <w:rPr>
          <w:rFonts w:ascii="Times New Roman" w:eastAsia="Times New Roman" w:hAnsi="Times New Roman" w:cs="Times New Roman"/>
          <w:sz w:val="20"/>
          <w:szCs w:val="20"/>
        </w:rPr>
        <w:t>pression of miR-133a</w:t>
      </w:r>
      <w:r w:rsidR="00F22684" w:rsidRPr="00592C03">
        <w:rPr>
          <w:rFonts w:ascii="Times New Roman" w:eastAsia="Times New Roman" w:hAnsi="Times New Roman" w:cs="Times New Roman"/>
          <w:sz w:val="20"/>
          <w:szCs w:val="20"/>
        </w:rPr>
        <w:t xml:space="preserve"> and miR-155 in serum w</w:t>
      </w:r>
      <w:r w:rsidR="00DD5102">
        <w:rPr>
          <w:rFonts w:ascii="Times New Roman" w:eastAsia="Times New Roman" w:hAnsi="Times New Roman" w:cs="Times New Roman"/>
          <w:sz w:val="20"/>
          <w:szCs w:val="20"/>
        </w:rPr>
        <w:t>as</w:t>
      </w:r>
      <w:r w:rsidR="00F22684" w:rsidRPr="00592C03">
        <w:rPr>
          <w:rFonts w:ascii="Times New Roman" w:eastAsia="Times New Roman" w:hAnsi="Times New Roman" w:cs="Times New Roman"/>
          <w:sz w:val="20"/>
          <w:szCs w:val="20"/>
        </w:rPr>
        <w:t xml:space="preserve"> </w:t>
      </w:r>
      <w:r w:rsidR="00DD5102">
        <w:rPr>
          <w:rFonts w:ascii="Times New Roman" w:eastAsia="Times New Roman" w:hAnsi="Times New Roman" w:cs="Times New Roman"/>
          <w:sz w:val="20"/>
          <w:szCs w:val="20"/>
        </w:rPr>
        <w:t>evaluated</w:t>
      </w:r>
      <w:r w:rsidR="004353C8" w:rsidRPr="00592C03">
        <w:rPr>
          <w:rFonts w:ascii="Times New Roman" w:eastAsia="Times New Roman" w:hAnsi="Times New Roman" w:cs="Times New Roman"/>
          <w:sz w:val="20"/>
          <w:szCs w:val="20"/>
        </w:rPr>
        <w:t xml:space="preserve"> using</w:t>
      </w:r>
      <w:r w:rsidR="004C7A2C" w:rsidRPr="00592C03">
        <w:rPr>
          <w:rFonts w:ascii="Times New Roman" w:eastAsia="Times New Roman" w:hAnsi="Times New Roman" w:cs="Times New Roman"/>
          <w:sz w:val="20"/>
          <w:szCs w:val="20"/>
        </w:rPr>
        <w:t xml:space="preserve"> quantitative real-time polymerase chain reaction (qRT-PCR)</w:t>
      </w:r>
      <w:r w:rsidR="007C6A4B" w:rsidRPr="00592C03">
        <w:rPr>
          <w:rFonts w:ascii="Times New Roman" w:eastAsia="Times New Roman" w:hAnsi="Times New Roman" w:cs="Times New Roman"/>
          <w:sz w:val="20"/>
          <w:szCs w:val="20"/>
        </w:rPr>
        <w:t>,</w:t>
      </w:r>
      <w:r w:rsidR="00F22684" w:rsidRPr="00592C03">
        <w:rPr>
          <w:rFonts w:ascii="Times New Roman" w:eastAsia="Times New Roman" w:hAnsi="Times New Roman" w:cs="Times New Roman"/>
          <w:sz w:val="20"/>
          <w:szCs w:val="20"/>
        </w:rPr>
        <w:t xml:space="preserve"> </w:t>
      </w:r>
      <w:r w:rsidR="00F22684" w:rsidRPr="00836676">
        <w:rPr>
          <w:rFonts w:ascii="Times New Roman" w:eastAsia="Times New Roman" w:hAnsi="Times New Roman" w:cs="Times New Roman"/>
          <w:sz w:val="20"/>
          <w:szCs w:val="20"/>
        </w:rPr>
        <w:t>P53 conce</w:t>
      </w:r>
      <w:r w:rsidR="00C51EDE" w:rsidRPr="00836676">
        <w:rPr>
          <w:rFonts w:ascii="Times New Roman" w:eastAsia="Times New Roman" w:hAnsi="Times New Roman" w:cs="Times New Roman"/>
          <w:sz w:val="20"/>
          <w:szCs w:val="20"/>
        </w:rPr>
        <w:t>ntration was measured</w:t>
      </w:r>
      <w:r w:rsidR="004D7EBA" w:rsidRPr="00836676">
        <w:rPr>
          <w:rFonts w:ascii="Times New Roman" w:hAnsi="Times New Roman" w:cs="Times New Roman"/>
          <w:sz w:val="20"/>
          <w:szCs w:val="20"/>
        </w:rPr>
        <w:t xml:space="preserve"> by enzyme-linked immunosorbent assays (ELISA</w:t>
      </w:r>
      <w:r w:rsidR="004D7EBA" w:rsidRPr="00836676">
        <w:rPr>
          <w:rFonts w:ascii="Times New Roman" w:hAnsi="Times New Roman" w:cs="Times New Roman"/>
          <w:b/>
          <w:bCs/>
          <w:sz w:val="20"/>
          <w:szCs w:val="20"/>
        </w:rPr>
        <w:t>)</w:t>
      </w:r>
      <w:r w:rsidR="003B3F35">
        <w:rPr>
          <w:rFonts w:ascii="Times New Roman" w:eastAsia="Times New Roman" w:hAnsi="Times New Roman" w:cs="Times New Roman"/>
          <w:sz w:val="20"/>
          <w:szCs w:val="20"/>
        </w:rPr>
        <w:t xml:space="preserve"> and</w:t>
      </w:r>
      <w:r w:rsidR="00742A5F">
        <w:rPr>
          <w:rFonts w:ascii="Times New Roman" w:eastAsia="Times New Roman" w:hAnsi="Times New Roman" w:cs="Times New Roman"/>
          <w:sz w:val="20"/>
          <w:szCs w:val="20"/>
        </w:rPr>
        <w:t xml:space="preserve"> </w:t>
      </w:r>
      <w:r w:rsidR="009B4333" w:rsidRPr="00592C03">
        <w:rPr>
          <w:rFonts w:ascii="Times New Roman" w:eastAsia="Times New Roman" w:hAnsi="Times New Roman" w:cs="Times New Roman"/>
          <w:sz w:val="20"/>
          <w:szCs w:val="20"/>
        </w:rPr>
        <w:t>CEA and CA</w:t>
      </w:r>
      <w:r w:rsidR="00580840">
        <w:rPr>
          <w:rFonts w:ascii="Times New Roman" w:eastAsia="Times New Roman" w:hAnsi="Times New Roman" w:cs="Times New Roman"/>
          <w:sz w:val="20"/>
          <w:szCs w:val="20"/>
        </w:rPr>
        <w:t>-</w:t>
      </w:r>
      <w:r w:rsidR="002E78F0">
        <w:rPr>
          <w:rFonts w:ascii="Times New Roman" w:eastAsia="Times New Roman" w:hAnsi="Times New Roman" w:cs="Times New Roman"/>
          <w:sz w:val="20"/>
          <w:szCs w:val="20"/>
        </w:rPr>
        <w:t>15-</w:t>
      </w:r>
      <w:r w:rsidR="007C6A4B" w:rsidRPr="00592C03">
        <w:rPr>
          <w:rFonts w:ascii="Times New Roman" w:eastAsia="Times New Roman" w:hAnsi="Times New Roman" w:cs="Times New Roman"/>
          <w:sz w:val="20"/>
          <w:szCs w:val="20"/>
        </w:rPr>
        <w:t>3 concentrat</w:t>
      </w:r>
      <w:r w:rsidR="007C6A4B" w:rsidRPr="00580840">
        <w:rPr>
          <w:rFonts w:ascii="Times New Roman" w:eastAsia="Times New Roman" w:hAnsi="Times New Roman" w:cs="Times New Roman"/>
          <w:color w:val="000000" w:themeColor="text1"/>
          <w:sz w:val="20"/>
          <w:szCs w:val="20"/>
        </w:rPr>
        <w:t>ion</w:t>
      </w:r>
      <w:r w:rsidR="00580840" w:rsidRPr="00580840">
        <w:rPr>
          <w:rFonts w:ascii="Times New Roman" w:eastAsia="Times New Roman" w:hAnsi="Times New Roman" w:cs="Times New Roman"/>
          <w:color w:val="000000" w:themeColor="text1"/>
          <w:sz w:val="20"/>
          <w:szCs w:val="20"/>
        </w:rPr>
        <w:t>s</w:t>
      </w:r>
      <w:r w:rsidR="002102FF" w:rsidRPr="00580840">
        <w:rPr>
          <w:rFonts w:ascii="Times New Roman" w:eastAsia="Times New Roman" w:hAnsi="Times New Roman" w:cs="Times New Roman"/>
          <w:color w:val="000000" w:themeColor="text1"/>
          <w:sz w:val="20"/>
          <w:szCs w:val="20"/>
        </w:rPr>
        <w:t xml:space="preserve"> </w:t>
      </w:r>
      <w:r w:rsidR="000B190F" w:rsidRPr="00592C03">
        <w:rPr>
          <w:rFonts w:ascii="Times New Roman" w:eastAsia="Times New Roman" w:hAnsi="Times New Roman" w:cs="Times New Roman"/>
          <w:sz w:val="20"/>
          <w:szCs w:val="20"/>
        </w:rPr>
        <w:t xml:space="preserve">were measured using </w:t>
      </w:r>
      <w:r w:rsidR="006707E4">
        <w:rPr>
          <w:rFonts w:ascii="Times New Roman" w:hAnsi="Times New Roman" w:cs="Times New Roman"/>
          <w:color w:val="000000"/>
          <w:spacing w:val="6"/>
          <w:sz w:val="20"/>
          <w:szCs w:val="20"/>
        </w:rPr>
        <w:t xml:space="preserve">chemiluminescent </w:t>
      </w:r>
      <w:r w:rsidR="006707E4">
        <w:rPr>
          <w:rFonts w:ascii="Times New Roman" w:hAnsi="Times New Roman" w:cs="Times New Roman"/>
          <w:color w:val="000000"/>
          <w:sz w:val="20"/>
          <w:szCs w:val="20"/>
        </w:rPr>
        <w:t>immunoassay</w:t>
      </w:r>
      <w:r w:rsidR="00AF29C3">
        <w:rPr>
          <w:rFonts w:ascii="Times New Roman" w:hAnsi="Times New Roman" w:cs="Times New Roman" w:hint="eastAsia"/>
          <w:sz w:val="20"/>
          <w:szCs w:val="20"/>
          <w:lang w:eastAsia="zh-CN"/>
        </w:rPr>
        <w:t xml:space="preserve"> </w:t>
      </w:r>
      <w:r w:rsidR="004353C8" w:rsidRPr="00592C03">
        <w:rPr>
          <w:rFonts w:ascii="Times New Roman" w:eastAsia="Times New Roman" w:hAnsi="Times New Roman" w:cs="Times New Roman"/>
          <w:sz w:val="20"/>
          <w:szCs w:val="20"/>
        </w:rPr>
        <w:t xml:space="preserve">in women with breast cancer (n=60) and </w:t>
      </w:r>
      <w:r w:rsidR="004353C8" w:rsidRPr="00592C03">
        <w:rPr>
          <w:rFonts w:ascii="Times New Roman" w:hAnsi="Times New Roman" w:cs="Times New Roman"/>
          <w:sz w:val="20"/>
          <w:szCs w:val="20"/>
        </w:rPr>
        <w:t>controls</w:t>
      </w:r>
      <w:r w:rsidR="004353C8" w:rsidRPr="00592C03">
        <w:rPr>
          <w:rFonts w:ascii="Times New Roman" w:eastAsia="Times New Roman" w:hAnsi="Times New Roman" w:cs="Times New Roman"/>
          <w:sz w:val="20"/>
          <w:szCs w:val="20"/>
        </w:rPr>
        <w:t xml:space="preserve"> (n = 20).</w:t>
      </w:r>
      <w:r w:rsidR="004D7EBA" w:rsidRPr="00592C03">
        <w:rPr>
          <w:rFonts w:ascii="Times New Roman" w:hAnsi="Times New Roman" w:cs="Times New Roman"/>
          <w:sz w:val="20"/>
          <w:szCs w:val="20"/>
        </w:rPr>
        <w:t xml:space="preserve"> </w:t>
      </w:r>
      <w:r w:rsidR="006707E4" w:rsidRPr="006707E4">
        <w:rPr>
          <w:rFonts w:ascii="Times New Roman" w:hAnsi="Times New Roman" w:cs="Times New Roman"/>
          <w:b/>
          <w:bCs/>
          <w:sz w:val="20"/>
          <w:szCs w:val="20"/>
        </w:rPr>
        <w:t>Results:</w:t>
      </w:r>
      <w:r w:rsidR="006707E4">
        <w:rPr>
          <w:rFonts w:ascii="Times New Roman" w:hAnsi="Times New Roman" w:cs="Times New Roman"/>
          <w:b/>
          <w:bCs/>
          <w:sz w:val="20"/>
          <w:szCs w:val="20"/>
        </w:rPr>
        <w:t xml:space="preserve"> </w:t>
      </w:r>
      <w:r w:rsidR="004D7EBA" w:rsidRPr="00836676">
        <w:rPr>
          <w:rFonts w:ascii="Times New Roman" w:hAnsi="Times New Roman" w:cs="Times New Roman"/>
          <w:sz w:val="20"/>
          <w:szCs w:val="20"/>
        </w:rPr>
        <w:t xml:space="preserve">MiRNA-155 was </w:t>
      </w:r>
      <w:r w:rsidR="007624C9" w:rsidRPr="00836676">
        <w:rPr>
          <w:rFonts w:ascii="Times New Roman" w:hAnsi="Times New Roman" w:cs="Times New Roman"/>
          <w:sz w:val="20"/>
          <w:szCs w:val="20"/>
        </w:rPr>
        <w:t>significant</w:t>
      </w:r>
      <w:r w:rsidR="002E78F0" w:rsidRPr="00836676">
        <w:rPr>
          <w:rFonts w:ascii="Times New Roman" w:hAnsi="Times New Roman" w:cs="Times New Roman"/>
          <w:sz w:val="20"/>
          <w:szCs w:val="20"/>
        </w:rPr>
        <w:t>ly</w:t>
      </w:r>
      <w:r w:rsidR="007624C9" w:rsidRPr="00836676">
        <w:rPr>
          <w:rFonts w:ascii="Times New Roman" w:hAnsi="Times New Roman" w:cs="Times New Roman"/>
          <w:sz w:val="20"/>
          <w:szCs w:val="20"/>
        </w:rPr>
        <w:t xml:space="preserve"> </w:t>
      </w:r>
      <w:r w:rsidR="004D7EBA" w:rsidRPr="00836676">
        <w:rPr>
          <w:rFonts w:ascii="Times New Roman" w:hAnsi="Times New Roman" w:cs="Times New Roman"/>
          <w:noProof/>
          <w:sz w:val="20"/>
          <w:szCs w:val="20"/>
        </w:rPr>
        <w:t>overexpressed</w:t>
      </w:r>
      <w:r w:rsidR="006A3216" w:rsidRPr="00836676">
        <w:rPr>
          <w:rFonts w:ascii="Times New Roman" w:hAnsi="Times New Roman" w:cs="Times New Roman"/>
          <w:sz w:val="20"/>
          <w:szCs w:val="20"/>
        </w:rPr>
        <w:t xml:space="preserve"> (</w:t>
      </w:r>
      <w:r w:rsidR="006A3216" w:rsidRPr="00836676">
        <w:rPr>
          <w:rFonts w:ascii="Times New Roman" w:hAnsi="Times New Roman" w:cs="Times New Roman"/>
          <w:i/>
          <w:iCs/>
          <w:sz w:val="20"/>
          <w:szCs w:val="20"/>
        </w:rPr>
        <w:t>P</w:t>
      </w:r>
      <w:r w:rsidR="006A3216" w:rsidRPr="00836676">
        <w:rPr>
          <w:rFonts w:ascii="Times New Roman" w:hAnsi="Times New Roman" w:cs="Times New Roman"/>
          <w:sz w:val="20"/>
          <w:szCs w:val="20"/>
        </w:rPr>
        <w:t>&lt;0.001)</w:t>
      </w:r>
      <w:r w:rsidR="004D7EBA" w:rsidRPr="00836676">
        <w:rPr>
          <w:rFonts w:ascii="Times New Roman" w:hAnsi="Times New Roman" w:cs="Times New Roman"/>
          <w:sz w:val="20"/>
          <w:szCs w:val="20"/>
        </w:rPr>
        <w:t xml:space="preserve"> while miR-133a had </w:t>
      </w:r>
      <w:r w:rsidR="007624C9" w:rsidRPr="00836676">
        <w:rPr>
          <w:rFonts w:ascii="Times New Roman" w:hAnsi="Times New Roman" w:cs="Times New Roman"/>
          <w:sz w:val="20"/>
          <w:szCs w:val="20"/>
          <w:shd w:val="clear" w:color="auto" w:fill="FFFFFF" w:themeFill="background1"/>
        </w:rPr>
        <w:t xml:space="preserve">significant </w:t>
      </w:r>
      <w:r w:rsidR="004D7EBA" w:rsidRPr="00836676">
        <w:rPr>
          <w:rFonts w:ascii="Times New Roman" w:hAnsi="Times New Roman" w:cs="Times New Roman"/>
          <w:sz w:val="20"/>
          <w:szCs w:val="20"/>
          <w:shd w:val="clear" w:color="auto" w:fill="FFFFFF" w:themeFill="background1"/>
        </w:rPr>
        <w:t xml:space="preserve">down </w:t>
      </w:r>
      <w:r w:rsidR="004D7EBA" w:rsidRPr="00836676">
        <w:rPr>
          <w:rFonts w:ascii="Times New Roman" w:hAnsi="Times New Roman" w:cs="Times New Roman"/>
          <w:sz w:val="20"/>
          <w:szCs w:val="20"/>
        </w:rPr>
        <w:t>expression</w:t>
      </w:r>
      <w:r w:rsidR="006A3216" w:rsidRPr="00836676">
        <w:rPr>
          <w:rFonts w:ascii="Times New Roman" w:hAnsi="Times New Roman" w:cs="Times New Roman"/>
          <w:sz w:val="20"/>
          <w:szCs w:val="20"/>
        </w:rPr>
        <w:t xml:space="preserve"> (</w:t>
      </w:r>
      <w:r w:rsidR="006A3216" w:rsidRPr="00836676">
        <w:rPr>
          <w:rFonts w:ascii="Times New Roman" w:hAnsi="Times New Roman" w:cs="Times New Roman"/>
          <w:i/>
          <w:iCs/>
          <w:sz w:val="20"/>
          <w:szCs w:val="20"/>
        </w:rPr>
        <w:t>P</w:t>
      </w:r>
      <w:r w:rsidR="006A3216" w:rsidRPr="00836676">
        <w:rPr>
          <w:rFonts w:ascii="Times New Roman" w:hAnsi="Times New Roman" w:cs="Times New Roman"/>
          <w:sz w:val="20"/>
          <w:szCs w:val="20"/>
        </w:rPr>
        <w:t>&lt;0.001)</w:t>
      </w:r>
      <w:r w:rsidR="004D7EBA" w:rsidRPr="00836676">
        <w:rPr>
          <w:rFonts w:ascii="Times New Roman" w:hAnsi="Times New Roman" w:cs="Times New Roman"/>
          <w:sz w:val="20"/>
          <w:szCs w:val="20"/>
        </w:rPr>
        <w:t xml:space="preserve"> in the serum of breast cancer patients compared to control serum</w:t>
      </w:r>
      <w:r w:rsidR="009B443F" w:rsidRPr="00836676">
        <w:rPr>
          <w:rFonts w:ascii="Times New Roman" w:eastAsia="Times New Roman" w:hAnsi="Times New Roman" w:cs="Times New Roman"/>
          <w:sz w:val="20"/>
          <w:szCs w:val="20"/>
        </w:rPr>
        <w:t>.</w:t>
      </w:r>
      <w:r w:rsidR="002102FF" w:rsidRPr="00836676">
        <w:rPr>
          <w:rFonts w:ascii="Times New Roman" w:eastAsia="Times New Roman" w:hAnsi="Times New Roman" w:cs="Times New Roman"/>
          <w:sz w:val="20"/>
          <w:szCs w:val="20"/>
        </w:rPr>
        <w:t xml:space="preserve"> </w:t>
      </w:r>
      <w:r w:rsidR="00194B49" w:rsidRPr="00836676">
        <w:rPr>
          <w:rFonts w:ascii="Times New Roman" w:eastAsia="Times New Roman" w:hAnsi="Times New Roman" w:cs="Times New Roman"/>
          <w:sz w:val="20"/>
          <w:szCs w:val="20"/>
        </w:rPr>
        <w:t>CEA</w:t>
      </w:r>
      <w:r w:rsidR="004D7EBA" w:rsidRPr="00836676">
        <w:rPr>
          <w:rFonts w:ascii="Times New Roman" w:eastAsia="Times New Roman" w:hAnsi="Times New Roman" w:cs="Times New Roman"/>
          <w:sz w:val="20"/>
          <w:szCs w:val="20"/>
        </w:rPr>
        <w:t xml:space="preserve"> </w:t>
      </w:r>
      <w:r w:rsidR="009B4333" w:rsidRPr="00836676">
        <w:rPr>
          <w:rFonts w:ascii="Times New Roman" w:eastAsia="Times New Roman" w:hAnsi="Times New Roman" w:cs="Times New Roman"/>
          <w:sz w:val="20"/>
          <w:szCs w:val="20"/>
        </w:rPr>
        <w:t>and CA-</w:t>
      </w:r>
      <w:r w:rsidR="009B443F" w:rsidRPr="00836676">
        <w:rPr>
          <w:rFonts w:ascii="Times New Roman" w:eastAsia="Times New Roman" w:hAnsi="Times New Roman" w:cs="Times New Roman"/>
          <w:sz w:val="20"/>
          <w:szCs w:val="20"/>
        </w:rPr>
        <w:t>15.3 have significant higher concentration</w:t>
      </w:r>
      <w:r w:rsidR="00194B49" w:rsidRPr="00836676">
        <w:rPr>
          <w:rFonts w:ascii="Times New Roman" w:eastAsia="Times New Roman" w:hAnsi="Times New Roman" w:cs="Times New Roman"/>
          <w:sz w:val="20"/>
          <w:szCs w:val="20"/>
        </w:rPr>
        <w:t>s</w:t>
      </w:r>
      <w:r w:rsidR="009B443F" w:rsidRPr="00836676">
        <w:rPr>
          <w:rFonts w:ascii="Times New Roman" w:eastAsia="Times New Roman" w:hAnsi="Times New Roman" w:cs="Times New Roman"/>
          <w:sz w:val="20"/>
          <w:szCs w:val="20"/>
        </w:rPr>
        <w:t xml:space="preserve"> in the serum of breast cancer patients compared to control serum</w:t>
      </w:r>
      <w:r w:rsidR="00632365" w:rsidRPr="00836676">
        <w:rPr>
          <w:rFonts w:ascii="Times New Roman" w:eastAsia="Times New Roman" w:hAnsi="Times New Roman" w:cs="Times New Roman"/>
          <w:sz w:val="20"/>
          <w:szCs w:val="20"/>
        </w:rPr>
        <w:t xml:space="preserve">. </w:t>
      </w:r>
      <w:r w:rsidR="004C7A2C" w:rsidRPr="00836676">
        <w:rPr>
          <w:rFonts w:ascii="Times New Roman" w:hAnsi="Times New Roman" w:cs="Times New Roman"/>
          <w:sz w:val="20"/>
          <w:szCs w:val="20"/>
        </w:rPr>
        <w:t>A significant association was observed between miR-133a with tu</w:t>
      </w:r>
      <w:r w:rsidR="006A3216" w:rsidRPr="00836676">
        <w:rPr>
          <w:rFonts w:ascii="Times New Roman" w:hAnsi="Times New Roman" w:cs="Times New Roman"/>
          <w:sz w:val="20"/>
          <w:szCs w:val="20"/>
        </w:rPr>
        <w:t>mor grade (</w:t>
      </w:r>
      <w:r w:rsidR="006A3216" w:rsidRPr="00836676">
        <w:rPr>
          <w:rFonts w:ascii="Times New Roman" w:hAnsi="Times New Roman" w:cs="Times New Roman"/>
          <w:i/>
          <w:iCs/>
          <w:sz w:val="20"/>
          <w:szCs w:val="20"/>
        </w:rPr>
        <w:t>P</w:t>
      </w:r>
      <w:r w:rsidR="00194B49" w:rsidRPr="00836676">
        <w:rPr>
          <w:rFonts w:ascii="Times New Roman" w:hAnsi="Times New Roman" w:cs="Times New Roman"/>
          <w:sz w:val="20"/>
          <w:szCs w:val="20"/>
        </w:rPr>
        <w:t>=0.045</w:t>
      </w:r>
      <w:r w:rsidR="004C7A2C" w:rsidRPr="00836676">
        <w:rPr>
          <w:rFonts w:ascii="Times New Roman" w:hAnsi="Times New Roman" w:cs="Times New Roman"/>
          <w:sz w:val="20"/>
          <w:szCs w:val="20"/>
        </w:rPr>
        <w:t>)</w:t>
      </w:r>
      <w:r w:rsidR="006A3216" w:rsidRPr="00836676">
        <w:rPr>
          <w:rFonts w:ascii="Times New Roman" w:hAnsi="Times New Roman" w:cs="Times New Roman"/>
          <w:sz w:val="20"/>
          <w:szCs w:val="20"/>
        </w:rPr>
        <w:t xml:space="preserve"> and miR-155 with lymph node involvement (</w:t>
      </w:r>
      <w:r w:rsidR="002102FF" w:rsidRPr="00836676">
        <w:rPr>
          <w:rFonts w:ascii="Times New Roman" w:hAnsi="Times New Roman" w:cs="Times New Roman"/>
          <w:i/>
          <w:iCs/>
          <w:sz w:val="20"/>
          <w:szCs w:val="20"/>
        </w:rPr>
        <w:t>P</w:t>
      </w:r>
      <w:r w:rsidR="00194B49" w:rsidRPr="00836676">
        <w:rPr>
          <w:rFonts w:ascii="Times New Roman" w:hAnsi="Times New Roman" w:cs="Times New Roman"/>
          <w:sz w:val="20"/>
          <w:szCs w:val="20"/>
        </w:rPr>
        <w:t>=0.024</w:t>
      </w:r>
      <w:r w:rsidR="006A3216" w:rsidRPr="00836676">
        <w:rPr>
          <w:rFonts w:ascii="Times New Roman" w:hAnsi="Times New Roman" w:cs="Times New Roman"/>
          <w:sz w:val="20"/>
          <w:szCs w:val="20"/>
        </w:rPr>
        <w:t>)</w:t>
      </w:r>
      <w:r w:rsidR="00742A5F" w:rsidRPr="00836676">
        <w:rPr>
          <w:rFonts w:ascii="Times New Roman" w:eastAsia="Times New Roman" w:hAnsi="Times New Roman" w:cs="Times New Roman"/>
          <w:sz w:val="20"/>
          <w:szCs w:val="20"/>
        </w:rPr>
        <w:t xml:space="preserve">. </w:t>
      </w:r>
      <w:r w:rsidR="00742A5F" w:rsidRPr="00836676">
        <w:rPr>
          <w:rFonts w:ascii="Times New Roman" w:hAnsi="Times New Roman" w:cs="Times New Roman"/>
          <w:sz w:val="20"/>
          <w:szCs w:val="20"/>
        </w:rPr>
        <w:t>A</w:t>
      </w:r>
      <w:r w:rsidR="00C51EDE" w:rsidRPr="00836676">
        <w:rPr>
          <w:rFonts w:ascii="Times New Roman" w:hAnsi="Times New Roman" w:cs="Times New Roman"/>
          <w:sz w:val="20"/>
          <w:szCs w:val="20"/>
        </w:rPr>
        <w:t xml:space="preserve"> significant</w:t>
      </w:r>
      <w:r w:rsidR="009B4333" w:rsidRPr="00836676">
        <w:rPr>
          <w:rFonts w:ascii="Times New Roman" w:eastAsia="Times New Roman" w:hAnsi="Times New Roman" w:cs="Times New Roman"/>
          <w:sz w:val="20"/>
          <w:szCs w:val="20"/>
        </w:rPr>
        <w:t xml:space="preserve"> correlation between miR-155 and CEA</w:t>
      </w:r>
      <w:r w:rsidR="00130316" w:rsidRPr="00836676">
        <w:rPr>
          <w:rFonts w:ascii="Times New Roman" w:hAnsi="Times New Roman" w:cs="Times New Roman" w:hint="eastAsia"/>
          <w:sz w:val="20"/>
          <w:szCs w:val="20"/>
          <w:lang w:eastAsia="zh-CN"/>
        </w:rPr>
        <w:t xml:space="preserve"> </w:t>
      </w:r>
      <w:r w:rsidR="00FB7B66" w:rsidRPr="00836676">
        <w:rPr>
          <w:rFonts w:ascii="Times New Roman" w:hAnsi="Times New Roman" w:cs="Times New Roman"/>
          <w:sz w:val="20"/>
          <w:szCs w:val="20"/>
        </w:rPr>
        <w:t>(</w:t>
      </w:r>
      <w:r w:rsidR="002102FF" w:rsidRPr="00836676">
        <w:rPr>
          <w:rFonts w:ascii="Times New Roman" w:hAnsi="Times New Roman" w:cs="Times New Roman"/>
          <w:i/>
          <w:iCs/>
          <w:sz w:val="20"/>
          <w:szCs w:val="20"/>
        </w:rPr>
        <w:t>P</w:t>
      </w:r>
      <w:r w:rsidR="002102FF" w:rsidRPr="00836676">
        <w:rPr>
          <w:rFonts w:ascii="Times New Roman" w:hAnsi="Times New Roman" w:cs="Times New Roman"/>
          <w:sz w:val="20"/>
          <w:szCs w:val="20"/>
        </w:rPr>
        <w:t xml:space="preserve"> </w:t>
      </w:r>
      <w:r w:rsidR="00FB7B66" w:rsidRPr="00836676">
        <w:rPr>
          <w:rFonts w:ascii="Times New Roman" w:hAnsi="Times New Roman" w:cs="Times New Roman"/>
          <w:sz w:val="20"/>
          <w:szCs w:val="20"/>
        </w:rPr>
        <w:t>&lt;0.05)</w:t>
      </w:r>
      <w:r w:rsidR="002E78F0" w:rsidRPr="00836676">
        <w:rPr>
          <w:rFonts w:ascii="Times New Roman" w:hAnsi="Times New Roman" w:cs="Times New Roman"/>
          <w:sz w:val="20"/>
          <w:szCs w:val="20"/>
        </w:rPr>
        <w:t xml:space="preserve"> was observed</w:t>
      </w:r>
      <w:r w:rsidR="002E78F0" w:rsidRPr="00836676">
        <w:rPr>
          <w:rFonts w:ascii="Times New Roman" w:eastAsia="Times New Roman" w:hAnsi="Times New Roman" w:cs="Times New Roman"/>
          <w:sz w:val="20"/>
          <w:szCs w:val="20"/>
        </w:rPr>
        <w:t>.</w:t>
      </w:r>
      <w:r w:rsidR="003B3F35" w:rsidRPr="00836676">
        <w:rPr>
          <w:rFonts w:ascii="Times New Roman" w:hAnsi="Times New Roman" w:cs="Times New Roman"/>
          <w:sz w:val="20"/>
          <w:szCs w:val="20"/>
        </w:rPr>
        <w:t xml:space="preserve"> P53 had no significant correlations with any of the studied miRNAs</w:t>
      </w:r>
      <w:r w:rsidR="002E78F0" w:rsidRPr="00836676">
        <w:rPr>
          <w:rFonts w:ascii="Times New Roman" w:eastAsia="Times New Roman" w:hAnsi="Times New Roman" w:cs="Times New Roman"/>
          <w:sz w:val="20"/>
          <w:szCs w:val="20"/>
        </w:rPr>
        <w:t xml:space="preserve"> </w:t>
      </w:r>
      <w:r w:rsidR="003B3F35" w:rsidRPr="00836676">
        <w:rPr>
          <w:rFonts w:ascii="Times New Roman" w:eastAsia="Times New Roman" w:hAnsi="Times New Roman" w:cs="Times New Roman"/>
          <w:sz w:val="20"/>
          <w:szCs w:val="20"/>
        </w:rPr>
        <w:t>.</w:t>
      </w:r>
      <w:r w:rsidR="002E78F0" w:rsidRPr="00836676">
        <w:rPr>
          <w:rFonts w:ascii="Times New Roman" w:eastAsia="Times New Roman" w:hAnsi="Times New Roman" w:cs="Times New Roman"/>
          <w:sz w:val="20"/>
          <w:szCs w:val="20"/>
        </w:rPr>
        <w:t>There were no</w:t>
      </w:r>
      <w:r w:rsidR="000E5272" w:rsidRPr="00836676">
        <w:rPr>
          <w:rFonts w:ascii="Times New Roman" w:eastAsia="Times New Roman" w:hAnsi="Times New Roman" w:cs="Times New Roman"/>
          <w:sz w:val="20"/>
          <w:szCs w:val="20"/>
        </w:rPr>
        <w:t xml:space="preserve"> correlations between miR-133a and</w:t>
      </w:r>
      <w:r w:rsidR="009B4333" w:rsidRPr="00836676">
        <w:rPr>
          <w:rFonts w:ascii="Times New Roman" w:eastAsia="Times New Roman" w:hAnsi="Times New Roman" w:cs="Times New Roman"/>
          <w:sz w:val="20"/>
          <w:szCs w:val="20"/>
        </w:rPr>
        <w:t xml:space="preserve"> </w:t>
      </w:r>
      <w:r w:rsidR="00194B49" w:rsidRPr="00836676">
        <w:rPr>
          <w:rFonts w:ascii="Times New Roman" w:eastAsia="Times New Roman" w:hAnsi="Times New Roman" w:cs="Times New Roman"/>
          <w:sz w:val="20"/>
          <w:szCs w:val="20"/>
        </w:rPr>
        <w:t>p</w:t>
      </w:r>
      <w:r w:rsidR="009B4333" w:rsidRPr="00836676">
        <w:rPr>
          <w:rFonts w:ascii="Times New Roman" w:eastAsia="Times New Roman" w:hAnsi="Times New Roman" w:cs="Times New Roman"/>
          <w:sz w:val="20"/>
          <w:szCs w:val="20"/>
        </w:rPr>
        <w:t>53, CEA, CA-</w:t>
      </w:r>
      <w:r w:rsidR="000E5272" w:rsidRPr="00836676">
        <w:rPr>
          <w:rFonts w:ascii="Times New Roman" w:eastAsia="Times New Roman" w:hAnsi="Times New Roman" w:cs="Times New Roman"/>
          <w:sz w:val="20"/>
          <w:szCs w:val="20"/>
        </w:rPr>
        <w:t>15.3.</w:t>
      </w:r>
      <w:r w:rsidR="00592C03" w:rsidRPr="00742A5F">
        <w:rPr>
          <w:rFonts w:ascii="Times New Roman" w:eastAsia="Times New Roman" w:hAnsi="Times New Roman" w:cs="Times New Roman"/>
          <w:sz w:val="20"/>
          <w:szCs w:val="20"/>
        </w:rPr>
        <w:t xml:space="preserve"> </w:t>
      </w:r>
      <w:r w:rsidR="009B4333" w:rsidRPr="00742A5F">
        <w:rPr>
          <w:rFonts w:ascii="Times New Roman" w:eastAsia="Calibri" w:hAnsi="Times New Roman" w:cs="Times New Roman"/>
          <w:b/>
          <w:bCs/>
          <w:sz w:val="20"/>
          <w:szCs w:val="20"/>
        </w:rPr>
        <w:t xml:space="preserve">Our </w:t>
      </w:r>
      <w:r w:rsidR="003D334A" w:rsidRPr="00742A5F">
        <w:rPr>
          <w:rFonts w:ascii="Times New Roman" w:eastAsia="Calibri" w:hAnsi="Times New Roman" w:cs="Times New Roman"/>
          <w:b/>
          <w:bCs/>
          <w:sz w:val="20"/>
          <w:szCs w:val="20"/>
        </w:rPr>
        <w:t>Conclusion</w:t>
      </w:r>
      <w:r w:rsidR="00104CB3">
        <w:rPr>
          <w:rFonts w:ascii="Times New Roman" w:eastAsia="Calibri" w:hAnsi="Times New Roman" w:cs="Times New Roman"/>
          <w:b/>
          <w:bCs/>
          <w:sz w:val="20"/>
          <w:szCs w:val="20"/>
        </w:rPr>
        <w:t>:</w:t>
      </w:r>
      <w:r w:rsidR="00592C03" w:rsidRPr="00742A5F">
        <w:rPr>
          <w:rFonts w:ascii="Times New Roman" w:eastAsia="Calibri" w:hAnsi="Times New Roman" w:cs="Times New Roman"/>
          <w:b/>
          <w:bCs/>
          <w:sz w:val="20"/>
          <w:szCs w:val="20"/>
        </w:rPr>
        <w:t xml:space="preserve"> </w:t>
      </w:r>
      <w:r w:rsidR="00104CB3" w:rsidRPr="00836676">
        <w:rPr>
          <w:rFonts w:ascii="Times New Roman" w:eastAsia="Times New Roman" w:hAnsi="Times New Roman" w:cs="Times New Roman"/>
          <w:sz w:val="20"/>
          <w:szCs w:val="20"/>
        </w:rPr>
        <w:t>T</w:t>
      </w:r>
      <w:r w:rsidR="003D334A" w:rsidRPr="00836676">
        <w:rPr>
          <w:rFonts w:ascii="Times New Roman" w:eastAsia="Times New Roman" w:hAnsi="Times New Roman" w:cs="Times New Roman"/>
          <w:sz w:val="20"/>
          <w:szCs w:val="20"/>
        </w:rPr>
        <w:t xml:space="preserve">hese miRNAs have a </w:t>
      </w:r>
      <w:r w:rsidR="003D334A" w:rsidRPr="00836676">
        <w:rPr>
          <w:rFonts w:ascii="Times New Roman" w:eastAsia="Times New Roman" w:hAnsi="Times New Roman" w:cs="Times New Roman"/>
          <w:noProof/>
          <w:sz w:val="20"/>
          <w:szCs w:val="20"/>
        </w:rPr>
        <w:t>significant</w:t>
      </w:r>
      <w:r w:rsidR="003D334A" w:rsidRPr="00836676">
        <w:rPr>
          <w:rFonts w:ascii="Times New Roman" w:eastAsia="Times New Roman" w:hAnsi="Times New Roman" w:cs="Times New Roman"/>
          <w:sz w:val="20"/>
          <w:szCs w:val="20"/>
        </w:rPr>
        <w:t xml:space="preserve"> signature in the pathogenesis of breast cancer a</w:t>
      </w:r>
      <w:r w:rsidR="00C811EE" w:rsidRPr="00836676">
        <w:rPr>
          <w:rFonts w:ascii="Times New Roman" w:eastAsia="Times New Roman" w:hAnsi="Times New Roman" w:cs="Times New Roman"/>
          <w:sz w:val="20"/>
          <w:szCs w:val="20"/>
        </w:rPr>
        <w:t xml:space="preserve">nd can be used as </w:t>
      </w:r>
      <w:r w:rsidR="00194B49" w:rsidRPr="00836676">
        <w:rPr>
          <w:rFonts w:ascii="Times New Roman" w:eastAsia="Times New Roman" w:hAnsi="Times New Roman" w:cs="Times New Roman"/>
          <w:sz w:val="20"/>
          <w:szCs w:val="20"/>
        </w:rPr>
        <w:t xml:space="preserve">minimally </w:t>
      </w:r>
      <w:r w:rsidR="00B27541" w:rsidRPr="00836676">
        <w:rPr>
          <w:rFonts w:ascii="Times New Roman" w:eastAsia="Times New Roman" w:hAnsi="Times New Roman" w:cs="Times New Roman"/>
          <w:sz w:val="20"/>
          <w:szCs w:val="20"/>
        </w:rPr>
        <w:t>invasive</w:t>
      </w:r>
      <w:r w:rsidR="00C811EE" w:rsidRPr="00836676">
        <w:rPr>
          <w:rFonts w:ascii="Times New Roman" w:eastAsia="Times New Roman" w:hAnsi="Times New Roman" w:cs="Times New Roman"/>
          <w:sz w:val="20"/>
          <w:szCs w:val="20"/>
        </w:rPr>
        <w:t xml:space="preserve"> biomarkers</w:t>
      </w:r>
      <w:r w:rsidR="003D334A" w:rsidRPr="00836676">
        <w:rPr>
          <w:rFonts w:ascii="Times New Roman" w:eastAsia="Times New Roman" w:hAnsi="Times New Roman" w:cs="Times New Roman"/>
          <w:sz w:val="20"/>
          <w:szCs w:val="20"/>
        </w:rPr>
        <w:t xml:space="preserve"> </w:t>
      </w:r>
      <w:r w:rsidR="006707E4" w:rsidRPr="00836676">
        <w:rPr>
          <w:rFonts w:ascii="Times New Roman" w:eastAsia="Times New Roman" w:hAnsi="Times New Roman" w:cs="Times New Roman"/>
          <w:sz w:val="20"/>
          <w:szCs w:val="20"/>
        </w:rPr>
        <w:t xml:space="preserve">to </w:t>
      </w:r>
      <w:r w:rsidR="001B2846" w:rsidRPr="00836676">
        <w:rPr>
          <w:rFonts w:ascii="Times New Roman" w:eastAsia="Times New Roman" w:hAnsi="Times New Roman" w:cs="Times New Roman"/>
          <w:sz w:val="20"/>
          <w:szCs w:val="20"/>
        </w:rPr>
        <w:t>diagnose breast</w:t>
      </w:r>
      <w:r w:rsidR="003D334A" w:rsidRPr="00836676">
        <w:rPr>
          <w:rFonts w:ascii="Times New Roman" w:eastAsia="Times New Roman" w:hAnsi="Times New Roman" w:cs="Times New Roman"/>
          <w:sz w:val="20"/>
          <w:szCs w:val="20"/>
        </w:rPr>
        <w:t xml:space="preserve"> cancer </w:t>
      </w:r>
      <w:r w:rsidR="006707E4" w:rsidRPr="00836676">
        <w:rPr>
          <w:rFonts w:ascii="Times New Roman" w:eastAsia="Times New Roman" w:hAnsi="Times New Roman" w:cs="Times New Roman"/>
          <w:sz w:val="20"/>
          <w:szCs w:val="20"/>
        </w:rPr>
        <w:t>patients</w:t>
      </w:r>
      <w:r w:rsidR="003D334A" w:rsidRPr="00836676">
        <w:rPr>
          <w:rFonts w:ascii="Times New Roman" w:eastAsia="Times New Roman" w:hAnsi="Times New Roman" w:cs="Times New Roman"/>
          <w:sz w:val="20"/>
          <w:szCs w:val="20"/>
        </w:rPr>
        <w:t>.</w:t>
      </w:r>
    </w:p>
    <w:p w:rsidR="00742A5F" w:rsidRPr="00742A5F" w:rsidRDefault="004A280F" w:rsidP="004A280F">
      <w:pPr>
        <w:bidi w:val="0"/>
        <w:spacing w:after="0" w:line="240" w:lineRule="auto"/>
        <w:jc w:val="both"/>
        <w:rPr>
          <w:rFonts w:ascii="Times New Roman" w:hAnsi="Times New Roman" w:cs="Times New Roman"/>
          <w:color w:val="000000"/>
          <w:sz w:val="20"/>
          <w:szCs w:val="20"/>
          <w:shd w:val="clear" w:color="auto" w:fill="FFFFFF"/>
        </w:rPr>
      </w:pPr>
      <w:proofErr w:type="gramStart"/>
      <w:r>
        <w:rPr>
          <w:rFonts w:ascii="Times New Roman" w:eastAsia="Times New Roman" w:hAnsi="Times New Roman" w:cs="Times New Roman"/>
          <w:sz w:val="20"/>
          <w:szCs w:val="20"/>
          <w:lang w:val="en-GB"/>
        </w:rPr>
        <w:t>[</w:t>
      </w:r>
      <w:proofErr w:type="spellStart"/>
      <w:r w:rsidRPr="00C95B30">
        <w:rPr>
          <w:rFonts w:ascii="Times New Roman" w:eastAsia="Times New Roman" w:hAnsi="Times New Roman" w:cs="Times New Roman"/>
          <w:sz w:val="20"/>
          <w:szCs w:val="20"/>
          <w:lang w:val="en-GB"/>
        </w:rPr>
        <w:t>Reham</w:t>
      </w:r>
      <w:proofErr w:type="spellEnd"/>
      <w:r w:rsidRPr="00C95B30">
        <w:rPr>
          <w:rFonts w:ascii="Times New Roman" w:eastAsia="Times New Roman" w:hAnsi="Times New Roman" w:cs="Times New Roman"/>
          <w:sz w:val="20"/>
          <w:szCs w:val="20"/>
          <w:lang w:val="en-GB"/>
        </w:rPr>
        <w:t xml:space="preserve"> A. A. </w:t>
      </w:r>
      <w:proofErr w:type="spellStart"/>
      <w:r w:rsidRPr="00C95B30">
        <w:rPr>
          <w:rFonts w:ascii="Times New Roman" w:eastAsia="Times New Roman" w:hAnsi="Times New Roman" w:cs="Times New Roman"/>
          <w:sz w:val="20"/>
          <w:szCs w:val="20"/>
          <w:lang w:val="en-GB"/>
        </w:rPr>
        <w:t>Elshimy</w:t>
      </w:r>
      <w:proofErr w:type="spellEnd"/>
      <w:r w:rsidRPr="00C95B30">
        <w:rPr>
          <w:rFonts w:ascii="Times New Roman" w:eastAsia="Times New Roman" w:hAnsi="Times New Roman" w:cs="Times New Roman"/>
          <w:sz w:val="20"/>
          <w:szCs w:val="20"/>
          <w:lang w:val="en-GB"/>
        </w:rPr>
        <w:t xml:space="preserve">, </w:t>
      </w:r>
      <w:proofErr w:type="spellStart"/>
      <w:r w:rsidRPr="00C95B30">
        <w:rPr>
          <w:rFonts w:ascii="Times New Roman" w:eastAsia="Times New Roman" w:hAnsi="Times New Roman" w:cs="Times New Roman"/>
          <w:sz w:val="20"/>
          <w:szCs w:val="20"/>
          <w:lang w:val="en-GB"/>
        </w:rPr>
        <w:t>Hesham</w:t>
      </w:r>
      <w:proofErr w:type="spellEnd"/>
      <w:r w:rsidRPr="00C95B30">
        <w:rPr>
          <w:rFonts w:ascii="Times New Roman" w:eastAsia="Times New Roman" w:hAnsi="Times New Roman" w:cs="Times New Roman"/>
          <w:sz w:val="20"/>
          <w:szCs w:val="20"/>
          <w:lang w:val="en-GB"/>
        </w:rPr>
        <w:t xml:space="preserve"> A. El-</w:t>
      </w:r>
      <w:proofErr w:type="spellStart"/>
      <w:r w:rsidRPr="00C95B30">
        <w:rPr>
          <w:rFonts w:ascii="Times New Roman" w:eastAsia="Times New Roman" w:hAnsi="Times New Roman" w:cs="Times New Roman"/>
          <w:sz w:val="20"/>
          <w:szCs w:val="20"/>
          <w:lang w:val="en-GB"/>
        </w:rPr>
        <w:t>Mahdy</w:t>
      </w:r>
      <w:proofErr w:type="spellEnd"/>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w:t>
      </w:r>
      <w:proofErr w:type="spellStart"/>
      <w:r w:rsidRPr="00C95B30">
        <w:rPr>
          <w:rFonts w:ascii="Times New Roman" w:eastAsia="Times New Roman" w:hAnsi="Times New Roman" w:cs="Times New Roman"/>
          <w:sz w:val="20"/>
          <w:szCs w:val="20"/>
          <w:lang w:val="en-GB"/>
        </w:rPr>
        <w:t>Ossama</w:t>
      </w:r>
      <w:proofErr w:type="spellEnd"/>
      <w:r w:rsidRPr="00C95B30">
        <w:rPr>
          <w:rFonts w:ascii="Times New Roman" w:eastAsia="Times New Roman" w:hAnsi="Times New Roman" w:cs="Times New Roman"/>
          <w:sz w:val="20"/>
          <w:szCs w:val="20"/>
          <w:lang w:val="en-GB"/>
        </w:rPr>
        <w:t xml:space="preserve"> A Mansour, Mohamed M. A. </w:t>
      </w:r>
      <w:proofErr w:type="spellStart"/>
      <w:r w:rsidRPr="00C95B30">
        <w:rPr>
          <w:rFonts w:ascii="Times New Roman" w:eastAsia="Times New Roman" w:hAnsi="Times New Roman" w:cs="Times New Roman"/>
          <w:sz w:val="20"/>
          <w:szCs w:val="20"/>
          <w:lang w:val="en-GB"/>
        </w:rPr>
        <w:t>Badr</w:t>
      </w:r>
      <w:proofErr w:type="spellEnd"/>
      <w:r w:rsidRPr="00C95B30">
        <w:rPr>
          <w:rFonts w:ascii="Times New Roman" w:eastAsia="Times New Roman" w:hAnsi="Times New Roman" w:cs="Times New Roman"/>
          <w:sz w:val="20"/>
          <w:szCs w:val="20"/>
          <w:lang w:val="en-GB"/>
        </w:rPr>
        <w:t>, Amr M. Ali</w:t>
      </w:r>
      <w:r>
        <w:rPr>
          <w:rFonts w:ascii="Times New Roman" w:eastAsia="Times New Roman" w:hAnsi="Times New Roman" w:cs="Times New Roman"/>
          <w:b/>
          <w:bCs/>
          <w:sz w:val="20"/>
          <w:szCs w:val="20"/>
        </w:rPr>
        <w:t xml:space="preserve"> </w:t>
      </w:r>
      <w:r w:rsidR="00104CB3" w:rsidRPr="00836676">
        <w:rPr>
          <w:rFonts w:ascii="Times New Roman" w:eastAsia="Times New Roman" w:hAnsi="Times New Roman" w:cs="Times New Roman"/>
          <w:b/>
          <w:bCs/>
          <w:sz w:val="20"/>
          <w:szCs w:val="20"/>
        </w:rPr>
        <w:t xml:space="preserve">MiR-133a and MiR-155 as </w:t>
      </w:r>
      <w:r w:rsidR="00F051C6" w:rsidRPr="00836676">
        <w:rPr>
          <w:rFonts w:ascii="Times New Roman" w:eastAsia="Times New Roman" w:hAnsi="Times New Roman" w:cs="Times New Roman"/>
          <w:b/>
          <w:bCs/>
          <w:sz w:val="20"/>
          <w:szCs w:val="20"/>
        </w:rPr>
        <w:t>P</w:t>
      </w:r>
      <w:r w:rsidR="00104CB3" w:rsidRPr="00836676">
        <w:rPr>
          <w:rFonts w:ascii="Times New Roman" w:eastAsia="Times New Roman" w:hAnsi="Times New Roman" w:cs="Times New Roman"/>
          <w:b/>
          <w:bCs/>
          <w:sz w:val="20"/>
          <w:szCs w:val="20"/>
        </w:rPr>
        <w:t xml:space="preserve">otential </w:t>
      </w:r>
      <w:r w:rsidR="00F051C6" w:rsidRPr="00836676">
        <w:rPr>
          <w:rFonts w:ascii="Times New Roman" w:eastAsia="Times New Roman" w:hAnsi="Times New Roman" w:cs="Times New Roman"/>
          <w:b/>
          <w:bCs/>
          <w:sz w:val="20"/>
          <w:szCs w:val="20"/>
        </w:rPr>
        <w:t xml:space="preserve">Minimally </w:t>
      </w:r>
      <w:r w:rsidR="00376023" w:rsidRPr="00836676">
        <w:rPr>
          <w:rFonts w:ascii="Times New Roman" w:eastAsia="Times New Roman" w:hAnsi="Times New Roman" w:cs="Times New Roman"/>
          <w:b/>
          <w:bCs/>
          <w:sz w:val="20"/>
          <w:szCs w:val="20"/>
        </w:rPr>
        <w:t>I</w:t>
      </w:r>
      <w:r w:rsidR="00104CB3" w:rsidRPr="00836676">
        <w:rPr>
          <w:rFonts w:ascii="Times New Roman" w:eastAsia="Times New Roman" w:hAnsi="Times New Roman" w:cs="Times New Roman"/>
          <w:b/>
          <w:bCs/>
          <w:sz w:val="20"/>
          <w:szCs w:val="20"/>
        </w:rPr>
        <w:t xml:space="preserve">nvasive Biomarkers </w:t>
      </w:r>
      <w:r w:rsidR="00376023" w:rsidRPr="00836676">
        <w:rPr>
          <w:rFonts w:ascii="Times New Roman" w:eastAsia="Times New Roman" w:hAnsi="Times New Roman" w:cs="Times New Roman"/>
          <w:b/>
          <w:bCs/>
          <w:sz w:val="20"/>
          <w:szCs w:val="20"/>
        </w:rPr>
        <w:t>in Breast Cancer</w:t>
      </w:r>
      <w:r w:rsidR="00376023" w:rsidRPr="00F125EC">
        <w:rPr>
          <w:rFonts w:ascii="Times New Roman" w:eastAsia="Times New Roman" w:hAnsi="Times New Roman" w:cs="Times New Roman"/>
          <w:color w:val="FF0000"/>
          <w:sz w:val="20"/>
          <w:szCs w:val="20"/>
          <w:lang w:bidi="fa-IR"/>
        </w:rPr>
        <w:t>.</w:t>
      </w:r>
      <w:proofErr w:type="gramEnd"/>
      <w:r w:rsidR="00376023">
        <w:rPr>
          <w:rFonts w:ascii="Times New Roman" w:hAnsi="Times New Roman" w:cs="Times New Roman"/>
          <w:i/>
          <w:color w:val="FF0000"/>
          <w:sz w:val="20"/>
          <w:szCs w:val="20"/>
        </w:rPr>
        <w:t xml:space="preserve"> </w:t>
      </w:r>
      <w:r w:rsidR="00742A5F" w:rsidRPr="00742A5F">
        <w:rPr>
          <w:rFonts w:ascii="Times New Roman" w:hAnsi="Times New Roman" w:cs="Times New Roman"/>
          <w:i/>
          <w:sz w:val="20"/>
          <w:szCs w:val="20"/>
        </w:rPr>
        <w:t>Cancer Biology</w:t>
      </w:r>
      <w:r w:rsidR="00742A5F" w:rsidRPr="00742A5F">
        <w:rPr>
          <w:rFonts w:ascii="Times New Roman" w:hAnsi="Times New Roman" w:cs="Times New Roman"/>
          <w:sz w:val="20"/>
          <w:szCs w:val="20"/>
        </w:rPr>
        <w:t xml:space="preserve"> 201</w:t>
      </w:r>
      <w:r w:rsidR="00742A5F" w:rsidRPr="00742A5F">
        <w:rPr>
          <w:rFonts w:ascii="Times New Roman" w:hAnsi="Times New Roman" w:cs="Times New Roman" w:hint="eastAsia"/>
          <w:sz w:val="20"/>
          <w:szCs w:val="20"/>
        </w:rPr>
        <w:t>7</w:t>
      </w:r>
      <w:proofErr w:type="gramStart"/>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7</w:t>
      </w:r>
      <w:proofErr w:type="gramEnd"/>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1</w:t>
      </w:r>
      <w:r w:rsidR="00742A5F" w:rsidRPr="00742A5F">
        <w:rPr>
          <w:rFonts w:ascii="Times New Roman" w:hAnsi="Times New Roman" w:cs="Times New Roman"/>
          <w:sz w:val="20"/>
          <w:szCs w:val="20"/>
        </w:rPr>
        <w:t>):</w:t>
      </w:r>
      <w:r w:rsidR="00D86C25">
        <w:rPr>
          <w:rFonts w:ascii="Times New Roman" w:hAnsi="Times New Roman" w:cs="Times New Roman"/>
          <w:noProof/>
          <w:color w:val="000000"/>
          <w:sz w:val="20"/>
          <w:szCs w:val="20"/>
        </w:rPr>
        <w:t>96</w:t>
      </w:r>
      <w:r w:rsidR="00742A5F" w:rsidRPr="00742A5F">
        <w:rPr>
          <w:rFonts w:ascii="Times New Roman" w:hAnsi="Times New Roman" w:cs="Times New Roman"/>
          <w:color w:val="000000"/>
          <w:sz w:val="20"/>
          <w:szCs w:val="20"/>
        </w:rPr>
        <w:t>-</w:t>
      </w:r>
      <w:r w:rsidR="00D86C25">
        <w:rPr>
          <w:rFonts w:ascii="Times New Roman" w:hAnsi="Times New Roman" w:cs="Times New Roman"/>
          <w:noProof/>
          <w:color w:val="000000"/>
          <w:sz w:val="20"/>
          <w:szCs w:val="20"/>
        </w:rPr>
        <w:t>105</w:t>
      </w:r>
      <w:r w:rsidR="00742A5F" w:rsidRPr="00742A5F">
        <w:rPr>
          <w:rFonts w:ascii="Times New Roman" w:hAnsi="Times New Roman" w:cs="Times New Roman"/>
          <w:sz w:val="20"/>
          <w:szCs w:val="20"/>
        </w:rPr>
        <w:t xml:space="preserve">]. </w:t>
      </w:r>
      <w:r w:rsidR="00742A5F" w:rsidRPr="00742A5F">
        <w:rPr>
          <w:rStyle w:val="msonormal0"/>
          <w:rFonts w:ascii="Times New Roman" w:eastAsia="宋" w:hAnsi="Times New Roman" w:cs="Times New Roman"/>
          <w:sz w:val="20"/>
          <w:szCs w:val="20"/>
        </w:rPr>
        <w:t>ISSN: 2150-1041 (print); ISSN: 2150-105X (online)</w:t>
      </w:r>
      <w:r w:rsidR="00742A5F" w:rsidRPr="00742A5F">
        <w:rPr>
          <w:rFonts w:ascii="Times New Roman" w:hAnsi="Times New Roman" w:cs="Times New Roman"/>
          <w:sz w:val="20"/>
          <w:szCs w:val="20"/>
        </w:rPr>
        <w:t xml:space="preserve">. </w:t>
      </w:r>
      <w:hyperlink r:id="rId10" w:history="1">
        <w:r w:rsidR="00742A5F" w:rsidRPr="00742A5F">
          <w:rPr>
            <w:rStyle w:val="Hyperlink"/>
            <w:rFonts w:ascii="Times New Roman" w:hAnsi="Times New Roman" w:cs="Times New Roman"/>
            <w:color w:val="0000FF"/>
            <w:sz w:val="20"/>
            <w:szCs w:val="20"/>
          </w:rPr>
          <w:t>http://www.cancerbio.net</w:t>
        </w:r>
      </w:hyperlink>
      <w:r w:rsidR="00742A5F" w:rsidRPr="00742A5F">
        <w:rPr>
          <w:rFonts w:ascii="Times New Roman" w:hAnsi="Times New Roman" w:cs="Times New Roman"/>
          <w:sz w:val="20"/>
          <w:szCs w:val="20"/>
        </w:rPr>
        <w:t>.</w:t>
      </w:r>
      <w:r w:rsidR="00742A5F" w:rsidRPr="00742A5F">
        <w:rPr>
          <w:rFonts w:ascii="Times New Roman" w:hAnsi="Times New Roman" w:cs="Times New Roman" w:hint="eastAsia"/>
          <w:sz w:val="20"/>
          <w:szCs w:val="20"/>
        </w:rPr>
        <w:t xml:space="preserve"> </w:t>
      </w:r>
      <w:r w:rsidR="00742A5F" w:rsidRPr="00742A5F">
        <w:rPr>
          <w:rFonts w:ascii="Times New Roman" w:hAnsi="Times New Roman" w:cs="Times New Roman" w:hint="eastAsia"/>
          <w:sz w:val="20"/>
          <w:szCs w:val="20"/>
          <w:lang w:eastAsia="zh-CN"/>
        </w:rPr>
        <w:t>14</w:t>
      </w:r>
      <w:r w:rsidR="00742A5F" w:rsidRPr="00742A5F">
        <w:rPr>
          <w:rFonts w:ascii="Times New Roman" w:hAnsi="Times New Roman" w:cs="Times New Roman" w:hint="eastAsia"/>
          <w:sz w:val="20"/>
          <w:szCs w:val="20"/>
        </w:rPr>
        <w:t xml:space="preserve">. </w:t>
      </w:r>
      <w:proofErr w:type="gramStart"/>
      <w:r w:rsidR="00742A5F" w:rsidRPr="00742A5F">
        <w:rPr>
          <w:rFonts w:ascii="Times New Roman" w:hAnsi="Times New Roman" w:cs="Times New Roman"/>
          <w:color w:val="000000"/>
          <w:sz w:val="20"/>
          <w:szCs w:val="20"/>
          <w:shd w:val="clear" w:color="auto" w:fill="FFFFFF"/>
        </w:rPr>
        <w:t>doi</w:t>
      </w:r>
      <w:proofErr w:type="gramEnd"/>
      <w:r w:rsidR="00742A5F" w:rsidRPr="00742A5F">
        <w:rPr>
          <w:rFonts w:ascii="Times New Roman" w:hAnsi="Times New Roman" w:cs="Times New Roman"/>
          <w:color w:val="000000"/>
          <w:sz w:val="20"/>
          <w:szCs w:val="20"/>
          <w:shd w:val="clear" w:color="auto" w:fill="FFFFFF"/>
        </w:rPr>
        <w:t>:</w:t>
      </w:r>
      <w:hyperlink r:id="rId11" w:history="1">
        <w:r w:rsidR="00742A5F" w:rsidRPr="00742A5F">
          <w:rPr>
            <w:rStyle w:val="Hyperlink"/>
            <w:rFonts w:ascii="Times New Roman" w:hAnsi="Times New Roman" w:cs="Times New Roman"/>
            <w:color w:val="0000FF"/>
            <w:sz w:val="20"/>
            <w:szCs w:val="20"/>
            <w:shd w:val="clear" w:color="auto" w:fill="FFFFFF"/>
          </w:rPr>
          <w:t>10.7537/mars</w:t>
        </w:r>
        <w:r w:rsidR="00742A5F" w:rsidRPr="00742A5F">
          <w:rPr>
            <w:rStyle w:val="Hyperlink"/>
            <w:rFonts w:ascii="Times New Roman" w:hAnsi="Times New Roman" w:cs="Times New Roman" w:hint="eastAsia"/>
            <w:color w:val="0000FF"/>
            <w:sz w:val="20"/>
            <w:szCs w:val="20"/>
            <w:shd w:val="clear" w:color="auto" w:fill="FFFFFF"/>
          </w:rPr>
          <w:t>cbj0701</w:t>
        </w:r>
        <w:r w:rsidR="00742A5F" w:rsidRPr="00742A5F">
          <w:rPr>
            <w:rStyle w:val="Hyperlink"/>
            <w:rFonts w:ascii="Times New Roman" w:hAnsi="Times New Roman" w:cs="Times New Roman"/>
            <w:color w:val="0000FF"/>
            <w:sz w:val="20"/>
            <w:szCs w:val="20"/>
            <w:shd w:val="clear" w:color="auto" w:fill="FFFFFF"/>
          </w:rPr>
          <w:t>1</w:t>
        </w:r>
        <w:r w:rsidR="00742A5F" w:rsidRPr="00742A5F">
          <w:rPr>
            <w:rStyle w:val="Hyperlink"/>
            <w:rFonts w:ascii="Times New Roman" w:hAnsi="Times New Roman" w:cs="Times New Roman" w:hint="eastAsia"/>
            <w:color w:val="0000FF"/>
            <w:sz w:val="20"/>
            <w:szCs w:val="20"/>
            <w:shd w:val="clear" w:color="auto" w:fill="FFFFFF"/>
          </w:rPr>
          <w:t>7.</w:t>
        </w:r>
        <w:r w:rsidR="00742A5F" w:rsidRPr="00742A5F">
          <w:rPr>
            <w:rStyle w:val="Hyperlink"/>
            <w:rFonts w:ascii="Times New Roman" w:hAnsi="Times New Roman" w:cs="Times New Roman" w:hint="eastAsia"/>
            <w:color w:val="0000FF"/>
            <w:sz w:val="20"/>
            <w:szCs w:val="20"/>
            <w:shd w:val="clear" w:color="auto" w:fill="FFFFFF"/>
            <w:lang w:eastAsia="zh-CN"/>
          </w:rPr>
          <w:t>14</w:t>
        </w:r>
      </w:hyperlink>
      <w:r w:rsidR="00742A5F" w:rsidRPr="00742A5F">
        <w:rPr>
          <w:rFonts w:ascii="Times New Roman" w:hAnsi="Times New Roman" w:cs="Times New Roman"/>
          <w:color w:val="000000"/>
          <w:sz w:val="20"/>
          <w:szCs w:val="20"/>
          <w:shd w:val="clear" w:color="auto" w:fill="FFFFFF"/>
        </w:rPr>
        <w:t>.</w:t>
      </w:r>
    </w:p>
    <w:p w:rsidR="00F509B1" w:rsidRPr="00742A5F" w:rsidRDefault="00F509B1" w:rsidP="00742A5F">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p>
    <w:p w:rsidR="00682996" w:rsidRPr="00836676" w:rsidRDefault="003D334A" w:rsidP="00376023">
      <w:pPr>
        <w:bidi w:val="0"/>
        <w:snapToGrid w:val="0"/>
        <w:spacing w:after="0" w:line="240" w:lineRule="auto"/>
        <w:jc w:val="both"/>
        <w:rPr>
          <w:rFonts w:ascii="Times New Roman" w:eastAsia="Times New Roman" w:hAnsi="Times New Roman" w:cs="Times New Roman"/>
          <w:sz w:val="20"/>
          <w:szCs w:val="20"/>
        </w:rPr>
      </w:pPr>
      <w:r w:rsidRPr="00742A5F">
        <w:rPr>
          <w:rFonts w:ascii="Times New Roman" w:eastAsia="Calibri" w:hAnsi="Times New Roman" w:cs="Times New Roman"/>
          <w:b/>
          <w:bCs/>
          <w:sz w:val="20"/>
          <w:szCs w:val="20"/>
        </w:rPr>
        <w:t>Key words</w:t>
      </w:r>
      <w:r w:rsidRPr="00836676">
        <w:rPr>
          <w:rFonts w:ascii="Times New Roman" w:eastAsia="Calibri" w:hAnsi="Times New Roman" w:cs="Times New Roman"/>
          <w:b/>
          <w:bCs/>
          <w:sz w:val="20"/>
          <w:szCs w:val="20"/>
        </w:rPr>
        <w:t>:</w:t>
      </w:r>
      <w:r w:rsidR="00FB7B66" w:rsidRPr="00836676">
        <w:rPr>
          <w:rFonts w:ascii="Times New Roman" w:eastAsia="Calibri" w:hAnsi="Times New Roman" w:cs="Times New Roman"/>
          <w:sz w:val="20"/>
          <w:szCs w:val="20"/>
        </w:rPr>
        <w:t xml:space="preserve"> B</w:t>
      </w:r>
      <w:r w:rsidR="004C7A2C" w:rsidRPr="00836676">
        <w:rPr>
          <w:rFonts w:ascii="Times New Roman" w:eastAsia="Calibri" w:hAnsi="Times New Roman" w:cs="Times New Roman"/>
          <w:sz w:val="20"/>
          <w:szCs w:val="20"/>
        </w:rPr>
        <w:t xml:space="preserve">reast cancer; </w:t>
      </w:r>
      <w:r w:rsidR="00376023" w:rsidRPr="00836676">
        <w:rPr>
          <w:rFonts w:ascii="Times New Roman" w:eastAsia="Calibri" w:hAnsi="Times New Roman" w:cs="Times New Roman"/>
          <w:sz w:val="20"/>
          <w:szCs w:val="20"/>
        </w:rPr>
        <w:t>MicroRNAs; miR-133a; miR-155</w:t>
      </w:r>
    </w:p>
    <w:bookmarkEnd w:id="0"/>
    <w:p w:rsidR="00C95B30" w:rsidRPr="00742A5F" w:rsidRDefault="00C95B30" w:rsidP="00742A5F">
      <w:pPr>
        <w:bidi w:val="0"/>
        <w:snapToGrid w:val="0"/>
        <w:spacing w:after="0" w:line="240" w:lineRule="auto"/>
        <w:jc w:val="both"/>
        <w:rPr>
          <w:rFonts w:ascii="Times New Roman" w:eastAsia="Times New Roman" w:hAnsi="Times New Roman" w:cs="Times New Roman"/>
          <w:b/>
          <w:bCs/>
          <w:sz w:val="20"/>
          <w:szCs w:val="20"/>
        </w:rPr>
      </w:pPr>
    </w:p>
    <w:p w:rsidR="00F509B1" w:rsidRPr="00742A5F" w:rsidRDefault="00F509B1" w:rsidP="00742A5F">
      <w:pPr>
        <w:bidi w:val="0"/>
        <w:snapToGrid w:val="0"/>
        <w:spacing w:after="0" w:line="240" w:lineRule="auto"/>
        <w:jc w:val="both"/>
        <w:rPr>
          <w:rFonts w:ascii="Times New Roman" w:eastAsia="Times New Roman" w:hAnsi="Times New Roman" w:cs="Times New Roman"/>
          <w:b/>
          <w:bCs/>
          <w:sz w:val="20"/>
          <w:szCs w:val="20"/>
        </w:rPr>
        <w:sectPr w:rsidR="00F509B1" w:rsidRPr="00742A5F" w:rsidSect="00D86C25">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40" w:right="1440" w:bottom="1440" w:left="1440" w:header="720" w:footer="720" w:gutter="0"/>
          <w:pgNumType w:start="96"/>
          <w:cols w:space="720"/>
          <w:docGrid w:linePitch="360"/>
        </w:sectPr>
      </w:pPr>
    </w:p>
    <w:p w:rsidR="002237C4" w:rsidRPr="00742A5F" w:rsidRDefault="00F509B1" w:rsidP="00742A5F">
      <w:pPr>
        <w:bidi w:val="0"/>
        <w:snapToGrid w:val="0"/>
        <w:spacing w:after="0" w:line="240" w:lineRule="auto"/>
        <w:jc w:val="both"/>
        <w:rPr>
          <w:rFonts w:ascii="Times New Roman" w:eastAsia="Times New Roman" w:hAnsi="Times New Roman" w:cs="Times New Roman"/>
          <w:sz w:val="20"/>
          <w:szCs w:val="20"/>
        </w:rPr>
      </w:pPr>
      <w:r w:rsidRPr="00742A5F">
        <w:rPr>
          <w:rFonts w:ascii="Times New Roman" w:eastAsia="Times New Roman" w:hAnsi="Times New Roman" w:cs="Times New Roman"/>
          <w:b/>
          <w:bCs/>
          <w:sz w:val="20"/>
          <w:szCs w:val="20"/>
        </w:rPr>
        <w:lastRenderedPageBreak/>
        <w:t>1.</w:t>
      </w:r>
      <w:r w:rsidR="00742A5F">
        <w:rPr>
          <w:rFonts w:ascii="Times New Roman" w:eastAsia="Times New Roman" w:hAnsi="Times New Roman" w:cs="Times New Roman"/>
          <w:b/>
          <w:bCs/>
          <w:sz w:val="20"/>
          <w:szCs w:val="20"/>
        </w:rPr>
        <w:t xml:space="preserve"> </w:t>
      </w:r>
      <w:r w:rsidR="000C3B03" w:rsidRPr="00742A5F">
        <w:rPr>
          <w:rFonts w:ascii="Times New Roman" w:eastAsia="Times New Roman" w:hAnsi="Times New Roman" w:cs="Times New Roman"/>
          <w:b/>
          <w:bCs/>
          <w:sz w:val="20"/>
          <w:szCs w:val="20"/>
        </w:rPr>
        <w:t>Introduction</w:t>
      </w:r>
    </w:p>
    <w:p w:rsidR="002816DF" w:rsidRPr="00592C03" w:rsidRDefault="000C3B03" w:rsidP="00376DA1">
      <w:pPr>
        <w:bidi w:val="0"/>
        <w:snapToGrid w:val="0"/>
        <w:spacing w:after="0" w:line="240" w:lineRule="auto"/>
        <w:ind w:firstLine="426"/>
        <w:jc w:val="both"/>
        <w:rPr>
          <w:rFonts w:ascii="Times New Roman" w:hAnsi="Times New Roman" w:cs="Times New Roman"/>
          <w:sz w:val="20"/>
          <w:szCs w:val="20"/>
        </w:rPr>
      </w:pPr>
      <w:r w:rsidRPr="00742A5F">
        <w:rPr>
          <w:rFonts w:ascii="Times New Roman" w:eastAsia="Times New Roman" w:hAnsi="Times New Roman" w:cs="Times New Roman"/>
          <w:sz w:val="20"/>
          <w:szCs w:val="20"/>
        </w:rPr>
        <w:t>Breast cancer is one of t</w:t>
      </w:r>
      <w:r w:rsidR="00065FF7" w:rsidRPr="00742A5F">
        <w:rPr>
          <w:rFonts w:ascii="Times New Roman" w:eastAsia="Times New Roman" w:hAnsi="Times New Roman" w:cs="Times New Roman"/>
          <w:sz w:val="20"/>
          <w:szCs w:val="20"/>
        </w:rPr>
        <w:t xml:space="preserve">he most common cancers in women </w:t>
      </w:r>
      <w:r w:rsidRPr="00742A5F">
        <w:rPr>
          <w:rFonts w:ascii="Times New Roman" w:eastAsia="Times New Roman" w:hAnsi="Times New Roman" w:cs="Times New Roman"/>
          <w:sz w:val="20"/>
          <w:szCs w:val="20"/>
        </w:rPr>
        <w:t>world</w:t>
      </w:r>
      <w:r w:rsidR="00065FF7" w:rsidRPr="00742A5F">
        <w:rPr>
          <w:rFonts w:ascii="Times New Roman" w:eastAsia="Times New Roman" w:hAnsi="Times New Roman" w:cs="Times New Roman"/>
          <w:sz w:val="20"/>
          <w:szCs w:val="20"/>
        </w:rPr>
        <w:t>wide,</w:t>
      </w:r>
      <w:r w:rsidRPr="00742A5F">
        <w:rPr>
          <w:rFonts w:ascii="Times New Roman" w:eastAsia="Times New Roman" w:hAnsi="Times New Roman" w:cs="Times New Roman"/>
          <w:sz w:val="20"/>
          <w:szCs w:val="20"/>
        </w:rPr>
        <w:t xml:space="preserve"> and the second cause of death in female cancer </w:t>
      </w:r>
      <w:r w:rsidR="00592C03" w:rsidRPr="00742A5F">
        <w:rPr>
          <w:rFonts w:ascii="Times New Roman" w:eastAsia="Times New Roman" w:hAnsi="Times New Roman" w:cs="Times New Roman"/>
          <w:sz w:val="20"/>
          <w:szCs w:val="20"/>
        </w:rPr>
        <w:t xml:space="preserve">patients </w:t>
      </w:r>
      <w:r w:rsidR="00376DA1">
        <w:rPr>
          <w:rFonts w:ascii="Times New Roman" w:eastAsia="Times New Roman" w:hAnsi="Times New Roman" w:cs="Times New Roman"/>
          <w:b/>
          <w:bCs/>
          <w:sz w:val="20"/>
          <w:szCs w:val="20"/>
        </w:rPr>
        <w:t>[1]</w:t>
      </w:r>
      <w:r w:rsidRPr="00376023">
        <w:rPr>
          <w:rFonts w:ascii="Times New Roman" w:eastAsia="Times New Roman" w:hAnsi="Times New Roman" w:cs="Times New Roman"/>
          <w:noProof/>
          <w:sz w:val="20"/>
          <w:szCs w:val="20"/>
          <w:lang w:bidi="ar-EG"/>
        </w:rPr>
        <w:t>.</w:t>
      </w:r>
      <w:r w:rsidRPr="00742A5F">
        <w:rPr>
          <w:rFonts w:ascii="Times New Roman" w:eastAsia="Times New Roman" w:hAnsi="Times New Roman" w:cs="Times New Roman"/>
          <w:b/>
          <w:bCs/>
          <w:noProof/>
          <w:sz w:val="20"/>
          <w:szCs w:val="20"/>
          <w:lang w:bidi="ar-EG"/>
        </w:rPr>
        <w:t xml:space="preserve"> </w:t>
      </w:r>
      <w:r w:rsidRPr="00742A5F">
        <w:rPr>
          <w:rFonts w:ascii="Times New Roman" w:eastAsia="Times New Roman" w:hAnsi="Times New Roman" w:cs="Times New Roman"/>
          <w:sz w:val="20"/>
          <w:szCs w:val="20"/>
        </w:rPr>
        <w:t xml:space="preserve">A total of 1,665,540 new cases and 585, 720 deaths occurred in the USA during the year 2014, according to the American cancer society </w:t>
      </w:r>
      <w:r w:rsidR="00376DA1">
        <w:rPr>
          <w:rFonts w:ascii="Times New Roman" w:eastAsia="Times New Roman" w:hAnsi="Times New Roman" w:cs="Times New Roman"/>
          <w:b/>
          <w:bCs/>
          <w:sz w:val="20"/>
          <w:szCs w:val="20"/>
        </w:rPr>
        <w:t>[2]</w:t>
      </w:r>
      <w:r w:rsidR="00644031" w:rsidRPr="00376023">
        <w:rPr>
          <w:rFonts w:ascii="Times New Roman" w:eastAsia="Times New Roman" w:hAnsi="Times New Roman" w:cs="Times New Roman"/>
          <w:sz w:val="20"/>
          <w:szCs w:val="20"/>
        </w:rPr>
        <w:t>.</w:t>
      </w:r>
      <w:r w:rsidRPr="00742A5F">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 xml:space="preserve">In Egypt, </w:t>
      </w:r>
      <w:r w:rsidR="00B557D8" w:rsidRPr="00592C03">
        <w:rPr>
          <w:rFonts w:ascii="Times New Roman" w:eastAsia="Times New Roman" w:hAnsi="Times New Roman" w:cs="Times New Roman"/>
          <w:sz w:val="20"/>
          <w:szCs w:val="20"/>
        </w:rPr>
        <w:t>According to the Egyptian National Cancer Institute (NCI)</w:t>
      </w:r>
      <w:r w:rsidR="00B10D65">
        <w:rPr>
          <w:rFonts w:ascii="Times New Roman" w:eastAsia="Times New Roman" w:hAnsi="Times New Roman" w:cs="Times New Roman"/>
          <w:sz w:val="20"/>
          <w:szCs w:val="20"/>
        </w:rPr>
        <w:t xml:space="preserve"> (2002)</w:t>
      </w:r>
      <w:r w:rsidR="00B557D8" w:rsidRPr="00592C03">
        <w:rPr>
          <w:rFonts w:ascii="Times New Roman" w:eastAsia="Times New Roman" w:hAnsi="Times New Roman" w:cs="Times New Roman"/>
          <w:sz w:val="20"/>
          <w:szCs w:val="20"/>
        </w:rPr>
        <w:t>, breast cancer is the most common</w:t>
      </w:r>
      <w:r w:rsidR="00682996" w:rsidRPr="00592C03">
        <w:rPr>
          <w:rFonts w:ascii="Times New Roman" w:eastAsia="Times New Roman" w:hAnsi="Times New Roman" w:cs="Times New Roman"/>
          <w:sz w:val="20"/>
          <w:szCs w:val="20"/>
        </w:rPr>
        <w:t xml:space="preserve"> </w:t>
      </w:r>
      <w:r w:rsidR="00B557D8" w:rsidRPr="00592C03">
        <w:rPr>
          <w:rFonts w:ascii="Times New Roman" w:eastAsia="Times New Roman" w:hAnsi="Times New Roman" w:cs="Times New Roman"/>
          <w:sz w:val="20"/>
          <w:szCs w:val="20"/>
        </w:rPr>
        <w:t xml:space="preserve">type of cancer </w:t>
      </w:r>
      <w:r w:rsidR="00065FF7" w:rsidRPr="00592C03">
        <w:rPr>
          <w:rFonts w:ascii="Times New Roman" w:eastAsia="Times New Roman" w:hAnsi="Times New Roman" w:cs="Times New Roman"/>
          <w:sz w:val="20"/>
          <w:szCs w:val="20"/>
        </w:rPr>
        <w:t xml:space="preserve">between </w:t>
      </w:r>
      <w:r w:rsidR="00B557D8" w:rsidRPr="00592C03">
        <w:rPr>
          <w:rFonts w:ascii="Times New Roman" w:eastAsia="Times New Roman" w:hAnsi="Times New Roman" w:cs="Times New Roman"/>
          <w:sz w:val="20"/>
          <w:szCs w:val="20"/>
        </w:rPr>
        <w:t xml:space="preserve">Egyptian women representing 18.9% of total cancer cases </w:t>
      </w:r>
      <w:r w:rsidR="00376DA1" w:rsidRPr="00376DA1">
        <w:rPr>
          <w:rFonts w:ascii="Times New Roman" w:eastAsia="Times New Roman" w:hAnsi="Times New Roman" w:cs="Times New Roman"/>
          <w:b/>
          <w:bCs/>
          <w:sz w:val="20"/>
          <w:szCs w:val="20"/>
        </w:rPr>
        <w:t>[3]</w:t>
      </w:r>
      <w:r w:rsidR="00376023">
        <w:rPr>
          <w:rFonts w:ascii="Times New Roman" w:eastAsia="Times New Roman" w:hAnsi="Times New Roman" w:cs="Times New Roman"/>
          <w:sz w:val="20"/>
          <w:szCs w:val="20"/>
        </w:rPr>
        <w:t>.</w:t>
      </w:r>
      <w:r w:rsidR="007641A7" w:rsidRPr="00592C03">
        <w:rPr>
          <w:rFonts w:ascii="Times New Roman" w:eastAsia="Times New Roman" w:hAnsi="Times New Roman" w:cs="Times New Roman"/>
          <w:sz w:val="20"/>
          <w:szCs w:val="20"/>
        </w:rPr>
        <w:t xml:space="preserve"> </w:t>
      </w:r>
      <w:r w:rsidR="002E78F0">
        <w:rPr>
          <w:rFonts w:ascii="Times New Roman" w:eastAsia="Times New Roman" w:hAnsi="Times New Roman" w:cs="Times New Roman"/>
          <w:sz w:val="20"/>
          <w:szCs w:val="20"/>
        </w:rPr>
        <w:t xml:space="preserve">However in 2014 this </w:t>
      </w:r>
      <w:r w:rsidR="003B3F35">
        <w:rPr>
          <w:rFonts w:ascii="Times New Roman" w:eastAsia="Times New Roman" w:hAnsi="Times New Roman" w:cs="Times New Roman"/>
          <w:sz w:val="20"/>
          <w:szCs w:val="20"/>
        </w:rPr>
        <w:t>p</w:t>
      </w:r>
      <w:r w:rsidR="00B10D65">
        <w:rPr>
          <w:rFonts w:ascii="Times New Roman" w:eastAsia="Times New Roman" w:hAnsi="Times New Roman" w:cs="Times New Roman"/>
          <w:sz w:val="20"/>
          <w:szCs w:val="20"/>
        </w:rPr>
        <w:t>ercentage</w:t>
      </w:r>
      <w:r w:rsidR="002E78F0">
        <w:rPr>
          <w:rFonts w:ascii="Times New Roman" w:eastAsia="Times New Roman" w:hAnsi="Times New Roman" w:cs="Times New Roman"/>
          <w:sz w:val="20"/>
          <w:szCs w:val="20"/>
        </w:rPr>
        <w:t xml:space="preserve"> </w:t>
      </w:r>
      <w:r w:rsidR="00FB7B66" w:rsidRPr="00592C03">
        <w:rPr>
          <w:rFonts w:ascii="Times New Roman" w:eastAsia="Times New Roman" w:hAnsi="Times New Roman" w:cs="Times New Roman"/>
          <w:sz w:val="20"/>
          <w:szCs w:val="20"/>
        </w:rPr>
        <w:t xml:space="preserve">was </w:t>
      </w:r>
      <w:r w:rsidR="00682996" w:rsidRPr="00592C03">
        <w:rPr>
          <w:rFonts w:ascii="Times New Roman" w:eastAsia="Times New Roman" w:hAnsi="Times New Roman" w:cs="Times New Roman"/>
          <w:sz w:val="20"/>
          <w:szCs w:val="20"/>
        </w:rPr>
        <w:t>increased</w:t>
      </w:r>
      <w:r w:rsidR="00B10D65">
        <w:rPr>
          <w:rFonts w:ascii="Times New Roman" w:eastAsia="Times New Roman" w:hAnsi="Times New Roman" w:cs="Times New Roman"/>
          <w:sz w:val="20"/>
          <w:szCs w:val="20"/>
        </w:rPr>
        <w:t xml:space="preserve">, to </w:t>
      </w:r>
      <w:r w:rsidR="00682996" w:rsidRPr="00592C03">
        <w:rPr>
          <w:rFonts w:ascii="Times New Roman" w:eastAsia="Times New Roman" w:hAnsi="Times New Roman" w:cs="Times New Roman"/>
          <w:sz w:val="20"/>
          <w:szCs w:val="20"/>
        </w:rPr>
        <w:t xml:space="preserve">38% of reported malignancies </w:t>
      </w:r>
      <w:r w:rsidR="00065FF7" w:rsidRPr="00592C03">
        <w:rPr>
          <w:rFonts w:ascii="Times New Roman" w:eastAsia="Times New Roman" w:hAnsi="Times New Roman" w:cs="Times New Roman"/>
          <w:sz w:val="20"/>
          <w:szCs w:val="20"/>
        </w:rPr>
        <w:t xml:space="preserve">between </w:t>
      </w:r>
      <w:r w:rsidR="00682996" w:rsidRPr="00592C03">
        <w:rPr>
          <w:rFonts w:ascii="Times New Roman" w:eastAsia="Times New Roman" w:hAnsi="Times New Roman" w:cs="Times New Roman"/>
          <w:sz w:val="20"/>
          <w:szCs w:val="20"/>
        </w:rPr>
        <w:t xml:space="preserve">Egyptian women </w:t>
      </w:r>
      <w:r w:rsidR="00376DA1" w:rsidRPr="00376DA1">
        <w:rPr>
          <w:rFonts w:ascii="Times New Roman" w:eastAsia="Times New Roman" w:hAnsi="Times New Roman" w:cs="Times New Roman"/>
          <w:b/>
          <w:bCs/>
          <w:sz w:val="20"/>
          <w:szCs w:val="20"/>
        </w:rPr>
        <w:t>[4]</w:t>
      </w:r>
      <w:r w:rsidR="00682996" w:rsidRPr="00376DA1">
        <w:rPr>
          <w:rFonts w:ascii="Times New Roman" w:eastAsia="Times New Roman" w:hAnsi="Times New Roman" w:cs="Times New Roman"/>
          <w:sz w:val="20"/>
          <w:szCs w:val="20"/>
        </w:rPr>
        <w:t>.</w:t>
      </w:r>
      <w:r w:rsidR="00682996" w:rsidRPr="00592C03">
        <w:rPr>
          <w:rFonts w:ascii="Times New Roman" w:eastAsia="Times New Roman" w:hAnsi="Times New Roman" w:cs="Times New Roman"/>
          <w:b/>
          <w:bCs/>
          <w:sz w:val="20"/>
          <w:szCs w:val="20"/>
        </w:rPr>
        <w:t xml:space="preserve"> </w:t>
      </w:r>
      <w:r w:rsidR="00682996" w:rsidRPr="00592C03">
        <w:rPr>
          <w:rFonts w:ascii="Times New Roman" w:eastAsia="Times New Roman" w:hAnsi="Times New Roman" w:cs="Times New Roman"/>
          <w:sz w:val="20"/>
          <w:szCs w:val="20"/>
        </w:rPr>
        <w:t xml:space="preserve">Worldwide Public </w:t>
      </w:r>
      <w:r w:rsidR="00376023">
        <w:rPr>
          <w:rFonts w:ascii="Times New Roman" w:eastAsia="Times New Roman" w:hAnsi="Times New Roman" w:cs="Times New Roman"/>
          <w:sz w:val="20"/>
          <w:szCs w:val="20"/>
        </w:rPr>
        <w:t>H</w:t>
      </w:r>
      <w:r w:rsidR="00682996" w:rsidRPr="00592C03">
        <w:rPr>
          <w:rFonts w:ascii="Times New Roman" w:eastAsia="Times New Roman" w:hAnsi="Times New Roman" w:cs="Times New Roman"/>
          <w:sz w:val="20"/>
          <w:szCs w:val="20"/>
        </w:rPr>
        <w:t>ealth data revealed that more than one million women are diagnosed with breast cancer each year and more than 410,000 women will die from the disease</w:t>
      </w:r>
      <w:r w:rsidR="002102FF" w:rsidRPr="00592C03">
        <w:rPr>
          <w:rFonts w:ascii="Times New Roman" w:eastAsia="Times New Roman" w:hAnsi="Times New Roman" w:cs="Times New Roman"/>
          <w:sz w:val="20"/>
          <w:szCs w:val="20"/>
        </w:rPr>
        <w:t xml:space="preserve"> </w:t>
      </w:r>
      <w:r w:rsidR="00376DA1" w:rsidRPr="00376DA1">
        <w:rPr>
          <w:rFonts w:ascii="Times New Roman" w:eastAsia="Times New Roman" w:hAnsi="Times New Roman" w:cs="Times New Roman"/>
          <w:b/>
          <w:bCs/>
          <w:sz w:val="20"/>
          <w:szCs w:val="20"/>
        </w:rPr>
        <w:t>[5]</w:t>
      </w:r>
      <w:r w:rsidR="00682996" w:rsidRPr="00592C03">
        <w:rPr>
          <w:rFonts w:ascii="Times New Roman" w:eastAsia="Times New Roman" w:hAnsi="Times New Roman" w:cs="Times New Roman"/>
          <w:sz w:val="20"/>
          <w:szCs w:val="20"/>
        </w:rPr>
        <w:t xml:space="preserve">. Breast cancer is </w:t>
      </w:r>
      <w:r w:rsidR="00682996" w:rsidRPr="00592C03">
        <w:rPr>
          <w:rFonts w:ascii="Times New Roman" w:eastAsia="Times New Roman" w:hAnsi="Times New Roman" w:cs="Times New Roman"/>
          <w:noProof/>
          <w:sz w:val="20"/>
          <w:szCs w:val="20"/>
        </w:rPr>
        <w:t>an</w:t>
      </w:r>
      <w:r w:rsidR="00682996" w:rsidRPr="00592C03">
        <w:rPr>
          <w:rFonts w:ascii="Times New Roman" w:eastAsia="Times New Roman" w:hAnsi="Times New Roman" w:cs="Times New Roman"/>
          <w:sz w:val="20"/>
          <w:szCs w:val="20"/>
        </w:rPr>
        <w:t xml:space="preserve"> heterogeneous disease with numerous morphological appearances,</w:t>
      </w:r>
      <w:r w:rsidR="00065FF7" w:rsidRPr="00592C03">
        <w:rPr>
          <w:rFonts w:ascii="Times New Roman" w:eastAsia="Times New Roman" w:hAnsi="Times New Roman" w:cs="Times New Roman"/>
          <w:sz w:val="20"/>
          <w:szCs w:val="20"/>
        </w:rPr>
        <w:t xml:space="preserve"> behaviors</w:t>
      </w:r>
      <w:r w:rsidR="00376023">
        <w:rPr>
          <w:rFonts w:ascii="Times New Roman" w:eastAsia="Times New Roman" w:hAnsi="Times New Roman" w:cs="Times New Roman"/>
          <w:sz w:val="20"/>
          <w:szCs w:val="20"/>
        </w:rPr>
        <w:t xml:space="preserve">, </w:t>
      </w:r>
      <w:r w:rsidR="00682996" w:rsidRPr="00592C03">
        <w:rPr>
          <w:rFonts w:ascii="Times New Roman" w:eastAsia="Times New Roman" w:hAnsi="Times New Roman" w:cs="Times New Roman"/>
          <w:sz w:val="20"/>
          <w:szCs w:val="20"/>
        </w:rPr>
        <w:t>mol</w:t>
      </w:r>
      <w:r w:rsidR="00065FF7" w:rsidRPr="00592C03">
        <w:rPr>
          <w:rFonts w:ascii="Times New Roman" w:eastAsia="Times New Roman" w:hAnsi="Times New Roman" w:cs="Times New Roman"/>
          <w:sz w:val="20"/>
          <w:szCs w:val="20"/>
        </w:rPr>
        <w:t>ecular features,</w:t>
      </w:r>
      <w:r w:rsidR="00682996" w:rsidRPr="00592C03">
        <w:rPr>
          <w:rFonts w:ascii="Times New Roman" w:eastAsia="Times New Roman" w:hAnsi="Times New Roman" w:cs="Times New Roman"/>
          <w:sz w:val="20"/>
          <w:szCs w:val="20"/>
        </w:rPr>
        <w:t xml:space="preserve"> and response to therapy</w:t>
      </w:r>
      <w:r w:rsidR="00AF29C3">
        <w:rPr>
          <w:rFonts w:ascii="Times New Roman" w:hAnsi="Times New Roman" w:cs="Times New Roman" w:hint="eastAsia"/>
          <w:sz w:val="20"/>
          <w:szCs w:val="20"/>
          <w:lang w:eastAsia="zh-CN"/>
        </w:rPr>
        <w:t xml:space="preserve"> </w:t>
      </w:r>
      <w:r w:rsidR="00376DA1" w:rsidRPr="00376DA1">
        <w:rPr>
          <w:rFonts w:ascii="Times New Roman" w:hAnsi="Times New Roman" w:cs="Times New Roman"/>
          <w:b/>
          <w:bCs/>
          <w:sz w:val="20"/>
          <w:szCs w:val="20"/>
          <w:lang w:eastAsia="zh-CN"/>
        </w:rPr>
        <w:t>[6]</w:t>
      </w:r>
      <w:r w:rsidR="00682996" w:rsidRPr="00376DA1">
        <w:rPr>
          <w:rFonts w:ascii="Times New Roman" w:eastAsia="Times New Roman" w:hAnsi="Times New Roman" w:cs="Times New Roman"/>
          <w:sz w:val="20"/>
          <w:szCs w:val="20"/>
        </w:rPr>
        <w:t>.</w:t>
      </w:r>
      <w:r w:rsidR="00682996" w:rsidRPr="00592C03">
        <w:rPr>
          <w:rFonts w:ascii="Times New Roman" w:eastAsia="Times New Roman" w:hAnsi="Times New Roman" w:cs="Times New Roman"/>
          <w:sz w:val="20"/>
          <w:szCs w:val="20"/>
        </w:rPr>
        <w:t xml:space="preserve"> </w:t>
      </w:r>
      <w:r w:rsidR="001D6E09" w:rsidRPr="00592C03">
        <w:rPr>
          <w:rFonts w:ascii="Times New Roman" w:eastAsia="Times New Roman" w:hAnsi="Times New Roman" w:cs="Times New Roman"/>
          <w:sz w:val="20"/>
          <w:szCs w:val="20"/>
        </w:rPr>
        <w:t>Treatment</w:t>
      </w:r>
      <w:r w:rsidR="00682996" w:rsidRPr="00592C03">
        <w:rPr>
          <w:rFonts w:ascii="Times New Roman" w:eastAsia="Times New Roman" w:hAnsi="Times New Roman" w:cs="Times New Roman"/>
          <w:sz w:val="20"/>
          <w:szCs w:val="20"/>
        </w:rPr>
        <w:t xml:space="preserve"> of breast cancer is based on the accessibility of strong diagnostic, prognostic, and predictive factors to guide the choice of different treatment options</w:t>
      </w:r>
      <w:r w:rsidR="00AF29C3">
        <w:rPr>
          <w:rFonts w:ascii="Times New Roman" w:hAnsi="Times New Roman" w:cs="Times New Roman" w:hint="eastAsia"/>
          <w:sz w:val="20"/>
          <w:szCs w:val="20"/>
          <w:lang w:eastAsia="zh-CN"/>
        </w:rPr>
        <w:t xml:space="preserve"> </w:t>
      </w:r>
      <w:r w:rsidR="007641A7">
        <w:rPr>
          <w:rFonts w:ascii="Times New Roman" w:eastAsia="Times New Roman" w:hAnsi="Times New Roman" w:cs="Times New Roman"/>
          <w:b/>
          <w:bCs/>
          <w:sz w:val="20"/>
          <w:szCs w:val="20"/>
        </w:rPr>
        <w:t>[7]</w:t>
      </w:r>
      <w:r w:rsidR="00682996" w:rsidRPr="00592C03">
        <w:rPr>
          <w:rFonts w:ascii="Times New Roman" w:eastAsia="Times New Roman" w:hAnsi="Times New Roman" w:cs="Times New Roman"/>
          <w:sz w:val="20"/>
          <w:szCs w:val="20"/>
        </w:rPr>
        <w:t>.</w:t>
      </w:r>
    </w:p>
    <w:p w:rsidR="00E27AC4" w:rsidRPr="00460043" w:rsidRDefault="00D35BC7" w:rsidP="00460043">
      <w:pPr>
        <w:bidi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lastRenderedPageBreak/>
        <w:t xml:space="preserve">MicroRNAs are highly conserved noncoding RNA molecules that are approximately 17–25 nucleotides in length. They control gene expression at the posttranscriptional level by interacting with a specific target messenger RNA (mRNA) </w:t>
      </w:r>
      <w:r w:rsidR="007641A7" w:rsidRPr="007641A7">
        <w:rPr>
          <w:rFonts w:ascii="Times New Roman" w:eastAsia="Times New Roman" w:hAnsi="Times New Roman" w:cs="Times New Roman"/>
          <w:b/>
          <w:bCs/>
          <w:sz w:val="20"/>
          <w:szCs w:val="20"/>
        </w:rPr>
        <w:t>[8]</w:t>
      </w:r>
      <w:r w:rsidR="007641A7">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They also regulate a variety of cellular processes, such as proliferation, differentiation, metabolism, aging</w:t>
      </w:r>
      <w:r w:rsidR="00592C03" w:rsidRPr="00592C03">
        <w:rPr>
          <w:rFonts w:ascii="Times New Roman" w:eastAsia="Times New Roman" w:hAnsi="Times New Roman" w:cs="Times New Roman" w:hint="cs"/>
          <w:sz w:val="20"/>
          <w:szCs w:val="20"/>
          <w:rtl/>
        </w:rPr>
        <w:t>,</w:t>
      </w:r>
      <w:r w:rsidR="00592C03" w:rsidRPr="00592C03">
        <w:rPr>
          <w:rFonts w:ascii="Times New Roman" w:eastAsia="Times New Roman" w:hAnsi="Times New Roman" w:cs="Times New Roman"/>
          <w:sz w:val="20"/>
          <w:szCs w:val="20"/>
        </w:rPr>
        <w:t xml:space="preserve"> and</w:t>
      </w:r>
      <w:r w:rsidRPr="00592C03">
        <w:rPr>
          <w:rFonts w:ascii="Times New Roman" w:eastAsia="Times New Roman" w:hAnsi="Times New Roman" w:cs="Times New Roman"/>
          <w:sz w:val="20"/>
          <w:szCs w:val="20"/>
        </w:rPr>
        <w:t xml:space="preserve"> cell death. As such, the importance of miRNAs is increasingly recognized in</w:t>
      </w:r>
      <w:r w:rsidR="002102FF" w:rsidRPr="00592C03">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almost all fields of bi</w:t>
      </w:r>
      <w:r w:rsidR="009B533C" w:rsidRPr="00592C03">
        <w:rPr>
          <w:rFonts w:ascii="Times New Roman" w:eastAsia="Times New Roman" w:hAnsi="Times New Roman" w:cs="Times New Roman"/>
          <w:sz w:val="20"/>
          <w:szCs w:val="20"/>
        </w:rPr>
        <w:t xml:space="preserve">ological and biomedical fields </w:t>
      </w:r>
      <w:r w:rsidR="007641A7" w:rsidRPr="007641A7">
        <w:rPr>
          <w:rFonts w:ascii="Times New Roman" w:eastAsia="Times New Roman" w:hAnsi="Times New Roman" w:cs="Times New Roman"/>
          <w:b/>
          <w:bCs/>
          <w:sz w:val="20"/>
          <w:szCs w:val="20"/>
        </w:rPr>
        <w:t>[9]</w:t>
      </w:r>
      <w:r w:rsidR="007641A7">
        <w:rPr>
          <w:rFonts w:ascii="Times New Roman" w:hAnsi="Times New Roman" w:cs="Times New Roman"/>
          <w:sz w:val="20"/>
          <w:szCs w:val="20"/>
        </w:rPr>
        <w:t>.</w:t>
      </w:r>
      <w:r w:rsidR="009B533C" w:rsidRPr="007641A7">
        <w:rPr>
          <w:rFonts w:ascii="Times New Roman" w:hAnsi="Times New Roman" w:cs="Times New Roman"/>
          <w:sz w:val="20"/>
          <w:szCs w:val="20"/>
        </w:rPr>
        <w:t xml:space="preserve"> </w:t>
      </w:r>
      <w:r w:rsidR="001B63F6" w:rsidRPr="00F96B79">
        <w:rPr>
          <w:rFonts w:ascii="Times New Roman" w:hAnsi="Times New Roman" w:cs="Times New Roman"/>
          <w:color w:val="000000"/>
          <w:sz w:val="20"/>
          <w:szCs w:val="20"/>
        </w:rPr>
        <w:t xml:space="preserve">Until now, more than 2500 mature miRNAs in human genome have been discovered </w:t>
      </w:r>
      <w:r w:rsidR="001B63F6">
        <w:rPr>
          <w:rFonts w:ascii="Times New Roman" w:hAnsi="Times New Roman" w:cs="Times New Roman"/>
          <w:color w:val="000000"/>
          <w:sz w:val="20"/>
          <w:szCs w:val="20"/>
        </w:rPr>
        <w:t xml:space="preserve">and registered </w:t>
      </w:r>
      <w:r w:rsidR="001B63F6" w:rsidRPr="001B63F6">
        <w:rPr>
          <w:rFonts w:ascii="Times New Roman" w:hAnsi="Times New Roman" w:cs="Times New Roman"/>
          <w:b/>
          <w:bCs/>
          <w:color w:val="000000"/>
          <w:sz w:val="20"/>
          <w:szCs w:val="20"/>
        </w:rPr>
        <w:t>[10]</w:t>
      </w:r>
      <w:r w:rsidR="001B63F6" w:rsidRPr="001B63F6">
        <w:rPr>
          <w:rFonts w:ascii="Times New Roman" w:hAnsi="Times New Roman" w:cs="Times New Roman"/>
          <w:color w:val="000000"/>
          <w:sz w:val="20"/>
          <w:szCs w:val="20"/>
        </w:rPr>
        <w:t>,</w:t>
      </w:r>
      <w:r w:rsidR="001B63F6">
        <w:rPr>
          <w:rFonts w:ascii="Times New Roman" w:hAnsi="Times New Roman" w:cs="Times New Roman"/>
          <w:color w:val="000000"/>
          <w:spacing w:val="12"/>
          <w:sz w:val="20"/>
          <w:szCs w:val="20"/>
        </w:rPr>
        <w:t xml:space="preserve"> </w:t>
      </w:r>
      <w:r w:rsidR="001B63F6">
        <w:rPr>
          <w:rFonts w:ascii="Times New Roman" w:hAnsi="Times New Roman" w:cs="Times New Roman"/>
          <w:color w:val="000000"/>
          <w:sz w:val="20"/>
          <w:szCs w:val="20"/>
        </w:rPr>
        <w:t>which</w:t>
      </w:r>
      <w:r w:rsidR="001B63F6">
        <w:rPr>
          <w:rFonts w:ascii="Times New Roman" w:hAnsi="Times New Roman" w:cs="Times New Roman"/>
          <w:color w:val="000000"/>
          <w:spacing w:val="11"/>
          <w:sz w:val="20"/>
          <w:szCs w:val="20"/>
        </w:rPr>
        <w:t xml:space="preserve"> </w:t>
      </w:r>
      <w:r w:rsidR="001B63F6">
        <w:rPr>
          <w:rFonts w:ascii="Times New Roman" w:hAnsi="Times New Roman" w:cs="Times New Roman"/>
          <w:color w:val="000000"/>
          <w:sz w:val="20"/>
          <w:szCs w:val="20"/>
        </w:rPr>
        <w:t>regulate</w:t>
      </w:r>
      <w:r w:rsidR="001B63F6">
        <w:rPr>
          <w:rFonts w:ascii="Times New Roman" w:hAnsi="Times New Roman" w:cs="Times New Roman"/>
          <w:color w:val="000000"/>
          <w:spacing w:val="13"/>
          <w:sz w:val="20"/>
          <w:szCs w:val="20"/>
        </w:rPr>
        <w:t xml:space="preserve"> </w:t>
      </w:r>
      <w:r w:rsidR="001B63F6">
        <w:rPr>
          <w:rFonts w:ascii="Times New Roman" w:hAnsi="Times New Roman" w:cs="Times New Roman"/>
          <w:color w:val="000000"/>
          <w:sz w:val="20"/>
          <w:szCs w:val="20"/>
        </w:rPr>
        <w:t>appr</w:t>
      </w:r>
      <w:r w:rsidR="001B63F6">
        <w:rPr>
          <w:rFonts w:ascii="Times New Roman" w:hAnsi="Times New Roman" w:cs="Times New Roman"/>
          <w:color w:val="000000"/>
          <w:spacing w:val="5"/>
          <w:sz w:val="20"/>
          <w:szCs w:val="20"/>
        </w:rPr>
        <w:t>o</w:t>
      </w:r>
      <w:r w:rsidR="001B63F6">
        <w:rPr>
          <w:rFonts w:ascii="Times New Roman" w:hAnsi="Times New Roman" w:cs="Times New Roman"/>
          <w:color w:val="000000"/>
          <w:sz w:val="20"/>
          <w:szCs w:val="20"/>
        </w:rPr>
        <w:t>xi</w:t>
      </w:r>
      <w:r w:rsidR="001B63F6">
        <w:rPr>
          <w:rFonts w:ascii="Times New Roman" w:hAnsi="Times New Roman" w:cs="Times New Roman"/>
          <w:color w:val="000000"/>
          <w:spacing w:val="-5"/>
          <w:sz w:val="20"/>
          <w:szCs w:val="20"/>
        </w:rPr>
        <w:t>m</w:t>
      </w:r>
      <w:r w:rsidR="001B63F6">
        <w:rPr>
          <w:rFonts w:ascii="Times New Roman" w:hAnsi="Times New Roman" w:cs="Times New Roman"/>
          <w:color w:val="000000"/>
          <w:sz w:val="20"/>
          <w:szCs w:val="20"/>
        </w:rPr>
        <w:t>ate</w:t>
      </w:r>
      <w:r w:rsidR="001B63F6">
        <w:rPr>
          <w:rFonts w:ascii="Times New Roman" w:hAnsi="Times New Roman" w:cs="Times New Roman"/>
          <w:color w:val="000000"/>
          <w:spacing w:val="5"/>
          <w:sz w:val="20"/>
          <w:szCs w:val="20"/>
        </w:rPr>
        <w:t>l</w:t>
      </w:r>
      <w:r w:rsidR="001B63F6">
        <w:rPr>
          <w:rFonts w:ascii="Times New Roman" w:hAnsi="Times New Roman" w:cs="Times New Roman"/>
          <w:color w:val="000000"/>
          <w:sz w:val="20"/>
          <w:szCs w:val="20"/>
        </w:rPr>
        <w:t>y 30%</w:t>
      </w:r>
      <w:r w:rsidR="001B63F6">
        <w:rPr>
          <w:rFonts w:ascii="Times New Roman" w:hAnsi="Times New Roman" w:cs="Times New Roman"/>
          <w:color w:val="000000"/>
          <w:spacing w:val="14"/>
          <w:sz w:val="20"/>
          <w:szCs w:val="20"/>
        </w:rPr>
        <w:t xml:space="preserve"> </w:t>
      </w:r>
      <w:r w:rsidR="001B63F6">
        <w:rPr>
          <w:rFonts w:ascii="Times New Roman" w:hAnsi="Times New Roman" w:cs="Times New Roman"/>
          <w:color w:val="000000"/>
          <w:sz w:val="20"/>
          <w:szCs w:val="20"/>
        </w:rPr>
        <w:t>of all</w:t>
      </w:r>
      <w:r w:rsidR="001B63F6">
        <w:rPr>
          <w:rFonts w:ascii="Times New Roman" w:hAnsi="Times New Roman" w:cs="Times New Roman"/>
          <w:color w:val="000000"/>
          <w:spacing w:val="-2"/>
          <w:sz w:val="20"/>
          <w:szCs w:val="20"/>
        </w:rPr>
        <w:t xml:space="preserve"> </w:t>
      </w:r>
      <w:r w:rsidR="001B63F6">
        <w:rPr>
          <w:rFonts w:ascii="Times New Roman" w:hAnsi="Times New Roman" w:cs="Times New Roman"/>
          <w:color w:val="000000"/>
          <w:sz w:val="20"/>
          <w:szCs w:val="20"/>
        </w:rPr>
        <w:t>protein-codi</w:t>
      </w:r>
      <w:r w:rsidR="001B63F6">
        <w:rPr>
          <w:rFonts w:ascii="Times New Roman" w:hAnsi="Times New Roman" w:cs="Times New Roman"/>
          <w:color w:val="000000"/>
          <w:spacing w:val="5"/>
          <w:sz w:val="20"/>
          <w:szCs w:val="20"/>
        </w:rPr>
        <w:t>n</w:t>
      </w:r>
      <w:r w:rsidR="001B63F6">
        <w:rPr>
          <w:rFonts w:ascii="Times New Roman" w:hAnsi="Times New Roman" w:cs="Times New Roman"/>
          <w:color w:val="000000"/>
          <w:sz w:val="20"/>
          <w:szCs w:val="20"/>
        </w:rPr>
        <w:t>g</w:t>
      </w:r>
      <w:r w:rsidR="001B63F6">
        <w:rPr>
          <w:rFonts w:ascii="Times New Roman" w:hAnsi="Times New Roman" w:cs="Times New Roman"/>
          <w:color w:val="000000"/>
          <w:spacing w:val="-12"/>
          <w:sz w:val="20"/>
          <w:szCs w:val="20"/>
        </w:rPr>
        <w:t xml:space="preserve"> </w:t>
      </w:r>
      <w:r w:rsidR="001B63F6">
        <w:rPr>
          <w:rFonts w:ascii="Times New Roman" w:hAnsi="Times New Roman" w:cs="Times New Roman"/>
          <w:color w:val="000000"/>
          <w:sz w:val="20"/>
          <w:szCs w:val="20"/>
        </w:rPr>
        <w:t>genes</w:t>
      </w:r>
      <w:r w:rsidR="001B63F6">
        <w:rPr>
          <w:rFonts w:ascii="Times New Roman" w:hAnsi="Times New Roman" w:cs="Times New Roman"/>
          <w:color w:val="000000"/>
          <w:spacing w:val="-5"/>
          <w:sz w:val="20"/>
          <w:szCs w:val="20"/>
        </w:rPr>
        <w:t xml:space="preserve"> </w:t>
      </w:r>
      <w:r w:rsidR="00460043" w:rsidRPr="00460043">
        <w:rPr>
          <w:rFonts w:ascii="Times New Roman" w:hAnsi="Times New Roman" w:cs="Times New Roman"/>
          <w:b/>
          <w:bCs/>
          <w:color w:val="000000"/>
          <w:sz w:val="20"/>
          <w:szCs w:val="20"/>
        </w:rPr>
        <w:t>[11]</w:t>
      </w:r>
      <w:r w:rsidR="00376023" w:rsidRPr="00376023">
        <w:rPr>
          <w:rFonts w:ascii="Times New Roman" w:hAnsi="Times New Roman" w:cs="Times New Roman"/>
          <w:color w:val="000000"/>
          <w:sz w:val="20"/>
          <w:szCs w:val="20"/>
        </w:rPr>
        <w:t>.</w:t>
      </w:r>
    </w:p>
    <w:p w:rsidR="009D6685" w:rsidRPr="00C611E2" w:rsidRDefault="009B533C" w:rsidP="001E553A">
      <w:pPr>
        <w:widowControl w:val="0"/>
        <w:autoSpaceDE w:val="0"/>
        <w:autoSpaceDN w:val="0"/>
        <w:bidi w:val="0"/>
        <w:adjustRightInd w:val="0"/>
        <w:spacing w:after="0" w:line="240" w:lineRule="auto"/>
        <w:ind w:firstLine="426"/>
        <w:jc w:val="both"/>
        <w:rPr>
          <w:rFonts w:ascii="Times New Roman" w:hAnsi="Times New Roman" w:cs="Times New Roman"/>
          <w:color w:val="FF0000"/>
          <w:sz w:val="20"/>
          <w:szCs w:val="20"/>
        </w:rPr>
      </w:pPr>
      <w:r w:rsidRPr="00592C03">
        <w:rPr>
          <w:rFonts w:ascii="Times New Roman" w:hAnsi="Times New Roman" w:cs="Times New Roman"/>
          <w:sz w:val="20"/>
          <w:szCs w:val="20"/>
        </w:rPr>
        <w:t xml:space="preserve">The importance of miRNAs in oncogenesis has also been recognized. Dysregulation of miRNA expression plays an important role in cancer development through various mechanisms, such as deletions, amplifications, epigenetic silencing, or mutations in miRNA loci </w:t>
      </w:r>
      <w:r w:rsidR="00460043" w:rsidRPr="00836676">
        <w:rPr>
          <w:rFonts w:ascii="Times New Roman" w:hAnsi="Times New Roman" w:cs="Times New Roman"/>
          <w:b/>
          <w:bCs/>
          <w:sz w:val="20"/>
          <w:szCs w:val="20"/>
        </w:rPr>
        <w:t>[12</w:t>
      </w:r>
      <w:r w:rsidR="00376023" w:rsidRPr="00836676">
        <w:rPr>
          <w:rFonts w:ascii="Times New Roman" w:hAnsi="Times New Roman" w:cs="Times New Roman"/>
          <w:b/>
          <w:bCs/>
          <w:sz w:val="20"/>
          <w:szCs w:val="20"/>
        </w:rPr>
        <w:t>]</w:t>
      </w:r>
      <w:r w:rsidR="00376023" w:rsidRPr="00836676">
        <w:rPr>
          <w:rFonts w:ascii="Times New Roman" w:hAnsi="Times New Roman" w:cs="Times New Roman"/>
          <w:sz w:val="20"/>
          <w:szCs w:val="20"/>
        </w:rPr>
        <w:t>.</w:t>
      </w:r>
    </w:p>
    <w:p w:rsidR="00460043" w:rsidRDefault="00682996" w:rsidP="00460043">
      <w:pPr>
        <w:bidi w:val="0"/>
        <w:spacing w:after="0" w:line="240" w:lineRule="auto"/>
        <w:ind w:firstLine="426"/>
        <w:jc w:val="both"/>
        <w:rPr>
          <w:rFonts w:ascii="Times New Roman" w:eastAsia="Times New Roman" w:hAnsi="Times New Roman" w:cs="Times New Roman"/>
          <w:b/>
          <w:bCs/>
          <w:sz w:val="20"/>
          <w:szCs w:val="20"/>
          <w:lang w:bidi="ar-EG"/>
        </w:rPr>
      </w:pPr>
      <w:r w:rsidRPr="00592C03">
        <w:rPr>
          <w:rFonts w:ascii="Times New Roman" w:eastAsia="Times New Roman" w:hAnsi="Times New Roman" w:cs="Times New Roman"/>
          <w:sz w:val="20"/>
          <w:szCs w:val="20"/>
        </w:rPr>
        <w:t xml:space="preserve">The current in vivo diagnostic tools used for the detection of breast cancer at </w:t>
      </w:r>
      <w:r w:rsidRPr="00592C03">
        <w:rPr>
          <w:rFonts w:ascii="Times New Roman" w:eastAsia="Times New Roman" w:hAnsi="Times New Roman" w:cs="Times New Roman"/>
          <w:noProof/>
          <w:sz w:val="20"/>
          <w:szCs w:val="20"/>
        </w:rPr>
        <w:t>its</w:t>
      </w:r>
      <w:r w:rsidRPr="00592C03">
        <w:rPr>
          <w:rFonts w:ascii="Times New Roman" w:eastAsia="Times New Roman" w:hAnsi="Times New Roman" w:cs="Times New Roman"/>
          <w:sz w:val="20"/>
          <w:szCs w:val="20"/>
        </w:rPr>
        <w:t xml:space="preserve"> early stages, e.g., mammography and ultrasound had several limitations, such as breast density or calcification recognition. </w:t>
      </w:r>
      <w:r w:rsidRPr="00592C03">
        <w:rPr>
          <w:rFonts w:ascii="Times New Roman" w:eastAsia="Times New Roman" w:hAnsi="Times New Roman" w:cs="Times New Roman"/>
          <w:sz w:val="20"/>
          <w:szCs w:val="20"/>
        </w:rPr>
        <w:lastRenderedPageBreak/>
        <w:t xml:space="preserve">Other imaging modalities, e.g., magnetic resonance </w:t>
      </w:r>
      <w:r w:rsidR="00376023">
        <w:rPr>
          <w:rFonts w:ascii="Times New Roman" w:eastAsia="Times New Roman" w:hAnsi="Times New Roman" w:cs="Times New Roman"/>
          <w:sz w:val="20"/>
          <w:szCs w:val="20"/>
        </w:rPr>
        <w:t xml:space="preserve">imaging </w:t>
      </w:r>
      <w:r w:rsidRPr="00592C03">
        <w:rPr>
          <w:rFonts w:ascii="Times New Roman" w:eastAsia="Times New Roman" w:hAnsi="Times New Roman" w:cs="Times New Roman"/>
          <w:sz w:val="20"/>
          <w:szCs w:val="20"/>
        </w:rPr>
        <w:t xml:space="preserve">(MRI), have been proposed as complementary diagnostic modalities, with limited sensitivity </w:t>
      </w:r>
      <w:r w:rsidR="00460043" w:rsidRPr="00460043">
        <w:rPr>
          <w:rFonts w:ascii="Times New Roman" w:eastAsia="Times New Roman" w:hAnsi="Times New Roman" w:cs="Times New Roman"/>
          <w:b/>
          <w:bCs/>
          <w:sz w:val="20"/>
          <w:szCs w:val="20"/>
        </w:rPr>
        <w:t>[13]</w:t>
      </w:r>
      <w:r w:rsidRPr="00376023">
        <w:rPr>
          <w:rFonts w:ascii="Times New Roman" w:eastAsia="Times New Roman" w:hAnsi="Times New Roman" w:cs="Times New Roman"/>
          <w:sz w:val="20"/>
          <w:szCs w:val="20"/>
        </w:rPr>
        <w:t>.</w:t>
      </w:r>
      <w:r w:rsidRPr="00592C03">
        <w:rPr>
          <w:rFonts w:ascii="Times New Roman" w:eastAsia="Times New Roman" w:hAnsi="Times New Roman" w:cs="Times New Roman"/>
          <w:b/>
          <w:bCs/>
          <w:sz w:val="20"/>
          <w:szCs w:val="20"/>
        </w:rPr>
        <w:t xml:space="preserve"> </w:t>
      </w:r>
      <w:r w:rsidRPr="00592C03">
        <w:rPr>
          <w:rFonts w:ascii="Times New Roman" w:eastAsia="Times New Roman" w:hAnsi="Times New Roman" w:cs="Times New Roman"/>
          <w:sz w:val="20"/>
          <w:szCs w:val="20"/>
        </w:rPr>
        <w:t xml:space="preserve">Nevertheless, the cost incurred and skill required for a </w:t>
      </w:r>
      <w:r w:rsidRPr="00592C03">
        <w:rPr>
          <w:rFonts w:ascii="Times New Roman" w:eastAsia="Times New Roman" w:hAnsi="Times New Roman" w:cs="Times New Roman"/>
          <w:noProof/>
          <w:sz w:val="20"/>
          <w:szCs w:val="20"/>
        </w:rPr>
        <w:t>mammogram</w:t>
      </w:r>
      <w:r w:rsidRPr="00592C03">
        <w:rPr>
          <w:rFonts w:ascii="Times New Roman" w:eastAsia="Times New Roman" w:hAnsi="Times New Roman" w:cs="Times New Roman"/>
          <w:sz w:val="20"/>
          <w:szCs w:val="20"/>
        </w:rPr>
        <w:t xml:space="preserve"> has hindered a wide acceptance of this method. Thus, there is still need to clarify new mechanisms to develop accurate screening method that can diagnose patients with early cancer or precursor lesions by minimally invasive </w:t>
      </w:r>
      <w:r w:rsidR="00460043" w:rsidRPr="00592C03">
        <w:rPr>
          <w:rFonts w:ascii="Times New Roman" w:eastAsia="Times New Roman" w:hAnsi="Times New Roman" w:cs="Times New Roman"/>
          <w:sz w:val="20"/>
          <w:szCs w:val="20"/>
        </w:rPr>
        <w:t>techniques</w:t>
      </w:r>
      <w:r w:rsidR="00460043">
        <w:rPr>
          <w:rFonts w:ascii="Times New Roman" w:eastAsia="Times New Roman" w:hAnsi="Times New Roman" w:cs="Times New Roman"/>
          <w:b/>
          <w:bCs/>
          <w:sz w:val="20"/>
          <w:szCs w:val="20"/>
          <w:lang w:bidi="ar-EG"/>
        </w:rPr>
        <w:t xml:space="preserve"> [14]</w:t>
      </w:r>
      <w:r w:rsidR="00460043" w:rsidRPr="00376023">
        <w:rPr>
          <w:rFonts w:ascii="Times New Roman" w:eastAsia="Times New Roman" w:hAnsi="Times New Roman" w:cs="Times New Roman"/>
          <w:sz w:val="20"/>
          <w:szCs w:val="20"/>
          <w:lang w:bidi="ar-EG"/>
        </w:rPr>
        <w:t>.</w:t>
      </w:r>
    </w:p>
    <w:p w:rsidR="00E27AC4" w:rsidRPr="00460043" w:rsidRDefault="00682996" w:rsidP="003712B0">
      <w:pPr>
        <w:bidi w:val="0"/>
        <w:spacing w:after="0" w:line="240" w:lineRule="auto"/>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lang w:bidi="ar-EG"/>
        </w:rPr>
        <w:t xml:space="preserve"> </w:t>
      </w:r>
      <w:r w:rsidR="00460043">
        <w:rPr>
          <w:rFonts w:ascii="Times New Roman" w:eastAsia="Times New Roman" w:hAnsi="Times New Roman" w:cs="Times New Roman"/>
          <w:sz w:val="20"/>
          <w:szCs w:val="20"/>
          <w:lang w:bidi="ar-EG"/>
        </w:rPr>
        <w:t xml:space="preserve">     </w:t>
      </w:r>
      <w:r w:rsidRPr="00592C03">
        <w:rPr>
          <w:rFonts w:ascii="Times New Roman" w:eastAsia="Times New Roman" w:hAnsi="Times New Roman" w:cs="Times New Roman"/>
          <w:sz w:val="20"/>
          <w:szCs w:val="20"/>
        </w:rPr>
        <w:t xml:space="preserve">The emergence of small non-protein-coding RNAs called miRNAs which are stable in serum and playing important roles in </w:t>
      </w:r>
      <w:r w:rsidRPr="00592C03">
        <w:rPr>
          <w:rFonts w:ascii="Times New Roman" w:eastAsia="Times New Roman" w:hAnsi="Times New Roman" w:cs="Times New Roman"/>
          <w:noProof/>
          <w:sz w:val="20"/>
          <w:szCs w:val="20"/>
        </w:rPr>
        <w:t>oncogenesis</w:t>
      </w:r>
      <w:r w:rsidRPr="00592C03">
        <w:rPr>
          <w:rFonts w:ascii="Times New Roman" w:eastAsia="Times New Roman" w:hAnsi="Times New Roman" w:cs="Times New Roman"/>
          <w:sz w:val="20"/>
          <w:szCs w:val="20"/>
        </w:rPr>
        <w:t xml:space="preserve"> has opened new opportunities for early cancer diagnosis </w:t>
      </w:r>
      <w:r w:rsidR="00460043" w:rsidRPr="00460043">
        <w:rPr>
          <w:rFonts w:ascii="Times New Roman" w:eastAsia="Times New Roman" w:hAnsi="Times New Roman" w:cs="Times New Roman"/>
          <w:b/>
          <w:bCs/>
          <w:sz w:val="20"/>
          <w:szCs w:val="20"/>
        </w:rPr>
        <w:t>[15],[16]</w:t>
      </w:r>
      <w:r w:rsidRPr="0037602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MiRNA has a great potential to be a novel biomarker for breast cancer and holds a potential for individualizing patients' treatment regimens </w:t>
      </w:r>
      <w:r w:rsidR="003712B0" w:rsidRPr="003712B0">
        <w:rPr>
          <w:rFonts w:ascii="Times New Roman" w:eastAsia="Times New Roman" w:hAnsi="Times New Roman" w:cs="Times New Roman"/>
          <w:b/>
          <w:bCs/>
          <w:sz w:val="20"/>
          <w:szCs w:val="20"/>
        </w:rPr>
        <w:t>[17]</w:t>
      </w:r>
      <w:r w:rsidRPr="006B5F04">
        <w:rPr>
          <w:rFonts w:ascii="Times New Roman" w:eastAsia="Times New Roman" w:hAnsi="Times New Roman" w:cs="Times New Roman"/>
          <w:sz w:val="20"/>
          <w:szCs w:val="20"/>
        </w:rPr>
        <w:t>.</w:t>
      </w:r>
      <w:r w:rsidRPr="00592C03">
        <w:rPr>
          <w:rFonts w:ascii="Times New Roman" w:eastAsia="Times New Roman" w:hAnsi="Times New Roman" w:cs="Times New Roman"/>
          <w:b/>
          <w:bCs/>
          <w:sz w:val="20"/>
          <w:szCs w:val="20"/>
        </w:rPr>
        <w:t xml:space="preserve"> </w:t>
      </w:r>
      <w:r w:rsidRPr="00592C03">
        <w:rPr>
          <w:rFonts w:ascii="Times New Roman" w:eastAsia="Times New Roman" w:hAnsi="Times New Roman" w:cs="Times New Roman"/>
          <w:noProof/>
          <w:sz w:val="20"/>
          <w:szCs w:val="20"/>
        </w:rPr>
        <w:t>However,</w:t>
      </w:r>
      <w:r w:rsidRPr="00592C03">
        <w:rPr>
          <w:rFonts w:ascii="Times New Roman" w:eastAsia="Times New Roman" w:hAnsi="Times New Roman" w:cs="Times New Roman"/>
          <w:sz w:val="20"/>
          <w:szCs w:val="20"/>
        </w:rPr>
        <w:t xml:space="preserve"> there is still restricted awareness on the exact mRNA target of the deregulated miRNAs in breast cancer.</w:t>
      </w:r>
    </w:p>
    <w:p w:rsidR="00B557D8" w:rsidRPr="00592C03" w:rsidRDefault="00682996" w:rsidP="00742A5F">
      <w:pPr>
        <w:bidi w:val="0"/>
        <w:spacing w:after="0" w:line="240" w:lineRule="auto"/>
        <w:ind w:firstLine="425"/>
        <w:jc w:val="both"/>
        <w:rPr>
          <w:rFonts w:ascii="Times New Roman" w:eastAsia="Times New Roman" w:hAnsi="Times New Roman" w:cs="Times New Roman"/>
          <w:sz w:val="20"/>
          <w:szCs w:val="20"/>
          <w:rtl/>
        </w:rPr>
      </w:pPr>
      <w:r w:rsidRPr="00592C03">
        <w:rPr>
          <w:rFonts w:ascii="Times New Roman" w:hAnsi="Times New Roman" w:cs="Times New Roman"/>
          <w:sz w:val="20"/>
          <w:szCs w:val="20"/>
          <w:shd w:val="clear" w:color="auto" w:fill="FFFFFF"/>
        </w:rPr>
        <w:t xml:space="preserve">In this study, we aimed to explore the efficacy of combining a </w:t>
      </w:r>
      <w:r w:rsidR="001D6E09" w:rsidRPr="00592C03">
        <w:rPr>
          <w:rFonts w:ascii="Times New Roman" w:hAnsi="Times New Roman" w:cs="Times New Roman"/>
          <w:sz w:val="20"/>
          <w:szCs w:val="20"/>
          <w:shd w:val="clear" w:color="auto" w:fill="FFFFFF"/>
        </w:rPr>
        <w:t>two</w:t>
      </w:r>
      <w:r w:rsidRPr="00592C03">
        <w:rPr>
          <w:rFonts w:ascii="Times New Roman" w:hAnsi="Times New Roman" w:cs="Times New Roman"/>
          <w:sz w:val="20"/>
          <w:szCs w:val="20"/>
          <w:shd w:val="clear" w:color="auto" w:fill="FFFFFF"/>
        </w:rPr>
        <w:t xml:space="preserve"> of circulating miRNAs (miR133a and miR155) as prospective biomarkers in breast cancer and </w:t>
      </w:r>
      <w:r w:rsidRPr="00592C03">
        <w:rPr>
          <w:rFonts w:ascii="Times New Roman" w:hAnsi="Times New Roman" w:cs="Times New Roman"/>
          <w:sz w:val="20"/>
          <w:szCs w:val="20"/>
        </w:rPr>
        <w:t>their relationship with clinicopathological features and concentration</w:t>
      </w:r>
      <w:r w:rsidR="00971785">
        <w:rPr>
          <w:rFonts w:ascii="Times New Roman" w:hAnsi="Times New Roman" w:cs="Times New Roman"/>
          <w:sz w:val="20"/>
          <w:szCs w:val="20"/>
        </w:rPr>
        <w:t>s</w:t>
      </w:r>
      <w:r w:rsidRPr="00592C03">
        <w:rPr>
          <w:rFonts w:ascii="Times New Roman" w:hAnsi="Times New Roman" w:cs="Times New Roman"/>
          <w:sz w:val="20"/>
          <w:szCs w:val="20"/>
        </w:rPr>
        <w:t xml:space="preserve"> o</w:t>
      </w:r>
      <w:r w:rsidR="006B5F04">
        <w:rPr>
          <w:rFonts w:ascii="Times New Roman" w:hAnsi="Times New Roman" w:cs="Times New Roman"/>
          <w:sz w:val="20"/>
          <w:szCs w:val="20"/>
        </w:rPr>
        <w:t>f p53</w:t>
      </w:r>
      <w:r w:rsidRPr="00592C03">
        <w:rPr>
          <w:rFonts w:ascii="Times New Roman" w:hAnsi="Times New Roman" w:cs="Times New Roman"/>
          <w:sz w:val="20"/>
          <w:szCs w:val="20"/>
        </w:rPr>
        <w:t>, CEA and CA-15.3</w:t>
      </w:r>
      <w:r w:rsidRPr="00592C03">
        <w:rPr>
          <w:rFonts w:ascii="Times New Roman" w:hAnsi="Times New Roman" w:cs="Times New Roman"/>
          <w:sz w:val="20"/>
          <w:szCs w:val="20"/>
          <w:shd w:val="clear" w:color="auto" w:fill="FFFFFF"/>
        </w:rPr>
        <w:t xml:space="preserve">. To our </w:t>
      </w:r>
      <w:r w:rsidRPr="00592C03">
        <w:rPr>
          <w:rFonts w:ascii="Times New Roman" w:hAnsi="Times New Roman" w:cs="Times New Roman"/>
          <w:noProof/>
          <w:sz w:val="20"/>
          <w:szCs w:val="20"/>
          <w:shd w:val="clear" w:color="auto" w:fill="FFFFFF"/>
        </w:rPr>
        <w:t>knowledge,</w:t>
      </w:r>
      <w:r w:rsidRPr="00592C03">
        <w:rPr>
          <w:rFonts w:ascii="Times New Roman" w:hAnsi="Times New Roman" w:cs="Times New Roman"/>
          <w:sz w:val="20"/>
          <w:szCs w:val="20"/>
          <w:shd w:val="clear" w:color="auto" w:fill="FFFFFF"/>
        </w:rPr>
        <w:t xml:space="preserve"> this is the first study to implicate the role of these miRNAs </w:t>
      </w:r>
      <w:r w:rsidRPr="00B4391F">
        <w:rPr>
          <w:rFonts w:ascii="Times New Roman" w:hAnsi="Times New Roman" w:cs="Times New Roman"/>
          <w:sz w:val="20"/>
          <w:szCs w:val="20"/>
          <w:shd w:val="clear" w:color="auto" w:fill="FFFFFF"/>
        </w:rPr>
        <w:t>and p53</w:t>
      </w:r>
      <w:r w:rsidRPr="00592C03">
        <w:rPr>
          <w:rFonts w:ascii="Times New Roman" w:hAnsi="Times New Roman" w:cs="Times New Roman"/>
          <w:sz w:val="20"/>
          <w:szCs w:val="20"/>
          <w:shd w:val="clear" w:color="auto" w:fill="FFFFFF"/>
        </w:rPr>
        <w:t xml:space="preserve"> in breast cancer patients in Egypt.</w:t>
      </w:r>
    </w:p>
    <w:p w:rsidR="00F509B1" w:rsidRPr="00592C03" w:rsidRDefault="00F509B1" w:rsidP="00F509B1">
      <w:pPr>
        <w:bidi w:val="0"/>
        <w:spacing w:after="0" w:line="240" w:lineRule="auto"/>
        <w:jc w:val="both"/>
        <w:rPr>
          <w:rFonts w:ascii="Times New Roman" w:eastAsia="Times New Roman" w:hAnsi="Times New Roman" w:cs="Times New Roman"/>
          <w:b/>
          <w:bCs/>
          <w:sz w:val="20"/>
          <w:szCs w:val="20"/>
        </w:rPr>
      </w:pPr>
    </w:p>
    <w:p w:rsidR="000C3B03" w:rsidRPr="00592C03" w:rsidRDefault="00F509B1"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2. </w:t>
      </w:r>
      <w:r w:rsidR="000C3B03" w:rsidRPr="00592C03">
        <w:rPr>
          <w:rFonts w:ascii="Times New Roman" w:eastAsia="Times New Roman" w:hAnsi="Times New Roman" w:cs="Times New Roman"/>
          <w:b/>
          <w:bCs/>
          <w:sz w:val="20"/>
          <w:szCs w:val="20"/>
        </w:rPr>
        <w:t>Patients and methods</w:t>
      </w:r>
    </w:p>
    <w:p w:rsidR="000C3B03" w:rsidRPr="00592C03" w:rsidRDefault="000C3B03"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Patients:</w:t>
      </w:r>
    </w:p>
    <w:p w:rsidR="00732B40" w:rsidRPr="00592C03" w:rsidRDefault="000C3B03" w:rsidP="003712B0">
      <w:pPr>
        <w:bidi w:val="0"/>
        <w:spacing w:after="0" w:line="240" w:lineRule="auto"/>
        <w:ind w:firstLine="426"/>
        <w:jc w:val="both"/>
        <w:rPr>
          <w:rFonts w:ascii="Times New Roman" w:eastAsia="Times New Roman" w:hAnsi="Times New Roman" w:cs="Times New Roman"/>
          <w:b/>
          <w:bCs/>
          <w:sz w:val="20"/>
          <w:szCs w:val="20"/>
          <w:u w:val="single"/>
        </w:rPr>
      </w:pPr>
      <w:r w:rsidRPr="00592C03">
        <w:rPr>
          <w:rFonts w:ascii="Times New Roman" w:eastAsia="Times New Roman" w:hAnsi="Times New Roman" w:cs="Times New Roman"/>
          <w:sz w:val="20"/>
          <w:szCs w:val="20"/>
        </w:rPr>
        <w:t>The study was performed on 80 females, including 60 with newly diagnosed breast cancer at different disease stages and 20 control age corresponding females. Patients with breast lesions were recruited from the surgery department, National Cancer Institute (NCI), Cairo University during the time p</w:t>
      </w:r>
      <w:r w:rsidR="00732B40" w:rsidRPr="00592C03">
        <w:rPr>
          <w:rFonts w:ascii="Times New Roman" w:eastAsia="Times New Roman" w:hAnsi="Times New Roman" w:cs="Times New Roman"/>
          <w:sz w:val="20"/>
          <w:szCs w:val="20"/>
        </w:rPr>
        <w:t>er</w:t>
      </w:r>
      <w:r w:rsidR="00CF202D" w:rsidRPr="00592C03">
        <w:rPr>
          <w:rFonts w:ascii="Times New Roman" w:eastAsia="Times New Roman" w:hAnsi="Times New Roman" w:cs="Times New Roman"/>
          <w:sz w:val="20"/>
          <w:szCs w:val="20"/>
        </w:rPr>
        <w:t>iod from March 2015 to August</w:t>
      </w:r>
      <w:r w:rsidR="002102FF" w:rsidRPr="00592C03">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2015</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imes New Roman" w:hAnsi="Times New Roman" w:cs="Times New Roman"/>
          <w:sz w:val="20"/>
          <w:szCs w:val="20"/>
        </w:rPr>
        <w:t>T</w:t>
      </w:r>
      <w:r w:rsidRPr="00592C03">
        <w:rPr>
          <w:rFonts w:ascii="Times New Roman" w:eastAsia="Times New Roman" w:hAnsi="Times New Roman" w:cs="Times New Roman"/>
          <w:sz w:val="20"/>
          <w:szCs w:val="20"/>
        </w:rPr>
        <w:t>he study was permitted by the Institutional Review Board (IRB) of the NCI, Cairo University. It was permitted according to the Helsinki guidelines of studies performed on human beings and a written conversant permission was obtained from all study subjects. All patients were subjected to ordinary biochemical and hematological investigations and imaging diagnoses and chest x-ray for stage IV.</w:t>
      </w:r>
      <w:bookmarkStart w:id="1" w:name="SEC2-2"/>
      <w:bookmarkEnd w:id="1"/>
      <w:r w:rsidRPr="00592C03">
        <w:rPr>
          <w:rFonts w:ascii="Times New Roman" w:eastAsia="Times New Roman" w:hAnsi="Times New Roman" w:cs="Times New Roman"/>
          <w:sz w:val="20"/>
          <w:szCs w:val="20"/>
        </w:rPr>
        <w:t xml:space="preserve"> Samples were obtained from all patient</w:t>
      </w:r>
      <w:r w:rsidR="00732B40" w:rsidRPr="00592C03">
        <w:rPr>
          <w:rFonts w:ascii="Times New Roman" w:eastAsia="Times New Roman" w:hAnsi="Times New Roman" w:cs="Times New Roman"/>
          <w:sz w:val="20"/>
          <w:szCs w:val="20"/>
        </w:rPr>
        <w:t xml:space="preserve">s previous to any </w:t>
      </w:r>
      <w:r w:rsidR="000A52E7" w:rsidRPr="00592C03">
        <w:rPr>
          <w:rFonts w:ascii="Times New Roman" w:eastAsia="Times New Roman" w:hAnsi="Times New Roman" w:cs="Times New Roman"/>
          <w:sz w:val="20"/>
          <w:szCs w:val="20"/>
        </w:rPr>
        <w:t>t</w:t>
      </w:r>
      <w:r w:rsidR="00732B40" w:rsidRPr="00592C03">
        <w:rPr>
          <w:rFonts w:ascii="Times New Roman" w:eastAsia="Times New Roman" w:hAnsi="Times New Roman" w:cs="Times New Roman"/>
          <w:sz w:val="20"/>
          <w:szCs w:val="20"/>
        </w:rPr>
        <w:t>herapeutic or surgical intervention</w:t>
      </w:r>
      <w:r w:rsidRPr="00592C03">
        <w:rPr>
          <w:rFonts w:ascii="Times New Roman" w:eastAsia="Times New Roman" w:hAnsi="Times New Roman" w:cs="Times New Roman"/>
          <w:sz w:val="20"/>
          <w:szCs w:val="20"/>
        </w:rPr>
        <w:t xml:space="preserve">. Participant’s age showed a mean ± SD of </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49.4 ± 7.64</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years in breast cancer patients and </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43.9 ± 9.45</w:t>
      </w:r>
      <w:r w:rsidR="00077BBF" w:rsidRPr="00592C03">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years in control females. </w:t>
      </w:r>
      <w:r w:rsidRPr="00592C03">
        <w:rPr>
          <w:rFonts w:ascii="Times New Roman" w:eastAsia="Times New Roman" w:hAnsi="Times New Roman" w:cs="Times New Roman"/>
          <w:noProof/>
          <w:sz w:val="20"/>
          <w:szCs w:val="20"/>
        </w:rPr>
        <w:t>Patients’characteristics</w:t>
      </w:r>
      <w:r w:rsidR="003712B0">
        <w:rPr>
          <w:rFonts w:ascii="Times New Roman" w:eastAsia="Times New Roman" w:hAnsi="Times New Roman" w:cs="Times New Roman"/>
          <w:noProof/>
          <w:sz w:val="20"/>
          <w:szCs w:val="20"/>
        </w:rPr>
        <w:t xml:space="preserve"> </w:t>
      </w:r>
      <w:r w:rsidR="00832546">
        <w:rPr>
          <w:rFonts w:ascii="Times New Roman" w:eastAsia="Times New Roman" w:hAnsi="Times New Roman" w:cs="Times New Roman"/>
          <w:sz w:val="20"/>
          <w:szCs w:val="20"/>
        </w:rPr>
        <w:t>is</w:t>
      </w:r>
      <w:r w:rsidRPr="00592C03">
        <w:rPr>
          <w:rFonts w:ascii="Times New Roman" w:eastAsia="Times New Roman" w:hAnsi="Times New Roman" w:cs="Times New Roman"/>
          <w:sz w:val="20"/>
          <w:szCs w:val="20"/>
        </w:rPr>
        <w:t xml:space="preserve"> presented in </w:t>
      </w:r>
      <w:r w:rsidRPr="00592C03">
        <w:rPr>
          <w:rFonts w:ascii="Times New Roman" w:eastAsia="Times New Roman" w:hAnsi="Times New Roman" w:cs="Times New Roman"/>
          <w:b/>
          <w:bCs/>
          <w:sz w:val="20"/>
          <w:szCs w:val="20"/>
        </w:rPr>
        <w:t>table (1)</w:t>
      </w:r>
      <w:r w:rsidRPr="00971785">
        <w:rPr>
          <w:rFonts w:ascii="Times New Roman" w:eastAsia="Times New Roman" w:hAnsi="Times New Roman" w:cs="Times New Roman"/>
          <w:sz w:val="20"/>
          <w:szCs w:val="20"/>
        </w:rPr>
        <w:t>.</w:t>
      </w:r>
    </w:p>
    <w:p w:rsidR="000C3B03" w:rsidRPr="00592C03" w:rsidRDefault="000C3B03" w:rsidP="00F509B1">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Methods</w:t>
      </w:r>
      <w:r w:rsidR="003712B0">
        <w:rPr>
          <w:rFonts w:ascii="Times New Roman" w:eastAsia="Times New Roman" w:hAnsi="Times New Roman" w:cs="Times New Roman"/>
          <w:b/>
          <w:bCs/>
          <w:sz w:val="20"/>
          <w:szCs w:val="20"/>
        </w:rPr>
        <w:t>:</w:t>
      </w:r>
    </w:p>
    <w:p w:rsidR="00A47A8A" w:rsidRPr="00592C03" w:rsidRDefault="003712B0" w:rsidP="00817ED9">
      <w:pPr>
        <w:widowControl w:val="0"/>
        <w:autoSpaceDE w:val="0"/>
        <w:autoSpaceDN w:val="0"/>
        <w:bidi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Seven</w:t>
      </w:r>
      <w:r w:rsidR="00FA41C8" w:rsidRPr="00592C03">
        <w:rPr>
          <w:rFonts w:ascii="Times New Roman" w:eastAsia="Times New Roman" w:hAnsi="Times New Roman" w:cs="Times New Roman"/>
          <w:sz w:val="20"/>
          <w:szCs w:val="20"/>
          <w:shd w:val="clear" w:color="auto" w:fill="FFFFFF"/>
        </w:rPr>
        <w:t xml:space="preserve"> ml</w:t>
      </w:r>
      <w:r w:rsidR="00FA41C8" w:rsidRPr="00592C03">
        <w:rPr>
          <w:rFonts w:ascii="Times New Roman" w:eastAsia="Times New Roman" w:hAnsi="Times New Roman" w:cs="Times New Roman"/>
          <w:sz w:val="20"/>
          <w:szCs w:val="20"/>
        </w:rPr>
        <w:t xml:space="preserve"> of blood was withdrawn into 2 serum collection tubes, allowed to clot for 30 minutes and centrifuged at 4000 R.P.M for 10 minutes. Yielded serum was divided into 2 micro tubes and stored at -80 </w:t>
      </w:r>
      <w:r w:rsidR="00FA41C8" w:rsidRPr="00592C03">
        <w:rPr>
          <w:rFonts w:ascii="Times New Roman" w:eastAsia="Times New Roman" w:hAnsi="Times New Roman" w:cs="Times New Roman"/>
          <w:sz w:val="20"/>
          <w:szCs w:val="20"/>
        </w:rPr>
        <w:lastRenderedPageBreak/>
        <w:t xml:space="preserve">ºC till the time of analysis. First tube was used for determination of serum concentration of </w:t>
      </w:r>
      <w:r w:rsidR="00817ED9">
        <w:rPr>
          <w:rFonts w:ascii="Times New Roman" w:eastAsia="Times New Roman" w:hAnsi="Times New Roman" w:cs="Times New Roman"/>
          <w:sz w:val="20"/>
          <w:szCs w:val="20"/>
        </w:rPr>
        <w:t>p</w:t>
      </w:r>
      <w:r w:rsidR="00FA41C8" w:rsidRPr="00592C03">
        <w:rPr>
          <w:rFonts w:ascii="Times New Roman" w:eastAsia="Times New Roman" w:hAnsi="Times New Roman" w:cs="Times New Roman"/>
          <w:sz w:val="20"/>
          <w:szCs w:val="20"/>
        </w:rPr>
        <w:t>53 by ELISA</w:t>
      </w:r>
      <w:r w:rsidR="00832546">
        <w:rPr>
          <w:rFonts w:ascii="Times New Roman" w:eastAsia="Times New Roman" w:hAnsi="Times New Roman" w:cs="Times New Roman"/>
          <w:sz w:val="20"/>
          <w:szCs w:val="20"/>
        </w:rPr>
        <w:t xml:space="preserve"> </w:t>
      </w:r>
      <w:r w:rsidR="00817ED9" w:rsidRPr="00B4391F">
        <w:rPr>
          <w:rFonts w:ascii="Times New Roman" w:hAnsi="Times New Roman" w:cs="Times New Roman"/>
          <w:b/>
          <w:bCs/>
          <w:i/>
          <w:iCs/>
          <w:sz w:val="20"/>
          <w:szCs w:val="20"/>
        </w:rPr>
        <w:t xml:space="preserve">using the </w:t>
      </w:r>
      <w:r w:rsidR="00817ED9" w:rsidRPr="00B4391F">
        <w:rPr>
          <w:rFonts w:ascii="Times New Roman" w:hAnsi="Times New Roman" w:cs="Times New Roman"/>
          <w:b/>
          <w:bCs/>
          <w:i/>
          <w:iCs/>
          <w:noProof/>
          <w:sz w:val="20"/>
          <w:szCs w:val="20"/>
        </w:rPr>
        <w:t>kit</w:t>
      </w:r>
      <w:r w:rsidR="00817ED9" w:rsidRPr="00B4391F">
        <w:rPr>
          <w:rFonts w:ascii="Times New Roman" w:hAnsi="Times New Roman" w:cs="Times New Roman"/>
          <w:b/>
          <w:bCs/>
          <w:i/>
          <w:iCs/>
          <w:sz w:val="20"/>
          <w:szCs w:val="20"/>
        </w:rPr>
        <w:t xml:space="preserve"> (catalog#: ELH-P53) supplied by Ray Biotech, </w:t>
      </w:r>
      <w:proofErr w:type="spellStart"/>
      <w:r w:rsidR="00817ED9" w:rsidRPr="00B4391F">
        <w:rPr>
          <w:rFonts w:ascii="Times New Roman" w:hAnsi="Times New Roman" w:cs="Times New Roman"/>
          <w:b/>
          <w:bCs/>
          <w:i/>
          <w:iCs/>
          <w:sz w:val="20"/>
          <w:szCs w:val="20"/>
        </w:rPr>
        <w:t>Inc</w:t>
      </w:r>
      <w:proofErr w:type="spellEnd"/>
      <w:r w:rsidR="00817ED9" w:rsidRPr="00B4391F">
        <w:rPr>
          <w:rFonts w:ascii="Times New Roman" w:hAnsi="Times New Roman" w:cs="Times New Roman"/>
          <w:b/>
          <w:bCs/>
          <w:i/>
          <w:iCs/>
          <w:sz w:val="20"/>
          <w:szCs w:val="20"/>
        </w:rPr>
        <w:t xml:space="preserve"> (Norcross, GA) </w:t>
      </w:r>
      <w:r w:rsidR="00817ED9" w:rsidRPr="00B4391F">
        <w:rPr>
          <w:rFonts w:ascii="Times New Roman" w:hAnsi="Times New Roman" w:cs="Times New Roman"/>
          <w:sz w:val="20"/>
          <w:szCs w:val="20"/>
        </w:rPr>
        <w:t>according to the</w:t>
      </w:r>
      <w:r w:rsidR="00817ED9">
        <w:rPr>
          <w:rFonts w:ascii="Times New Roman" w:hAnsi="Times New Roman" w:cs="Times New Roman"/>
          <w:sz w:val="20"/>
          <w:szCs w:val="20"/>
        </w:rPr>
        <w:t xml:space="preserve"> manufacturer’s instructions, </w:t>
      </w:r>
      <w:r w:rsidR="00832546">
        <w:rPr>
          <w:rFonts w:ascii="Times New Roman" w:eastAsia="Times New Roman" w:hAnsi="Times New Roman" w:cs="Times New Roman"/>
          <w:sz w:val="20"/>
          <w:szCs w:val="20"/>
        </w:rPr>
        <w:t>and</w:t>
      </w:r>
      <w:r w:rsidR="00FA41C8" w:rsidRPr="00592C03">
        <w:rPr>
          <w:rFonts w:ascii="Times New Roman" w:eastAsia="Times New Roman" w:hAnsi="Times New Roman" w:cs="Times New Roman"/>
          <w:sz w:val="20"/>
          <w:szCs w:val="20"/>
        </w:rPr>
        <w:t xml:space="preserve"> for determination of serum conc</w:t>
      </w:r>
      <w:r w:rsidR="000C6A26">
        <w:rPr>
          <w:rFonts w:ascii="Times New Roman" w:eastAsia="Times New Roman" w:hAnsi="Times New Roman" w:cs="Times New Roman"/>
          <w:sz w:val="20"/>
          <w:szCs w:val="20"/>
        </w:rPr>
        <w:t>entration</w:t>
      </w:r>
      <w:r w:rsidR="00817ED9">
        <w:rPr>
          <w:rFonts w:ascii="Times New Roman" w:eastAsia="Times New Roman" w:hAnsi="Times New Roman" w:cs="Times New Roman"/>
          <w:sz w:val="20"/>
          <w:szCs w:val="20"/>
        </w:rPr>
        <w:t>s</w:t>
      </w:r>
      <w:r w:rsidR="000C6A26">
        <w:rPr>
          <w:rFonts w:ascii="Times New Roman" w:eastAsia="Times New Roman" w:hAnsi="Times New Roman" w:cs="Times New Roman"/>
          <w:sz w:val="20"/>
          <w:szCs w:val="20"/>
        </w:rPr>
        <w:t xml:space="preserve"> of CA-15.3 a</w:t>
      </w:r>
      <w:r w:rsidR="00817ED9">
        <w:rPr>
          <w:rFonts w:ascii="Times New Roman" w:eastAsia="Times New Roman" w:hAnsi="Times New Roman" w:cs="Times New Roman"/>
          <w:sz w:val="20"/>
          <w:szCs w:val="20"/>
        </w:rPr>
        <w:t xml:space="preserve">nd CEA </w:t>
      </w:r>
      <w:r w:rsidR="007D3346">
        <w:rPr>
          <w:rFonts w:ascii="Times New Roman" w:eastAsia="Times New Roman" w:hAnsi="Times New Roman" w:cs="Times New Roman"/>
          <w:sz w:val="20"/>
          <w:szCs w:val="20"/>
        </w:rPr>
        <w:t>by</w:t>
      </w:r>
      <w:r w:rsidR="007D3346" w:rsidRPr="007D3346">
        <w:rPr>
          <w:rFonts w:ascii="Times New Roman" w:hAnsi="Times New Roman" w:cs="Times New Roman"/>
          <w:b/>
          <w:bCs/>
          <w:i/>
          <w:iCs/>
          <w:sz w:val="20"/>
          <w:szCs w:val="20"/>
        </w:rPr>
        <w:t xml:space="preserve"> </w:t>
      </w:r>
      <w:r w:rsidR="007D3346" w:rsidRPr="00FF7243">
        <w:rPr>
          <w:rFonts w:ascii="Times New Roman" w:hAnsi="Times New Roman" w:cs="Times New Roman"/>
          <w:b/>
          <w:bCs/>
          <w:i/>
          <w:iCs/>
          <w:sz w:val="20"/>
          <w:szCs w:val="20"/>
        </w:rPr>
        <w:t xml:space="preserve">ARCHITECT </w:t>
      </w:r>
      <w:proofErr w:type="spellStart"/>
      <w:r w:rsidR="007D3346" w:rsidRPr="00FF7243">
        <w:rPr>
          <w:rFonts w:ascii="Times New Roman" w:hAnsi="Times New Roman" w:cs="Times New Roman"/>
          <w:b/>
          <w:bCs/>
          <w:i/>
          <w:iCs/>
          <w:sz w:val="20"/>
          <w:szCs w:val="20"/>
        </w:rPr>
        <w:t>Immunoasssay</w:t>
      </w:r>
      <w:proofErr w:type="spellEnd"/>
      <w:r w:rsidR="00817ED9">
        <w:rPr>
          <w:rFonts w:ascii="Times New Roman" w:hAnsi="Times New Roman" w:cs="Times New Roman"/>
          <w:b/>
          <w:bCs/>
          <w:i/>
          <w:iCs/>
          <w:sz w:val="20"/>
          <w:szCs w:val="20"/>
        </w:rPr>
        <w:t xml:space="preserve"> </w:t>
      </w:r>
      <w:proofErr w:type="spellStart"/>
      <w:r w:rsidR="007D3346" w:rsidRPr="00FF7243">
        <w:rPr>
          <w:rFonts w:ascii="Times New Roman" w:hAnsi="Times New Roman" w:cs="Times New Roman"/>
          <w:b/>
          <w:bCs/>
          <w:i/>
          <w:iCs/>
          <w:sz w:val="20"/>
          <w:szCs w:val="20"/>
        </w:rPr>
        <w:t>Analyser</w:t>
      </w:r>
      <w:proofErr w:type="spellEnd"/>
      <w:r w:rsidR="007D3346" w:rsidRPr="00FF7243">
        <w:rPr>
          <w:rFonts w:ascii="Times New Roman" w:hAnsi="Times New Roman" w:cs="Times New Roman"/>
          <w:b/>
          <w:bCs/>
          <w:i/>
          <w:iCs/>
          <w:sz w:val="20"/>
          <w:szCs w:val="20"/>
        </w:rPr>
        <w:t>,</w:t>
      </w:r>
      <w:r w:rsidR="00817ED9">
        <w:rPr>
          <w:rFonts w:ascii="Times New Roman" w:hAnsi="Times New Roman" w:cs="Times New Roman"/>
          <w:b/>
          <w:bCs/>
          <w:i/>
          <w:iCs/>
          <w:sz w:val="20"/>
          <w:szCs w:val="20"/>
        </w:rPr>
        <w:t xml:space="preserve"> </w:t>
      </w:r>
      <w:r w:rsidR="007D3346" w:rsidRPr="00FF7243">
        <w:rPr>
          <w:rFonts w:ascii="Times New Roman" w:hAnsi="Times New Roman" w:cs="Times New Roman"/>
          <w:b/>
          <w:bCs/>
          <w:i/>
          <w:iCs/>
          <w:sz w:val="20"/>
          <w:szCs w:val="20"/>
        </w:rPr>
        <w:t>Abbott,</w:t>
      </w:r>
      <w:r w:rsidR="00817ED9">
        <w:rPr>
          <w:rFonts w:ascii="Times New Roman" w:hAnsi="Times New Roman" w:cs="Times New Roman"/>
          <w:b/>
          <w:bCs/>
          <w:i/>
          <w:iCs/>
          <w:sz w:val="20"/>
          <w:szCs w:val="20"/>
        </w:rPr>
        <w:t xml:space="preserve"> </w:t>
      </w:r>
      <w:r w:rsidR="007D3346" w:rsidRPr="00FF7243">
        <w:rPr>
          <w:rFonts w:ascii="Times New Roman" w:hAnsi="Times New Roman" w:cs="Times New Roman"/>
          <w:b/>
          <w:bCs/>
          <w:i/>
          <w:iCs/>
          <w:sz w:val="20"/>
          <w:szCs w:val="20"/>
        </w:rPr>
        <w:t>U.S.A</w:t>
      </w:r>
      <w:r w:rsidR="00FA41C8" w:rsidRPr="00592C03">
        <w:rPr>
          <w:rFonts w:ascii="Times New Roman" w:eastAsia="Times New Roman" w:hAnsi="Times New Roman" w:cs="Times New Roman"/>
          <w:sz w:val="20"/>
          <w:szCs w:val="20"/>
        </w:rPr>
        <w:t>.</w:t>
      </w:r>
      <w:r w:rsidR="00817ED9">
        <w:rPr>
          <w:rFonts w:ascii="Times New Roman" w:eastAsia="Times New Roman" w:hAnsi="Times New Roman" w:cs="Times New Roman"/>
          <w:sz w:val="20"/>
          <w:szCs w:val="20"/>
        </w:rPr>
        <w:t xml:space="preserve"> </w:t>
      </w:r>
      <w:r w:rsidR="007D3346">
        <w:rPr>
          <w:rFonts w:ascii="Times New Roman" w:eastAsia="Times New Roman" w:hAnsi="Times New Roman" w:cs="Times New Roman"/>
          <w:sz w:val="20"/>
          <w:szCs w:val="20"/>
        </w:rPr>
        <w:t xml:space="preserve">according to the </w:t>
      </w:r>
      <w:r w:rsidR="00817ED9">
        <w:rPr>
          <w:rFonts w:ascii="Times New Roman" w:eastAsia="Times New Roman" w:hAnsi="Times New Roman" w:cs="Times New Roman"/>
          <w:sz w:val="20"/>
          <w:szCs w:val="20"/>
        </w:rPr>
        <w:t>manufacturer’ instruction</w:t>
      </w:r>
      <w:r w:rsidR="00832546">
        <w:rPr>
          <w:rFonts w:ascii="Times New Roman" w:eastAsia="Times New Roman" w:hAnsi="Times New Roman" w:cs="Times New Roman"/>
          <w:sz w:val="20"/>
          <w:szCs w:val="20"/>
        </w:rPr>
        <w:t>.</w:t>
      </w:r>
      <w:r w:rsidR="00FA41C8" w:rsidRPr="00592C03">
        <w:rPr>
          <w:rFonts w:ascii="Times New Roman" w:eastAsia="Times New Roman" w:hAnsi="Times New Roman" w:cs="Times New Roman"/>
          <w:sz w:val="20"/>
          <w:szCs w:val="20"/>
        </w:rPr>
        <w:t xml:space="preserve"> The second tube</w:t>
      </w:r>
      <w:r w:rsidR="00FA41C8" w:rsidRPr="00592C03">
        <w:rPr>
          <w:rFonts w:ascii="Times New Roman" w:hAnsi="Times New Roman" w:cs="Times New Roman"/>
          <w:sz w:val="20"/>
          <w:szCs w:val="20"/>
        </w:rPr>
        <w:t xml:space="preserve"> was used for quantification of mature miRNAs (miR-133a and miR-155) in serum by qRT-PCR.</w:t>
      </w:r>
    </w:p>
    <w:p w:rsidR="009B533C" w:rsidRPr="000C6A26" w:rsidRDefault="00817ED9" w:rsidP="00817ED9">
      <w:pPr>
        <w:widowControl w:val="0"/>
        <w:autoSpaceDE w:val="0"/>
        <w:autoSpaceDN w:val="0"/>
        <w:bidi w:val="0"/>
        <w:adjustRightInd w:val="0"/>
        <w:spacing w:after="0" w:line="240" w:lineRule="auto"/>
        <w:ind w:firstLine="397"/>
        <w:jc w:val="both"/>
        <w:rPr>
          <w:rFonts w:ascii="Times New Roman" w:eastAsia="Times New Roman" w:hAnsi="Times New Roman" w:cs="Times New Roman"/>
          <w:sz w:val="20"/>
          <w:szCs w:val="20"/>
        </w:rPr>
      </w:pPr>
      <w:r>
        <w:rPr>
          <w:rFonts w:ascii="Times New Roman" w:hAnsi="Times New Roman" w:cs="Times New Roman"/>
          <w:b/>
          <w:bCs/>
          <w:sz w:val="20"/>
          <w:szCs w:val="20"/>
        </w:rPr>
        <w:t xml:space="preserve">   </w:t>
      </w:r>
      <w:r w:rsidR="000C6A26" w:rsidRPr="000C6A26">
        <w:rPr>
          <w:rFonts w:ascii="Times New Roman" w:eastAsia="Times New Roman" w:hAnsi="Times New Roman" w:cs="Times New Roman"/>
          <w:sz w:val="20"/>
          <w:szCs w:val="20"/>
        </w:rPr>
        <w:t xml:space="preserve">RNA extraction was done using </w:t>
      </w:r>
      <w:r w:rsidR="000C6A26" w:rsidRPr="000C6A26">
        <w:rPr>
          <w:rFonts w:ascii="Times New Roman" w:eastAsia="Times New Roman" w:hAnsi="Times New Roman" w:cs="Times New Roman"/>
          <w:b/>
          <w:bCs/>
          <w:i/>
          <w:iCs/>
          <w:sz w:val="20"/>
          <w:szCs w:val="20"/>
        </w:rPr>
        <w:t>the miRNeasy Mini Kit (cat. no. 217004) Qiagen, Germany</w:t>
      </w:r>
      <w:r w:rsidR="000C6A26" w:rsidRPr="000C6A26">
        <w:rPr>
          <w:rFonts w:ascii="Times New Roman" w:eastAsia="Times New Roman" w:hAnsi="Times New Roman" w:cs="Times New Roman"/>
          <w:sz w:val="20"/>
          <w:szCs w:val="20"/>
        </w:rPr>
        <w:t>, according to the manufacturer’s instructions.</w:t>
      </w:r>
      <w:r w:rsidR="000C6A26" w:rsidRPr="00592C03">
        <w:rPr>
          <w:rFonts w:ascii="Times New Roman" w:eastAsia="Times New Roman" w:hAnsi="Times New Roman" w:cs="Times New Roman"/>
          <w:sz w:val="20"/>
          <w:szCs w:val="20"/>
        </w:rPr>
        <w:t xml:space="preserve"> RNA</w:t>
      </w:r>
      <w:r w:rsidR="000C3B03" w:rsidRPr="00592C03">
        <w:rPr>
          <w:rFonts w:ascii="Times New Roman" w:eastAsia="Times New Roman" w:hAnsi="Times New Roman" w:cs="Times New Roman"/>
          <w:sz w:val="20"/>
          <w:szCs w:val="20"/>
        </w:rPr>
        <w:t xml:space="preserve"> was isolated from 200 µL of serum </w:t>
      </w:r>
      <w:r w:rsidR="000C6A26">
        <w:rPr>
          <w:rFonts w:ascii="Times New Roman" w:eastAsia="Times New Roman" w:hAnsi="Times New Roman" w:cs="Times New Roman"/>
          <w:sz w:val="20"/>
          <w:szCs w:val="20"/>
        </w:rPr>
        <w:t xml:space="preserve">and </w:t>
      </w:r>
      <w:r w:rsidR="000C3B03" w:rsidRPr="00592C03">
        <w:rPr>
          <w:rFonts w:ascii="Times New Roman" w:eastAsia="Times New Roman" w:hAnsi="Times New Roman" w:cs="Times New Roman"/>
          <w:sz w:val="20"/>
          <w:szCs w:val="20"/>
        </w:rPr>
        <w:t xml:space="preserve">was eluted in 40 µL of RNAse-free water and was stored at −80◦C until </w:t>
      </w:r>
      <w:r w:rsidR="001E4047" w:rsidRPr="00592C03">
        <w:rPr>
          <w:rFonts w:ascii="Times New Roman" w:eastAsia="Times New Roman" w:hAnsi="Times New Roman" w:cs="Times New Roman"/>
          <w:sz w:val="20"/>
          <w:szCs w:val="20"/>
        </w:rPr>
        <w:t>q</w:t>
      </w:r>
      <w:r w:rsidR="000C3B03" w:rsidRPr="00592C03">
        <w:rPr>
          <w:rFonts w:ascii="Times New Roman" w:eastAsia="Times New Roman" w:hAnsi="Times New Roman" w:cs="Times New Roman"/>
          <w:sz w:val="20"/>
          <w:szCs w:val="20"/>
        </w:rPr>
        <w:t xml:space="preserve">RT-PCR reaction. Concentrations of all RNA samples were measured using Nanodrop 1000 </w:t>
      </w:r>
      <w:r w:rsidR="000C3B03" w:rsidRPr="00817ED9">
        <w:rPr>
          <w:rFonts w:ascii="Times New Roman" w:eastAsia="Times New Roman" w:hAnsi="Times New Roman" w:cs="Times New Roman"/>
          <w:b/>
          <w:bCs/>
          <w:i/>
          <w:iCs/>
          <w:sz w:val="20"/>
          <w:szCs w:val="20"/>
        </w:rPr>
        <w:t>(Thermo Scientific, Wilmington, DE, USA)</w:t>
      </w:r>
      <w:r w:rsidR="000C3B03" w:rsidRPr="00592C03">
        <w:rPr>
          <w:rFonts w:ascii="Times New Roman" w:eastAsia="Times New Roman" w:hAnsi="Times New Roman" w:cs="Times New Roman"/>
          <w:sz w:val="20"/>
          <w:szCs w:val="20"/>
        </w:rPr>
        <w:t>.</w:t>
      </w:r>
    </w:p>
    <w:p w:rsidR="00A47A8A" w:rsidRPr="00592C03" w:rsidRDefault="000C3B03" w:rsidP="00F509B1">
      <w:pPr>
        <w:widowControl w:val="0"/>
        <w:autoSpaceDE w:val="0"/>
        <w:autoSpaceDN w:val="0"/>
        <w:bidi w:val="0"/>
        <w:adjustRightInd w:val="0"/>
        <w:spacing w:after="0" w:line="240" w:lineRule="auto"/>
        <w:ind w:firstLine="426"/>
        <w:jc w:val="both"/>
        <w:rPr>
          <w:rFonts w:ascii="Times New Roman" w:eastAsia="Times New Roman" w:hAnsi="Times New Roman" w:cs="Times New Roman"/>
          <w:b/>
          <w:bCs/>
          <w:sz w:val="20"/>
          <w:szCs w:val="20"/>
        </w:rPr>
      </w:pPr>
      <w:r w:rsidRPr="00592C03">
        <w:rPr>
          <w:rFonts w:ascii="Times New Roman" w:eastAsia="Times New Roman" w:hAnsi="Times New Roman" w:cs="Times New Roman"/>
          <w:sz w:val="20"/>
          <w:szCs w:val="20"/>
        </w:rPr>
        <w:t xml:space="preserve">The total RNA (100 ng) was reverse transcribed after thawing using a </w:t>
      </w:r>
      <w:r w:rsidR="00817ED9" w:rsidRPr="00592C03">
        <w:rPr>
          <w:rFonts w:ascii="Times New Roman" w:eastAsia="Times New Roman" w:hAnsi="Times New Roman" w:cs="Times New Roman"/>
          <w:sz w:val="20"/>
          <w:szCs w:val="20"/>
        </w:rPr>
        <w:t>miScript HiSpec</w:t>
      </w:r>
      <w:r w:rsidRPr="00592C03">
        <w:rPr>
          <w:rFonts w:ascii="Times New Roman" w:eastAsia="Times New Roman" w:hAnsi="Times New Roman" w:cs="Times New Roman"/>
          <w:sz w:val="20"/>
          <w:szCs w:val="20"/>
        </w:rPr>
        <w:t xml:space="preserve"> buffer supplied in </w:t>
      </w:r>
      <w:r w:rsidRPr="000C6A26">
        <w:rPr>
          <w:rFonts w:ascii="Times New Roman" w:eastAsia="Times New Roman" w:hAnsi="Times New Roman" w:cs="Times New Roman"/>
          <w:b/>
          <w:bCs/>
          <w:i/>
          <w:iCs/>
          <w:sz w:val="20"/>
          <w:szCs w:val="20"/>
        </w:rPr>
        <w:t>miScript II RT Kit (catalog no. 218161) Qiagen, Germany</w:t>
      </w:r>
      <w:r w:rsidR="00625986">
        <w:rPr>
          <w:rFonts w:ascii="Times New Roman" w:eastAsia="Times New Roman" w:hAnsi="Times New Roman" w:cs="Times New Roman"/>
          <w:sz w:val="20"/>
          <w:szCs w:val="20"/>
        </w:rPr>
        <w:t xml:space="preserve">, according to the </w:t>
      </w:r>
      <w:r w:rsidRPr="00592C03">
        <w:rPr>
          <w:rFonts w:ascii="Times New Roman" w:eastAsia="Times New Roman" w:hAnsi="Times New Roman" w:cs="Times New Roman"/>
          <w:sz w:val="20"/>
          <w:szCs w:val="20"/>
        </w:rPr>
        <w:t xml:space="preserve">manufacturer’s instructions, and </w:t>
      </w:r>
      <w:r w:rsidR="00817ED9">
        <w:rPr>
          <w:rFonts w:ascii="Times New Roman" w:eastAsia="Times New Roman" w:hAnsi="Times New Roman" w:cs="Times New Roman"/>
          <w:sz w:val="20"/>
          <w:szCs w:val="20"/>
        </w:rPr>
        <w:t>complementary DNA (</w:t>
      </w:r>
      <w:r w:rsidRPr="00592C03">
        <w:rPr>
          <w:rFonts w:ascii="Times New Roman" w:eastAsia="Times New Roman" w:hAnsi="Times New Roman" w:cs="Times New Roman"/>
          <w:sz w:val="20"/>
          <w:szCs w:val="20"/>
        </w:rPr>
        <w:t>cDNA</w:t>
      </w:r>
      <w:r w:rsidR="00817ED9">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synthesis was performed in a thermal cycler </w:t>
      </w:r>
      <w:r w:rsidRPr="00817ED9">
        <w:rPr>
          <w:rFonts w:ascii="Times New Roman" w:eastAsia="Times New Roman" w:hAnsi="Times New Roman" w:cs="Times New Roman"/>
          <w:b/>
          <w:bCs/>
          <w:i/>
          <w:iCs/>
          <w:sz w:val="20"/>
          <w:szCs w:val="20"/>
        </w:rPr>
        <w:t>(IGEM: MIT/2005/Thermo cycler)</w:t>
      </w:r>
      <w:r w:rsidRPr="00592C03">
        <w:rPr>
          <w:rFonts w:ascii="Times New Roman" w:eastAsia="Times New Roman" w:hAnsi="Times New Roman" w:cs="Times New Roman"/>
          <w:sz w:val="20"/>
          <w:szCs w:val="20"/>
        </w:rPr>
        <w:t>, the thermal cycler reaction setting were as follows: incubation at 37°C for</w:t>
      </w:r>
      <w:r w:rsidR="00AF29C3">
        <w:rPr>
          <w:rFonts w:ascii="Times New Roman" w:eastAsia="Times New Roman" w:hAnsi="Times New Roman" w:cs="Times New Roman"/>
          <w:sz w:val="20"/>
          <w:szCs w:val="20"/>
        </w:rPr>
        <w:t xml:space="preserve"> 60 min followed by 5 min at 95</w:t>
      </w:r>
      <w:r w:rsidRPr="00592C03">
        <w:rPr>
          <w:rFonts w:ascii="Times New Roman" w:eastAsia="Times New Roman" w:hAnsi="Times New Roman" w:cs="Times New Roman"/>
          <w:sz w:val="20"/>
          <w:szCs w:val="20"/>
        </w:rPr>
        <w:t xml:space="preserve">°C. The cDNA was stored at −20°C </w:t>
      </w:r>
      <w:r w:rsidRPr="00592C03">
        <w:rPr>
          <w:rFonts w:ascii="Times New Roman" w:eastAsia="Times New Roman" w:hAnsi="Times New Roman" w:cs="Times New Roman"/>
          <w:noProof/>
          <w:sz w:val="20"/>
          <w:szCs w:val="20"/>
        </w:rPr>
        <w:t>until use</w:t>
      </w:r>
      <w:r w:rsidR="00B834FE" w:rsidRPr="00817ED9">
        <w:rPr>
          <w:rFonts w:ascii="Times New Roman" w:eastAsia="Times New Roman" w:hAnsi="Times New Roman" w:cs="Times New Roman"/>
          <w:sz w:val="20"/>
          <w:szCs w:val="20"/>
        </w:rPr>
        <w:t>.</w:t>
      </w:r>
    </w:p>
    <w:p w:rsidR="00E27AC4" w:rsidRPr="00592C03" w:rsidRDefault="000C3B03"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Quantitative Real</w:t>
      </w:r>
      <w:r w:rsidR="00832546">
        <w:rPr>
          <w:rFonts w:ascii="Times New Roman" w:eastAsia="Times New Roman" w:hAnsi="Times New Roman" w:cs="Times New Roman"/>
          <w:b/>
          <w:bCs/>
          <w:sz w:val="20"/>
          <w:szCs w:val="20"/>
        </w:rPr>
        <w:t>-time Polymerase Chain Reaction</w:t>
      </w:r>
    </w:p>
    <w:p w:rsidR="00E336D2" w:rsidRDefault="000C3B03" w:rsidP="00E336D2">
      <w:pPr>
        <w:widowControl w:val="0"/>
        <w:autoSpaceDE w:val="0"/>
        <w:autoSpaceDN w:val="0"/>
        <w:bidi w:val="0"/>
        <w:adjustRightInd w:val="0"/>
        <w:spacing w:after="0" w:line="240" w:lineRule="auto"/>
        <w:ind w:firstLine="426"/>
        <w:jc w:val="both"/>
        <w:rPr>
          <w:rFonts w:ascii="Times New Roman" w:hAnsi="Times New Roman" w:cs="Times New Roman"/>
          <w:b/>
          <w:bCs/>
          <w:sz w:val="20"/>
          <w:szCs w:val="20"/>
        </w:rPr>
      </w:pPr>
      <w:r w:rsidRPr="00592C03">
        <w:rPr>
          <w:rFonts w:ascii="Times New Roman" w:eastAsia="Times New Roman" w:hAnsi="Times New Roman" w:cs="Times New Roman"/>
          <w:sz w:val="20"/>
          <w:szCs w:val="20"/>
        </w:rPr>
        <w:t xml:space="preserve">Quantitative real-time PCR was performed by </w:t>
      </w:r>
      <w:r w:rsidRPr="00832546">
        <w:rPr>
          <w:rFonts w:ascii="Times New Roman" w:eastAsia="Times New Roman" w:hAnsi="Times New Roman" w:cs="Times New Roman"/>
          <w:b/>
          <w:bCs/>
          <w:i/>
          <w:iCs/>
          <w:sz w:val="20"/>
          <w:szCs w:val="20"/>
        </w:rPr>
        <w:t>miScript SYBR Green PCR Kit (200) Qiagen, Germany (Catalog no. 218073</w:t>
      </w:r>
      <w:r w:rsidRPr="00592C03">
        <w:rPr>
          <w:rFonts w:ascii="Times New Roman" w:eastAsia="Times New Roman" w:hAnsi="Times New Roman" w:cs="Times New Roman"/>
          <w:sz w:val="20"/>
          <w:szCs w:val="20"/>
        </w:rPr>
        <w:t>) in compliance with t</w:t>
      </w:r>
      <w:r w:rsidR="00512B48" w:rsidRPr="00592C03">
        <w:rPr>
          <w:rFonts w:ascii="Times New Roman" w:eastAsia="Times New Roman" w:hAnsi="Times New Roman" w:cs="Times New Roman"/>
          <w:sz w:val="20"/>
          <w:szCs w:val="20"/>
        </w:rPr>
        <w:t>he manufacturer’s instructions.</w:t>
      </w:r>
      <w:r w:rsidR="00B557D8" w:rsidRPr="00592C03">
        <w:rPr>
          <w:rFonts w:ascii="Times New Roman" w:eastAsia="Times New Roman" w:hAnsi="Times New Roman" w:cs="Times New Roman"/>
          <w:sz w:val="20"/>
          <w:szCs w:val="20"/>
        </w:rPr>
        <w:t xml:space="preserve"> M</w:t>
      </w:r>
      <w:r w:rsidRPr="00592C03">
        <w:rPr>
          <w:rFonts w:ascii="Times New Roman" w:eastAsia="Times New Roman" w:hAnsi="Times New Roman" w:cs="Times New Roman"/>
          <w:sz w:val="20"/>
          <w:szCs w:val="20"/>
        </w:rPr>
        <w:t>icroRNA specific primers</w:t>
      </w:r>
      <w:r w:rsidR="00B557D8" w:rsidRPr="00592C03">
        <w:rPr>
          <w:rFonts w:ascii="Times New Roman" w:eastAsia="Times New Roman" w:hAnsi="Times New Roman" w:cs="Times New Roman"/>
          <w:sz w:val="20"/>
          <w:szCs w:val="20"/>
        </w:rPr>
        <w:t xml:space="preserve"> were</w:t>
      </w:r>
      <w:r w:rsidRPr="00592C03">
        <w:rPr>
          <w:rFonts w:ascii="Times New Roman" w:eastAsia="Times New Roman" w:hAnsi="Times New Roman" w:cs="Times New Roman"/>
          <w:sz w:val="20"/>
          <w:szCs w:val="20"/>
        </w:rPr>
        <w:t xml:space="preserve"> provided by </w:t>
      </w:r>
      <w:proofErr w:type="spellStart"/>
      <w:r w:rsidRPr="00592C03">
        <w:rPr>
          <w:rFonts w:ascii="Times New Roman" w:eastAsia="Times New Roman" w:hAnsi="Times New Roman" w:cs="Times New Roman"/>
          <w:sz w:val="20"/>
          <w:szCs w:val="20"/>
        </w:rPr>
        <w:t>Qiagen</w:t>
      </w:r>
      <w:proofErr w:type="spellEnd"/>
      <w:r w:rsidRPr="00592C03">
        <w:rPr>
          <w:rFonts w:ascii="Times New Roman" w:eastAsia="Times New Roman" w:hAnsi="Times New Roman" w:cs="Times New Roman"/>
          <w:sz w:val="20"/>
          <w:szCs w:val="20"/>
        </w:rPr>
        <w:t xml:space="preserve">/Germany, </w:t>
      </w:r>
      <w:r w:rsidRPr="00592C03">
        <w:rPr>
          <w:rFonts w:ascii="Times New Roman" w:hAnsi="Times New Roman" w:cs="Times New Roman"/>
          <w:sz w:val="20"/>
          <w:szCs w:val="20"/>
        </w:rPr>
        <w:t xml:space="preserve">miR133a/ Hs_miR-133a_2 </w:t>
      </w:r>
      <w:proofErr w:type="spellStart"/>
      <w:r w:rsidRPr="00592C03">
        <w:rPr>
          <w:rFonts w:ascii="Times New Roman" w:hAnsi="Times New Roman" w:cs="Times New Roman"/>
          <w:sz w:val="20"/>
          <w:szCs w:val="20"/>
        </w:rPr>
        <w:t>miScript</w:t>
      </w:r>
      <w:proofErr w:type="spellEnd"/>
      <w:r w:rsidRPr="00592C03">
        <w:rPr>
          <w:rFonts w:ascii="Times New Roman" w:hAnsi="Times New Roman" w:cs="Times New Roman"/>
          <w:sz w:val="20"/>
          <w:szCs w:val="20"/>
        </w:rPr>
        <w:t xml:space="preserve"> Primer Assay (MS00031</w:t>
      </w:r>
      <w:r w:rsidR="00512B48" w:rsidRPr="00592C03">
        <w:rPr>
          <w:rFonts w:ascii="Times New Roman" w:hAnsi="Times New Roman" w:cs="Times New Roman"/>
          <w:sz w:val="20"/>
          <w:szCs w:val="20"/>
        </w:rPr>
        <w:t>423)</w:t>
      </w:r>
      <w:r w:rsidR="00B557D8" w:rsidRPr="00592C03">
        <w:rPr>
          <w:rFonts w:ascii="Times New Roman" w:eastAsia="Times New Roman" w:hAnsi="Times New Roman" w:cs="Times New Roman"/>
          <w:sz w:val="20"/>
          <w:szCs w:val="20"/>
        </w:rPr>
        <w:t xml:space="preserve"> and </w:t>
      </w:r>
      <w:r w:rsidR="00B557D8" w:rsidRPr="00592C03">
        <w:rPr>
          <w:rFonts w:ascii="Times New Roman" w:hAnsi="Times New Roman" w:cs="Times New Roman"/>
          <w:sz w:val="20"/>
          <w:szCs w:val="20"/>
        </w:rPr>
        <w:t>miR-155/ Hs_miR-155_2 miScript Primer Assay (MS000031486)</w:t>
      </w:r>
      <w:r w:rsidRPr="00592C03">
        <w:rPr>
          <w:rFonts w:ascii="Times New Roman" w:eastAsia="Times New Roman" w:hAnsi="Times New Roman" w:cs="Times New Roman"/>
          <w:sz w:val="20"/>
          <w:szCs w:val="20"/>
        </w:rPr>
        <w:t>. Mi</w:t>
      </w:r>
      <w:r w:rsidR="00514071" w:rsidRPr="00592C03">
        <w:rPr>
          <w:rFonts w:ascii="Times New Roman" w:eastAsia="Times New Roman" w:hAnsi="Times New Roman" w:cs="Times New Roman"/>
          <w:sz w:val="20"/>
          <w:szCs w:val="20"/>
        </w:rPr>
        <w:t>RNA</w:t>
      </w:r>
      <w:r w:rsidRPr="00592C03">
        <w:rPr>
          <w:rFonts w:ascii="Times New Roman" w:eastAsia="Times New Roman" w:hAnsi="Times New Roman" w:cs="Times New Roman"/>
          <w:sz w:val="20"/>
          <w:szCs w:val="20"/>
        </w:rPr>
        <w:t xml:space="preserve"> expression levels were quantified using Step One </w:t>
      </w:r>
      <w:r w:rsidRPr="00625986">
        <w:rPr>
          <w:rFonts w:ascii="Times New Roman" w:eastAsia="Times New Roman" w:hAnsi="Times New Roman" w:cs="Times New Roman"/>
          <w:b/>
          <w:bCs/>
          <w:i/>
          <w:iCs/>
          <w:sz w:val="20"/>
          <w:szCs w:val="20"/>
        </w:rPr>
        <w:t xml:space="preserve">(Applied </w:t>
      </w:r>
      <w:r w:rsidRPr="00625986">
        <w:rPr>
          <w:rFonts w:ascii="Times New Roman" w:eastAsia="Times New Roman" w:hAnsi="Times New Roman" w:cs="Times New Roman"/>
          <w:b/>
          <w:bCs/>
          <w:i/>
          <w:iCs/>
          <w:noProof/>
          <w:sz w:val="20"/>
          <w:szCs w:val="20"/>
        </w:rPr>
        <w:t>Biosystems</w:t>
      </w:r>
      <w:r w:rsidRPr="00625986">
        <w:rPr>
          <w:rFonts w:ascii="Times New Roman" w:eastAsia="Times New Roman" w:hAnsi="Times New Roman" w:cs="Times New Roman"/>
          <w:b/>
          <w:bCs/>
          <w:i/>
          <w:iCs/>
          <w:sz w:val="20"/>
          <w:szCs w:val="20"/>
        </w:rPr>
        <w:t>, USA)</w:t>
      </w:r>
      <w:r w:rsidRPr="00592C03">
        <w:rPr>
          <w:rFonts w:ascii="Times New Roman" w:eastAsia="Times New Roman" w:hAnsi="Times New Roman" w:cs="Times New Roman"/>
          <w:sz w:val="20"/>
          <w:szCs w:val="20"/>
        </w:rPr>
        <w:t>. Cycling program: primary activation step for 15 min at 95 °C to stimulate HotSt</w:t>
      </w:r>
      <w:r w:rsidR="00625986">
        <w:rPr>
          <w:rFonts w:ascii="Times New Roman" w:eastAsia="Times New Roman" w:hAnsi="Times New Roman" w:cs="Times New Roman"/>
          <w:sz w:val="20"/>
          <w:szCs w:val="20"/>
        </w:rPr>
        <w:t>arTaq DNA polymerase, cycling:(</w:t>
      </w:r>
      <w:r w:rsidRPr="00592C03">
        <w:rPr>
          <w:rFonts w:ascii="Times New Roman" w:eastAsia="Times New Roman" w:hAnsi="Times New Roman" w:cs="Times New Roman"/>
          <w:sz w:val="20"/>
          <w:szCs w:val="20"/>
        </w:rPr>
        <w:t xml:space="preserve">first denaturation for 15 s at </w:t>
      </w:r>
      <w:r w:rsidR="00AF29C3">
        <w:rPr>
          <w:rFonts w:ascii="Times New Roman" w:eastAsia="Times New Roman" w:hAnsi="Times New Roman" w:cs="Times New Roman"/>
          <w:sz w:val="20"/>
          <w:szCs w:val="20"/>
        </w:rPr>
        <w:t>94 °C, annealing for 30 s at 55</w:t>
      </w:r>
      <w:r w:rsidRPr="00592C03">
        <w:rPr>
          <w:rFonts w:ascii="Times New Roman" w:eastAsia="Times New Roman" w:hAnsi="Times New Roman" w:cs="Times New Roman"/>
          <w:sz w:val="20"/>
          <w:szCs w:val="20"/>
        </w:rPr>
        <w:t>°C, finally extension for 30 s at 70 °C at which fluorescence data collection were performed) ×40 cycles and endogenous control miScript Primer Assay SNORD68 (Hs_SNORD68_11 miScript Primer Assay (MS00033712) was used to normalize the data</w:t>
      </w:r>
      <w:r w:rsidR="008624ED" w:rsidRPr="00592C03">
        <w:rPr>
          <w:rFonts w:ascii="Times New Roman" w:eastAsia="Times New Roman" w:hAnsi="Times New Roman" w:cs="Times New Roman"/>
          <w:sz w:val="20"/>
          <w:szCs w:val="20"/>
        </w:rPr>
        <w:t xml:space="preserve"> </w:t>
      </w:r>
      <w:r w:rsidR="00832546">
        <w:rPr>
          <w:rFonts w:ascii="Times New Roman" w:eastAsia="Times New Roman" w:hAnsi="Times New Roman" w:cs="Times New Roman"/>
          <w:b/>
          <w:bCs/>
          <w:sz w:val="20"/>
          <w:szCs w:val="20"/>
        </w:rPr>
        <w:t>[18]</w:t>
      </w:r>
      <w:r w:rsidRPr="00592C03">
        <w:rPr>
          <w:rFonts w:ascii="Times New Roman" w:eastAsia="Times New Roman" w:hAnsi="Times New Roman" w:cs="Times New Roman"/>
          <w:sz w:val="20"/>
          <w:szCs w:val="20"/>
        </w:rPr>
        <w:t>.</w:t>
      </w:r>
      <w:r w:rsidR="00560A71" w:rsidRPr="00592C03">
        <w:rPr>
          <w:rFonts w:ascii="Times New Roman" w:hAnsi="Times New Roman" w:cs="Times New Roman"/>
          <w:sz w:val="20"/>
          <w:szCs w:val="20"/>
        </w:rPr>
        <w:t xml:space="preserve"> </w:t>
      </w:r>
      <w:r w:rsidR="004277AB">
        <w:rPr>
          <w:rFonts w:ascii="Times New Roman" w:hAnsi="Times New Roman" w:cs="Times New Roman"/>
          <w:sz w:val="20"/>
          <w:szCs w:val="20"/>
        </w:rPr>
        <w:t xml:space="preserve">     </w:t>
      </w:r>
      <w:r w:rsidR="00560A71" w:rsidRPr="00592C03">
        <w:rPr>
          <w:rFonts w:ascii="Times New Roman" w:hAnsi="Times New Roman" w:cs="Times New Roman"/>
          <w:sz w:val="20"/>
          <w:szCs w:val="20"/>
        </w:rPr>
        <w:t>The data obtained from the miRNA expression levels were calculated and evaluated by the cycle threshold (Ct) method, which is the number of cycles required for the fluorescent signal to cross the threshold in RT-PCR. The level of miRNA expression was reported as ΔCt value. The ΔCt was calculated by subtracting the Ct value of miRNA SNORD68 from the Ct values of the target miRNAs [mean value Ct (miR-133a, miR-</w:t>
      </w:r>
      <w:r w:rsidR="00560A71" w:rsidRPr="00592C03">
        <w:rPr>
          <w:rFonts w:ascii="Times New Roman" w:hAnsi="Times New Roman" w:cs="Times New Roman"/>
          <w:sz w:val="20"/>
          <w:szCs w:val="20"/>
        </w:rPr>
        <w:lastRenderedPageBreak/>
        <w:t xml:space="preserve">155) - mean value Ct (housekeeping gene)], the relative expression level of the miRNA of interest corresponded to the </w:t>
      </w:r>
      <w:r w:rsidR="00560A71" w:rsidRPr="00592C03">
        <w:rPr>
          <w:rFonts w:ascii="Times New Roman" w:eastAsia="Times New Roman" w:hAnsi="Times New Roman" w:cs="Times New Roman"/>
          <w:sz w:val="20"/>
          <w:szCs w:val="20"/>
          <w:shd w:val="clear" w:color="auto" w:fill="FFFFFF"/>
        </w:rPr>
        <w:t>2</w:t>
      </w:r>
      <w:r w:rsidR="00560A71" w:rsidRPr="00592C03">
        <w:rPr>
          <w:rFonts w:ascii="Times New Roman" w:eastAsia="Times New Roman" w:hAnsi="Times New Roman" w:cs="Times New Roman"/>
          <w:sz w:val="20"/>
          <w:szCs w:val="20"/>
          <w:shd w:val="clear" w:color="auto" w:fill="FFFFFF"/>
          <w:vertAlign w:val="superscript"/>
        </w:rPr>
        <w:t>-∆Ct</w:t>
      </w:r>
      <w:r w:rsidR="00560A71" w:rsidRPr="00592C03">
        <w:rPr>
          <w:rFonts w:ascii="Times New Roman" w:hAnsi="Times New Roman" w:cs="Times New Roman"/>
          <w:sz w:val="20"/>
          <w:szCs w:val="20"/>
        </w:rPr>
        <w:t xml:space="preserve"> value. ΔΔCt was then determined by subtracting the average ΔCt of the control from the ΔCt of cases. The fold change in the miRNA expression level was calculated (fold change = </w:t>
      </w:r>
      <w:r w:rsidR="00560A71" w:rsidRPr="00592C03">
        <w:rPr>
          <w:rFonts w:ascii="Times New Roman" w:eastAsia="Times New Roman" w:hAnsi="Times New Roman" w:cs="Times New Roman"/>
          <w:sz w:val="20"/>
          <w:szCs w:val="20"/>
          <w:shd w:val="clear" w:color="auto" w:fill="FFFFFF"/>
        </w:rPr>
        <w:t>2</w:t>
      </w:r>
      <w:r w:rsidR="00560A71" w:rsidRPr="00592C03">
        <w:rPr>
          <w:rFonts w:ascii="Times New Roman" w:eastAsia="Times New Roman" w:hAnsi="Times New Roman" w:cs="Times New Roman"/>
          <w:sz w:val="20"/>
          <w:szCs w:val="20"/>
          <w:shd w:val="clear" w:color="auto" w:fill="FFFFFF"/>
          <w:vertAlign w:val="superscript"/>
        </w:rPr>
        <w:t>-∆∆Ct</w:t>
      </w:r>
      <w:r w:rsidR="00560A71" w:rsidRPr="00592C03">
        <w:rPr>
          <w:rFonts w:ascii="Times New Roman" w:hAnsi="Times New Roman" w:cs="Times New Roman"/>
          <w:sz w:val="20"/>
          <w:szCs w:val="20"/>
        </w:rPr>
        <w:t xml:space="preserve">) to determine the relative quantitative levels of individual miRNA </w:t>
      </w:r>
      <w:r w:rsidR="00E336D2" w:rsidRPr="00E336D2">
        <w:rPr>
          <w:rFonts w:ascii="Times New Roman" w:hAnsi="Times New Roman" w:cs="Times New Roman"/>
          <w:b/>
          <w:bCs/>
          <w:sz w:val="20"/>
          <w:szCs w:val="20"/>
        </w:rPr>
        <w:t>[19]</w:t>
      </w:r>
      <w:r w:rsidR="00E336D2" w:rsidRPr="00625986">
        <w:rPr>
          <w:rFonts w:ascii="Times New Roman" w:hAnsi="Times New Roman" w:cs="Times New Roman"/>
          <w:sz w:val="20"/>
          <w:szCs w:val="20"/>
        </w:rPr>
        <w:t>.</w:t>
      </w:r>
    </w:p>
    <w:p w:rsidR="000C3B03" w:rsidRPr="00592C03" w:rsidRDefault="002237C4" w:rsidP="00E336D2">
      <w:pPr>
        <w:widowControl w:val="0"/>
        <w:autoSpaceDE w:val="0"/>
        <w:autoSpaceDN w:val="0"/>
        <w:bidi w:val="0"/>
        <w:adjustRightInd w:val="0"/>
        <w:spacing w:after="0" w:line="240" w:lineRule="auto"/>
        <w:ind w:firstLine="426"/>
        <w:jc w:val="both"/>
        <w:rPr>
          <w:rFonts w:ascii="Times New Roman" w:eastAsia="Times New Roman" w:hAnsi="Times New Roman" w:cs="Times New Roman"/>
          <w:b/>
          <w:bCs/>
          <w:sz w:val="20"/>
          <w:szCs w:val="20"/>
        </w:rPr>
      </w:pPr>
      <w:r w:rsidRPr="00592C03">
        <w:rPr>
          <w:rFonts w:ascii="Times New Roman" w:hAnsi="Times New Roman" w:cs="Times New Roman"/>
          <w:sz w:val="20"/>
          <w:szCs w:val="20"/>
        </w:rPr>
        <w:t xml:space="preserve"> </w:t>
      </w:r>
    </w:p>
    <w:p w:rsidR="009D5592" w:rsidRPr="00592C03" w:rsidRDefault="00A20494" w:rsidP="00F509B1">
      <w:pPr>
        <w:widowControl w:val="0"/>
        <w:autoSpaceDE w:val="0"/>
        <w:autoSpaceDN w:val="0"/>
        <w:bidi w:val="0"/>
        <w:adjustRightInd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Statistical analysis:</w:t>
      </w:r>
    </w:p>
    <w:p w:rsidR="00F509B1" w:rsidRDefault="00A20494" w:rsidP="00CF1DBA">
      <w:pPr>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eastAsia="Times New Roman" w:hAnsi="Times New Roman" w:cs="Times New Roman"/>
          <w:sz w:val="20"/>
          <w:szCs w:val="20"/>
        </w:rPr>
        <w:t xml:space="preserve">In the existing study SPSS software package (version 17 for Windows; SPSS INC., Chicago, IL, USA) was used to perform statistical analysis. To compare the miRNA expression in </w:t>
      </w:r>
      <w:r w:rsidRPr="00592C03">
        <w:rPr>
          <w:rFonts w:ascii="Times New Roman" w:eastAsia="Times New Roman" w:hAnsi="Times New Roman" w:cs="Times New Roman"/>
          <w:noProof/>
          <w:sz w:val="20"/>
          <w:szCs w:val="20"/>
        </w:rPr>
        <w:t>cancer</w:t>
      </w:r>
      <w:r w:rsidRPr="00592C03">
        <w:rPr>
          <w:rFonts w:ascii="Times New Roman" w:eastAsia="Times New Roman" w:hAnsi="Times New Roman" w:cs="Times New Roman"/>
          <w:sz w:val="20"/>
          <w:szCs w:val="20"/>
        </w:rPr>
        <w:t xml:space="preserve"> versus the normal serum; the Wilcoxon’s rank sum test for one sample was used. For comparing two different groups such as metastatic and non-metastatic, the Mann-Whitney U nonparametric test was used, while Kruskal-Wallis nonparametric test was used</w:t>
      </w:r>
      <w:r w:rsidR="002237C4" w:rsidRPr="00592C03">
        <w:rPr>
          <w:rFonts w:ascii="Times New Roman" w:eastAsia="Times New Roman" w:hAnsi="Times New Roman" w:cs="Times New Roman"/>
          <w:sz w:val="20"/>
          <w:szCs w:val="20"/>
        </w:rPr>
        <w:t xml:space="preserve"> for </w:t>
      </w:r>
      <w:r w:rsidR="002237C4" w:rsidRPr="00592C03">
        <w:rPr>
          <w:rFonts w:ascii="Times New Roman" w:hAnsi="Times New Roman" w:cs="Times New Roman"/>
          <w:sz w:val="20"/>
          <w:szCs w:val="20"/>
        </w:rPr>
        <w:t>more than two independent variables</w:t>
      </w:r>
      <w:r w:rsidRPr="00592C03">
        <w:rPr>
          <w:rFonts w:ascii="Times New Roman" w:eastAsia="Times New Roman" w:hAnsi="Times New Roman" w:cs="Times New Roman"/>
          <w:sz w:val="20"/>
          <w:szCs w:val="20"/>
        </w:rPr>
        <w:t xml:space="preserve">. To find a correlation between two variables Spearman’s rho (r) was </w:t>
      </w:r>
      <w:r w:rsidR="009A118A" w:rsidRPr="00592C03">
        <w:rPr>
          <w:rFonts w:ascii="Times New Roman" w:eastAsia="Times New Roman" w:hAnsi="Times New Roman" w:cs="Times New Roman"/>
          <w:sz w:val="20"/>
          <w:szCs w:val="20"/>
        </w:rPr>
        <w:t>calculated.</w:t>
      </w:r>
      <w:r w:rsidR="002237C4" w:rsidRPr="00592C03">
        <w:rPr>
          <w:rFonts w:ascii="Times New Roman" w:hAnsi="Times New Roman" w:cs="Times New Roman"/>
          <w:sz w:val="20"/>
          <w:szCs w:val="20"/>
        </w:rPr>
        <w:t xml:space="preserve"> The Receiver Operating Characteristic (ROC) curve was used to determine the cut-off values of miRNAs and to analyze the diagnostic utility of different markers. A </w:t>
      </w:r>
      <w:r w:rsidR="002237C4" w:rsidRPr="00CF1DBA">
        <w:rPr>
          <w:rFonts w:ascii="Times New Roman" w:hAnsi="Times New Roman" w:cs="Times New Roman"/>
          <w:i/>
          <w:iCs/>
          <w:sz w:val="20"/>
          <w:szCs w:val="20"/>
        </w:rPr>
        <w:t>p</w:t>
      </w:r>
      <w:r w:rsidR="002237C4" w:rsidRPr="00592C03">
        <w:rPr>
          <w:rFonts w:ascii="Times New Roman" w:hAnsi="Times New Roman" w:cs="Times New Roman"/>
          <w:sz w:val="20"/>
          <w:szCs w:val="20"/>
        </w:rPr>
        <w:t>-value of less than 0.05 was considered statistically significa</w:t>
      </w:r>
      <w:r w:rsidR="00E336D2">
        <w:rPr>
          <w:rFonts w:ascii="Times New Roman" w:hAnsi="Times New Roman" w:cs="Times New Roman"/>
          <w:sz w:val="20"/>
          <w:szCs w:val="20"/>
        </w:rPr>
        <w:t xml:space="preserve">nt. All </w:t>
      </w:r>
      <w:r w:rsidR="00CF1DBA">
        <w:rPr>
          <w:rFonts w:ascii="Times New Roman" w:hAnsi="Times New Roman" w:cs="Times New Roman"/>
          <w:i/>
          <w:iCs/>
          <w:sz w:val="20"/>
          <w:szCs w:val="20"/>
        </w:rPr>
        <w:t>p</w:t>
      </w:r>
      <w:r w:rsidR="00E336D2">
        <w:rPr>
          <w:rFonts w:ascii="Times New Roman" w:hAnsi="Times New Roman" w:cs="Times New Roman"/>
          <w:sz w:val="20"/>
          <w:szCs w:val="20"/>
        </w:rPr>
        <w:t>-values are two sided.</w:t>
      </w:r>
    </w:p>
    <w:p w:rsidR="00E336D2" w:rsidRPr="00E336D2" w:rsidRDefault="00E336D2" w:rsidP="00E336D2">
      <w:pPr>
        <w:autoSpaceDE w:val="0"/>
        <w:autoSpaceDN w:val="0"/>
        <w:bidi w:val="0"/>
        <w:adjustRightInd w:val="0"/>
        <w:spacing w:after="0" w:line="240" w:lineRule="auto"/>
        <w:ind w:firstLine="426"/>
        <w:jc w:val="both"/>
        <w:rPr>
          <w:rFonts w:ascii="Times New Roman" w:hAnsi="Times New Roman" w:cs="Times New Roman"/>
          <w:sz w:val="20"/>
          <w:szCs w:val="20"/>
        </w:rPr>
      </w:pPr>
    </w:p>
    <w:p w:rsidR="000C3B03" w:rsidRPr="00592C03" w:rsidRDefault="00F509B1" w:rsidP="00F509B1">
      <w:pPr>
        <w:widowControl w:val="0"/>
        <w:autoSpaceDE w:val="0"/>
        <w:autoSpaceDN w:val="0"/>
        <w:bidi w:val="0"/>
        <w:adjustRightInd w:val="0"/>
        <w:spacing w:after="0" w:line="240" w:lineRule="auto"/>
        <w:jc w:val="both"/>
        <w:rPr>
          <w:rFonts w:ascii="Times New Roman" w:eastAsia="Times New Roman" w:hAnsi="Times New Roman" w:cs="Times New Roman"/>
          <w:sz w:val="20"/>
          <w:szCs w:val="20"/>
        </w:rPr>
      </w:pPr>
      <w:r w:rsidRPr="00592C03">
        <w:rPr>
          <w:rFonts w:ascii="Times New Roman" w:eastAsia="Times New Roman" w:hAnsi="Times New Roman" w:cs="Times New Roman"/>
          <w:b/>
          <w:bCs/>
          <w:sz w:val="20"/>
          <w:szCs w:val="20"/>
        </w:rPr>
        <w:t xml:space="preserve">3. </w:t>
      </w:r>
      <w:r w:rsidR="00A20494" w:rsidRPr="00592C03">
        <w:rPr>
          <w:rFonts w:ascii="Times New Roman" w:eastAsia="Times New Roman" w:hAnsi="Times New Roman" w:cs="Times New Roman"/>
          <w:b/>
          <w:bCs/>
          <w:sz w:val="20"/>
          <w:szCs w:val="20"/>
        </w:rPr>
        <w:t>Results</w:t>
      </w:r>
    </w:p>
    <w:p w:rsidR="00EE0264" w:rsidRPr="00592C03" w:rsidRDefault="00EE0264" w:rsidP="00050253">
      <w:pPr>
        <w:autoSpaceDE w:val="0"/>
        <w:autoSpaceDN w:val="0"/>
        <w:bidi w:val="0"/>
        <w:adjustRightInd w:val="0"/>
        <w:spacing w:after="0" w:line="240" w:lineRule="auto"/>
        <w:ind w:firstLine="426"/>
        <w:jc w:val="both"/>
        <w:rPr>
          <w:rFonts w:ascii="Times New Roman" w:hAnsi="Times New Roman" w:cs="Times New Roman"/>
          <w:b/>
          <w:bCs/>
          <w:sz w:val="20"/>
          <w:szCs w:val="20"/>
        </w:rPr>
      </w:pPr>
      <w:r w:rsidRPr="00592C03">
        <w:rPr>
          <w:rFonts w:ascii="Times New Roman" w:hAnsi="Times New Roman" w:cs="Times New Roman"/>
          <w:sz w:val="20"/>
          <w:szCs w:val="20"/>
        </w:rPr>
        <w:t>The expression levels of miR-133a and miR-155</w:t>
      </w:r>
      <w:r w:rsidR="00F91F73" w:rsidRPr="00592C03">
        <w:rPr>
          <w:rFonts w:ascii="Times New Roman" w:hAnsi="Times New Roman" w:cs="Times New Roman"/>
          <w:sz w:val="20"/>
          <w:szCs w:val="20"/>
        </w:rPr>
        <w:t xml:space="preserve"> were evaluated by qRT-PCR</w:t>
      </w:r>
      <w:r w:rsidR="00742A5F" w:rsidRPr="00592C03">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836676">
        <w:rPr>
          <w:rFonts w:ascii="Times New Roman" w:hAnsi="Times New Roman" w:cs="Times New Roman"/>
          <w:sz w:val="20"/>
          <w:szCs w:val="20"/>
        </w:rPr>
        <w:t>T</w:t>
      </w:r>
      <w:r w:rsidRPr="00836676">
        <w:rPr>
          <w:rFonts w:ascii="Times New Roman" w:hAnsi="Times New Roman" w:cs="Times New Roman"/>
          <w:sz w:val="20"/>
          <w:szCs w:val="20"/>
        </w:rPr>
        <w:t xml:space="preserve">he </w:t>
      </w:r>
      <w:r w:rsidR="00CF1DBA" w:rsidRPr="00836676">
        <w:rPr>
          <w:rFonts w:ascii="Times New Roman" w:hAnsi="Times New Roman" w:cs="Times New Roman"/>
          <w:sz w:val="20"/>
          <w:szCs w:val="20"/>
        </w:rPr>
        <w:t>expression</w:t>
      </w:r>
      <w:r w:rsidRPr="00836676">
        <w:rPr>
          <w:rFonts w:ascii="Times New Roman" w:hAnsi="Times New Roman" w:cs="Times New Roman"/>
          <w:sz w:val="20"/>
          <w:szCs w:val="20"/>
        </w:rPr>
        <w:t xml:space="preserve"> level of miR-155 was significantly higher in BC serum than in healthy controls</w:t>
      </w:r>
      <w:r w:rsidR="00742A5F" w:rsidRPr="00836676">
        <w:rPr>
          <w:rFonts w:ascii="Times New Roman" w:hAnsi="Times New Roman" w:cs="Times New Roman"/>
          <w:sz w:val="20"/>
          <w:szCs w:val="20"/>
        </w:rPr>
        <w:t xml:space="preserve"> </w:t>
      </w:r>
      <w:r w:rsidRPr="00836676">
        <w:rPr>
          <w:rFonts w:ascii="Times New Roman" w:hAnsi="Times New Roman" w:cs="Times New Roman"/>
          <w:sz w:val="20"/>
          <w:szCs w:val="20"/>
        </w:rPr>
        <w:t>(</w:t>
      </w:r>
      <w:r w:rsidRPr="00836676">
        <w:rPr>
          <w:rFonts w:ascii="Times New Roman" w:hAnsi="Times New Roman" w:cs="Times New Roman"/>
          <w:i/>
          <w:iCs/>
          <w:sz w:val="20"/>
          <w:szCs w:val="20"/>
        </w:rPr>
        <w:t>p</w:t>
      </w:r>
      <w:r w:rsidRPr="00836676">
        <w:rPr>
          <w:rFonts w:ascii="Times New Roman" w:hAnsi="Times New Roman" w:cs="Times New Roman"/>
          <w:sz w:val="20"/>
          <w:szCs w:val="20"/>
        </w:rPr>
        <w:t xml:space="preserve"> &lt; 0.001), while </w:t>
      </w:r>
      <w:r w:rsidR="00050253" w:rsidRPr="00836676">
        <w:rPr>
          <w:rFonts w:ascii="Times New Roman" w:hAnsi="Times New Roman" w:cs="Times New Roman"/>
          <w:sz w:val="20"/>
          <w:szCs w:val="20"/>
        </w:rPr>
        <w:t>expression</w:t>
      </w:r>
      <w:r w:rsidRPr="00836676">
        <w:rPr>
          <w:rFonts w:ascii="Times New Roman" w:hAnsi="Times New Roman" w:cs="Times New Roman"/>
          <w:sz w:val="20"/>
          <w:szCs w:val="20"/>
        </w:rPr>
        <w:t xml:space="preserve"> level of </w:t>
      </w:r>
      <w:r w:rsidR="00514071" w:rsidRPr="00836676">
        <w:rPr>
          <w:rFonts w:ascii="Times New Roman" w:hAnsi="Times New Roman" w:cs="Times New Roman"/>
          <w:sz w:val="20"/>
          <w:szCs w:val="20"/>
        </w:rPr>
        <w:t xml:space="preserve">miR-133a </w:t>
      </w:r>
      <w:r w:rsidRPr="00836676">
        <w:rPr>
          <w:rFonts w:ascii="Times New Roman" w:hAnsi="Times New Roman" w:cs="Times New Roman"/>
          <w:sz w:val="20"/>
          <w:szCs w:val="20"/>
        </w:rPr>
        <w:t>was significantly</w:t>
      </w:r>
      <w:r w:rsidR="00514071" w:rsidRPr="00836676">
        <w:rPr>
          <w:rFonts w:ascii="Times New Roman" w:hAnsi="Times New Roman" w:cs="Times New Roman"/>
          <w:sz w:val="20"/>
          <w:szCs w:val="20"/>
        </w:rPr>
        <w:t xml:space="preserve"> lower</w:t>
      </w:r>
      <w:r w:rsidR="00FD2E48" w:rsidRPr="00836676">
        <w:rPr>
          <w:rFonts w:ascii="Times New Roman" w:hAnsi="Times New Roman" w:cs="Times New Roman"/>
          <w:sz w:val="20"/>
          <w:szCs w:val="20"/>
        </w:rPr>
        <w:t xml:space="preserve"> in breast cancer serum tha</w:t>
      </w:r>
      <w:r w:rsidR="00514071" w:rsidRPr="00836676">
        <w:rPr>
          <w:rFonts w:ascii="Times New Roman" w:hAnsi="Times New Roman" w:cs="Times New Roman"/>
          <w:sz w:val="20"/>
          <w:szCs w:val="20"/>
        </w:rPr>
        <w:t>n in healthy controls (</w:t>
      </w:r>
      <w:r w:rsidR="00514071" w:rsidRPr="00836676">
        <w:rPr>
          <w:rFonts w:ascii="Times New Roman" w:hAnsi="Times New Roman" w:cs="Times New Roman"/>
          <w:i/>
          <w:iCs/>
          <w:sz w:val="20"/>
          <w:szCs w:val="20"/>
        </w:rPr>
        <w:t>p</w:t>
      </w:r>
      <w:r w:rsidR="00514071" w:rsidRPr="00836676">
        <w:rPr>
          <w:rFonts w:ascii="Times New Roman" w:hAnsi="Times New Roman" w:cs="Times New Roman"/>
          <w:sz w:val="20"/>
          <w:szCs w:val="20"/>
        </w:rPr>
        <w:t xml:space="preserve"> &lt; 0.001)</w:t>
      </w:r>
      <w:r w:rsidRPr="00836676">
        <w:rPr>
          <w:rFonts w:ascii="Times New Roman" w:hAnsi="Times New Roman" w:cs="Times New Roman"/>
          <w:sz w:val="20"/>
          <w:szCs w:val="20"/>
        </w:rPr>
        <w:t xml:space="preserve"> as shown </w:t>
      </w:r>
      <w:r w:rsidRPr="00592C03">
        <w:rPr>
          <w:rFonts w:ascii="Times New Roman" w:hAnsi="Times New Roman" w:cs="Times New Roman"/>
          <w:sz w:val="20"/>
          <w:szCs w:val="20"/>
        </w:rPr>
        <w:t>in</w:t>
      </w:r>
      <w:r w:rsidR="00E336D2">
        <w:rPr>
          <w:rFonts w:ascii="Times New Roman" w:hAnsi="Times New Roman" w:cs="Times New Roman"/>
          <w:sz w:val="20"/>
          <w:szCs w:val="20"/>
        </w:rPr>
        <w:t xml:space="preserve"> </w:t>
      </w:r>
      <w:r w:rsidR="00A97EFE" w:rsidRPr="00E336D2">
        <w:rPr>
          <w:rFonts w:ascii="Times New Roman" w:hAnsi="Times New Roman" w:cs="Times New Roman"/>
          <w:b/>
          <w:bCs/>
          <w:i/>
          <w:iCs/>
          <w:sz w:val="20"/>
          <w:szCs w:val="20"/>
        </w:rPr>
        <w:t>F</w:t>
      </w:r>
      <w:r w:rsidRPr="00E336D2">
        <w:rPr>
          <w:rFonts w:ascii="Times New Roman" w:hAnsi="Times New Roman" w:cs="Times New Roman"/>
          <w:b/>
          <w:bCs/>
          <w:i/>
          <w:iCs/>
          <w:sz w:val="20"/>
          <w:szCs w:val="20"/>
        </w:rPr>
        <w:t>igure 1</w:t>
      </w:r>
      <w:r w:rsidR="0014094D" w:rsidRPr="00E336D2">
        <w:rPr>
          <w:rFonts w:ascii="Times New Roman" w:hAnsi="Times New Roman" w:cs="Times New Roman"/>
          <w:b/>
          <w:bCs/>
          <w:i/>
          <w:iCs/>
          <w:sz w:val="20"/>
          <w:szCs w:val="20"/>
        </w:rPr>
        <w:t xml:space="preserve"> (A</w:t>
      </w:r>
      <w:r w:rsidR="0014094D" w:rsidRPr="00592C03">
        <w:rPr>
          <w:rFonts w:ascii="Times New Roman" w:hAnsi="Times New Roman" w:cs="Times New Roman"/>
          <w:b/>
          <w:bCs/>
          <w:sz w:val="20"/>
          <w:szCs w:val="20"/>
        </w:rPr>
        <w:t>)</w:t>
      </w:r>
      <w:r w:rsidR="0014094D" w:rsidRPr="00050253">
        <w:rPr>
          <w:rFonts w:ascii="Times New Roman" w:hAnsi="Times New Roman" w:cs="Times New Roman"/>
          <w:sz w:val="20"/>
          <w:szCs w:val="20"/>
        </w:rPr>
        <w:t>.</w:t>
      </w:r>
      <w:r w:rsidR="00E336D2">
        <w:rPr>
          <w:rFonts w:ascii="Times New Roman" w:hAnsi="Times New Roman" w:cs="Times New Roman"/>
          <w:b/>
          <w:bCs/>
          <w:sz w:val="20"/>
          <w:szCs w:val="20"/>
        </w:rPr>
        <w:t xml:space="preserve"> </w:t>
      </w:r>
      <w:r w:rsidR="00A97EFE" w:rsidRPr="00592C03">
        <w:rPr>
          <w:rFonts w:ascii="Times New Roman" w:hAnsi="Times New Roman" w:cs="Times New Roman"/>
          <w:sz w:val="20"/>
          <w:szCs w:val="20"/>
        </w:rPr>
        <w:t>The serum</w:t>
      </w:r>
      <w:r w:rsidR="00050253" w:rsidRPr="00050253">
        <w:rPr>
          <w:rFonts w:ascii="Times New Roman" w:hAnsi="Times New Roman" w:cs="Times New Roman"/>
          <w:sz w:val="20"/>
          <w:szCs w:val="20"/>
        </w:rPr>
        <w:t xml:space="preserve"> </w:t>
      </w:r>
      <w:r w:rsidR="00050253" w:rsidRPr="00836676">
        <w:rPr>
          <w:rFonts w:ascii="Times New Roman" w:hAnsi="Times New Roman" w:cs="Times New Roman"/>
          <w:sz w:val="20"/>
          <w:szCs w:val="20"/>
        </w:rPr>
        <w:t xml:space="preserve">concentrations </w:t>
      </w:r>
      <w:r w:rsidR="00A97EFE" w:rsidRPr="00836676">
        <w:rPr>
          <w:rFonts w:ascii="Times New Roman" w:hAnsi="Times New Roman" w:cs="Times New Roman"/>
          <w:sz w:val="20"/>
          <w:szCs w:val="20"/>
        </w:rPr>
        <w:t xml:space="preserve">of CEA and CA-15.3 were significantly higher </w:t>
      </w:r>
      <w:r w:rsidR="00050253" w:rsidRPr="00836676">
        <w:rPr>
          <w:rFonts w:ascii="Times New Roman" w:hAnsi="Times New Roman" w:cs="Times New Roman"/>
          <w:sz w:val="20"/>
          <w:szCs w:val="20"/>
        </w:rPr>
        <w:t>in breast cancer</w:t>
      </w:r>
      <w:r w:rsidR="00A97EFE" w:rsidRPr="00836676">
        <w:rPr>
          <w:rFonts w:ascii="Times New Roman" w:hAnsi="Times New Roman" w:cs="Times New Roman"/>
          <w:sz w:val="20"/>
          <w:szCs w:val="20"/>
        </w:rPr>
        <w:t xml:space="preserve"> </w:t>
      </w:r>
      <w:r w:rsidR="00A97EFE" w:rsidRPr="00592C03">
        <w:rPr>
          <w:rFonts w:ascii="Times New Roman" w:hAnsi="Times New Roman" w:cs="Times New Roman"/>
          <w:sz w:val="20"/>
          <w:szCs w:val="20"/>
        </w:rPr>
        <w:t xml:space="preserve">than in </w:t>
      </w:r>
      <w:r w:rsidR="00A97EFE" w:rsidRPr="00592C03">
        <w:rPr>
          <w:rFonts w:ascii="Times New Roman" w:eastAsia="Times New Roman" w:hAnsi="Times New Roman" w:cs="Times New Roman"/>
          <w:sz w:val="20"/>
          <w:szCs w:val="20"/>
        </w:rPr>
        <w:t xml:space="preserve">healthy controls </w:t>
      </w:r>
      <w:r w:rsidR="00A97EFE" w:rsidRPr="00592C03">
        <w:rPr>
          <w:rFonts w:ascii="Times New Roman" w:hAnsi="Times New Roman" w:cs="Times New Roman"/>
          <w:sz w:val="20"/>
          <w:szCs w:val="20"/>
        </w:rPr>
        <w:t xml:space="preserve">as shown in </w:t>
      </w:r>
      <w:r w:rsidR="00A97EFE" w:rsidRPr="00E336D2">
        <w:rPr>
          <w:rFonts w:ascii="Times New Roman" w:hAnsi="Times New Roman" w:cs="Times New Roman"/>
          <w:b/>
          <w:bCs/>
          <w:i/>
          <w:iCs/>
          <w:sz w:val="20"/>
          <w:szCs w:val="20"/>
        </w:rPr>
        <w:t>Figure 1</w:t>
      </w:r>
      <w:r w:rsidR="0014094D" w:rsidRPr="00E336D2">
        <w:rPr>
          <w:rFonts w:ascii="Times New Roman" w:eastAsia="Times New Roman" w:hAnsi="Times New Roman" w:cs="Times New Roman"/>
          <w:b/>
          <w:bCs/>
          <w:i/>
          <w:iCs/>
          <w:sz w:val="20"/>
          <w:szCs w:val="20"/>
        </w:rPr>
        <w:t xml:space="preserve"> (B)</w:t>
      </w:r>
      <w:r w:rsidR="0014094D" w:rsidRPr="00472655">
        <w:rPr>
          <w:rFonts w:ascii="Times New Roman" w:eastAsia="Times New Roman" w:hAnsi="Times New Roman" w:cs="Times New Roman"/>
          <w:sz w:val="20"/>
          <w:szCs w:val="20"/>
        </w:rPr>
        <w:t>.</w:t>
      </w:r>
    </w:p>
    <w:p w:rsidR="001D7497" w:rsidRPr="00592C03" w:rsidRDefault="001D7497" w:rsidP="002A4567">
      <w:pPr>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rPr>
        <w:t xml:space="preserve">The diagnostic </w:t>
      </w:r>
      <w:r w:rsidR="00472655" w:rsidRPr="00836676">
        <w:rPr>
          <w:rFonts w:ascii="Times New Roman" w:hAnsi="Times New Roman" w:cs="Times New Roman"/>
          <w:sz w:val="20"/>
          <w:szCs w:val="20"/>
        </w:rPr>
        <w:t xml:space="preserve">efficacy </w:t>
      </w:r>
      <w:r w:rsidRPr="00592C03">
        <w:rPr>
          <w:rFonts w:ascii="Times New Roman" w:hAnsi="Times New Roman" w:cs="Times New Roman"/>
          <w:sz w:val="20"/>
          <w:szCs w:val="20"/>
        </w:rPr>
        <w:t xml:space="preserve">of miR-133a and miR-155 were evaluated using ROC curve analysis. ROC curve analysis showed that the two miRNAs can </w:t>
      </w:r>
      <w:r w:rsidR="00592C03" w:rsidRPr="00592C03">
        <w:rPr>
          <w:rFonts w:ascii="Times New Roman" w:hAnsi="Times New Roman" w:cs="Times New Roman"/>
          <w:sz w:val="20"/>
          <w:szCs w:val="20"/>
        </w:rPr>
        <w:t>significantly differentiate</w:t>
      </w:r>
      <w:r w:rsidRPr="00592C03">
        <w:rPr>
          <w:rFonts w:ascii="Times New Roman" w:hAnsi="Times New Roman" w:cs="Times New Roman"/>
          <w:sz w:val="20"/>
          <w:szCs w:val="20"/>
        </w:rPr>
        <w:t xml:space="preserve"> between breast cancer and healthy controls, showing an area under </w:t>
      </w:r>
      <w:r w:rsidR="00E336D2" w:rsidRPr="00592C03">
        <w:rPr>
          <w:rFonts w:ascii="Times New Roman" w:hAnsi="Times New Roman" w:cs="Times New Roman"/>
          <w:sz w:val="20"/>
          <w:szCs w:val="20"/>
        </w:rPr>
        <w:t>the curve</w:t>
      </w:r>
      <w:r w:rsidRPr="00592C03">
        <w:rPr>
          <w:rFonts w:ascii="Times New Roman" w:hAnsi="Times New Roman" w:cs="Times New Roman"/>
          <w:sz w:val="20"/>
          <w:szCs w:val="20"/>
        </w:rPr>
        <w:t xml:space="preserve"> (AUC)</w:t>
      </w:r>
      <w:r w:rsidR="00F22542" w:rsidRPr="00592C03">
        <w:rPr>
          <w:rFonts w:ascii="Times New Roman" w:hAnsi="Times New Roman" w:cs="Times New Roman"/>
          <w:sz w:val="20"/>
          <w:szCs w:val="20"/>
        </w:rPr>
        <w:t xml:space="preserve"> of 0.950 for miR-133a (95% CI </w:t>
      </w:r>
      <w:r w:rsidR="00557E3C" w:rsidRPr="00592C03">
        <w:rPr>
          <w:rFonts w:ascii="Times New Roman" w:hAnsi="Times New Roman" w:cs="Times New Roman"/>
          <w:sz w:val="20"/>
          <w:szCs w:val="20"/>
        </w:rPr>
        <w:t xml:space="preserve">0.89-1.00,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557E3C" w:rsidRPr="00592C03">
        <w:rPr>
          <w:rFonts w:ascii="Times New Roman" w:hAnsi="Times New Roman" w:cs="Times New Roman"/>
          <w:sz w:val="20"/>
          <w:szCs w:val="20"/>
        </w:rPr>
        <w:t>&lt; 0.001</w:t>
      </w:r>
      <w:r w:rsidR="00F22542" w:rsidRPr="00592C03">
        <w:rPr>
          <w:rFonts w:ascii="Times New Roman" w:hAnsi="Times New Roman" w:cs="Times New Roman"/>
          <w:sz w:val="20"/>
          <w:szCs w:val="20"/>
        </w:rPr>
        <w:t xml:space="preserve">) and AUC </w:t>
      </w:r>
      <w:r w:rsidR="00557E3C" w:rsidRPr="00592C03">
        <w:rPr>
          <w:rFonts w:ascii="Times New Roman" w:hAnsi="Times New Roman" w:cs="Times New Roman"/>
          <w:sz w:val="20"/>
          <w:szCs w:val="20"/>
        </w:rPr>
        <w:t>0.767</w:t>
      </w:r>
      <w:r w:rsidR="00F22542" w:rsidRPr="00592C03">
        <w:rPr>
          <w:rFonts w:ascii="Times New Roman" w:hAnsi="Times New Roman" w:cs="Times New Roman"/>
          <w:sz w:val="20"/>
          <w:szCs w:val="20"/>
        </w:rPr>
        <w:t>(95% CI</w:t>
      </w:r>
      <w:r w:rsidR="0056099E">
        <w:rPr>
          <w:rFonts w:ascii="Times New Roman" w:hAnsi="Times New Roman" w:cs="Times New Roman"/>
          <w:sz w:val="20"/>
          <w:szCs w:val="20"/>
        </w:rPr>
        <w:t xml:space="preserve"> </w:t>
      </w:r>
      <w:r w:rsidR="00557E3C" w:rsidRPr="00592C03">
        <w:rPr>
          <w:rFonts w:ascii="Times New Roman" w:hAnsi="Times New Roman" w:cs="Times New Roman"/>
          <w:sz w:val="20"/>
          <w:szCs w:val="20"/>
        </w:rPr>
        <w:t xml:space="preserve">0.66-0.87,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557E3C" w:rsidRPr="00592C03">
        <w:rPr>
          <w:rFonts w:ascii="Times New Roman" w:hAnsi="Times New Roman" w:cs="Times New Roman"/>
          <w:sz w:val="20"/>
          <w:szCs w:val="20"/>
        </w:rPr>
        <w:t>&lt; 0.001) for miR-155</w:t>
      </w:r>
      <w:r w:rsidR="001C60CA" w:rsidRPr="00592C03">
        <w:rPr>
          <w:rFonts w:ascii="Times New Roman" w:hAnsi="Times New Roman" w:cs="Times New Roman"/>
          <w:sz w:val="20"/>
          <w:szCs w:val="20"/>
        </w:rPr>
        <w:t xml:space="preserve">. </w:t>
      </w:r>
      <w:r w:rsidR="00F22542" w:rsidRPr="00592C03">
        <w:rPr>
          <w:rFonts w:ascii="Times New Roman" w:hAnsi="Times New Roman" w:cs="Times New Roman"/>
          <w:sz w:val="20"/>
          <w:szCs w:val="20"/>
        </w:rPr>
        <w:t>The optimal sensitivity and specificity were (</w:t>
      </w:r>
      <w:r w:rsidR="00040AE3" w:rsidRPr="00592C03">
        <w:rPr>
          <w:rFonts w:ascii="Times New Roman" w:hAnsi="Times New Roman" w:cs="Times New Roman"/>
          <w:sz w:val="20"/>
          <w:szCs w:val="20"/>
        </w:rPr>
        <w:t>95%</w:t>
      </w:r>
      <w:r w:rsidR="0056099E">
        <w:rPr>
          <w:rFonts w:ascii="Times New Roman" w:hAnsi="Times New Roman" w:cs="Times New Roman"/>
          <w:sz w:val="20"/>
          <w:szCs w:val="20"/>
        </w:rPr>
        <w:t xml:space="preserve"> </w:t>
      </w:r>
      <w:r w:rsidR="00F22542" w:rsidRPr="00592C03">
        <w:rPr>
          <w:rFonts w:ascii="Times New Roman" w:hAnsi="Times New Roman" w:cs="Times New Roman"/>
          <w:sz w:val="20"/>
          <w:szCs w:val="20"/>
        </w:rPr>
        <w:t xml:space="preserve">and </w:t>
      </w:r>
      <w:r w:rsidR="00040AE3" w:rsidRPr="00592C03">
        <w:rPr>
          <w:rFonts w:ascii="Times New Roman" w:hAnsi="Times New Roman" w:cs="Times New Roman"/>
          <w:sz w:val="20"/>
          <w:szCs w:val="20"/>
        </w:rPr>
        <w:t>100%) and (76.7% and 100</w:t>
      </w:r>
      <w:r w:rsidR="00F22542" w:rsidRPr="00592C03">
        <w:rPr>
          <w:rFonts w:ascii="Times New Roman" w:hAnsi="Times New Roman" w:cs="Times New Roman"/>
          <w:sz w:val="20"/>
          <w:szCs w:val="20"/>
        </w:rPr>
        <w:t>%), respectively.</w:t>
      </w:r>
      <w:r w:rsidR="00040AE3" w:rsidRPr="00592C03">
        <w:rPr>
          <w:rFonts w:ascii="Times New Roman" w:hAnsi="Times New Roman" w:cs="Times New Roman"/>
          <w:sz w:val="20"/>
          <w:szCs w:val="20"/>
        </w:rPr>
        <w:t xml:space="preserve"> When the diagnostic significance of serum miRNAs was compared in </w:t>
      </w:r>
      <w:r w:rsidR="00592C03" w:rsidRPr="00592C03">
        <w:rPr>
          <w:rFonts w:ascii="Times New Roman" w:hAnsi="Times New Roman" w:cs="Times New Roman"/>
          <w:sz w:val="20"/>
          <w:szCs w:val="20"/>
        </w:rPr>
        <w:t>breast cancer</w:t>
      </w:r>
      <w:r w:rsidR="00040AE3" w:rsidRPr="00592C03">
        <w:rPr>
          <w:rFonts w:ascii="Times New Roman" w:hAnsi="Times New Roman" w:cs="Times New Roman"/>
          <w:sz w:val="20"/>
          <w:szCs w:val="20"/>
        </w:rPr>
        <w:t xml:space="preserve"> patients, the results of the ROC curve suggested that </w:t>
      </w:r>
      <w:r w:rsidR="00040AE3" w:rsidRPr="00592C03">
        <w:rPr>
          <w:rFonts w:ascii="Times New Roman" w:hAnsi="Times New Roman" w:cs="Times New Roman"/>
          <w:sz w:val="20"/>
          <w:szCs w:val="20"/>
        </w:rPr>
        <w:lastRenderedPageBreak/>
        <w:t xml:space="preserve">the diagnostic </w:t>
      </w:r>
      <w:r w:rsidR="002A4567">
        <w:rPr>
          <w:rFonts w:ascii="Times New Roman" w:hAnsi="Times New Roman" w:cs="Times New Roman"/>
          <w:sz w:val="20"/>
          <w:szCs w:val="20"/>
        </w:rPr>
        <w:t>efficacy</w:t>
      </w:r>
      <w:r w:rsidR="00040AE3" w:rsidRPr="00592C03">
        <w:rPr>
          <w:rFonts w:ascii="Times New Roman" w:hAnsi="Times New Roman" w:cs="Times New Roman"/>
          <w:sz w:val="20"/>
          <w:szCs w:val="20"/>
        </w:rPr>
        <w:t xml:space="preserve"> of</w:t>
      </w:r>
      <w:r w:rsidR="00AF29C3">
        <w:rPr>
          <w:rFonts w:ascii="Times New Roman" w:hAnsi="Times New Roman" w:cs="Times New Roman" w:hint="eastAsia"/>
          <w:sz w:val="20"/>
          <w:szCs w:val="20"/>
          <w:lang w:eastAsia="zh-CN"/>
        </w:rPr>
        <w:t xml:space="preserve"> </w:t>
      </w:r>
      <w:r w:rsidR="00040AE3" w:rsidRPr="00592C03">
        <w:rPr>
          <w:rFonts w:ascii="Times New Roman" w:hAnsi="Times New Roman" w:cs="Times New Roman"/>
          <w:sz w:val="20"/>
          <w:szCs w:val="20"/>
        </w:rPr>
        <w:t>serum miR-133a was superio</w:t>
      </w:r>
      <w:r w:rsidR="001758C9">
        <w:rPr>
          <w:rFonts w:ascii="Times New Roman" w:hAnsi="Times New Roman" w:cs="Times New Roman"/>
          <w:sz w:val="20"/>
          <w:szCs w:val="20"/>
        </w:rPr>
        <w:t>r to miR-155 with AUC</w:t>
      </w:r>
      <w:r w:rsidR="00040AE3" w:rsidRPr="00592C03">
        <w:rPr>
          <w:rFonts w:ascii="Times New Roman" w:hAnsi="Times New Roman" w:cs="Times New Roman"/>
          <w:sz w:val="20"/>
          <w:szCs w:val="20"/>
        </w:rPr>
        <w:t xml:space="preserve"> of 0.950 and 0.767</w:t>
      </w:r>
      <w:r w:rsidR="00D13B18" w:rsidRPr="00592C03">
        <w:rPr>
          <w:rFonts w:ascii="Times New Roman" w:hAnsi="Times New Roman" w:cs="Times New Roman"/>
          <w:sz w:val="20"/>
          <w:szCs w:val="20"/>
        </w:rPr>
        <w:t>, respectively</w:t>
      </w:r>
      <w:r w:rsidR="00040AE3" w:rsidRPr="00592C03">
        <w:rPr>
          <w:rFonts w:ascii="Times New Roman" w:hAnsi="Times New Roman" w:cs="Times New Roman"/>
          <w:sz w:val="20"/>
          <w:szCs w:val="20"/>
        </w:rPr>
        <w:t xml:space="preserve">, and </w:t>
      </w:r>
      <w:r w:rsidR="00D13B18" w:rsidRPr="00592C03">
        <w:rPr>
          <w:rFonts w:ascii="Times New Roman" w:hAnsi="Times New Roman" w:cs="Times New Roman"/>
          <w:sz w:val="20"/>
          <w:szCs w:val="20"/>
        </w:rPr>
        <w:t>t</w:t>
      </w:r>
      <w:r w:rsidR="00040AE3" w:rsidRPr="00592C03">
        <w:rPr>
          <w:rFonts w:ascii="Times New Roman" w:hAnsi="Times New Roman" w:cs="Times New Roman"/>
          <w:sz w:val="20"/>
          <w:szCs w:val="20"/>
        </w:rPr>
        <w:t>otal accuracy were 96.3% and 82.5%, respectively</w:t>
      </w:r>
      <w:r w:rsidR="00D13B18" w:rsidRPr="00592C03">
        <w:rPr>
          <w:rFonts w:ascii="Times New Roman" w:hAnsi="Times New Roman" w:cs="Times New Roman"/>
          <w:sz w:val="20"/>
          <w:szCs w:val="20"/>
        </w:rPr>
        <w:t xml:space="preserve"> as shown in </w:t>
      </w:r>
      <w:r w:rsidR="00D747A9" w:rsidRPr="00E336D2">
        <w:rPr>
          <w:rFonts w:ascii="Times New Roman" w:hAnsi="Times New Roman" w:cs="Times New Roman"/>
          <w:b/>
          <w:bCs/>
          <w:i/>
          <w:iCs/>
          <w:sz w:val="20"/>
          <w:szCs w:val="20"/>
        </w:rPr>
        <w:t xml:space="preserve">Figure 2 (A)(B) </w:t>
      </w:r>
      <w:r w:rsidR="00D13B18" w:rsidRPr="00E336D2">
        <w:rPr>
          <w:rFonts w:ascii="Times New Roman" w:hAnsi="Times New Roman" w:cs="Times New Roman"/>
          <w:b/>
          <w:bCs/>
          <w:i/>
          <w:iCs/>
          <w:sz w:val="20"/>
          <w:szCs w:val="20"/>
        </w:rPr>
        <w:t>and Table (2)</w:t>
      </w:r>
      <w:r w:rsidR="00C75D61" w:rsidRPr="0065052A">
        <w:rPr>
          <w:rFonts w:ascii="Times New Roman" w:hAnsi="Times New Roman" w:cs="Times New Roman"/>
          <w:sz w:val="20"/>
          <w:szCs w:val="20"/>
        </w:rPr>
        <w:t>.</w:t>
      </w:r>
    </w:p>
    <w:p w:rsidR="00FA3EF3" w:rsidRPr="00592C03" w:rsidRDefault="00C75D61" w:rsidP="009F044A">
      <w:pPr>
        <w:autoSpaceDE w:val="0"/>
        <w:autoSpaceDN w:val="0"/>
        <w:bidi w:val="0"/>
        <w:adjustRightInd w:val="0"/>
        <w:spacing w:after="0" w:line="240" w:lineRule="auto"/>
        <w:ind w:firstLine="426"/>
        <w:jc w:val="both"/>
        <w:rPr>
          <w:rFonts w:ascii="Times New Roman" w:hAnsi="Times New Roman" w:cs="Times New Roman"/>
          <w:b/>
          <w:bCs/>
          <w:sz w:val="20"/>
          <w:szCs w:val="20"/>
        </w:rPr>
      </w:pPr>
      <w:r w:rsidRPr="00836676">
        <w:rPr>
          <w:rFonts w:ascii="Times New Roman" w:hAnsi="Times New Roman" w:cs="Times New Roman"/>
          <w:sz w:val="20"/>
          <w:szCs w:val="20"/>
        </w:rPr>
        <w:t xml:space="preserve">The diagnostic </w:t>
      </w:r>
      <w:r w:rsidR="00FF3C50" w:rsidRPr="00836676">
        <w:rPr>
          <w:rFonts w:ascii="Times New Roman" w:hAnsi="Times New Roman" w:cs="Times New Roman"/>
          <w:sz w:val="20"/>
          <w:szCs w:val="20"/>
        </w:rPr>
        <w:t>efficacy of p</w:t>
      </w:r>
      <w:r w:rsidR="00661665" w:rsidRPr="00836676">
        <w:rPr>
          <w:rFonts w:ascii="Times New Roman" w:hAnsi="Times New Roman" w:cs="Times New Roman"/>
          <w:sz w:val="20"/>
          <w:szCs w:val="20"/>
        </w:rPr>
        <w:t>53 was</w:t>
      </w:r>
      <w:r w:rsidRPr="00836676">
        <w:rPr>
          <w:rFonts w:ascii="Times New Roman" w:hAnsi="Times New Roman" w:cs="Times New Roman"/>
          <w:sz w:val="20"/>
          <w:szCs w:val="20"/>
        </w:rPr>
        <w:t xml:space="preserve"> evaluated using ROC curve analysis</w:t>
      </w:r>
      <w:r w:rsidR="00FA3EF3" w:rsidRPr="00836676">
        <w:rPr>
          <w:rFonts w:ascii="Times New Roman" w:hAnsi="Times New Roman" w:cs="Times New Roman"/>
          <w:sz w:val="20"/>
          <w:szCs w:val="20"/>
        </w:rPr>
        <w:t xml:space="preserve">. All diagnostic </w:t>
      </w:r>
      <w:r w:rsidR="00FE2BFC" w:rsidRPr="00836676">
        <w:rPr>
          <w:rFonts w:ascii="Times New Roman" w:hAnsi="Times New Roman" w:cs="Times New Roman"/>
          <w:sz w:val="20"/>
          <w:szCs w:val="20"/>
        </w:rPr>
        <w:t>efficacies</w:t>
      </w:r>
      <w:r w:rsidR="00FA3EF3" w:rsidRPr="00836676">
        <w:rPr>
          <w:rFonts w:ascii="Times New Roman" w:hAnsi="Times New Roman" w:cs="Times New Roman"/>
          <w:sz w:val="20"/>
          <w:szCs w:val="20"/>
        </w:rPr>
        <w:t xml:space="preserve"> </w:t>
      </w:r>
      <w:r w:rsidR="00FA3EF3" w:rsidRPr="00B4391F">
        <w:rPr>
          <w:rFonts w:ascii="Times New Roman" w:hAnsi="Times New Roman" w:cs="Times New Roman"/>
          <w:sz w:val="20"/>
          <w:szCs w:val="20"/>
        </w:rPr>
        <w:t xml:space="preserve">for these markers </w:t>
      </w:r>
      <w:r w:rsidR="00FA3EF3" w:rsidRPr="00B4391F">
        <w:rPr>
          <w:rFonts w:ascii="Times New Roman" w:eastAsia="Times New Roman" w:hAnsi="Times New Roman" w:cs="Times New Roman"/>
          <w:sz w:val="20"/>
          <w:szCs w:val="20"/>
        </w:rPr>
        <w:t>at the sele</w:t>
      </w:r>
      <w:r w:rsidR="00103FEF">
        <w:rPr>
          <w:rFonts w:ascii="Times New Roman" w:eastAsia="Times New Roman" w:hAnsi="Times New Roman" w:cs="Times New Roman"/>
          <w:sz w:val="20"/>
          <w:szCs w:val="20"/>
        </w:rPr>
        <w:t xml:space="preserve">cted cutoff values are shown in </w:t>
      </w:r>
      <w:r w:rsidR="00FA3EF3" w:rsidRPr="00836676">
        <w:rPr>
          <w:rFonts w:ascii="Times New Roman" w:eastAsia="Times New Roman" w:hAnsi="Times New Roman" w:cs="Times New Roman"/>
          <w:b/>
          <w:bCs/>
          <w:i/>
          <w:iCs/>
          <w:sz w:val="20"/>
          <w:szCs w:val="20"/>
        </w:rPr>
        <w:t xml:space="preserve">Table </w:t>
      </w:r>
      <w:r w:rsidR="00103FEF" w:rsidRPr="00836676">
        <w:rPr>
          <w:rFonts w:ascii="Times New Roman" w:eastAsia="Times New Roman" w:hAnsi="Times New Roman" w:cs="Times New Roman"/>
          <w:b/>
          <w:bCs/>
          <w:i/>
          <w:iCs/>
          <w:sz w:val="20"/>
          <w:szCs w:val="20"/>
        </w:rPr>
        <w:t>(</w:t>
      </w:r>
      <w:r w:rsidR="00FA3EF3" w:rsidRPr="00836676">
        <w:rPr>
          <w:rFonts w:ascii="Times New Roman" w:eastAsia="Times New Roman" w:hAnsi="Times New Roman" w:cs="Times New Roman"/>
          <w:b/>
          <w:bCs/>
          <w:i/>
          <w:iCs/>
          <w:sz w:val="20"/>
          <w:szCs w:val="20"/>
        </w:rPr>
        <w:t>2)</w:t>
      </w:r>
      <w:r w:rsidR="00742A5F" w:rsidRPr="00836676">
        <w:rPr>
          <w:rFonts w:ascii="Times New Roman" w:hAnsi="Times New Roman" w:cs="Times New Roman"/>
          <w:b/>
          <w:bCs/>
          <w:i/>
          <w:iCs/>
          <w:sz w:val="20"/>
          <w:szCs w:val="20"/>
        </w:rPr>
        <w:t xml:space="preserve">. </w:t>
      </w:r>
      <w:r w:rsidR="00742A5F" w:rsidRPr="00B4391F">
        <w:rPr>
          <w:rFonts w:ascii="Times New Roman" w:hAnsi="Times New Roman" w:cs="Times New Roman"/>
          <w:sz w:val="20"/>
          <w:szCs w:val="20"/>
        </w:rPr>
        <w:t>B</w:t>
      </w:r>
      <w:r w:rsidR="00FA3EF3" w:rsidRPr="00B4391F">
        <w:rPr>
          <w:rFonts w:ascii="Times New Roman" w:hAnsi="Times New Roman" w:cs="Times New Roman"/>
          <w:sz w:val="20"/>
          <w:szCs w:val="20"/>
        </w:rPr>
        <w:t xml:space="preserve">ut in comparison to studied miRNAs we found that miR-133a </w:t>
      </w:r>
      <w:r w:rsidR="00661665" w:rsidRPr="00B4391F">
        <w:rPr>
          <w:rFonts w:ascii="Times New Roman" w:hAnsi="Times New Roman" w:cs="Times New Roman"/>
          <w:sz w:val="20"/>
          <w:szCs w:val="20"/>
        </w:rPr>
        <w:t xml:space="preserve">is </w:t>
      </w:r>
      <w:r w:rsidR="00FA3EF3" w:rsidRPr="00B4391F">
        <w:rPr>
          <w:rFonts w:ascii="Times New Roman" w:hAnsi="Times New Roman" w:cs="Times New Roman"/>
          <w:sz w:val="20"/>
          <w:szCs w:val="20"/>
        </w:rPr>
        <w:t xml:space="preserve">more sensitive than miR-155 and two </w:t>
      </w:r>
      <w:r w:rsidR="00661665" w:rsidRPr="00B4391F">
        <w:rPr>
          <w:rFonts w:ascii="Times New Roman" w:hAnsi="Times New Roman" w:cs="Times New Roman"/>
          <w:sz w:val="20"/>
          <w:szCs w:val="20"/>
        </w:rPr>
        <w:t xml:space="preserve">miRNAs </w:t>
      </w:r>
      <w:r w:rsidR="00592C03" w:rsidRPr="00B4391F">
        <w:rPr>
          <w:rFonts w:ascii="Times New Roman" w:hAnsi="Times New Roman" w:cs="Times New Roman"/>
          <w:sz w:val="20"/>
          <w:szCs w:val="20"/>
        </w:rPr>
        <w:t>are more</w:t>
      </w:r>
      <w:r w:rsidR="00FA3EF3" w:rsidRPr="00B4391F">
        <w:rPr>
          <w:rFonts w:ascii="Times New Roman" w:hAnsi="Times New Roman" w:cs="Times New Roman"/>
          <w:sz w:val="20"/>
          <w:szCs w:val="20"/>
        </w:rPr>
        <w:t xml:space="preserve"> sensitive than </w:t>
      </w:r>
      <w:r w:rsidR="009F044A">
        <w:rPr>
          <w:rFonts w:ascii="Times New Roman" w:hAnsi="Times New Roman" w:cs="Times New Roman"/>
          <w:sz w:val="20"/>
          <w:szCs w:val="20"/>
        </w:rPr>
        <w:t>p</w:t>
      </w:r>
      <w:r w:rsidR="00FA3EF3" w:rsidRPr="00B4391F">
        <w:rPr>
          <w:rFonts w:ascii="Times New Roman" w:hAnsi="Times New Roman" w:cs="Times New Roman"/>
          <w:sz w:val="20"/>
          <w:szCs w:val="20"/>
        </w:rPr>
        <w:t xml:space="preserve">53, as shown in </w:t>
      </w:r>
      <w:r w:rsidR="00FA3EF3" w:rsidRPr="00D82ABB">
        <w:rPr>
          <w:rFonts w:ascii="Times New Roman" w:hAnsi="Times New Roman" w:cs="Times New Roman"/>
          <w:b/>
          <w:bCs/>
          <w:i/>
          <w:iCs/>
          <w:sz w:val="20"/>
          <w:szCs w:val="20"/>
        </w:rPr>
        <w:t>Table (2)</w:t>
      </w:r>
      <w:r w:rsidR="00D747A9" w:rsidRPr="00B4391F">
        <w:rPr>
          <w:rFonts w:ascii="Times New Roman" w:hAnsi="Times New Roman" w:cs="Times New Roman"/>
          <w:sz w:val="20"/>
          <w:szCs w:val="20"/>
        </w:rPr>
        <w:t xml:space="preserve"> and </w:t>
      </w:r>
      <w:r w:rsidR="00DF6BFA" w:rsidRPr="00D82ABB">
        <w:rPr>
          <w:rFonts w:ascii="Times New Roman" w:hAnsi="Times New Roman" w:cs="Times New Roman"/>
          <w:b/>
          <w:bCs/>
          <w:i/>
          <w:iCs/>
          <w:sz w:val="20"/>
          <w:szCs w:val="20"/>
        </w:rPr>
        <w:t>Figure (2)</w:t>
      </w:r>
      <w:r w:rsidR="00661665" w:rsidRPr="009F044A">
        <w:rPr>
          <w:rFonts w:ascii="Times New Roman" w:hAnsi="Times New Roman" w:cs="Times New Roman"/>
          <w:sz w:val="20"/>
          <w:szCs w:val="20"/>
        </w:rPr>
        <w:t>.</w:t>
      </w:r>
    </w:p>
    <w:p w:rsidR="00F73F5A" w:rsidRPr="00592C03" w:rsidRDefault="006748A6" w:rsidP="00F509B1">
      <w:pPr>
        <w:bidi w:val="0"/>
        <w:spacing w:after="0" w:line="240" w:lineRule="auto"/>
        <w:ind w:firstLine="426"/>
        <w:jc w:val="both"/>
        <w:rPr>
          <w:rFonts w:ascii="Times New Roman" w:eastAsia="Times New Roman" w:hAnsi="Times New Roman" w:cs="Times New Roman"/>
          <w:sz w:val="20"/>
          <w:szCs w:val="20"/>
          <w:rtl/>
          <w:lang w:bidi="ar-EG"/>
        </w:rPr>
      </w:pPr>
      <w:r w:rsidRPr="00592C03">
        <w:rPr>
          <w:rFonts w:ascii="Times New Roman" w:eastAsia="Times New Roman" w:hAnsi="Times New Roman" w:cs="Times New Roman"/>
          <w:sz w:val="20"/>
          <w:szCs w:val="20"/>
        </w:rPr>
        <w:t>Using Spearman’s correlation coefficient showed that significant correlation between miR-155 and CEA, also there was a significant correlation between CA-15.3 and CEA, but there was not a significant correlation between two miRNAs</w:t>
      </w:r>
      <w:r w:rsidR="002256DB" w:rsidRPr="00592C03">
        <w:rPr>
          <w:rFonts w:ascii="Times New Roman" w:eastAsia="Times New Roman" w:hAnsi="Times New Roman" w:cs="Times New Roman"/>
          <w:sz w:val="20"/>
          <w:szCs w:val="20"/>
        </w:rPr>
        <w:t xml:space="preserve"> and no significant correlation between miR-13</w:t>
      </w:r>
      <w:r w:rsidR="00C467AE">
        <w:rPr>
          <w:rFonts w:ascii="Times New Roman" w:eastAsia="Times New Roman" w:hAnsi="Times New Roman" w:cs="Times New Roman"/>
          <w:sz w:val="20"/>
          <w:szCs w:val="20"/>
        </w:rPr>
        <w:t xml:space="preserve">3a and both of CEA </w:t>
      </w:r>
      <w:r w:rsidR="00C467AE" w:rsidRPr="00836676">
        <w:rPr>
          <w:rFonts w:ascii="Times New Roman" w:eastAsia="Times New Roman" w:hAnsi="Times New Roman" w:cs="Times New Roman"/>
          <w:sz w:val="20"/>
          <w:szCs w:val="20"/>
        </w:rPr>
        <w:t xml:space="preserve">and </w:t>
      </w:r>
      <w:r w:rsidR="002256DB" w:rsidRPr="00592C03">
        <w:rPr>
          <w:rFonts w:ascii="Times New Roman" w:eastAsia="Times New Roman" w:hAnsi="Times New Roman" w:cs="Times New Roman"/>
          <w:sz w:val="20"/>
          <w:szCs w:val="20"/>
        </w:rPr>
        <w:t>CA-15.3</w:t>
      </w:r>
      <w:r w:rsidRPr="00592C03">
        <w:rPr>
          <w:rFonts w:ascii="Times New Roman" w:eastAsia="Times New Roman" w:hAnsi="Times New Roman" w:cs="Times New Roman"/>
          <w:sz w:val="20"/>
          <w:szCs w:val="20"/>
        </w:rPr>
        <w:t xml:space="preserve"> as shown </w:t>
      </w:r>
      <w:r w:rsidRPr="00C467AE">
        <w:rPr>
          <w:rFonts w:ascii="Times New Roman" w:eastAsia="Times New Roman" w:hAnsi="Times New Roman" w:cs="Times New Roman"/>
          <w:sz w:val="20"/>
          <w:szCs w:val="20"/>
        </w:rPr>
        <w:t>in</w:t>
      </w:r>
      <w:r w:rsidRPr="001B2846">
        <w:rPr>
          <w:rFonts w:ascii="Times New Roman" w:eastAsia="Times New Roman" w:hAnsi="Times New Roman" w:cs="Times New Roman"/>
          <w:i/>
          <w:iCs/>
          <w:sz w:val="20"/>
          <w:szCs w:val="20"/>
        </w:rPr>
        <w:t xml:space="preserve"> </w:t>
      </w:r>
      <w:r w:rsidRPr="001B2846">
        <w:rPr>
          <w:rFonts w:ascii="Times New Roman" w:eastAsia="Times New Roman" w:hAnsi="Times New Roman" w:cs="Times New Roman"/>
          <w:b/>
          <w:bCs/>
          <w:i/>
          <w:iCs/>
          <w:sz w:val="20"/>
          <w:szCs w:val="20"/>
        </w:rPr>
        <w:t>Table (3)</w:t>
      </w:r>
      <w:r w:rsidRPr="00C467AE">
        <w:rPr>
          <w:rFonts w:ascii="Times New Roman" w:eastAsia="Times New Roman" w:hAnsi="Times New Roman" w:cs="Times New Roman"/>
          <w:sz w:val="20"/>
          <w:szCs w:val="20"/>
        </w:rPr>
        <w:t>.</w:t>
      </w:r>
    </w:p>
    <w:p w:rsidR="00AA7416" w:rsidRPr="00592C03" w:rsidRDefault="007F1C55" w:rsidP="007A48E9">
      <w:pPr>
        <w:widowControl w:val="0"/>
        <w:autoSpaceDE w:val="0"/>
        <w:autoSpaceDN w:val="0"/>
        <w:bidi w:val="0"/>
        <w:adjustRightInd w:val="0"/>
        <w:spacing w:after="0" w:line="240" w:lineRule="auto"/>
        <w:ind w:firstLine="426"/>
        <w:jc w:val="both"/>
        <w:rPr>
          <w:rFonts w:ascii="Times New Roman" w:eastAsia="Calibri" w:hAnsi="Times New Roman" w:cs="Times New Roman"/>
          <w:b/>
          <w:bCs/>
          <w:sz w:val="20"/>
          <w:szCs w:val="20"/>
        </w:rPr>
      </w:pPr>
      <w:r w:rsidRPr="00592C03">
        <w:rPr>
          <w:rFonts w:ascii="Times New Roman" w:hAnsi="Times New Roman" w:cs="Times New Roman"/>
          <w:sz w:val="20"/>
          <w:szCs w:val="20"/>
        </w:rPr>
        <w:t xml:space="preserve">The relative expression of serum miRNAs of the breast cancer patients were studied in relation to their clinicopathological data. </w:t>
      </w:r>
      <w:r w:rsidR="001B2846">
        <w:rPr>
          <w:rFonts w:ascii="Times New Roman" w:hAnsi="Times New Roman" w:cs="Times New Roman"/>
          <w:sz w:val="20"/>
          <w:szCs w:val="20"/>
        </w:rPr>
        <w:t>M</w:t>
      </w:r>
      <w:r w:rsidRPr="00592C03">
        <w:rPr>
          <w:rFonts w:ascii="Times New Roman" w:hAnsi="Times New Roman" w:cs="Times New Roman"/>
          <w:sz w:val="20"/>
          <w:szCs w:val="20"/>
        </w:rPr>
        <w:t>iR</w:t>
      </w:r>
      <w:r w:rsidR="001B2846">
        <w:rPr>
          <w:rFonts w:ascii="Times New Roman" w:hAnsi="Times New Roman" w:cs="Times New Roman"/>
          <w:sz w:val="20"/>
          <w:szCs w:val="20"/>
        </w:rPr>
        <w:t>-</w:t>
      </w:r>
      <w:r w:rsidRPr="00592C03">
        <w:rPr>
          <w:rFonts w:ascii="Times New Roman" w:hAnsi="Times New Roman" w:cs="Times New Roman"/>
          <w:sz w:val="20"/>
          <w:szCs w:val="20"/>
        </w:rPr>
        <w:t xml:space="preserve">133a was significantly </w:t>
      </w:r>
      <w:r w:rsidR="001B2846">
        <w:rPr>
          <w:rFonts w:ascii="Times New Roman" w:hAnsi="Times New Roman" w:cs="Times New Roman"/>
          <w:sz w:val="20"/>
          <w:szCs w:val="20"/>
        </w:rPr>
        <w:t>lower</w:t>
      </w:r>
      <w:r w:rsidRPr="00592C03">
        <w:rPr>
          <w:rFonts w:ascii="Times New Roman" w:hAnsi="Times New Roman" w:cs="Times New Roman"/>
          <w:sz w:val="20"/>
          <w:szCs w:val="20"/>
        </w:rPr>
        <w:t xml:space="preserve"> in sera of patients with grade (III) than </w:t>
      </w:r>
      <w:r w:rsidR="00254F7E">
        <w:rPr>
          <w:rFonts w:ascii="Times New Roman" w:hAnsi="Times New Roman" w:cs="Times New Roman"/>
          <w:sz w:val="20"/>
          <w:szCs w:val="20"/>
        </w:rPr>
        <w:t xml:space="preserve">in those with </w:t>
      </w:r>
      <w:r w:rsidRPr="00592C03">
        <w:rPr>
          <w:rFonts w:ascii="Times New Roman" w:hAnsi="Times New Roman" w:cs="Times New Roman"/>
          <w:sz w:val="20"/>
          <w:szCs w:val="20"/>
        </w:rPr>
        <w:t>grade tumors (II</w:t>
      </w:r>
      <w:r w:rsidR="001B2846" w:rsidRPr="00592C03">
        <w:rPr>
          <w:rFonts w:ascii="Times New Roman" w:hAnsi="Times New Roman" w:cs="Times New Roman"/>
          <w:sz w:val="20"/>
          <w:szCs w:val="20"/>
        </w:rPr>
        <w:t>)</w:t>
      </w:r>
      <w:r w:rsidR="00254F7E" w:rsidRPr="00254F7E">
        <w:rPr>
          <w:rFonts w:ascii="Times New Roman" w:hAnsi="Times New Roman" w:cs="Times New Roman"/>
          <w:color w:val="FF0000"/>
          <w:sz w:val="20"/>
          <w:szCs w:val="20"/>
        </w:rPr>
        <w:t xml:space="preserve"> </w:t>
      </w:r>
      <w:r w:rsidR="00254F7E" w:rsidRPr="00836676">
        <w:rPr>
          <w:rFonts w:ascii="Times New Roman" w:hAnsi="Times New Roman" w:cs="Times New Roman"/>
          <w:i/>
          <w:iCs/>
          <w:sz w:val="20"/>
          <w:szCs w:val="20"/>
        </w:rPr>
        <w:t>(P=0.045)</w:t>
      </w:r>
      <w:r w:rsidR="001B2846" w:rsidRPr="00836676">
        <w:rPr>
          <w:rFonts w:ascii="Times New Roman" w:hAnsi="Times New Roman" w:cs="Times New Roman"/>
          <w:i/>
          <w:iCs/>
          <w:sz w:val="20"/>
          <w:szCs w:val="20"/>
        </w:rPr>
        <w:t>.</w:t>
      </w:r>
      <w:r w:rsidR="001B2846" w:rsidRPr="00836676">
        <w:rPr>
          <w:rFonts w:ascii="Times New Roman" w:hAnsi="Times New Roman" w:cs="Times New Roman"/>
          <w:sz w:val="20"/>
          <w:szCs w:val="20"/>
        </w:rPr>
        <w:t xml:space="preserve"> </w:t>
      </w:r>
      <w:r w:rsidRPr="00592C03">
        <w:rPr>
          <w:rFonts w:ascii="Times New Roman" w:hAnsi="Times New Roman" w:cs="Times New Roman"/>
          <w:sz w:val="20"/>
          <w:szCs w:val="20"/>
        </w:rPr>
        <w:t xml:space="preserve">Also miR-155 had </w:t>
      </w:r>
      <w:r w:rsidRPr="00592C03">
        <w:rPr>
          <w:rFonts w:ascii="Times New Roman" w:eastAsia="Times New Roman" w:hAnsi="Times New Roman" w:cs="Times New Roman"/>
          <w:sz w:val="20"/>
          <w:szCs w:val="20"/>
        </w:rPr>
        <w:t>a statistically significant association</w:t>
      </w:r>
      <w:r w:rsidRPr="00592C03">
        <w:rPr>
          <w:rFonts w:ascii="Times New Roman" w:hAnsi="Times New Roman" w:cs="Times New Roman"/>
          <w:sz w:val="20"/>
          <w:szCs w:val="20"/>
        </w:rPr>
        <w:t xml:space="preserve"> with </w:t>
      </w:r>
      <w:r w:rsidR="00623730" w:rsidRPr="00592C03">
        <w:rPr>
          <w:rFonts w:ascii="Times New Roman" w:hAnsi="Times New Roman" w:cs="Times New Roman"/>
          <w:sz w:val="20"/>
          <w:szCs w:val="20"/>
        </w:rPr>
        <w:t>lymph node</w:t>
      </w:r>
      <w:r w:rsidR="008624ED" w:rsidRPr="00592C03">
        <w:rPr>
          <w:rFonts w:ascii="Times New Roman" w:hAnsi="Times New Roman" w:cs="Times New Roman"/>
          <w:sz w:val="20"/>
          <w:szCs w:val="20"/>
        </w:rPr>
        <w:t xml:space="preserve"> </w:t>
      </w:r>
      <w:r w:rsidR="00254F7E">
        <w:rPr>
          <w:rFonts w:ascii="Times New Roman" w:hAnsi="Times New Roman" w:cs="Times New Roman"/>
          <w:sz w:val="20"/>
          <w:szCs w:val="20"/>
        </w:rPr>
        <w:t xml:space="preserve">involvement </w:t>
      </w:r>
      <w:r w:rsidR="00254F7E" w:rsidRPr="00836676">
        <w:rPr>
          <w:rFonts w:ascii="Times New Roman" w:hAnsi="Times New Roman" w:cs="Times New Roman"/>
          <w:sz w:val="20"/>
          <w:szCs w:val="20"/>
        </w:rPr>
        <w:t>(</w:t>
      </w:r>
      <w:r w:rsidR="00254F7E" w:rsidRPr="00836676">
        <w:rPr>
          <w:rFonts w:ascii="Times New Roman" w:hAnsi="Times New Roman" w:cs="Times New Roman"/>
          <w:i/>
          <w:iCs/>
          <w:sz w:val="20"/>
          <w:szCs w:val="20"/>
        </w:rPr>
        <w:t>P</w:t>
      </w:r>
      <w:r w:rsidR="00254F7E" w:rsidRPr="00836676">
        <w:rPr>
          <w:rFonts w:ascii="Times New Roman" w:hAnsi="Times New Roman" w:cs="Times New Roman"/>
          <w:sz w:val="20"/>
          <w:szCs w:val="20"/>
        </w:rPr>
        <w:t>=0.024)</w:t>
      </w:r>
      <w:r w:rsidR="001B2846" w:rsidRPr="00836676">
        <w:rPr>
          <w:rFonts w:ascii="Times New Roman" w:hAnsi="Times New Roman" w:cs="Times New Roman"/>
          <w:sz w:val="20"/>
          <w:szCs w:val="20"/>
        </w:rPr>
        <w:t>.</w:t>
      </w:r>
      <w:r w:rsidR="007B0C0E" w:rsidRPr="00836676">
        <w:rPr>
          <w:rFonts w:ascii="Times New Roman" w:hAnsi="Times New Roman" w:cs="Times New Roman"/>
          <w:sz w:val="20"/>
          <w:szCs w:val="20"/>
        </w:rPr>
        <w:t xml:space="preserve"> </w:t>
      </w:r>
      <w:r w:rsidR="001B2846" w:rsidRPr="00592C03">
        <w:rPr>
          <w:rFonts w:ascii="Times New Roman" w:eastAsiaTheme="minorHAnsi" w:hAnsi="Times New Roman" w:cs="Times New Roman"/>
          <w:sz w:val="20"/>
          <w:szCs w:val="20"/>
        </w:rPr>
        <w:t>No</w:t>
      </w:r>
      <w:r w:rsidR="007B0C0E" w:rsidRPr="00592C03">
        <w:rPr>
          <w:rFonts w:ascii="Times New Roman" w:eastAsiaTheme="minorHAnsi" w:hAnsi="Times New Roman" w:cs="Times New Roman"/>
          <w:sz w:val="20"/>
          <w:szCs w:val="20"/>
        </w:rPr>
        <w:t xml:space="preserve"> significant differences between miRNAs (miR-133a and miR-155) expression and (age, tumor size, menopausal </w:t>
      </w:r>
      <w:r w:rsidR="007B0C0E" w:rsidRPr="00836676">
        <w:rPr>
          <w:rFonts w:ascii="Times New Roman" w:eastAsiaTheme="minorHAnsi" w:hAnsi="Times New Roman" w:cs="Times New Roman"/>
          <w:sz w:val="20"/>
          <w:szCs w:val="20"/>
        </w:rPr>
        <w:t>s</w:t>
      </w:r>
      <w:r w:rsidR="00254F7E" w:rsidRPr="00836676">
        <w:rPr>
          <w:rFonts w:ascii="Times New Roman" w:eastAsiaTheme="minorHAnsi" w:hAnsi="Times New Roman" w:cs="Times New Roman"/>
          <w:sz w:val="20"/>
          <w:szCs w:val="20"/>
        </w:rPr>
        <w:t>tatus</w:t>
      </w:r>
      <w:r w:rsidR="007B0C0E" w:rsidRPr="00254F7E">
        <w:rPr>
          <w:rFonts w:ascii="Times New Roman" w:eastAsiaTheme="minorHAnsi" w:hAnsi="Times New Roman" w:cs="Times New Roman"/>
          <w:color w:val="FF0000"/>
          <w:sz w:val="20"/>
          <w:szCs w:val="20"/>
        </w:rPr>
        <w:t xml:space="preserve">, </w:t>
      </w:r>
      <w:r w:rsidR="007B0C0E" w:rsidRPr="00592C03">
        <w:rPr>
          <w:rFonts w:ascii="Times New Roman" w:eastAsiaTheme="minorHAnsi" w:hAnsi="Times New Roman" w:cs="Times New Roman"/>
          <w:sz w:val="20"/>
          <w:szCs w:val="20"/>
        </w:rPr>
        <w:t>estrogen receptor and progesterone receptor status)</w:t>
      </w:r>
      <w:r w:rsidR="00254F7E">
        <w:rPr>
          <w:rFonts w:ascii="Times New Roman" w:eastAsiaTheme="minorHAnsi" w:hAnsi="Times New Roman" w:cs="Times New Roman"/>
          <w:sz w:val="20"/>
          <w:szCs w:val="20"/>
        </w:rPr>
        <w:t>.</w:t>
      </w:r>
      <w:r w:rsidR="00742A5F">
        <w:rPr>
          <w:rFonts w:ascii="Times New Roman" w:eastAsiaTheme="minorHAnsi" w:hAnsi="Times New Roman" w:cs="Times New Roman"/>
          <w:sz w:val="20"/>
          <w:szCs w:val="20"/>
        </w:rPr>
        <w:t xml:space="preserve"> </w:t>
      </w:r>
      <w:r w:rsidR="00742A5F" w:rsidRPr="00592C03">
        <w:rPr>
          <w:rFonts w:ascii="Times New Roman" w:hAnsi="Times New Roman" w:cs="Times New Roman"/>
          <w:sz w:val="20"/>
          <w:szCs w:val="20"/>
        </w:rPr>
        <w:t>T</w:t>
      </w:r>
      <w:r w:rsidR="002256DB" w:rsidRPr="00592C03">
        <w:rPr>
          <w:rFonts w:ascii="Times New Roman" w:hAnsi="Times New Roman" w:cs="Times New Roman"/>
          <w:sz w:val="20"/>
          <w:szCs w:val="20"/>
        </w:rPr>
        <w:t>he relative concentration</w:t>
      </w:r>
      <w:r w:rsidR="00254F7E">
        <w:rPr>
          <w:rFonts w:ascii="Times New Roman" w:hAnsi="Times New Roman" w:cs="Times New Roman"/>
          <w:sz w:val="20"/>
          <w:szCs w:val="20"/>
        </w:rPr>
        <w:t>s</w:t>
      </w:r>
      <w:r w:rsidR="002256DB" w:rsidRPr="00592C03">
        <w:rPr>
          <w:rFonts w:ascii="Times New Roman" w:hAnsi="Times New Roman" w:cs="Times New Roman"/>
          <w:sz w:val="20"/>
          <w:szCs w:val="20"/>
        </w:rPr>
        <w:t xml:space="preserve"> of serum</w:t>
      </w:r>
      <w:r w:rsidR="001C60CA" w:rsidRPr="00592C03">
        <w:rPr>
          <w:rFonts w:ascii="Times New Roman" w:hAnsi="Times New Roman" w:cs="Times New Roman"/>
          <w:sz w:val="20"/>
          <w:szCs w:val="20"/>
        </w:rPr>
        <w:t xml:space="preserve"> CEA and CA-15.3 </w:t>
      </w:r>
      <w:r w:rsidR="002256DB" w:rsidRPr="00592C03">
        <w:rPr>
          <w:rFonts w:ascii="Times New Roman" w:hAnsi="Times New Roman" w:cs="Times New Roman"/>
          <w:sz w:val="20"/>
          <w:szCs w:val="20"/>
        </w:rPr>
        <w:t>of the breast cancer patients w</w:t>
      </w:r>
      <w:r w:rsidR="009112AE" w:rsidRPr="00592C03">
        <w:rPr>
          <w:rFonts w:ascii="Times New Roman" w:hAnsi="Times New Roman" w:cs="Times New Roman"/>
          <w:sz w:val="20"/>
          <w:szCs w:val="20"/>
        </w:rPr>
        <w:t xml:space="preserve">ere studied in relation to </w:t>
      </w:r>
      <w:r w:rsidR="002256DB" w:rsidRPr="00592C03">
        <w:rPr>
          <w:rFonts w:ascii="Times New Roman" w:hAnsi="Times New Roman" w:cs="Times New Roman"/>
          <w:sz w:val="20"/>
          <w:szCs w:val="20"/>
        </w:rPr>
        <w:t xml:space="preserve">clinicopathological data, which showed that CA-15.3 had </w:t>
      </w:r>
      <w:r w:rsidR="002256DB" w:rsidRPr="00592C03">
        <w:rPr>
          <w:rFonts w:ascii="Times New Roman" w:eastAsia="Times New Roman" w:hAnsi="Times New Roman" w:cs="Times New Roman"/>
          <w:sz w:val="20"/>
          <w:szCs w:val="20"/>
        </w:rPr>
        <w:t>a statistically significant association</w:t>
      </w:r>
      <w:r w:rsidR="002256DB" w:rsidRPr="00592C03">
        <w:rPr>
          <w:rFonts w:ascii="Times New Roman" w:hAnsi="Times New Roman" w:cs="Times New Roman"/>
          <w:sz w:val="20"/>
          <w:szCs w:val="20"/>
        </w:rPr>
        <w:t xml:space="preserve"> with stages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256DB" w:rsidRPr="00592C03">
        <w:rPr>
          <w:rFonts w:ascii="Times New Roman" w:hAnsi="Times New Roman" w:cs="Times New Roman"/>
          <w:sz w:val="20"/>
          <w:szCs w:val="20"/>
        </w:rPr>
        <w:t>&lt;0.001) and HER2 (</w:t>
      </w:r>
      <w:r w:rsidR="007A48E9" w:rsidRPr="007A48E9">
        <w:rPr>
          <w:rFonts w:ascii="Times New Roman" w:hAnsi="Times New Roman" w:cs="Times New Roman"/>
          <w:i/>
          <w:iCs/>
          <w:sz w:val="20"/>
          <w:szCs w:val="20"/>
        </w:rPr>
        <w:t>p</w:t>
      </w:r>
      <w:r w:rsidR="002256DB" w:rsidRPr="00592C03">
        <w:rPr>
          <w:rFonts w:ascii="Times New Roman" w:hAnsi="Times New Roman" w:cs="Times New Roman"/>
          <w:sz w:val="20"/>
          <w:szCs w:val="20"/>
        </w:rPr>
        <w:t xml:space="preserve">=0.036), also CEA had </w:t>
      </w:r>
      <w:r w:rsidR="002256DB" w:rsidRPr="00592C03">
        <w:rPr>
          <w:rFonts w:ascii="Times New Roman" w:eastAsia="Times New Roman" w:hAnsi="Times New Roman" w:cs="Times New Roman"/>
          <w:sz w:val="20"/>
          <w:szCs w:val="20"/>
        </w:rPr>
        <w:t>a statistically significant association</w:t>
      </w:r>
      <w:r w:rsidR="002256DB" w:rsidRPr="00592C03">
        <w:rPr>
          <w:rFonts w:ascii="Times New Roman" w:hAnsi="Times New Roman" w:cs="Times New Roman"/>
          <w:sz w:val="20"/>
          <w:szCs w:val="20"/>
        </w:rPr>
        <w:t xml:space="preserve"> with stages (</w:t>
      </w:r>
      <w:r w:rsidR="008624ED" w:rsidRPr="00592C03">
        <w:rPr>
          <w:rFonts w:ascii="Times New Roman" w:hAnsi="Times New Roman" w:cs="Times New Roman"/>
          <w:i/>
          <w:iCs/>
          <w:sz w:val="20"/>
          <w:szCs w:val="20"/>
        </w:rPr>
        <w:t>p</w:t>
      </w:r>
      <w:r w:rsidR="008624ED" w:rsidRPr="00592C03">
        <w:rPr>
          <w:rFonts w:ascii="Times New Roman" w:hAnsi="Times New Roman" w:cs="Times New Roman"/>
          <w:sz w:val="20"/>
          <w:szCs w:val="20"/>
        </w:rPr>
        <w:t xml:space="preserve"> </w:t>
      </w:r>
      <w:r w:rsidR="00212F02">
        <w:rPr>
          <w:rFonts w:ascii="Times New Roman" w:hAnsi="Times New Roman" w:cs="Times New Roman"/>
          <w:sz w:val="20"/>
          <w:szCs w:val="20"/>
        </w:rPr>
        <w:t xml:space="preserve">&lt;0.001), </w:t>
      </w:r>
      <w:r w:rsidR="007A48E9">
        <w:rPr>
          <w:rFonts w:ascii="Times New Roman" w:hAnsi="Times New Roman" w:cs="Times New Roman"/>
          <w:sz w:val="20"/>
          <w:szCs w:val="20"/>
        </w:rPr>
        <w:t xml:space="preserve"> and menopausal status</w:t>
      </w:r>
      <w:r w:rsidR="002256DB" w:rsidRPr="00592C03">
        <w:rPr>
          <w:rFonts w:ascii="Times New Roman" w:hAnsi="Times New Roman" w:cs="Times New Roman"/>
          <w:sz w:val="20"/>
          <w:szCs w:val="20"/>
        </w:rPr>
        <w:t xml:space="preserve"> (</w:t>
      </w:r>
      <w:r w:rsidR="008624ED" w:rsidRPr="00592C03">
        <w:rPr>
          <w:rFonts w:ascii="Times New Roman" w:hAnsi="Times New Roman" w:cs="Times New Roman"/>
          <w:i/>
          <w:iCs/>
          <w:sz w:val="20"/>
          <w:szCs w:val="20"/>
        </w:rPr>
        <w:t>p</w:t>
      </w:r>
      <w:r w:rsidR="002256DB" w:rsidRPr="00592C03">
        <w:rPr>
          <w:rFonts w:ascii="Times New Roman" w:hAnsi="Times New Roman" w:cs="Times New Roman"/>
          <w:sz w:val="20"/>
          <w:szCs w:val="20"/>
        </w:rPr>
        <w:t>=0.013)</w:t>
      </w:r>
      <w:r w:rsidR="00535002" w:rsidRPr="00592C03">
        <w:rPr>
          <w:rFonts w:ascii="Times New Roman" w:hAnsi="Times New Roman" w:cs="Times New Roman"/>
          <w:sz w:val="20"/>
          <w:szCs w:val="20"/>
        </w:rPr>
        <w:t xml:space="preserve"> as shown in </w:t>
      </w:r>
      <w:r w:rsidR="00535002" w:rsidRPr="00212F02">
        <w:rPr>
          <w:rFonts w:ascii="Times New Roman" w:hAnsi="Times New Roman" w:cs="Times New Roman"/>
          <w:b/>
          <w:bCs/>
          <w:i/>
          <w:iCs/>
          <w:sz w:val="20"/>
          <w:szCs w:val="20"/>
        </w:rPr>
        <w:t>Table (1)</w:t>
      </w:r>
      <w:r w:rsidR="002256DB" w:rsidRPr="007A48E9">
        <w:rPr>
          <w:rFonts w:ascii="Times New Roman" w:hAnsi="Times New Roman" w:cs="Times New Roman"/>
          <w:sz w:val="20"/>
          <w:szCs w:val="20"/>
        </w:rPr>
        <w:t>.</w:t>
      </w:r>
    </w:p>
    <w:p w:rsidR="00174C27" w:rsidRPr="00B4391F" w:rsidRDefault="00174C27" w:rsidP="00F509B1">
      <w:pPr>
        <w:widowControl w:val="0"/>
        <w:autoSpaceDE w:val="0"/>
        <w:autoSpaceDN w:val="0"/>
        <w:bidi w:val="0"/>
        <w:adjustRightInd w:val="0"/>
        <w:spacing w:after="0" w:line="240" w:lineRule="auto"/>
        <w:jc w:val="both"/>
        <w:rPr>
          <w:rFonts w:ascii="Times New Roman" w:eastAsia="Calibri" w:hAnsi="Times New Roman" w:cs="Times New Roman"/>
          <w:b/>
          <w:bCs/>
          <w:sz w:val="20"/>
          <w:szCs w:val="20"/>
        </w:rPr>
      </w:pPr>
      <w:r w:rsidRPr="00B4391F">
        <w:rPr>
          <w:rFonts w:ascii="Times New Roman" w:eastAsia="Calibri" w:hAnsi="Times New Roman" w:cs="Times New Roman"/>
          <w:b/>
          <w:bCs/>
          <w:sz w:val="20"/>
          <w:szCs w:val="20"/>
        </w:rPr>
        <w:t>P53 concentration:</w:t>
      </w:r>
    </w:p>
    <w:p w:rsidR="00AA7416" w:rsidRPr="00592C03" w:rsidRDefault="007F100D" w:rsidP="002961C5">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B4391F">
        <w:rPr>
          <w:rFonts w:ascii="Times New Roman" w:hAnsi="Times New Roman" w:cs="Times New Roman"/>
          <w:sz w:val="20"/>
          <w:szCs w:val="20"/>
        </w:rPr>
        <w:t>P53 had statistically significant low concentration in the breast cancer serum range from (5.04-9.27</w:t>
      </w:r>
      <w:r w:rsidR="007A48E9">
        <w:rPr>
          <w:rFonts w:ascii="Times New Roman" w:hAnsi="Times New Roman" w:cs="Times New Roman"/>
          <w:sz w:val="20"/>
          <w:szCs w:val="20"/>
        </w:rPr>
        <w:t xml:space="preserve"> </w:t>
      </w:r>
      <w:r w:rsidR="007A48E9" w:rsidRPr="00836676">
        <w:rPr>
          <w:rFonts w:ascii="Times New Roman" w:hAnsi="Times New Roman" w:cs="Times New Roman"/>
          <w:sz w:val="20"/>
          <w:szCs w:val="20"/>
        </w:rPr>
        <w:t>ng/ml</w:t>
      </w:r>
      <w:r w:rsidRPr="00836676">
        <w:rPr>
          <w:rFonts w:ascii="Times New Roman" w:hAnsi="Times New Roman" w:cs="Times New Roman"/>
          <w:sz w:val="20"/>
          <w:szCs w:val="20"/>
        </w:rPr>
        <w:t>) than control serum ranges from (6.27-19.70</w:t>
      </w:r>
      <w:r w:rsidR="007A48E9" w:rsidRPr="00836676">
        <w:rPr>
          <w:rFonts w:ascii="Times New Roman" w:hAnsi="Times New Roman" w:cs="Times New Roman"/>
          <w:sz w:val="20"/>
          <w:szCs w:val="20"/>
        </w:rPr>
        <w:t xml:space="preserve"> ng/ml</w:t>
      </w:r>
      <w:r w:rsidRPr="00B4391F">
        <w:rPr>
          <w:rFonts w:ascii="Times New Roman" w:hAnsi="Times New Roman" w:cs="Times New Roman"/>
          <w:sz w:val="20"/>
          <w:szCs w:val="20"/>
        </w:rPr>
        <w:t>) with (</w:t>
      </w:r>
      <w:r w:rsidR="008624ED" w:rsidRPr="00B4391F">
        <w:rPr>
          <w:rFonts w:ascii="Times New Roman" w:hAnsi="Times New Roman" w:cs="Times New Roman"/>
          <w:i/>
          <w:iCs/>
          <w:sz w:val="20"/>
          <w:szCs w:val="20"/>
        </w:rPr>
        <w:t>p</w:t>
      </w:r>
      <w:r w:rsidRPr="00B4391F">
        <w:rPr>
          <w:rFonts w:ascii="Times New Roman" w:hAnsi="Times New Roman" w:cs="Times New Roman"/>
          <w:sz w:val="20"/>
          <w:szCs w:val="20"/>
        </w:rPr>
        <w:t>&lt;0.05)</w:t>
      </w:r>
      <w:r w:rsidRPr="008451AE">
        <w:rPr>
          <w:rFonts w:ascii="Times New Roman" w:hAnsi="Times New Roman" w:cs="Times New Roman"/>
          <w:sz w:val="20"/>
          <w:szCs w:val="20"/>
        </w:rPr>
        <w:t>.</w:t>
      </w:r>
      <w:r w:rsidRPr="00B4391F">
        <w:rPr>
          <w:rFonts w:ascii="Times New Roman" w:hAnsi="Times New Roman" w:cs="Times New Roman"/>
          <w:b/>
          <w:bCs/>
          <w:sz w:val="20"/>
          <w:szCs w:val="20"/>
        </w:rPr>
        <w:t xml:space="preserve"> </w:t>
      </w:r>
      <w:r w:rsidRPr="00B4391F">
        <w:rPr>
          <w:rFonts w:ascii="Times New Roman" w:hAnsi="Times New Roman" w:cs="Times New Roman"/>
          <w:sz w:val="20"/>
          <w:szCs w:val="20"/>
        </w:rPr>
        <w:t xml:space="preserve">At the optimal cutoff value of 6.90, the sensitivity and specificity were 55% and 85% respectively </w:t>
      </w:r>
      <w:r w:rsidRPr="00D82ABB">
        <w:rPr>
          <w:rFonts w:ascii="Times New Roman" w:hAnsi="Times New Roman" w:cs="Times New Roman"/>
          <w:b/>
          <w:bCs/>
          <w:i/>
          <w:iCs/>
          <w:sz w:val="20"/>
          <w:szCs w:val="20"/>
        </w:rPr>
        <w:t xml:space="preserve">Figure </w:t>
      </w:r>
      <w:r w:rsidR="002961C5" w:rsidRPr="00836676">
        <w:rPr>
          <w:rFonts w:ascii="Times New Roman" w:hAnsi="Times New Roman" w:cs="Times New Roman"/>
          <w:b/>
          <w:bCs/>
          <w:i/>
          <w:iCs/>
          <w:sz w:val="20"/>
          <w:szCs w:val="20"/>
        </w:rPr>
        <w:t>2</w:t>
      </w:r>
      <w:r w:rsidRPr="00836676">
        <w:rPr>
          <w:rFonts w:ascii="Times New Roman" w:hAnsi="Times New Roman" w:cs="Times New Roman"/>
          <w:b/>
          <w:bCs/>
          <w:i/>
          <w:iCs/>
          <w:sz w:val="20"/>
          <w:szCs w:val="20"/>
        </w:rPr>
        <w:t>(</w:t>
      </w:r>
      <w:r w:rsidR="00D82ABB" w:rsidRPr="00836676">
        <w:rPr>
          <w:rFonts w:ascii="Times New Roman" w:hAnsi="Times New Roman" w:cs="Times New Roman"/>
          <w:b/>
          <w:bCs/>
          <w:i/>
          <w:iCs/>
          <w:sz w:val="20"/>
          <w:szCs w:val="20"/>
        </w:rPr>
        <w:t>C</w:t>
      </w:r>
      <w:r w:rsidRPr="00836676">
        <w:rPr>
          <w:rFonts w:ascii="Times New Roman" w:hAnsi="Times New Roman" w:cs="Times New Roman"/>
          <w:b/>
          <w:bCs/>
          <w:i/>
          <w:iCs/>
          <w:sz w:val="20"/>
          <w:szCs w:val="20"/>
        </w:rPr>
        <w:t>)</w:t>
      </w:r>
      <w:r w:rsidRPr="008451AE">
        <w:rPr>
          <w:rFonts w:ascii="Times New Roman" w:hAnsi="Times New Roman" w:cs="Times New Roman"/>
          <w:color w:val="FF0000"/>
          <w:sz w:val="20"/>
          <w:szCs w:val="20"/>
        </w:rPr>
        <w:t xml:space="preserve">. </w:t>
      </w:r>
      <w:r w:rsidRPr="00B4391F">
        <w:rPr>
          <w:rFonts w:ascii="Times New Roman" w:hAnsi="Times New Roman" w:cs="Times New Roman"/>
          <w:sz w:val="20"/>
          <w:szCs w:val="20"/>
        </w:rPr>
        <w:t xml:space="preserve">Its serum level showed that no significant </w:t>
      </w:r>
      <w:r w:rsidRPr="00B4391F">
        <w:rPr>
          <w:rFonts w:ascii="Times New Roman" w:eastAsia="Calibri" w:hAnsi="Times New Roman" w:cs="Times New Roman"/>
          <w:sz w:val="20"/>
          <w:szCs w:val="20"/>
        </w:rPr>
        <w:t>associations</w:t>
      </w:r>
      <w:r w:rsidRPr="00B4391F">
        <w:rPr>
          <w:rFonts w:ascii="Times New Roman" w:hAnsi="Times New Roman" w:cs="Times New Roman"/>
          <w:sz w:val="20"/>
          <w:szCs w:val="20"/>
        </w:rPr>
        <w:t xml:space="preserve"> with any of the clinicopathological parameters </w:t>
      </w:r>
      <w:r w:rsidRPr="000704D0">
        <w:rPr>
          <w:rFonts w:ascii="Times New Roman" w:hAnsi="Times New Roman" w:cs="Times New Roman"/>
          <w:b/>
          <w:bCs/>
          <w:i/>
          <w:iCs/>
          <w:sz w:val="20"/>
          <w:szCs w:val="20"/>
        </w:rPr>
        <w:t>Table (1)</w:t>
      </w:r>
      <w:r w:rsidRPr="00167A69">
        <w:rPr>
          <w:rFonts w:ascii="Times New Roman" w:hAnsi="Times New Roman" w:cs="Times New Roman"/>
          <w:sz w:val="20"/>
          <w:szCs w:val="20"/>
        </w:rPr>
        <w:t>.</w:t>
      </w:r>
      <w:r w:rsidRPr="00B4391F">
        <w:rPr>
          <w:rFonts w:ascii="Times New Roman" w:hAnsi="Times New Roman" w:cs="Times New Roman"/>
          <w:b/>
          <w:bCs/>
          <w:sz w:val="20"/>
          <w:szCs w:val="20"/>
        </w:rPr>
        <w:t xml:space="preserve"> </w:t>
      </w:r>
      <w:r w:rsidRPr="00B4391F">
        <w:rPr>
          <w:rFonts w:ascii="Times New Roman" w:hAnsi="Times New Roman" w:cs="Times New Roman"/>
          <w:sz w:val="20"/>
          <w:szCs w:val="20"/>
        </w:rPr>
        <w:t xml:space="preserve">No significant correlation between p53 and expression </w:t>
      </w:r>
      <w:r w:rsidR="000D36EE" w:rsidRPr="00B4391F">
        <w:rPr>
          <w:rFonts w:ascii="Times New Roman" w:hAnsi="Times New Roman" w:cs="Times New Roman"/>
          <w:sz w:val="20"/>
          <w:szCs w:val="20"/>
        </w:rPr>
        <w:t>of miR</w:t>
      </w:r>
      <w:r w:rsidRPr="00B4391F">
        <w:rPr>
          <w:rFonts w:ascii="Times New Roman" w:hAnsi="Times New Roman" w:cs="Times New Roman"/>
          <w:sz w:val="20"/>
          <w:szCs w:val="20"/>
        </w:rPr>
        <w:t>-133a and miR-155 was found</w:t>
      </w:r>
      <w:r w:rsidR="00040957" w:rsidRPr="00B4391F">
        <w:rPr>
          <w:rFonts w:ascii="Times New Roman" w:hAnsi="Times New Roman" w:cs="Times New Roman"/>
          <w:sz w:val="20"/>
          <w:szCs w:val="20"/>
        </w:rPr>
        <w:t>, no significant correlation between p53 and CEA, CA-15.3</w:t>
      </w:r>
      <w:r w:rsidR="0056099E">
        <w:rPr>
          <w:rFonts w:ascii="Times New Roman" w:hAnsi="Times New Roman" w:cs="Times New Roman"/>
          <w:sz w:val="20"/>
          <w:szCs w:val="20"/>
        </w:rPr>
        <w:t xml:space="preserve"> </w:t>
      </w:r>
      <w:r w:rsidRPr="00B4391F">
        <w:rPr>
          <w:rFonts w:ascii="Times New Roman" w:hAnsi="Times New Roman" w:cs="Times New Roman"/>
          <w:noProof/>
          <w:sz w:val="20"/>
          <w:szCs w:val="20"/>
        </w:rPr>
        <w:t xml:space="preserve">as shown in </w:t>
      </w:r>
      <w:r w:rsidRPr="000704D0">
        <w:rPr>
          <w:rFonts w:ascii="Times New Roman" w:hAnsi="Times New Roman" w:cs="Times New Roman"/>
          <w:b/>
          <w:bCs/>
          <w:i/>
          <w:iCs/>
          <w:noProof/>
          <w:sz w:val="20"/>
          <w:szCs w:val="20"/>
        </w:rPr>
        <w:t>Table</w:t>
      </w:r>
      <w:r w:rsidRPr="000704D0">
        <w:rPr>
          <w:rFonts w:ascii="Times New Roman" w:hAnsi="Times New Roman" w:cs="Times New Roman"/>
          <w:b/>
          <w:bCs/>
          <w:i/>
          <w:iCs/>
          <w:sz w:val="20"/>
          <w:szCs w:val="20"/>
        </w:rPr>
        <w:t xml:space="preserve"> (3)</w:t>
      </w:r>
      <w:r w:rsidRPr="000704D0">
        <w:rPr>
          <w:rFonts w:ascii="Times New Roman" w:hAnsi="Times New Roman" w:cs="Times New Roman"/>
          <w:sz w:val="20"/>
          <w:szCs w:val="20"/>
        </w:rPr>
        <w:t>.</w:t>
      </w:r>
    </w:p>
    <w:p w:rsidR="00F509B1" w:rsidRPr="00592C03" w:rsidRDefault="00F509B1" w:rsidP="00F509B1">
      <w:pPr>
        <w:widowControl w:val="0"/>
        <w:autoSpaceDE w:val="0"/>
        <w:autoSpaceDN w:val="0"/>
        <w:bidi w:val="0"/>
        <w:adjustRightInd w:val="0"/>
        <w:spacing w:after="0" w:line="240" w:lineRule="auto"/>
        <w:jc w:val="both"/>
        <w:rPr>
          <w:rFonts w:ascii="Times New Roman" w:hAnsi="Times New Roman" w:cs="Times New Roman"/>
          <w:sz w:val="20"/>
          <w:szCs w:val="20"/>
        </w:rPr>
        <w:sectPr w:rsidR="00F509B1" w:rsidRPr="00592C03" w:rsidSect="00D86C25">
          <w:type w:val="continuous"/>
          <w:pgSz w:w="12242" w:h="15842" w:code="1"/>
          <w:pgMar w:top="1440" w:right="1440" w:bottom="1440" w:left="1440" w:header="720" w:footer="720" w:gutter="0"/>
          <w:cols w:num="2" w:space="550"/>
          <w:docGrid w:linePitch="360"/>
        </w:sectPr>
      </w:pPr>
    </w:p>
    <w:p w:rsidR="00AA7416" w:rsidRDefault="00AA7416" w:rsidP="00F509B1">
      <w:pPr>
        <w:widowControl w:val="0"/>
        <w:autoSpaceDE w:val="0"/>
        <w:autoSpaceDN w:val="0"/>
        <w:bidi w:val="0"/>
        <w:adjustRightInd w:val="0"/>
        <w:spacing w:after="0" w:line="240" w:lineRule="auto"/>
        <w:jc w:val="both"/>
        <w:rPr>
          <w:rFonts w:ascii="Times New Roman" w:hAnsi="Times New Roman" w:cs="Times New Roman"/>
          <w:sz w:val="20"/>
          <w:szCs w:val="20"/>
        </w:rPr>
      </w:pPr>
    </w:p>
    <w:p w:rsidR="001B2846" w:rsidRDefault="001B2846" w:rsidP="001B2846">
      <w:pPr>
        <w:widowControl w:val="0"/>
        <w:autoSpaceDE w:val="0"/>
        <w:autoSpaceDN w:val="0"/>
        <w:bidi w:val="0"/>
        <w:adjustRightInd w:val="0"/>
        <w:spacing w:after="0" w:line="240" w:lineRule="auto"/>
        <w:jc w:val="both"/>
        <w:rPr>
          <w:rFonts w:ascii="Times New Roman" w:hAnsi="Times New Roman" w:cs="Times New Roman"/>
          <w:sz w:val="20"/>
          <w:szCs w:val="20"/>
        </w:rPr>
      </w:pPr>
    </w:p>
    <w:p w:rsidR="0056099E" w:rsidRDefault="0056099E" w:rsidP="0056099E">
      <w:pPr>
        <w:widowControl w:val="0"/>
        <w:autoSpaceDE w:val="0"/>
        <w:autoSpaceDN w:val="0"/>
        <w:bidi w:val="0"/>
        <w:adjustRightInd w:val="0"/>
        <w:spacing w:after="0" w:line="240" w:lineRule="auto"/>
        <w:jc w:val="both"/>
        <w:rPr>
          <w:rFonts w:ascii="Times New Roman" w:hAnsi="Times New Roman" w:cs="Times New Roman"/>
          <w:sz w:val="20"/>
          <w:szCs w:val="20"/>
        </w:rPr>
      </w:pPr>
    </w:p>
    <w:p w:rsidR="001B2846" w:rsidRDefault="001B2846" w:rsidP="001B2846">
      <w:pPr>
        <w:widowControl w:val="0"/>
        <w:autoSpaceDE w:val="0"/>
        <w:autoSpaceDN w:val="0"/>
        <w:bidi w:val="0"/>
        <w:adjustRightInd w:val="0"/>
        <w:spacing w:after="0" w:line="240" w:lineRule="auto"/>
        <w:jc w:val="both"/>
        <w:rPr>
          <w:rFonts w:ascii="Times New Roman" w:hAnsi="Times New Roman" w:cs="Times New Roman"/>
          <w:sz w:val="20"/>
          <w:szCs w:val="20"/>
        </w:rPr>
      </w:pPr>
    </w:p>
    <w:p w:rsidR="00817ED9" w:rsidRDefault="00817ED9" w:rsidP="00817ED9">
      <w:pPr>
        <w:widowControl w:val="0"/>
        <w:autoSpaceDE w:val="0"/>
        <w:autoSpaceDN w:val="0"/>
        <w:bidi w:val="0"/>
        <w:adjustRightInd w:val="0"/>
        <w:spacing w:after="0" w:line="240" w:lineRule="auto"/>
        <w:jc w:val="both"/>
        <w:rPr>
          <w:rFonts w:ascii="Times New Roman" w:hAnsi="Times New Roman" w:cs="Times New Roman"/>
          <w:sz w:val="20"/>
          <w:szCs w:val="20"/>
        </w:rPr>
      </w:pPr>
    </w:p>
    <w:p w:rsidR="001B2846" w:rsidRDefault="001B2846" w:rsidP="001B2846">
      <w:pPr>
        <w:widowControl w:val="0"/>
        <w:autoSpaceDE w:val="0"/>
        <w:autoSpaceDN w:val="0"/>
        <w:bidi w:val="0"/>
        <w:adjustRightInd w:val="0"/>
        <w:spacing w:after="0" w:line="240" w:lineRule="auto"/>
        <w:jc w:val="both"/>
        <w:rPr>
          <w:rFonts w:ascii="Times New Roman" w:hAnsi="Times New Roman" w:cs="Times New Roman"/>
          <w:sz w:val="20"/>
          <w:szCs w:val="20"/>
        </w:rPr>
      </w:pPr>
    </w:p>
    <w:p w:rsidR="00B90BE4" w:rsidRPr="00592C03" w:rsidRDefault="00B90BE4" w:rsidP="00B90BE4">
      <w:pPr>
        <w:widowControl w:val="0"/>
        <w:autoSpaceDE w:val="0"/>
        <w:autoSpaceDN w:val="0"/>
        <w:bidi w:val="0"/>
        <w:adjustRightInd w:val="0"/>
        <w:spacing w:after="0" w:line="240" w:lineRule="auto"/>
        <w:jc w:val="both"/>
        <w:rPr>
          <w:rFonts w:ascii="Times New Roman" w:hAnsi="Times New Roman" w:cs="Times New Roman"/>
          <w:sz w:val="20"/>
          <w:szCs w:val="20"/>
        </w:rPr>
      </w:pPr>
    </w:p>
    <w:p w:rsidR="008220A8" w:rsidRPr="00742A5F" w:rsidRDefault="00725CFD" w:rsidP="00725CFD">
      <w:pPr>
        <w:widowControl w:val="0"/>
        <w:autoSpaceDE w:val="0"/>
        <w:autoSpaceDN w:val="0"/>
        <w:bidi w:val="0"/>
        <w:adjustRightInd w:val="0"/>
        <w:snapToGrid w:val="0"/>
        <w:spacing w:after="0" w:line="240" w:lineRule="auto"/>
        <w:ind w:left="57"/>
        <w:rPr>
          <w:rFonts w:ascii="Times New Roman" w:hAnsi="Times New Roman" w:cs="Times New Roman"/>
          <w:sz w:val="20"/>
          <w:szCs w:val="18"/>
        </w:rPr>
      </w:pPr>
      <w:r w:rsidRPr="00836676">
        <w:rPr>
          <w:rFonts w:ascii="Times New Roman" w:hAnsi="Times New Roman" w:cs="Times New Roman"/>
          <w:b/>
          <w:bCs/>
          <w:i/>
          <w:iCs/>
          <w:sz w:val="20"/>
          <w:szCs w:val="18"/>
        </w:rPr>
        <w:t xml:space="preserve"> </w:t>
      </w:r>
      <w:r w:rsidR="008220A8" w:rsidRPr="00836676">
        <w:rPr>
          <w:rFonts w:ascii="Times New Roman" w:hAnsi="Times New Roman" w:cs="Times New Roman"/>
          <w:b/>
          <w:bCs/>
          <w:i/>
          <w:iCs/>
          <w:sz w:val="20"/>
          <w:szCs w:val="18"/>
        </w:rPr>
        <w:t xml:space="preserve">Table </w:t>
      </w:r>
      <w:r w:rsidR="00040957" w:rsidRPr="00836676">
        <w:rPr>
          <w:rFonts w:ascii="Times New Roman" w:hAnsi="Times New Roman" w:cs="Times New Roman"/>
          <w:b/>
          <w:bCs/>
          <w:i/>
          <w:iCs/>
          <w:sz w:val="20"/>
          <w:szCs w:val="18"/>
        </w:rPr>
        <w:t>(</w:t>
      </w:r>
      <w:r w:rsidR="008220A8" w:rsidRPr="00836676">
        <w:rPr>
          <w:rFonts w:ascii="Times New Roman" w:hAnsi="Times New Roman" w:cs="Times New Roman"/>
          <w:b/>
          <w:bCs/>
          <w:i/>
          <w:iCs/>
          <w:sz w:val="20"/>
          <w:szCs w:val="18"/>
        </w:rPr>
        <w:t>1</w:t>
      </w:r>
      <w:r w:rsidR="007044F4" w:rsidRPr="00836676">
        <w:rPr>
          <w:rFonts w:ascii="Times New Roman" w:hAnsi="Times New Roman" w:cs="Times New Roman"/>
          <w:b/>
          <w:bCs/>
          <w:i/>
          <w:iCs/>
          <w:sz w:val="20"/>
          <w:szCs w:val="18"/>
        </w:rPr>
        <w:t>)</w:t>
      </w:r>
      <w:r w:rsidR="00742A5F" w:rsidRPr="00836676">
        <w:rPr>
          <w:rFonts w:ascii="Times New Roman" w:hAnsi="Times New Roman" w:cs="Times New Roman"/>
          <w:b/>
          <w:bCs/>
          <w:i/>
          <w:iCs/>
          <w:sz w:val="20"/>
          <w:szCs w:val="18"/>
        </w:rPr>
        <w:t>:</w:t>
      </w:r>
      <w:r w:rsidR="00742A5F" w:rsidRPr="00836676">
        <w:rPr>
          <w:rFonts w:ascii="Times New Roman" w:hAnsi="Times New Roman" w:cs="Times New Roman"/>
          <w:b/>
          <w:bCs/>
          <w:sz w:val="20"/>
          <w:szCs w:val="18"/>
        </w:rPr>
        <w:t xml:space="preserve"> </w:t>
      </w:r>
      <w:r w:rsidR="00742A5F" w:rsidRPr="00742A5F">
        <w:rPr>
          <w:rFonts w:ascii="Times New Roman" w:hAnsi="Times New Roman" w:cs="Times New Roman"/>
          <w:b/>
          <w:bCs/>
          <w:sz w:val="20"/>
          <w:szCs w:val="18"/>
        </w:rPr>
        <w:t>A</w:t>
      </w:r>
      <w:r w:rsidR="008220A8" w:rsidRPr="00742A5F">
        <w:rPr>
          <w:rFonts w:ascii="Times New Roman" w:hAnsi="Times New Roman" w:cs="Times New Roman"/>
          <w:b/>
          <w:bCs/>
          <w:sz w:val="20"/>
          <w:szCs w:val="18"/>
        </w:rPr>
        <w:t>ssociation between study markers with different clinicopathological characteristics</w:t>
      </w:r>
      <w:r w:rsidR="00B10D65">
        <w:rPr>
          <w:rFonts w:ascii="Times New Roman" w:hAnsi="Times New Roman" w:cs="Times New Roman"/>
          <w:b/>
          <w:bCs/>
          <w:sz w:val="20"/>
          <w:szCs w:val="18"/>
        </w:rPr>
        <w:t xml:space="preserve"> in </w:t>
      </w:r>
      <w:r w:rsidR="00836676">
        <w:rPr>
          <w:rFonts w:ascii="Times New Roman" w:hAnsi="Times New Roman" w:cs="Times New Roman"/>
          <w:b/>
          <w:bCs/>
          <w:sz w:val="20"/>
          <w:szCs w:val="18"/>
        </w:rPr>
        <w:t>breast cancer</w:t>
      </w:r>
      <w:r w:rsidR="00B10D65">
        <w:rPr>
          <w:rFonts w:ascii="Times New Roman" w:hAnsi="Times New Roman" w:cs="Times New Roman"/>
          <w:b/>
          <w:bCs/>
          <w:sz w:val="20"/>
          <w:szCs w:val="18"/>
        </w:rPr>
        <w:t xml:space="preserve"> patients</w:t>
      </w:r>
    </w:p>
    <w:tbl>
      <w:tblPr>
        <w:tblStyle w:val="TableGrid2"/>
        <w:tblW w:w="9195" w:type="dxa"/>
        <w:jc w:val="center"/>
        <w:tblInd w:w="101" w:type="dxa"/>
        <w:tblLook w:val="04A0" w:firstRow="1" w:lastRow="0" w:firstColumn="1" w:lastColumn="0" w:noHBand="0" w:noVBand="1"/>
      </w:tblPr>
      <w:tblGrid>
        <w:gridCol w:w="1258"/>
        <w:gridCol w:w="831"/>
        <w:gridCol w:w="795"/>
        <w:gridCol w:w="675"/>
        <w:gridCol w:w="762"/>
        <w:gridCol w:w="671"/>
        <w:gridCol w:w="591"/>
        <w:gridCol w:w="671"/>
        <w:gridCol w:w="898"/>
        <w:gridCol w:w="684"/>
        <w:gridCol w:w="683"/>
        <w:gridCol w:w="676"/>
      </w:tblGrid>
      <w:tr w:rsidR="008220A8" w:rsidRPr="00592C03" w:rsidTr="00F509B1">
        <w:trPr>
          <w:trHeight w:val="60"/>
          <w:jc w:val="center"/>
        </w:trPr>
        <w:tc>
          <w:tcPr>
            <w:tcW w:w="1261" w:type="dxa"/>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b/>
                <w:bCs/>
                <w:sz w:val="18"/>
                <w:szCs w:val="18"/>
              </w:rPr>
            </w:pPr>
          </w:p>
        </w:tc>
        <w:tc>
          <w:tcPr>
            <w:tcW w:w="800" w:type="dxa"/>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b/>
                <w:bCs/>
                <w:sz w:val="18"/>
                <w:szCs w:val="18"/>
              </w:rPr>
            </w:pPr>
          </w:p>
        </w:tc>
        <w:tc>
          <w:tcPr>
            <w:tcW w:w="2916" w:type="dxa"/>
            <w:gridSpan w:val="4"/>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sz w:val="18"/>
                <w:szCs w:val="18"/>
              </w:rPr>
            </w:pPr>
            <w:r w:rsidRPr="00592C03">
              <w:rPr>
                <w:rFonts w:ascii="Times New Roman" w:hAnsi="Times New Roman" w:cs="Times New Roman"/>
                <w:sz w:val="18"/>
                <w:szCs w:val="18"/>
              </w:rPr>
              <w:t xml:space="preserve">Relative expression* of microRNAs with </w:t>
            </w:r>
            <w:r w:rsidRPr="00E26742">
              <w:rPr>
                <w:rFonts w:ascii="Times New Roman" w:hAnsi="Times New Roman" w:cs="Times New Roman"/>
                <w:i/>
                <w:iCs/>
                <w:color w:val="000000" w:themeColor="text1"/>
                <w:sz w:val="18"/>
                <w:szCs w:val="18"/>
              </w:rPr>
              <w:t>p</w:t>
            </w:r>
            <w:r w:rsidRPr="00E26742">
              <w:rPr>
                <w:rFonts w:ascii="Times New Roman" w:hAnsi="Times New Roman" w:cs="Times New Roman"/>
                <w:color w:val="000000" w:themeColor="text1"/>
                <w:sz w:val="18"/>
                <w:szCs w:val="18"/>
              </w:rPr>
              <w:t xml:space="preserve"> </w:t>
            </w:r>
            <w:r w:rsidRPr="00592C03">
              <w:rPr>
                <w:rFonts w:ascii="Times New Roman" w:hAnsi="Times New Roman" w:cs="Times New Roman"/>
                <w:sz w:val="18"/>
                <w:szCs w:val="18"/>
              </w:rPr>
              <w:t>value in different groups**.</w:t>
            </w:r>
          </w:p>
        </w:tc>
        <w:tc>
          <w:tcPr>
            <w:tcW w:w="4218" w:type="dxa"/>
            <w:gridSpan w:val="6"/>
            <w:shd w:val="clear" w:color="auto" w:fill="D9D9D9" w:themeFill="background1" w:themeFillShade="D9"/>
          </w:tcPr>
          <w:p w:rsidR="00485CE7" w:rsidRPr="00592C03" w:rsidRDefault="00485CE7" w:rsidP="00F509B1">
            <w:pPr>
              <w:bidi w:val="0"/>
              <w:jc w:val="both"/>
              <w:rPr>
                <w:rFonts w:ascii="Times New Roman" w:eastAsia="Times New Roman" w:hAnsi="Times New Roman" w:cs="Times New Roman"/>
                <w:sz w:val="18"/>
                <w:szCs w:val="18"/>
              </w:rPr>
            </w:pPr>
            <w:r w:rsidRPr="00592C03">
              <w:rPr>
                <w:rFonts w:ascii="Times New Roman" w:hAnsi="Times New Roman" w:cs="Times New Roman"/>
                <w:sz w:val="18"/>
                <w:szCs w:val="18"/>
              </w:rPr>
              <w:t xml:space="preserve">Relative*** concentration with </w:t>
            </w:r>
            <w:r w:rsidR="008624ED" w:rsidRPr="00592C03">
              <w:rPr>
                <w:rFonts w:ascii="Times New Roman" w:hAnsi="Times New Roman" w:cs="Times New Roman"/>
                <w:i/>
                <w:iCs/>
                <w:sz w:val="20"/>
                <w:szCs w:val="20"/>
              </w:rPr>
              <w:t>p</w:t>
            </w:r>
            <w:r w:rsidRPr="00592C03">
              <w:rPr>
                <w:rFonts w:ascii="Times New Roman" w:hAnsi="Times New Roman" w:cs="Times New Roman"/>
                <w:sz w:val="18"/>
                <w:szCs w:val="18"/>
              </w:rPr>
              <w:t xml:space="preserve"> value in different groups**.</w:t>
            </w:r>
          </w:p>
        </w:tc>
      </w:tr>
      <w:tr w:rsidR="008220A8" w:rsidRPr="00592C03" w:rsidTr="00F509B1">
        <w:trPr>
          <w:trHeight w:val="60"/>
          <w:jc w:val="center"/>
        </w:trPr>
        <w:tc>
          <w:tcPr>
            <w:tcW w:w="1261" w:type="dxa"/>
            <w:shd w:val="clear" w:color="auto" w:fill="D9D9D9" w:themeFill="background1" w:themeFillShade="D9"/>
          </w:tcPr>
          <w:p w:rsidR="00485CE7" w:rsidRPr="00592C03" w:rsidRDefault="00485CE7" w:rsidP="00F509B1">
            <w:pPr>
              <w:bidi w:val="0"/>
              <w:rPr>
                <w:rFonts w:ascii="Times New Roman" w:hAnsi="Times New Roman" w:cs="Times New Roman"/>
                <w:b/>
                <w:bCs/>
                <w:sz w:val="18"/>
                <w:szCs w:val="18"/>
              </w:rPr>
            </w:pPr>
            <w:r w:rsidRPr="00592C03">
              <w:rPr>
                <w:rFonts w:ascii="Times New Roman" w:hAnsi="Times New Roman" w:cs="Times New Roman"/>
                <w:b/>
                <w:bCs/>
                <w:sz w:val="18"/>
                <w:szCs w:val="18"/>
              </w:rPr>
              <w:t>variable</w:t>
            </w:r>
          </w:p>
        </w:tc>
        <w:tc>
          <w:tcPr>
            <w:tcW w:w="800"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N (%)</w:t>
            </w:r>
          </w:p>
        </w:tc>
        <w:tc>
          <w:tcPr>
            <w:tcW w:w="800" w:type="dxa"/>
            <w:shd w:val="clear" w:color="auto" w:fill="auto"/>
          </w:tcPr>
          <w:p w:rsidR="00485CE7" w:rsidRPr="00592C03" w:rsidRDefault="00F51B20" w:rsidP="00F509B1">
            <w:pPr>
              <w:autoSpaceDE w:val="0"/>
              <w:autoSpaceDN w:val="0"/>
              <w:bidi w:val="0"/>
              <w:adjustRightInd w:val="0"/>
              <w:rPr>
                <w:rFonts w:ascii="Times New Roman" w:hAnsi="Times New Roman" w:cs="Times New Roman"/>
                <w:b/>
                <w:bCs/>
                <w:sz w:val="18"/>
                <w:szCs w:val="18"/>
              </w:rPr>
            </w:pPr>
            <w:r>
              <w:rPr>
                <w:rFonts w:ascii="Times New Roman" w:hAnsi="Times New Roman" w:cs="Times New Roman"/>
                <w:b/>
                <w:bCs/>
                <w:sz w:val="18"/>
                <w:szCs w:val="18"/>
              </w:rPr>
              <w:t>miR-</w:t>
            </w:r>
            <w:r w:rsidR="00485CE7" w:rsidRPr="00592C03">
              <w:rPr>
                <w:rFonts w:ascii="Times New Roman" w:hAnsi="Times New Roman" w:cs="Times New Roman"/>
                <w:b/>
                <w:bCs/>
                <w:sz w:val="18"/>
                <w:szCs w:val="18"/>
              </w:rPr>
              <w:t>133a</w:t>
            </w:r>
          </w:p>
        </w:tc>
        <w:tc>
          <w:tcPr>
            <w:tcW w:w="676"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w:t>
            </w:r>
          </w:p>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value</w:t>
            </w:r>
          </w:p>
        </w:tc>
        <w:tc>
          <w:tcPr>
            <w:tcW w:w="768" w:type="dxa"/>
            <w:shd w:val="clear" w:color="auto" w:fill="auto"/>
          </w:tcPr>
          <w:p w:rsidR="00485CE7" w:rsidRPr="00592C03" w:rsidRDefault="00485CE7" w:rsidP="00F509B1">
            <w:pPr>
              <w:autoSpaceDE w:val="0"/>
              <w:autoSpaceDN w:val="0"/>
              <w:bidi w:val="0"/>
              <w:adjustRightInd w:val="0"/>
              <w:ind w:left="-59"/>
              <w:rPr>
                <w:rFonts w:ascii="Times New Roman" w:hAnsi="Times New Roman" w:cs="Times New Roman"/>
                <w:b/>
                <w:bCs/>
                <w:sz w:val="18"/>
                <w:szCs w:val="18"/>
              </w:rPr>
            </w:pPr>
            <w:r w:rsidRPr="00592C03">
              <w:rPr>
                <w:rFonts w:ascii="Times New Roman" w:hAnsi="Times New Roman" w:cs="Times New Roman"/>
                <w:b/>
                <w:bCs/>
                <w:sz w:val="18"/>
                <w:szCs w:val="18"/>
              </w:rPr>
              <w:t>miR-155</w:t>
            </w:r>
          </w:p>
        </w:tc>
        <w:tc>
          <w:tcPr>
            <w:tcW w:w="672"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w:t>
            </w:r>
          </w:p>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value</w:t>
            </w:r>
          </w:p>
        </w:tc>
        <w:tc>
          <w:tcPr>
            <w:tcW w:w="593" w:type="dxa"/>
            <w:shd w:val="clear" w:color="auto" w:fill="auto"/>
          </w:tcPr>
          <w:p w:rsidR="00485CE7" w:rsidRPr="00B4391F" w:rsidRDefault="00F51B20" w:rsidP="00F509B1">
            <w:pPr>
              <w:autoSpaceDE w:val="0"/>
              <w:autoSpaceDN w:val="0"/>
              <w:bidi w:val="0"/>
              <w:adjustRightInd w:val="0"/>
              <w:rPr>
                <w:rFonts w:ascii="Times New Roman" w:hAnsi="Times New Roman" w:cs="Times New Roman"/>
                <w:b/>
                <w:bCs/>
                <w:sz w:val="18"/>
                <w:szCs w:val="18"/>
              </w:rPr>
            </w:pPr>
            <w:r>
              <w:rPr>
                <w:rFonts w:ascii="Times New Roman" w:hAnsi="Times New Roman" w:cs="Times New Roman"/>
                <w:b/>
                <w:bCs/>
                <w:sz w:val="18"/>
                <w:szCs w:val="18"/>
              </w:rPr>
              <w:t>p</w:t>
            </w:r>
            <w:r w:rsidR="00485CE7" w:rsidRPr="00B4391F">
              <w:rPr>
                <w:rFonts w:ascii="Times New Roman" w:hAnsi="Times New Roman" w:cs="Times New Roman"/>
                <w:b/>
                <w:bCs/>
                <w:sz w:val="18"/>
                <w:szCs w:val="18"/>
              </w:rPr>
              <w:t>53</w:t>
            </w:r>
          </w:p>
        </w:tc>
        <w:tc>
          <w:tcPr>
            <w:tcW w:w="672" w:type="dxa"/>
            <w:shd w:val="clear" w:color="auto" w:fill="auto"/>
          </w:tcPr>
          <w:p w:rsidR="00485CE7" w:rsidRPr="00B4391F" w:rsidRDefault="008624ED" w:rsidP="00F509B1">
            <w:pPr>
              <w:autoSpaceDE w:val="0"/>
              <w:autoSpaceDN w:val="0"/>
              <w:bidi w:val="0"/>
              <w:adjustRightInd w:val="0"/>
              <w:rPr>
                <w:rFonts w:ascii="Times New Roman" w:hAnsi="Times New Roman" w:cs="Times New Roman"/>
                <w:b/>
                <w:bCs/>
                <w:sz w:val="18"/>
                <w:szCs w:val="18"/>
              </w:rPr>
            </w:pPr>
            <w:r w:rsidRPr="00B4391F">
              <w:rPr>
                <w:rFonts w:ascii="Times New Roman" w:hAnsi="Times New Roman" w:cs="Times New Roman"/>
                <w:i/>
                <w:iCs/>
                <w:sz w:val="20"/>
                <w:szCs w:val="20"/>
              </w:rPr>
              <w:t>p</w:t>
            </w:r>
            <w:r w:rsidR="00485CE7" w:rsidRPr="00B4391F">
              <w:rPr>
                <w:rFonts w:ascii="Times New Roman" w:hAnsi="Times New Roman" w:cs="Times New Roman"/>
                <w:b/>
                <w:bCs/>
                <w:sz w:val="18"/>
                <w:szCs w:val="18"/>
              </w:rPr>
              <w:t xml:space="preserve"> value</w:t>
            </w:r>
          </w:p>
        </w:tc>
        <w:tc>
          <w:tcPr>
            <w:tcW w:w="905" w:type="dxa"/>
            <w:shd w:val="clear" w:color="auto" w:fill="auto"/>
          </w:tcPr>
          <w:p w:rsidR="00485CE7" w:rsidRPr="00592C03" w:rsidRDefault="00485CE7" w:rsidP="00F509B1">
            <w:pPr>
              <w:autoSpaceDE w:val="0"/>
              <w:autoSpaceDN w:val="0"/>
              <w:bidi w:val="0"/>
              <w:adjustRightInd w:val="0"/>
              <w:ind w:left="-100"/>
              <w:rPr>
                <w:rFonts w:ascii="Times New Roman" w:hAnsi="Times New Roman" w:cs="Times New Roman"/>
                <w:b/>
                <w:bCs/>
                <w:sz w:val="18"/>
                <w:szCs w:val="18"/>
              </w:rPr>
            </w:pPr>
            <w:r w:rsidRPr="00592C03">
              <w:rPr>
                <w:rFonts w:ascii="Times New Roman" w:hAnsi="Times New Roman" w:cs="Times New Roman"/>
                <w:b/>
                <w:bCs/>
                <w:sz w:val="18"/>
                <w:szCs w:val="18"/>
              </w:rPr>
              <w:t>CA-15.3</w:t>
            </w:r>
          </w:p>
        </w:tc>
        <w:tc>
          <w:tcPr>
            <w:tcW w:w="686"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value</w:t>
            </w:r>
          </w:p>
        </w:tc>
        <w:tc>
          <w:tcPr>
            <w:tcW w:w="685" w:type="dxa"/>
            <w:shd w:val="clear" w:color="auto" w:fill="auto"/>
          </w:tcPr>
          <w:p w:rsidR="00485CE7" w:rsidRPr="00592C03" w:rsidRDefault="00485CE7"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b/>
                <w:bCs/>
                <w:sz w:val="18"/>
                <w:szCs w:val="18"/>
              </w:rPr>
              <w:t>CEA</w:t>
            </w:r>
          </w:p>
        </w:tc>
        <w:tc>
          <w:tcPr>
            <w:tcW w:w="677" w:type="dxa"/>
            <w:shd w:val="clear" w:color="auto" w:fill="auto"/>
          </w:tcPr>
          <w:p w:rsidR="00485CE7" w:rsidRPr="00592C03" w:rsidRDefault="008624ED" w:rsidP="00F509B1">
            <w:pPr>
              <w:autoSpaceDE w:val="0"/>
              <w:autoSpaceDN w:val="0"/>
              <w:bidi w:val="0"/>
              <w:adjustRightInd w:val="0"/>
              <w:rPr>
                <w:rFonts w:ascii="Times New Roman" w:hAnsi="Times New Roman" w:cs="Times New Roman"/>
                <w:b/>
                <w:bCs/>
                <w:sz w:val="18"/>
                <w:szCs w:val="18"/>
              </w:rPr>
            </w:pPr>
            <w:r w:rsidRPr="00592C03">
              <w:rPr>
                <w:rFonts w:ascii="Times New Roman" w:hAnsi="Times New Roman" w:cs="Times New Roman"/>
                <w:i/>
                <w:iCs/>
                <w:sz w:val="20"/>
                <w:szCs w:val="20"/>
              </w:rPr>
              <w:t>p</w:t>
            </w:r>
            <w:r w:rsidR="00485CE7" w:rsidRPr="00592C03">
              <w:rPr>
                <w:rFonts w:ascii="Times New Roman" w:hAnsi="Times New Roman" w:cs="Times New Roman"/>
                <w:b/>
                <w:bCs/>
                <w:sz w:val="18"/>
                <w:szCs w:val="18"/>
              </w:rPr>
              <w:t xml:space="preserve"> value</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Age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≤49</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&gt;49</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36(60)</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24(40)</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-1.47</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-1.81</w:t>
            </w:r>
          </w:p>
        </w:tc>
        <w:tc>
          <w:tcPr>
            <w:tcW w:w="676"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0.561</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2.24</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2.64</w:t>
            </w:r>
          </w:p>
        </w:tc>
        <w:tc>
          <w:tcPr>
            <w:tcW w:w="672"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0.952</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6.58</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6.61</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0.774</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28.25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0.428</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1.82</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3.26</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F51B20" w:rsidRDefault="00F51B20" w:rsidP="00F509B1">
            <w:pPr>
              <w:bidi w:val="0"/>
              <w:jc w:val="center"/>
              <w:rPr>
                <w:rFonts w:ascii="Times New Roman" w:hAnsi="Times New Roman" w:cs="Times New Roman"/>
                <w:b/>
                <w:bCs/>
                <w:sz w:val="18"/>
                <w:szCs w:val="18"/>
              </w:rPr>
            </w:pPr>
            <w:r w:rsidRPr="00836676">
              <w:rPr>
                <w:rFonts w:ascii="Times New Roman" w:hAnsi="Times New Roman" w:cs="Times New Roman"/>
                <w:b/>
                <w:bCs/>
                <w:sz w:val="18"/>
                <w:szCs w:val="18"/>
              </w:rPr>
              <w:t>0.085</w:t>
            </w:r>
          </w:p>
        </w:tc>
      </w:tr>
      <w:tr w:rsidR="008220A8" w:rsidRPr="00592C03" w:rsidTr="00F509B1">
        <w:trPr>
          <w:trHeight w:val="60"/>
          <w:jc w:val="center"/>
        </w:trPr>
        <w:tc>
          <w:tcPr>
            <w:tcW w:w="1261" w:type="dxa"/>
            <w:shd w:val="clear" w:color="auto" w:fill="D9D9D9" w:themeFill="background1" w:themeFillShade="D9"/>
          </w:tcPr>
          <w:p w:rsidR="000A028F" w:rsidRPr="00592C03" w:rsidRDefault="00F51B20" w:rsidP="00F509B1">
            <w:pPr>
              <w:bidi w:val="0"/>
              <w:rPr>
                <w:rFonts w:ascii="Times New Roman" w:hAnsi="Times New Roman" w:cs="Times New Roman"/>
                <w:b/>
                <w:bCs/>
                <w:sz w:val="18"/>
                <w:szCs w:val="18"/>
                <w:u w:val="single"/>
              </w:rPr>
            </w:pPr>
            <w:r>
              <w:rPr>
                <w:rFonts w:ascii="Times New Roman" w:hAnsi="Times New Roman" w:cs="Times New Roman"/>
                <w:b/>
                <w:bCs/>
                <w:sz w:val="18"/>
                <w:szCs w:val="18"/>
                <w:u w:val="single"/>
              </w:rPr>
              <w:t>Menopausal sta</w:t>
            </w:r>
            <w:r w:rsidRPr="00836676">
              <w:rPr>
                <w:rFonts w:ascii="Times New Roman" w:hAnsi="Times New Roman" w:cs="Times New Roman"/>
                <w:b/>
                <w:bCs/>
                <w:sz w:val="18"/>
                <w:szCs w:val="18"/>
                <w:u w:val="single"/>
              </w:rPr>
              <w:t>tus</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PRE</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POST</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35(58.3)</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25(41.7)</w:t>
            </w:r>
          </w:p>
        </w:tc>
        <w:tc>
          <w:tcPr>
            <w:tcW w:w="800" w:type="dxa"/>
          </w:tcPr>
          <w:p w:rsidR="000A028F" w:rsidRPr="00592C03" w:rsidRDefault="000A028F" w:rsidP="00F509B1">
            <w:pPr>
              <w:jc w:val="center"/>
              <w:rPr>
                <w:rFonts w:ascii="Times New Roman" w:hAnsi="Times New Roman" w:cs="Times New Roman"/>
                <w:sz w:val="18"/>
                <w:szCs w:val="18"/>
                <w:lang w:bidi="ar-EG"/>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-1.53</w:t>
            </w:r>
          </w:p>
          <w:p w:rsidR="000A028F" w:rsidRPr="00592C03" w:rsidRDefault="00F509B1"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-1.87</w:t>
            </w:r>
          </w:p>
        </w:tc>
        <w:tc>
          <w:tcPr>
            <w:tcW w:w="676" w:type="dxa"/>
          </w:tcPr>
          <w:p w:rsidR="000A028F" w:rsidRPr="00592C03" w:rsidRDefault="000A028F" w:rsidP="00F509B1">
            <w:pPr>
              <w:autoSpaceDE w:val="0"/>
              <w:autoSpaceDN w:val="0"/>
              <w:adjustRightInd w:val="0"/>
              <w:jc w:val="center"/>
              <w:rPr>
                <w:rFonts w:ascii="Times New Roman" w:hAnsi="Times New Roman" w:cs="Times New Roman"/>
                <w:sz w:val="18"/>
                <w:szCs w:val="18"/>
              </w:rPr>
            </w:pPr>
          </w:p>
          <w:p w:rsidR="000A028F" w:rsidRPr="00592C03" w:rsidRDefault="000A028F" w:rsidP="00F509B1">
            <w:pPr>
              <w:autoSpaceDE w:val="0"/>
              <w:autoSpaceDN w:val="0"/>
              <w:adjustRightInd w:val="0"/>
              <w:jc w:val="center"/>
              <w:rPr>
                <w:rFonts w:ascii="Times New Roman" w:hAnsi="Times New Roman" w:cs="Times New Roman"/>
                <w:sz w:val="18"/>
                <w:szCs w:val="18"/>
                <w:lang w:bidi="ar-EG"/>
              </w:rPr>
            </w:pP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0.658</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2.32</w:t>
            </w:r>
          </w:p>
          <w:p w:rsidR="000A028F" w:rsidRPr="00592C03" w:rsidRDefault="000A028F" w:rsidP="00F509B1">
            <w:pPr>
              <w:autoSpaceDE w:val="0"/>
              <w:autoSpaceDN w:val="0"/>
              <w:adjustRightInd w:val="0"/>
              <w:jc w:val="center"/>
              <w:rPr>
                <w:rFonts w:ascii="Times New Roman" w:hAnsi="Times New Roman" w:cs="Times New Roman"/>
                <w:sz w:val="18"/>
                <w:szCs w:val="18"/>
              </w:rPr>
            </w:pPr>
            <w:r w:rsidRPr="00592C03">
              <w:rPr>
                <w:rFonts w:ascii="Times New Roman" w:hAnsi="Times New Roman" w:cs="Times New Roman"/>
                <w:sz w:val="18"/>
                <w:szCs w:val="18"/>
              </w:rPr>
              <w:t>2.16</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0.793</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6.58</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6.59</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0.893</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33.9</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0.219</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3.22</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0.013</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Stages</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III</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IV</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6(10)</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28(46.7)</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5(8.33)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21(35)</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-1.22</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-2.12</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0.228</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1.14</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1.63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0.571</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6.57</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6.59</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6.45</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6.65</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0.511</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24.75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23.85</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21.80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39.40</w:t>
            </w:r>
          </w:p>
        </w:tc>
        <w:tc>
          <w:tcPr>
            <w:tcW w:w="686" w:type="dxa"/>
          </w:tcPr>
          <w:p w:rsidR="000A028F" w:rsidRPr="00592C03" w:rsidRDefault="000A028F" w:rsidP="00F509B1">
            <w:pPr>
              <w:bidi w:val="0"/>
              <w:jc w:val="center"/>
              <w:rPr>
                <w:rFonts w:ascii="Times New Roman" w:hAnsi="Times New Roman" w:cs="Times New Roman"/>
                <w:sz w:val="18"/>
                <w:szCs w:val="18"/>
                <w:u w:val="single"/>
              </w:rPr>
            </w:pPr>
          </w:p>
          <w:p w:rsidR="000A028F" w:rsidRPr="00592C03" w:rsidRDefault="000A028F" w:rsidP="00F509B1">
            <w:pPr>
              <w:bidi w:val="0"/>
              <w:jc w:val="center"/>
              <w:rPr>
                <w:rFonts w:ascii="Times New Roman" w:hAnsi="Times New Roman" w:cs="Times New Roman"/>
                <w:b/>
                <w:bCs/>
                <w:sz w:val="18"/>
                <w:szCs w:val="18"/>
                <w:u w:val="single"/>
              </w:rPr>
            </w:pPr>
          </w:p>
          <w:p w:rsidR="000A028F" w:rsidRPr="00592C03" w:rsidRDefault="000A028F" w:rsidP="00F509B1">
            <w:pPr>
              <w:bidi w:val="0"/>
              <w:jc w:val="center"/>
              <w:rPr>
                <w:rFonts w:ascii="Times New Roman" w:hAnsi="Times New Roman" w:cs="Times New Roman"/>
                <w:sz w:val="18"/>
                <w:szCs w:val="18"/>
                <w:u w:val="single"/>
              </w:rPr>
            </w:pPr>
            <w:r w:rsidRPr="00592C03">
              <w:rPr>
                <w:rFonts w:ascii="Times New Roman" w:hAnsi="Times New Roman" w:cs="Times New Roman"/>
                <w:b/>
                <w:bCs/>
                <w:sz w:val="18"/>
                <w:szCs w:val="18"/>
                <w:u w:val="single"/>
              </w:rPr>
              <w:t>0.000</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2.29</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1.71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4.41</w:t>
            </w:r>
          </w:p>
        </w:tc>
        <w:tc>
          <w:tcPr>
            <w:tcW w:w="677" w:type="dxa"/>
          </w:tcPr>
          <w:p w:rsidR="000A028F" w:rsidRPr="00592C03" w:rsidRDefault="000A028F" w:rsidP="00F509B1">
            <w:pPr>
              <w:bidi w:val="0"/>
              <w:jc w:val="center"/>
              <w:rPr>
                <w:rFonts w:ascii="Times New Roman" w:hAnsi="Times New Roman" w:cs="Times New Roman"/>
                <w:b/>
                <w:bCs/>
                <w:sz w:val="18"/>
                <w:szCs w:val="18"/>
              </w:rPr>
            </w:pPr>
          </w:p>
          <w:p w:rsidR="000A028F" w:rsidRPr="00592C03" w:rsidRDefault="000A028F" w:rsidP="00F509B1">
            <w:pPr>
              <w:bidi w:val="0"/>
              <w:jc w:val="center"/>
              <w:rPr>
                <w:rFonts w:ascii="Times New Roman" w:hAnsi="Times New Roman" w:cs="Times New Roman"/>
                <w:b/>
                <w:bCs/>
                <w:sz w:val="18"/>
                <w:szCs w:val="18"/>
              </w:rPr>
            </w:pPr>
          </w:p>
          <w:p w:rsidR="000A028F" w:rsidRPr="00592C03" w:rsidRDefault="000A028F" w:rsidP="00F509B1">
            <w:pPr>
              <w:bidi w:val="0"/>
              <w:jc w:val="center"/>
              <w:rPr>
                <w:rFonts w:ascii="Times New Roman" w:hAnsi="Times New Roman" w:cs="Times New Roman"/>
                <w:b/>
                <w:bCs/>
                <w:sz w:val="18"/>
                <w:szCs w:val="18"/>
              </w:rPr>
            </w:pPr>
            <w:r w:rsidRPr="00592C03">
              <w:rPr>
                <w:rFonts w:ascii="Times New Roman" w:hAnsi="Times New Roman" w:cs="Times New Roman"/>
                <w:b/>
                <w:bCs/>
                <w:sz w:val="18"/>
                <w:szCs w:val="18"/>
                <w:u w:val="single"/>
              </w:rPr>
              <w:t>0.000</w:t>
            </w:r>
          </w:p>
        </w:tc>
      </w:tr>
      <w:tr w:rsidR="008220A8" w:rsidRPr="00592C03" w:rsidTr="00F509B1">
        <w:trPr>
          <w:trHeight w:val="60"/>
          <w:jc w:val="center"/>
        </w:trPr>
        <w:tc>
          <w:tcPr>
            <w:tcW w:w="1261" w:type="dxa"/>
            <w:shd w:val="clear" w:color="auto" w:fill="D9D9D9" w:themeFill="background1" w:themeFillShade="D9"/>
          </w:tcPr>
          <w:p w:rsidR="000A028F" w:rsidRPr="00836676" w:rsidRDefault="000A028F" w:rsidP="00F509B1">
            <w:pPr>
              <w:bidi w:val="0"/>
              <w:rPr>
                <w:rFonts w:ascii="Times New Roman" w:hAnsi="Times New Roman" w:cs="Times New Roman"/>
                <w:b/>
                <w:bCs/>
                <w:sz w:val="18"/>
                <w:szCs w:val="18"/>
                <w:u w:val="single"/>
              </w:rPr>
            </w:pPr>
            <w:r w:rsidRPr="00836676">
              <w:rPr>
                <w:rFonts w:ascii="Times New Roman" w:hAnsi="Times New Roman" w:cs="Times New Roman"/>
                <w:b/>
                <w:bCs/>
                <w:sz w:val="18"/>
                <w:szCs w:val="18"/>
                <w:u w:val="single"/>
              </w:rPr>
              <w:t>Grade</w:t>
            </w:r>
            <w:r w:rsidR="00F51B20" w:rsidRPr="00836676">
              <w:rPr>
                <w:rFonts w:ascii="Times New Roman" w:hAnsi="Times New Roman" w:cs="Times New Roman"/>
                <w:b/>
                <w:bCs/>
                <w:sz w:val="18"/>
                <w:szCs w:val="18"/>
                <w:u w:val="single"/>
              </w:rPr>
              <w:t>s</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II</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III</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45(75)</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15(25)</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-2.19</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9D4324" w:rsidP="00F509B1">
            <w:pPr>
              <w:jc w:val="center"/>
              <w:rPr>
                <w:rFonts w:ascii="Times New Roman" w:hAnsi="Times New Roman" w:cs="Times New Roman"/>
                <w:b/>
                <w:bCs/>
                <w:sz w:val="18"/>
                <w:szCs w:val="18"/>
                <w:u w:val="single"/>
              </w:rPr>
            </w:pPr>
            <w:r w:rsidRPr="00836676">
              <w:rPr>
                <w:rFonts w:ascii="Times New Roman" w:hAnsi="Times New Roman" w:cs="Times New Roman"/>
                <w:b/>
                <w:bCs/>
                <w:sz w:val="16"/>
                <w:szCs w:val="16"/>
                <w:u w:val="single"/>
              </w:rPr>
              <w:t>0.04</w:t>
            </w:r>
            <w:r w:rsidR="00194B49" w:rsidRPr="00836676">
              <w:rPr>
                <w:rFonts w:ascii="Times New Roman" w:hAnsi="Times New Roman" w:cs="Times New Roman"/>
                <w:b/>
                <w:bCs/>
                <w:sz w:val="16"/>
                <w:szCs w:val="16"/>
                <w:u w:val="single"/>
              </w:rPr>
              <w:t>5</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1.21</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0.107</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6.58</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6.66</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0.657</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29.30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28.40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0.813</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3.28</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0.105</w:t>
            </w:r>
          </w:p>
          <w:p w:rsidR="000A028F" w:rsidRPr="00592C03" w:rsidRDefault="000A028F" w:rsidP="00F509B1">
            <w:pPr>
              <w:bidi w:val="0"/>
              <w:jc w:val="center"/>
              <w:rPr>
                <w:rFonts w:ascii="Times New Roman" w:hAnsi="Times New Roman" w:cs="Times New Roman"/>
                <w:sz w:val="18"/>
                <w:szCs w:val="18"/>
              </w:rPr>
            </w:pP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HER2(IHC)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23(38.3)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37(61.7)</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-1.37</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-1.88</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0.191</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2.91</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1.79</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0.134</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6.58</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6.44</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0.373</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35.21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28.10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0.036</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3.28</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2.17</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0.094</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ER(IHC)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52(86.7)</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8(13.3)</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-1.78</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-1.14</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0.373</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2.24</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2.03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0.811</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6.62</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6.47</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0.184</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29.90</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25.00</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0.794</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2.67</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2.10</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0.853</w:t>
            </w:r>
          </w:p>
        </w:tc>
      </w:tr>
      <w:tr w:rsidR="008220A8" w:rsidRPr="00592C03" w:rsidTr="00F509B1">
        <w:trPr>
          <w:trHeight w:val="60"/>
          <w:jc w:val="center"/>
        </w:trPr>
        <w:tc>
          <w:tcPr>
            <w:tcW w:w="1261" w:type="dxa"/>
            <w:shd w:val="clear" w:color="auto" w:fill="D9D9D9" w:themeFill="background1" w:themeFillShade="D9"/>
          </w:tcPr>
          <w:p w:rsidR="000A028F" w:rsidRPr="00592C03" w:rsidRDefault="000A028F" w:rsidP="00F509B1">
            <w:pPr>
              <w:bidi w:val="0"/>
              <w:rPr>
                <w:rFonts w:ascii="Times New Roman" w:hAnsi="Times New Roman" w:cs="Times New Roman"/>
                <w:b/>
                <w:bCs/>
                <w:sz w:val="18"/>
                <w:szCs w:val="18"/>
                <w:u w:val="single"/>
              </w:rPr>
            </w:pPr>
            <w:r w:rsidRPr="00592C03">
              <w:rPr>
                <w:rFonts w:ascii="Times New Roman" w:hAnsi="Times New Roman" w:cs="Times New Roman"/>
                <w:b/>
                <w:bCs/>
                <w:sz w:val="18"/>
                <w:szCs w:val="18"/>
                <w:u w:val="single"/>
              </w:rPr>
              <w:t>PR(IHC)</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+VE</w:t>
            </w:r>
          </w:p>
          <w:p w:rsidR="000A028F" w:rsidRPr="00592C03" w:rsidRDefault="000A028F" w:rsidP="00F509B1">
            <w:pPr>
              <w:autoSpaceDE w:val="0"/>
              <w:autoSpaceDN w:val="0"/>
              <w:bidi w:val="0"/>
              <w:adjustRightInd w:val="0"/>
              <w:rPr>
                <w:rFonts w:ascii="Times New Roman" w:hAnsi="Times New Roman" w:cs="Times New Roman"/>
                <w:sz w:val="18"/>
                <w:szCs w:val="18"/>
              </w:rPr>
            </w:pPr>
            <w:r w:rsidRPr="00592C03">
              <w:rPr>
                <w:rFonts w:ascii="Times New Roman" w:hAnsi="Times New Roman" w:cs="Times New Roman"/>
                <w:sz w:val="18"/>
                <w:szCs w:val="18"/>
              </w:rPr>
              <w:t>-VE</w:t>
            </w:r>
          </w:p>
        </w:tc>
        <w:tc>
          <w:tcPr>
            <w:tcW w:w="800" w:type="dxa"/>
          </w:tcPr>
          <w:p w:rsidR="000A028F" w:rsidRPr="00592C03" w:rsidRDefault="000A028F" w:rsidP="00F509B1">
            <w:pPr>
              <w:bidi w:val="0"/>
              <w:rPr>
                <w:rFonts w:ascii="Times New Roman" w:hAnsi="Times New Roman" w:cs="Times New Roman"/>
                <w:sz w:val="18"/>
                <w:szCs w:val="18"/>
              </w:rPr>
            </w:pP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53(88.3)</w:t>
            </w:r>
          </w:p>
          <w:p w:rsidR="000A028F" w:rsidRPr="00592C03" w:rsidRDefault="000A028F" w:rsidP="00F509B1">
            <w:pPr>
              <w:bidi w:val="0"/>
              <w:rPr>
                <w:rFonts w:ascii="Times New Roman" w:hAnsi="Times New Roman" w:cs="Times New Roman"/>
                <w:sz w:val="18"/>
                <w:szCs w:val="18"/>
              </w:rPr>
            </w:pPr>
            <w:r w:rsidRPr="00592C03">
              <w:rPr>
                <w:rFonts w:ascii="Times New Roman" w:hAnsi="Times New Roman" w:cs="Times New Roman"/>
                <w:sz w:val="18"/>
                <w:szCs w:val="18"/>
              </w:rPr>
              <w:t>7(11.7)</w:t>
            </w:r>
          </w:p>
        </w:tc>
        <w:tc>
          <w:tcPr>
            <w:tcW w:w="800"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-1.76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-1.41</w:t>
            </w:r>
          </w:p>
        </w:tc>
        <w:tc>
          <w:tcPr>
            <w:tcW w:w="676"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0.527</w:t>
            </w:r>
          </w:p>
        </w:tc>
        <w:tc>
          <w:tcPr>
            <w:tcW w:w="768"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2.16</w:t>
            </w: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2.63</w:t>
            </w:r>
          </w:p>
        </w:tc>
        <w:tc>
          <w:tcPr>
            <w:tcW w:w="672" w:type="dxa"/>
          </w:tcPr>
          <w:p w:rsidR="000A028F" w:rsidRPr="00592C03" w:rsidRDefault="000A028F" w:rsidP="00F509B1">
            <w:pPr>
              <w:jc w:val="center"/>
              <w:rPr>
                <w:rFonts w:ascii="Times New Roman" w:hAnsi="Times New Roman" w:cs="Times New Roman"/>
                <w:sz w:val="18"/>
                <w:szCs w:val="18"/>
              </w:rPr>
            </w:pPr>
          </w:p>
          <w:p w:rsidR="000A028F" w:rsidRPr="00592C03" w:rsidRDefault="000A028F" w:rsidP="00F509B1">
            <w:pPr>
              <w:jc w:val="center"/>
              <w:rPr>
                <w:rFonts w:ascii="Times New Roman" w:hAnsi="Times New Roman" w:cs="Times New Roman"/>
                <w:sz w:val="18"/>
                <w:szCs w:val="18"/>
              </w:rPr>
            </w:pPr>
            <w:r w:rsidRPr="00592C03">
              <w:rPr>
                <w:rFonts w:ascii="Times New Roman" w:hAnsi="Times New Roman" w:cs="Times New Roman"/>
                <w:sz w:val="18"/>
                <w:szCs w:val="18"/>
              </w:rPr>
              <w:t>0.991</w:t>
            </w:r>
          </w:p>
        </w:tc>
        <w:tc>
          <w:tcPr>
            <w:tcW w:w="593"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6.59</w:t>
            </w: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6.52</w:t>
            </w:r>
          </w:p>
        </w:tc>
        <w:tc>
          <w:tcPr>
            <w:tcW w:w="672" w:type="dxa"/>
          </w:tcPr>
          <w:p w:rsidR="000A028F" w:rsidRPr="00B4391F" w:rsidRDefault="000A028F" w:rsidP="00F509B1">
            <w:pPr>
              <w:bidi w:val="0"/>
              <w:jc w:val="center"/>
              <w:rPr>
                <w:rFonts w:ascii="Times New Roman" w:hAnsi="Times New Roman" w:cs="Times New Roman"/>
                <w:sz w:val="18"/>
                <w:szCs w:val="18"/>
              </w:rPr>
            </w:pPr>
          </w:p>
          <w:p w:rsidR="000A028F" w:rsidRPr="00B4391F" w:rsidRDefault="000A028F" w:rsidP="00F509B1">
            <w:pPr>
              <w:bidi w:val="0"/>
              <w:jc w:val="center"/>
              <w:rPr>
                <w:rFonts w:ascii="Times New Roman" w:hAnsi="Times New Roman" w:cs="Times New Roman"/>
                <w:sz w:val="18"/>
                <w:szCs w:val="18"/>
              </w:rPr>
            </w:pPr>
            <w:r w:rsidRPr="00B4391F">
              <w:rPr>
                <w:rFonts w:ascii="Times New Roman" w:hAnsi="Times New Roman" w:cs="Times New Roman"/>
                <w:sz w:val="18"/>
                <w:szCs w:val="18"/>
              </w:rPr>
              <w:t>0.375</w:t>
            </w:r>
          </w:p>
        </w:tc>
        <w:tc>
          <w:tcPr>
            <w:tcW w:w="90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29.3</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28.1</w:t>
            </w:r>
          </w:p>
        </w:tc>
        <w:tc>
          <w:tcPr>
            <w:tcW w:w="686"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0.863</w:t>
            </w:r>
          </w:p>
        </w:tc>
        <w:tc>
          <w:tcPr>
            <w:tcW w:w="685"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2.61</w:t>
            </w: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2.04</w:t>
            </w:r>
          </w:p>
        </w:tc>
        <w:tc>
          <w:tcPr>
            <w:tcW w:w="677" w:type="dxa"/>
          </w:tcPr>
          <w:p w:rsidR="000A028F" w:rsidRPr="00592C03" w:rsidRDefault="000A028F" w:rsidP="00F509B1">
            <w:pPr>
              <w:bidi w:val="0"/>
              <w:jc w:val="center"/>
              <w:rPr>
                <w:rFonts w:ascii="Times New Roman" w:hAnsi="Times New Roman" w:cs="Times New Roman"/>
                <w:sz w:val="18"/>
                <w:szCs w:val="18"/>
              </w:rPr>
            </w:pPr>
          </w:p>
          <w:p w:rsidR="000A028F" w:rsidRPr="00592C03" w:rsidRDefault="000A028F" w:rsidP="00F509B1">
            <w:pPr>
              <w:bidi w:val="0"/>
              <w:jc w:val="center"/>
              <w:rPr>
                <w:rFonts w:ascii="Times New Roman" w:hAnsi="Times New Roman" w:cs="Times New Roman"/>
                <w:sz w:val="18"/>
                <w:szCs w:val="18"/>
              </w:rPr>
            </w:pPr>
            <w:r w:rsidRPr="00592C03">
              <w:rPr>
                <w:rFonts w:ascii="Times New Roman" w:hAnsi="Times New Roman" w:cs="Times New Roman"/>
                <w:sz w:val="18"/>
                <w:szCs w:val="18"/>
              </w:rPr>
              <w:t>0.765</w:t>
            </w:r>
          </w:p>
        </w:tc>
      </w:tr>
      <w:tr w:rsidR="00836676" w:rsidRPr="00836676" w:rsidTr="00F509B1">
        <w:trPr>
          <w:trHeight w:val="60"/>
          <w:jc w:val="center"/>
        </w:trPr>
        <w:tc>
          <w:tcPr>
            <w:tcW w:w="1261" w:type="dxa"/>
            <w:shd w:val="clear" w:color="auto" w:fill="D9D9D9" w:themeFill="background1" w:themeFillShade="D9"/>
          </w:tcPr>
          <w:p w:rsidR="000A028F" w:rsidRPr="00836676" w:rsidRDefault="007F1C55" w:rsidP="00F509B1">
            <w:pPr>
              <w:bidi w:val="0"/>
              <w:rPr>
                <w:rFonts w:ascii="Times New Roman" w:hAnsi="Times New Roman" w:cs="Times New Roman"/>
                <w:b/>
                <w:bCs/>
                <w:sz w:val="18"/>
                <w:szCs w:val="18"/>
                <w:u w:val="single"/>
              </w:rPr>
            </w:pPr>
            <w:r w:rsidRPr="00836676">
              <w:rPr>
                <w:rFonts w:ascii="Times New Roman" w:hAnsi="Times New Roman" w:cs="Times New Roman"/>
                <w:b/>
                <w:bCs/>
                <w:sz w:val="18"/>
                <w:szCs w:val="18"/>
                <w:u w:val="single"/>
              </w:rPr>
              <w:t>Lymph</w:t>
            </w:r>
            <w:r w:rsidR="000A028F" w:rsidRPr="00836676">
              <w:rPr>
                <w:rFonts w:ascii="Times New Roman" w:hAnsi="Times New Roman" w:cs="Times New Roman"/>
                <w:b/>
                <w:bCs/>
                <w:sz w:val="18"/>
                <w:szCs w:val="18"/>
                <w:u w:val="single"/>
              </w:rPr>
              <w:t>node involvement</w:t>
            </w:r>
          </w:p>
          <w:p w:rsidR="000A028F" w:rsidRPr="00836676" w:rsidRDefault="00F51B20" w:rsidP="00F509B1">
            <w:pPr>
              <w:bidi w:val="0"/>
              <w:rPr>
                <w:rFonts w:ascii="Times New Roman" w:hAnsi="Times New Roman" w:cs="Times New Roman"/>
                <w:sz w:val="18"/>
                <w:szCs w:val="18"/>
              </w:rPr>
            </w:pPr>
            <w:r w:rsidRPr="00836676">
              <w:rPr>
                <w:rFonts w:ascii="Times New Roman" w:hAnsi="Times New Roman" w:cs="Times New Roman"/>
                <w:sz w:val="18"/>
                <w:szCs w:val="18"/>
              </w:rPr>
              <w:t xml:space="preserve"> NO</w:t>
            </w:r>
          </w:p>
          <w:p w:rsidR="000A028F" w:rsidRPr="00836676" w:rsidRDefault="00F51B20" w:rsidP="00F509B1">
            <w:pPr>
              <w:autoSpaceDE w:val="0"/>
              <w:autoSpaceDN w:val="0"/>
              <w:bidi w:val="0"/>
              <w:adjustRightInd w:val="0"/>
              <w:rPr>
                <w:rFonts w:ascii="Times New Roman" w:hAnsi="Times New Roman" w:cs="Times New Roman"/>
                <w:sz w:val="18"/>
                <w:szCs w:val="18"/>
              </w:rPr>
            </w:pPr>
            <w:r w:rsidRPr="00836676">
              <w:rPr>
                <w:rFonts w:ascii="Times New Roman" w:hAnsi="Times New Roman" w:cs="Times New Roman"/>
                <w:sz w:val="18"/>
                <w:szCs w:val="18"/>
              </w:rPr>
              <w:t>YES</w:t>
            </w:r>
          </w:p>
        </w:tc>
        <w:tc>
          <w:tcPr>
            <w:tcW w:w="800" w:type="dxa"/>
          </w:tcPr>
          <w:p w:rsidR="000A028F" w:rsidRPr="00836676" w:rsidRDefault="000A028F" w:rsidP="00F509B1">
            <w:pPr>
              <w:bidi w:val="0"/>
              <w:rPr>
                <w:rFonts w:ascii="Times New Roman" w:hAnsi="Times New Roman" w:cs="Times New Roman"/>
                <w:sz w:val="18"/>
                <w:szCs w:val="18"/>
              </w:rPr>
            </w:pPr>
          </w:p>
          <w:p w:rsidR="000A028F" w:rsidRPr="00836676" w:rsidRDefault="000A028F" w:rsidP="00F509B1">
            <w:pPr>
              <w:bidi w:val="0"/>
              <w:rPr>
                <w:rFonts w:ascii="Times New Roman" w:hAnsi="Times New Roman" w:cs="Times New Roman"/>
                <w:sz w:val="18"/>
                <w:szCs w:val="18"/>
              </w:rPr>
            </w:pPr>
          </w:p>
          <w:p w:rsidR="000A028F" w:rsidRPr="00836676" w:rsidRDefault="000A028F" w:rsidP="00F509B1">
            <w:pPr>
              <w:bidi w:val="0"/>
              <w:rPr>
                <w:rFonts w:ascii="Times New Roman" w:hAnsi="Times New Roman" w:cs="Times New Roman"/>
                <w:sz w:val="18"/>
                <w:szCs w:val="18"/>
              </w:rPr>
            </w:pPr>
            <w:r w:rsidRPr="00836676">
              <w:rPr>
                <w:rFonts w:ascii="Times New Roman" w:hAnsi="Times New Roman" w:cs="Times New Roman"/>
                <w:sz w:val="18"/>
                <w:szCs w:val="18"/>
              </w:rPr>
              <w:t>37(61.7)</w:t>
            </w:r>
          </w:p>
          <w:p w:rsidR="000A028F" w:rsidRPr="00836676" w:rsidRDefault="000A028F" w:rsidP="00F509B1">
            <w:pPr>
              <w:autoSpaceDE w:val="0"/>
              <w:autoSpaceDN w:val="0"/>
              <w:bidi w:val="0"/>
              <w:adjustRightInd w:val="0"/>
              <w:rPr>
                <w:rFonts w:ascii="Times New Roman" w:hAnsi="Times New Roman" w:cs="Times New Roman"/>
                <w:sz w:val="18"/>
                <w:szCs w:val="18"/>
              </w:rPr>
            </w:pPr>
            <w:r w:rsidRPr="00836676">
              <w:rPr>
                <w:rFonts w:ascii="Times New Roman" w:hAnsi="Times New Roman" w:cs="Times New Roman"/>
                <w:sz w:val="18"/>
                <w:szCs w:val="18"/>
              </w:rPr>
              <w:t>23(38.3)</w:t>
            </w:r>
          </w:p>
        </w:tc>
        <w:tc>
          <w:tcPr>
            <w:tcW w:w="800" w:type="dxa"/>
          </w:tcPr>
          <w:p w:rsidR="000A028F" w:rsidRPr="00836676" w:rsidRDefault="000A028F" w:rsidP="00F509B1">
            <w:pPr>
              <w:jc w:val="center"/>
              <w:rPr>
                <w:rFonts w:ascii="Times New Roman" w:hAnsi="Times New Roman" w:cs="Times New Roman"/>
                <w:sz w:val="18"/>
                <w:szCs w:val="18"/>
              </w:rPr>
            </w:pPr>
          </w:p>
          <w:p w:rsidR="000A028F" w:rsidRPr="00836676" w:rsidRDefault="000A028F" w:rsidP="00F509B1">
            <w:pPr>
              <w:jc w:val="center"/>
              <w:rPr>
                <w:rFonts w:ascii="Times New Roman" w:hAnsi="Times New Roman" w:cs="Times New Roman"/>
                <w:sz w:val="18"/>
                <w:szCs w:val="18"/>
              </w:rPr>
            </w:pPr>
          </w:p>
          <w:p w:rsidR="000A028F" w:rsidRPr="00836676" w:rsidRDefault="000A028F" w:rsidP="00F509B1">
            <w:pPr>
              <w:jc w:val="center"/>
              <w:rPr>
                <w:rFonts w:ascii="Times New Roman" w:hAnsi="Times New Roman" w:cs="Times New Roman"/>
                <w:sz w:val="18"/>
                <w:szCs w:val="18"/>
              </w:rPr>
            </w:pPr>
            <w:r w:rsidRPr="00836676">
              <w:rPr>
                <w:rFonts w:ascii="Times New Roman" w:hAnsi="Times New Roman" w:cs="Times New Roman"/>
                <w:sz w:val="18"/>
                <w:szCs w:val="18"/>
              </w:rPr>
              <w:t>-1.87</w:t>
            </w:r>
          </w:p>
          <w:p w:rsidR="000A028F" w:rsidRPr="00836676" w:rsidRDefault="000A028F" w:rsidP="00F509B1">
            <w:pPr>
              <w:autoSpaceDE w:val="0"/>
              <w:autoSpaceDN w:val="0"/>
              <w:adjustRightInd w:val="0"/>
              <w:jc w:val="center"/>
              <w:rPr>
                <w:rFonts w:ascii="Times New Roman" w:hAnsi="Times New Roman" w:cs="Times New Roman"/>
                <w:sz w:val="18"/>
                <w:szCs w:val="18"/>
              </w:rPr>
            </w:pPr>
            <w:r w:rsidRPr="00836676">
              <w:rPr>
                <w:rFonts w:ascii="Times New Roman" w:hAnsi="Times New Roman" w:cs="Times New Roman"/>
                <w:sz w:val="18"/>
                <w:szCs w:val="18"/>
              </w:rPr>
              <w:t>-1.53</w:t>
            </w:r>
          </w:p>
        </w:tc>
        <w:tc>
          <w:tcPr>
            <w:tcW w:w="676" w:type="dxa"/>
          </w:tcPr>
          <w:p w:rsidR="000A028F" w:rsidRPr="00836676" w:rsidRDefault="000A028F" w:rsidP="00F509B1">
            <w:pPr>
              <w:jc w:val="center"/>
              <w:rPr>
                <w:rFonts w:ascii="Times New Roman" w:hAnsi="Times New Roman" w:cs="Times New Roman"/>
                <w:sz w:val="18"/>
                <w:szCs w:val="18"/>
              </w:rPr>
            </w:pPr>
          </w:p>
          <w:p w:rsidR="000A028F" w:rsidRPr="00836676" w:rsidRDefault="000A028F" w:rsidP="00F509B1">
            <w:pPr>
              <w:jc w:val="center"/>
              <w:rPr>
                <w:rFonts w:ascii="Times New Roman" w:hAnsi="Times New Roman" w:cs="Times New Roman"/>
                <w:sz w:val="18"/>
                <w:szCs w:val="18"/>
              </w:rPr>
            </w:pPr>
          </w:p>
          <w:p w:rsidR="000A028F" w:rsidRPr="00836676" w:rsidRDefault="00F51B20" w:rsidP="00F509B1">
            <w:pPr>
              <w:autoSpaceDE w:val="0"/>
              <w:autoSpaceDN w:val="0"/>
              <w:adjustRightInd w:val="0"/>
              <w:jc w:val="center"/>
              <w:rPr>
                <w:rFonts w:ascii="Times New Roman" w:hAnsi="Times New Roman" w:cs="Times New Roman"/>
                <w:sz w:val="18"/>
                <w:szCs w:val="18"/>
              </w:rPr>
            </w:pPr>
            <w:r w:rsidRPr="00836676">
              <w:rPr>
                <w:rFonts w:ascii="Times New Roman" w:hAnsi="Times New Roman" w:cs="Times New Roman"/>
                <w:sz w:val="16"/>
                <w:szCs w:val="16"/>
              </w:rPr>
              <w:t>0.632</w:t>
            </w:r>
          </w:p>
        </w:tc>
        <w:tc>
          <w:tcPr>
            <w:tcW w:w="768" w:type="dxa"/>
          </w:tcPr>
          <w:p w:rsidR="00E546A3" w:rsidRPr="00836676" w:rsidRDefault="00E546A3" w:rsidP="00F509B1">
            <w:pPr>
              <w:autoSpaceDE w:val="0"/>
              <w:autoSpaceDN w:val="0"/>
              <w:adjustRightInd w:val="0"/>
              <w:rPr>
                <w:rFonts w:ascii="Times New Roman" w:hAnsi="Times New Roman" w:cs="Times New Roman"/>
                <w:sz w:val="18"/>
                <w:szCs w:val="18"/>
              </w:rPr>
            </w:pPr>
          </w:p>
          <w:p w:rsidR="00E546A3" w:rsidRPr="00836676" w:rsidRDefault="00E546A3" w:rsidP="00F509B1">
            <w:pPr>
              <w:autoSpaceDE w:val="0"/>
              <w:autoSpaceDN w:val="0"/>
              <w:adjustRightInd w:val="0"/>
              <w:rPr>
                <w:rFonts w:ascii="Times New Roman" w:hAnsi="Times New Roman" w:cs="Times New Roman"/>
                <w:sz w:val="18"/>
                <w:szCs w:val="18"/>
              </w:rPr>
            </w:pPr>
          </w:p>
          <w:p w:rsidR="00E546A3" w:rsidRPr="00836676" w:rsidRDefault="00E546A3" w:rsidP="00AF29C3">
            <w:pPr>
              <w:jc w:val="center"/>
              <w:rPr>
                <w:rFonts w:ascii="Times New Roman" w:hAnsi="Times New Roman" w:cs="Times New Roman"/>
                <w:sz w:val="18"/>
                <w:szCs w:val="18"/>
              </w:rPr>
            </w:pPr>
            <w:r w:rsidRPr="00836676">
              <w:rPr>
                <w:rFonts w:ascii="Times New Roman" w:hAnsi="Times New Roman" w:cs="Times New Roman"/>
                <w:sz w:val="18"/>
                <w:szCs w:val="18"/>
              </w:rPr>
              <w:t>1.44</w:t>
            </w:r>
          </w:p>
          <w:p w:rsidR="00F51B20" w:rsidRPr="00836676" w:rsidRDefault="00F51B20" w:rsidP="00F51B20">
            <w:pPr>
              <w:autoSpaceDE w:val="0"/>
              <w:autoSpaceDN w:val="0"/>
              <w:adjustRightInd w:val="0"/>
              <w:jc w:val="center"/>
              <w:rPr>
                <w:rFonts w:ascii="Times New Roman" w:hAnsi="Times New Roman" w:cs="Times New Roman"/>
                <w:sz w:val="18"/>
                <w:szCs w:val="18"/>
              </w:rPr>
            </w:pPr>
            <w:r w:rsidRPr="00836676">
              <w:rPr>
                <w:rFonts w:ascii="Times New Roman" w:hAnsi="Times New Roman" w:cs="Times New Roman"/>
                <w:sz w:val="18"/>
                <w:szCs w:val="18"/>
              </w:rPr>
              <w:t>3.45</w:t>
            </w:r>
          </w:p>
        </w:tc>
        <w:tc>
          <w:tcPr>
            <w:tcW w:w="672" w:type="dxa"/>
          </w:tcPr>
          <w:p w:rsidR="000A028F" w:rsidRPr="00836676" w:rsidRDefault="000A028F" w:rsidP="00F509B1">
            <w:pPr>
              <w:autoSpaceDE w:val="0"/>
              <w:autoSpaceDN w:val="0"/>
              <w:adjustRightInd w:val="0"/>
              <w:jc w:val="center"/>
              <w:rPr>
                <w:rFonts w:ascii="Times New Roman" w:hAnsi="Times New Roman" w:cs="Times New Roman"/>
                <w:b/>
                <w:bCs/>
                <w:sz w:val="18"/>
                <w:szCs w:val="18"/>
                <w:u w:val="single"/>
              </w:rPr>
            </w:pPr>
          </w:p>
          <w:p w:rsidR="000A028F" w:rsidRPr="00836676" w:rsidRDefault="000A028F" w:rsidP="00F509B1">
            <w:pPr>
              <w:autoSpaceDE w:val="0"/>
              <w:autoSpaceDN w:val="0"/>
              <w:adjustRightInd w:val="0"/>
              <w:jc w:val="center"/>
              <w:rPr>
                <w:rFonts w:ascii="Times New Roman" w:hAnsi="Times New Roman" w:cs="Times New Roman"/>
                <w:b/>
                <w:bCs/>
                <w:sz w:val="18"/>
                <w:szCs w:val="18"/>
                <w:u w:val="single"/>
              </w:rPr>
            </w:pPr>
          </w:p>
          <w:p w:rsidR="000A028F" w:rsidRPr="00836676" w:rsidRDefault="00F51B20" w:rsidP="00F509B1">
            <w:pPr>
              <w:autoSpaceDE w:val="0"/>
              <w:autoSpaceDN w:val="0"/>
              <w:adjustRightInd w:val="0"/>
              <w:rPr>
                <w:rFonts w:ascii="Times New Roman" w:hAnsi="Times New Roman" w:cs="Times New Roman"/>
                <w:sz w:val="18"/>
                <w:szCs w:val="18"/>
              </w:rPr>
            </w:pPr>
            <w:r w:rsidRPr="00836676">
              <w:rPr>
                <w:rFonts w:ascii="Times New Roman" w:hAnsi="Times New Roman" w:cs="Times New Roman"/>
                <w:b/>
                <w:bCs/>
                <w:sz w:val="16"/>
                <w:szCs w:val="16"/>
                <w:u w:val="single"/>
              </w:rPr>
              <w:t>0.024</w:t>
            </w:r>
          </w:p>
        </w:tc>
        <w:tc>
          <w:tcPr>
            <w:tcW w:w="593" w:type="dxa"/>
          </w:tcPr>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r w:rsidRPr="00836676">
              <w:rPr>
                <w:rFonts w:ascii="Times New Roman" w:hAnsi="Times New Roman" w:cs="Times New Roman"/>
                <w:sz w:val="18"/>
                <w:szCs w:val="18"/>
              </w:rPr>
              <w:t>6.64</w:t>
            </w:r>
          </w:p>
          <w:p w:rsidR="000A028F" w:rsidRPr="00836676" w:rsidRDefault="000A028F" w:rsidP="00F509B1">
            <w:pPr>
              <w:bidi w:val="0"/>
              <w:jc w:val="center"/>
              <w:rPr>
                <w:rFonts w:ascii="Times New Roman" w:hAnsi="Times New Roman" w:cs="Times New Roman"/>
                <w:sz w:val="18"/>
                <w:szCs w:val="18"/>
              </w:rPr>
            </w:pPr>
            <w:r w:rsidRPr="00836676">
              <w:rPr>
                <w:rFonts w:ascii="Times New Roman" w:hAnsi="Times New Roman" w:cs="Times New Roman"/>
                <w:sz w:val="18"/>
                <w:szCs w:val="18"/>
              </w:rPr>
              <w:t>6.58</w:t>
            </w:r>
          </w:p>
        </w:tc>
        <w:tc>
          <w:tcPr>
            <w:tcW w:w="672" w:type="dxa"/>
          </w:tcPr>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p>
          <w:p w:rsidR="000A028F" w:rsidRPr="00836676" w:rsidRDefault="00F51B20" w:rsidP="00F509B1">
            <w:pPr>
              <w:bidi w:val="0"/>
              <w:jc w:val="center"/>
              <w:rPr>
                <w:rFonts w:ascii="Times New Roman" w:hAnsi="Times New Roman" w:cs="Times New Roman"/>
                <w:sz w:val="18"/>
                <w:szCs w:val="18"/>
              </w:rPr>
            </w:pPr>
            <w:r w:rsidRPr="00836676">
              <w:rPr>
                <w:rFonts w:ascii="Times New Roman" w:hAnsi="Times New Roman" w:cs="Times New Roman"/>
                <w:sz w:val="16"/>
                <w:szCs w:val="16"/>
              </w:rPr>
              <w:t>0.942</w:t>
            </w:r>
          </w:p>
        </w:tc>
        <w:tc>
          <w:tcPr>
            <w:tcW w:w="905" w:type="dxa"/>
          </w:tcPr>
          <w:p w:rsidR="000A028F" w:rsidRPr="00836676" w:rsidRDefault="000A028F" w:rsidP="00F509B1">
            <w:pPr>
              <w:autoSpaceDE w:val="0"/>
              <w:autoSpaceDN w:val="0"/>
              <w:bidi w:val="0"/>
              <w:adjustRightInd w:val="0"/>
              <w:jc w:val="center"/>
              <w:rPr>
                <w:rFonts w:ascii="Times New Roman" w:hAnsi="Times New Roman" w:cs="Times New Roman"/>
                <w:sz w:val="18"/>
                <w:szCs w:val="18"/>
              </w:rPr>
            </w:pPr>
          </w:p>
          <w:p w:rsidR="000A028F" w:rsidRPr="00836676" w:rsidRDefault="000A028F" w:rsidP="00F509B1">
            <w:pPr>
              <w:autoSpaceDE w:val="0"/>
              <w:autoSpaceDN w:val="0"/>
              <w:bidi w:val="0"/>
              <w:adjustRightInd w:val="0"/>
              <w:jc w:val="center"/>
              <w:rPr>
                <w:rFonts w:ascii="Times New Roman" w:hAnsi="Times New Roman" w:cs="Times New Roman"/>
                <w:sz w:val="18"/>
                <w:szCs w:val="18"/>
              </w:rPr>
            </w:pPr>
          </w:p>
          <w:p w:rsidR="000A028F" w:rsidRPr="00836676" w:rsidRDefault="000A028F" w:rsidP="00F509B1">
            <w:pPr>
              <w:autoSpaceDE w:val="0"/>
              <w:autoSpaceDN w:val="0"/>
              <w:bidi w:val="0"/>
              <w:adjustRightInd w:val="0"/>
              <w:jc w:val="center"/>
              <w:rPr>
                <w:rFonts w:ascii="Times New Roman" w:hAnsi="Times New Roman" w:cs="Times New Roman"/>
                <w:sz w:val="18"/>
                <w:szCs w:val="18"/>
              </w:rPr>
            </w:pPr>
            <w:r w:rsidRPr="00836676">
              <w:rPr>
                <w:rFonts w:ascii="Times New Roman" w:hAnsi="Times New Roman" w:cs="Times New Roman"/>
                <w:sz w:val="18"/>
                <w:szCs w:val="18"/>
              </w:rPr>
              <w:t>29.0</w:t>
            </w:r>
          </w:p>
          <w:p w:rsidR="00F51B20" w:rsidRPr="00836676" w:rsidRDefault="00F51B20" w:rsidP="00F51B20">
            <w:pPr>
              <w:autoSpaceDE w:val="0"/>
              <w:autoSpaceDN w:val="0"/>
              <w:bidi w:val="0"/>
              <w:adjustRightInd w:val="0"/>
              <w:jc w:val="center"/>
              <w:rPr>
                <w:rFonts w:ascii="Times New Roman" w:hAnsi="Times New Roman" w:cs="Times New Roman"/>
                <w:sz w:val="18"/>
                <w:szCs w:val="18"/>
              </w:rPr>
            </w:pPr>
            <w:r w:rsidRPr="00836676">
              <w:rPr>
                <w:rFonts w:ascii="Times New Roman" w:hAnsi="Times New Roman" w:cs="Times New Roman"/>
                <w:sz w:val="18"/>
                <w:szCs w:val="18"/>
              </w:rPr>
              <w:t>31.7</w:t>
            </w:r>
          </w:p>
        </w:tc>
        <w:tc>
          <w:tcPr>
            <w:tcW w:w="686" w:type="dxa"/>
          </w:tcPr>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p>
          <w:p w:rsidR="000A028F" w:rsidRPr="00836676" w:rsidRDefault="00F51B20" w:rsidP="00F509B1">
            <w:pPr>
              <w:bidi w:val="0"/>
              <w:jc w:val="center"/>
              <w:rPr>
                <w:rFonts w:ascii="Times New Roman" w:hAnsi="Times New Roman" w:cs="Times New Roman"/>
                <w:sz w:val="18"/>
                <w:szCs w:val="18"/>
              </w:rPr>
            </w:pPr>
            <w:r w:rsidRPr="00836676">
              <w:rPr>
                <w:rFonts w:ascii="Times New Roman" w:hAnsi="Times New Roman" w:cs="Times New Roman"/>
                <w:sz w:val="16"/>
                <w:szCs w:val="16"/>
              </w:rPr>
              <w:t>0.824</w:t>
            </w:r>
          </w:p>
        </w:tc>
        <w:tc>
          <w:tcPr>
            <w:tcW w:w="685" w:type="dxa"/>
          </w:tcPr>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r w:rsidRPr="00836676">
              <w:rPr>
                <w:rFonts w:ascii="Times New Roman" w:hAnsi="Times New Roman" w:cs="Times New Roman"/>
                <w:sz w:val="18"/>
                <w:szCs w:val="18"/>
              </w:rPr>
              <w:t>2.6</w:t>
            </w:r>
          </w:p>
          <w:p w:rsidR="00F51B20" w:rsidRPr="00836676" w:rsidRDefault="00F51B20" w:rsidP="00F51B20">
            <w:pPr>
              <w:bidi w:val="0"/>
              <w:jc w:val="center"/>
              <w:rPr>
                <w:rFonts w:ascii="Times New Roman" w:hAnsi="Times New Roman" w:cs="Times New Roman"/>
                <w:sz w:val="18"/>
                <w:szCs w:val="18"/>
              </w:rPr>
            </w:pPr>
            <w:r w:rsidRPr="00836676">
              <w:rPr>
                <w:rFonts w:ascii="Times New Roman" w:hAnsi="Times New Roman" w:cs="Times New Roman"/>
                <w:sz w:val="18"/>
                <w:szCs w:val="18"/>
              </w:rPr>
              <w:t>1.85</w:t>
            </w:r>
          </w:p>
        </w:tc>
        <w:tc>
          <w:tcPr>
            <w:tcW w:w="677" w:type="dxa"/>
          </w:tcPr>
          <w:p w:rsidR="000A028F" w:rsidRPr="00836676" w:rsidRDefault="000A028F" w:rsidP="00F509B1">
            <w:pPr>
              <w:bidi w:val="0"/>
              <w:jc w:val="center"/>
              <w:rPr>
                <w:rFonts w:ascii="Times New Roman" w:hAnsi="Times New Roman" w:cs="Times New Roman"/>
                <w:sz w:val="18"/>
                <w:szCs w:val="18"/>
              </w:rPr>
            </w:pPr>
          </w:p>
          <w:p w:rsidR="000A028F" w:rsidRPr="00836676" w:rsidRDefault="000A028F" w:rsidP="00F509B1">
            <w:pPr>
              <w:bidi w:val="0"/>
              <w:jc w:val="center"/>
              <w:rPr>
                <w:rFonts w:ascii="Times New Roman" w:hAnsi="Times New Roman" w:cs="Times New Roman"/>
                <w:sz w:val="18"/>
                <w:szCs w:val="18"/>
              </w:rPr>
            </w:pPr>
          </w:p>
          <w:p w:rsidR="000A028F" w:rsidRPr="00836676" w:rsidRDefault="00F51B20" w:rsidP="00F509B1">
            <w:pPr>
              <w:bidi w:val="0"/>
              <w:jc w:val="center"/>
              <w:rPr>
                <w:rFonts w:ascii="Times New Roman" w:hAnsi="Times New Roman" w:cs="Times New Roman"/>
                <w:sz w:val="18"/>
                <w:szCs w:val="18"/>
              </w:rPr>
            </w:pPr>
            <w:r w:rsidRPr="00836676">
              <w:rPr>
                <w:rFonts w:ascii="Times New Roman" w:hAnsi="Times New Roman" w:cs="Times New Roman"/>
                <w:sz w:val="16"/>
                <w:szCs w:val="16"/>
              </w:rPr>
              <w:t>0.245</w:t>
            </w:r>
          </w:p>
        </w:tc>
      </w:tr>
    </w:tbl>
    <w:p w:rsidR="00960FAC" w:rsidRPr="00836676" w:rsidRDefault="004F4E8E" w:rsidP="00F509B1">
      <w:pPr>
        <w:bidi w:val="0"/>
        <w:spacing w:after="0" w:line="240" w:lineRule="auto"/>
        <w:jc w:val="both"/>
        <w:rPr>
          <w:rFonts w:ascii="Times New Roman" w:hAnsi="Times New Roman" w:cs="Times New Roman"/>
          <w:sz w:val="18"/>
          <w:szCs w:val="18"/>
        </w:rPr>
      </w:pPr>
      <w:r w:rsidRPr="00836676">
        <w:rPr>
          <w:rFonts w:ascii="Times New Roman" w:hAnsi="Times New Roman" w:cs="Times New Roman"/>
          <w:sz w:val="18"/>
          <w:szCs w:val="18"/>
        </w:rPr>
        <w:t>* Median of relative expression.</w:t>
      </w:r>
    </w:p>
    <w:p w:rsidR="00737699" w:rsidRDefault="004F4E8E" w:rsidP="00737699">
      <w:pPr>
        <w:bidi w:val="0"/>
        <w:spacing w:after="0" w:line="240" w:lineRule="auto"/>
        <w:jc w:val="both"/>
        <w:rPr>
          <w:rFonts w:ascii="Times New Roman" w:hAnsi="Times New Roman" w:cs="Times New Roman"/>
          <w:sz w:val="18"/>
          <w:szCs w:val="18"/>
        </w:rPr>
      </w:pPr>
      <w:r w:rsidRPr="00592C03">
        <w:rPr>
          <w:rFonts w:ascii="Times New Roman" w:hAnsi="Times New Roman" w:cs="Times New Roman"/>
          <w:sz w:val="18"/>
          <w:szCs w:val="18"/>
        </w:rPr>
        <w:t xml:space="preserve">**Mann-Whitney U and Kruskal-Wallis nonparametric test were used for comparing different group. </w:t>
      </w:r>
    </w:p>
    <w:p w:rsidR="004A280F" w:rsidRDefault="004F4E8E" w:rsidP="00737699">
      <w:pPr>
        <w:bidi w:val="0"/>
        <w:spacing w:after="0" w:line="240" w:lineRule="auto"/>
        <w:jc w:val="both"/>
        <w:rPr>
          <w:rFonts w:ascii="Times New Roman" w:hAnsi="Times New Roman" w:cs="Times New Roman"/>
          <w:sz w:val="18"/>
          <w:szCs w:val="18"/>
          <w:lang w:eastAsia="zh-CN"/>
        </w:rPr>
      </w:pPr>
      <w:r w:rsidRPr="00592C03">
        <w:rPr>
          <w:rFonts w:ascii="Times New Roman" w:hAnsi="Times New Roman" w:cs="Times New Roman"/>
          <w:sz w:val="18"/>
          <w:szCs w:val="18"/>
        </w:rPr>
        <w:t>***</w:t>
      </w:r>
      <w:r w:rsidR="009112AE" w:rsidRPr="00592C03">
        <w:rPr>
          <w:rFonts w:ascii="Times New Roman" w:hAnsi="Times New Roman" w:cs="Times New Roman"/>
          <w:sz w:val="18"/>
          <w:szCs w:val="18"/>
        </w:rPr>
        <w:t xml:space="preserve"> Median</w:t>
      </w:r>
      <w:r w:rsidRPr="00592C03">
        <w:rPr>
          <w:rFonts w:ascii="Times New Roman" w:hAnsi="Times New Roman" w:cs="Times New Roman"/>
          <w:sz w:val="18"/>
          <w:szCs w:val="18"/>
        </w:rPr>
        <w:t xml:space="preserve"> of concentration. </w:t>
      </w:r>
      <w:r w:rsidR="00742A5F">
        <w:rPr>
          <w:rFonts w:ascii="Times New Roman" w:hAnsi="Times New Roman" w:cs="Times New Roman" w:hint="eastAsia"/>
          <w:sz w:val="18"/>
          <w:szCs w:val="18"/>
          <w:lang w:eastAsia="zh-CN"/>
        </w:rPr>
        <w:tab/>
      </w:r>
    </w:p>
    <w:p w:rsidR="004F4E8E" w:rsidRPr="00592C03" w:rsidRDefault="004F4E8E" w:rsidP="004A280F">
      <w:pPr>
        <w:bidi w:val="0"/>
        <w:spacing w:after="0" w:line="240" w:lineRule="auto"/>
        <w:jc w:val="both"/>
        <w:rPr>
          <w:rFonts w:ascii="Times New Roman" w:hAnsi="Times New Roman" w:cs="Times New Roman"/>
          <w:sz w:val="18"/>
          <w:szCs w:val="18"/>
        </w:rPr>
      </w:pPr>
      <w:r w:rsidRPr="00592C03">
        <w:rPr>
          <w:rFonts w:ascii="Times New Roman" w:hAnsi="Times New Roman" w:cs="Times New Roman"/>
          <w:sz w:val="18"/>
          <w:szCs w:val="18"/>
        </w:rPr>
        <w:t xml:space="preserve"> IHC: Immuno-histochemistry</w:t>
      </w:r>
    </w:p>
    <w:p w:rsidR="00742A5F" w:rsidRDefault="00742A5F">
      <w:pPr>
        <w:bidi w:val="0"/>
        <w:rPr>
          <w:rFonts w:ascii="Times New Roman" w:hAnsi="Times New Roman" w:cs="Times New Roman"/>
          <w:b/>
          <w:bCs/>
          <w:sz w:val="18"/>
          <w:szCs w:val="18"/>
          <w:lang w:eastAsia="zh-CN"/>
        </w:rPr>
      </w:pPr>
    </w:p>
    <w:p w:rsidR="00DC2EB8" w:rsidRPr="00742A5F" w:rsidRDefault="00725CFD" w:rsidP="0033141B">
      <w:pPr>
        <w:bidi w:val="0"/>
        <w:snapToGrid w:val="0"/>
        <w:spacing w:after="0" w:line="240" w:lineRule="auto"/>
        <w:rPr>
          <w:rFonts w:ascii="Times New Roman" w:hAnsi="Times New Roman" w:cs="Times New Roman"/>
          <w:b/>
          <w:bCs/>
          <w:sz w:val="20"/>
          <w:szCs w:val="18"/>
        </w:rPr>
      </w:pPr>
      <w:r w:rsidRPr="00836676">
        <w:rPr>
          <w:rFonts w:ascii="Times New Roman" w:hAnsi="Times New Roman" w:cs="Times New Roman"/>
          <w:b/>
          <w:bCs/>
          <w:i/>
          <w:iCs/>
          <w:sz w:val="20"/>
          <w:szCs w:val="18"/>
        </w:rPr>
        <w:t xml:space="preserve">  </w:t>
      </w:r>
      <w:r w:rsidR="00661665" w:rsidRPr="00836676">
        <w:rPr>
          <w:rFonts w:ascii="Times New Roman" w:hAnsi="Times New Roman" w:cs="Times New Roman"/>
          <w:b/>
          <w:bCs/>
          <w:i/>
          <w:iCs/>
          <w:sz w:val="20"/>
          <w:szCs w:val="18"/>
        </w:rPr>
        <w:t>Table (</w:t>
      </w:r>
      <w:r w:rsidR="00DC2EB8" w:rsidRPr="00836676">
        <w:rPr>
          <w:rFonts w:ascii="Times New Roman" w:hAnsi="Times New Roman" w:cs="Times New Roman"/>
          <w:b/>
          <w:bCs/>
          <w:i/>
          <w:iCs/>
          <w:sz w:val="20"/>
          <w:szCs w:val="18"/>
        </w:rPr>
        <w:t>2)</w:t>
      </w:r>
      <w:r w:rsidR="00592C03" w:rsidRPr="00836676">
        <w:rPr>
          <w:rFonts w:ascii="Times New Roman" w:hAnsi="Times New Roman" w:cs="Times New Roman"/>
          <w:b/>
          <w:bCs/>
          <w:i/>
          <w:iCs/>
          <w:sz w:val="20"/>
          <w:szCs w:val="18"/>
        </w:rPr>
        <w:t>:</w:t>
      </w:r>
      <w:r w:rsidR="00592C03" w:rsidRPr="00836676">
        <w:rPr>
          <w:rFonts w:ascii="Times New Roman" w:hAnsi="Times New Roman" w:cs="Times New Roman"/>
          <w:b/>
          <w:bCs/>
          <w:sz w:val="20"/>
          <w:szCs w:val="18"/>
        </w:rPr>
        <w:t xml:space="preserve"> </w:t>
      </w:r>
      <w:r w:rsidR="00592C03" w:rsidRPr="00742A5F">
        <w:rPr>
          <w:rFonts w:ascii="Times New Roman" w:hAnsi="Times New Roman" w:cs="Times New Roman"/>
          <w:b/>
          <w:bCs/>
          <w:sz w:val="20"/>
          <w:szCs w:val="18"/>
        </w:rPr>
        <w:t>Diagnostic</w:t>
      </w:r>
      <w:r w:rsidR="00661665" w:rsidRPr="00742A5F">
        <w:rPr>
          <w:rFonts w:ascii="Times New Roman" w:hAnsi="Times New Roman" w:cs="Times New Roman"/>
          <w:b/>
          <w:bCs/>
          <w:sz w:val="20"/>
          <w:szCs w:val="18"/>
        </w:rPr>
        <w:t xml:space="preserve"> </w:t>
      </w:r>
      <w:r w:rsidR="0033141B" w:rsidRPr="00836676">
        <w:rPr>
          <w:rFonts w:ascii="Times New Roman" w:hAnsi="Times New Roman" w:cs="Times New Roman"/>
          <w:b/>
          <w:bCs/>
          <w:sz w:val="20"/>
          <w:szCs w:val="18"/>
        </w:rPr>
        <w:t>efficacy</w:t>
      </w:r>
      <w:r w:rsidR="00661665" w:rsidRPr="00836676">
        <w:rPr>
          <w:rFonts w:ascii="Times New Roman" w:hAnsi="Times New Roman" w:cs="Times New Roman"/>
          <w:b/>
          <w:bCs/>
          <w:sz w:val="20"/>
          <w:szCs w:val="18"/>
        </w:rPr>
        <w:t xml:space="preserve"> </w:t>
      </w:r>
      <w:r w:rsidR="00661665" w:rsidRPr="00742A5F">
        <w:rPr>
          <w:rFonts w:ascii="Times New Roman" w:hAnsi="Times New Roman" w:cs="Times New Roman"/>
          <w:b/>
          <w:bCs/>
          <w:sz w:val="20"/>
          <w:szCs w:val="18"/>
        </w:rPr>
        <w:t xml:space="preserve">of the studied </w:t>
      </w:r>
      <w:r w:rsidR="007044F4" w:rsidRPr="00742A5F">
        <w:rPr>
          <w:rFonts w:ascii="Times New Roman" w:hAnsi="Times New Roman" w:cs="Times New Roman"/>
          <w:b/>
          <w:bCs/>
          <w:sz w:val="20"/>
          <w:szCs w:val="18"/>
        </w:rPr>
        <w:t>miRNA</w:t>
      </w:r>
      <w:r w:rsidR="001A0259">
        <w:rPr>
          <w:rFonts w:ascii="Times New Roman" w:hAnsi="Times New Roman" w:cs="Times New Roman"/>
          <w:b/>
          <w:bCs/>
          <w:sz w:val="20"/>
          <w:szCs w:val="18"/>
        </w:rPr>
        <w:t>s</w:t>
      </w:r>
      <w:r w:rsidR="007044F4" w:rsidRPr="00742A5F">
        <w:rPr>
          <w:rFonts w:ascii="Times New Roman" w:hAnsi="Times New Roman" w:cs="Times New Roman"/>
          <w:b/>
          <w:bCs/>
          <w:sz w:val="20"/>
          <w:szCs w:val="18"/>
        </w:rPr>
        <w:t xml:space="preserve"> and</w:t>
      </w:r>
      <w:r w:rsidR="00592C03" w:rsidRPr="00742A5F">
        <w:rPr>
          <w:rFonts w:ascii="Times New Roman" w:hAnsi="Times New Roman" w:cs="Times New Roman"/>
          <w:b/>
          <w:bCs/>
          <w:sz w:val="20"/>
          <w:szCs w:val="18"/>
        </w:rPr>
        <w:t xml:space="preserve"> P53</w:t>
      </w:r>
    </w:p>
    <w:tbl>
      <w:tblPr>
        <w:tblStyle w:val="TableGrid"/>
        <w:tblW w:w="4786" w:type="pct"/>
        <w:jc w:val="center"/>
        <w:tblLayout w:type="fixed"/>
        <w:tblLook w:val="04A0" w:firstRow="1" w:lastRow="0" w:firstColumn="1" w:lastColumn="0" w:noHBand="0" w:noVBand="1"/>
      </w:tblPr>
      <w:tblGrid>
        <w:gridCol w:w="1101"/>
        <w:gridCol w:w="667"/>
        <w:gridCol w:w="1309"/>
        <w:gridCol w:w="1106"/>
        <w:gridCol w:w="1096"/>
        <w:gridCol w:w="787"/>
        <w:gridCol w:w="845"/>
        <w:gridCol w:w="713"/>
        <w:gridCol w:w="732"/>
        <w:gridCol w:w="812"/>
      </w:tblGrid>
      <w:tr w:rsidR="0033141B" w:rsidRPr="00742A5F" w:rsidTr="0033141B">
        <w:trPr>
          <w:trHeight w:val="32"/>
          <w:jc w:val="center"/>
        </w:trPr>
        <w:tc>
          <w:tcPr>
            <w:tcW w:w="600" w:type="pct"/>
            <w:shd w:val="clear" w:color="auto" w:fill="D9D9D9" w:themeFill="background1" w:themeFillShade="D9"/>
          </w:tcPr>
          <w:p w:rsidR="00742A5F" w:rsidRPr="00742A5F" w:rsidRDefault="00742A5F" w:rsidP="00742A5F">
            <w:pPr>
              <w:bidi w:val="0"/>
              <w:snapToGrid w:val="0"/>
              <w:jc w:val="both"/>
              <w:rPr>
                <w:rFonts w:ascii="Times New Roman" w:hAnsi="Times New Roman" w:cs="Times New Roman"/>
                <w:sz w:val="20"/>
                <w:szCs w:val="18"/>
              </w:rPr>
            </w:pPr>
          </w:p>
        </w:tc>
        <w:tc>
          <w:tcPr>
            <w:tcW w:w="364" w:type="pct"/>
            <w:shd w:val="clear" w:color="auto" w:fill="D9D9D9" w:themeFill="background1" w:themeFillShade="D9"/>
          </w:tcPr>
          <w:p w:rsidR="00742A5F" w:rsidRPr="00742A5F" w:rsidRDefault="00742A5F" w:rsidP="001A0259">
            <w:pPr>
              <w:bidi w:val="0"/>
              <w:snapToGrid w:val="0"/>
              <w:jc w:val="center"/>
              <w:rPr>
                <w:rFonts w:ascii="Times New Roman" w:hAnsi="Times New Roman" w:cs="Times New Roman"/>
                <w:b/>
                <w:bCs/>
                <w:sz w:val="20"/>
                <w:szCs w:val="18"/>
              </w:rPr>
            </w:pPr>
            <w:r w:rsidRPr="00742A5F">
              <w:rPr>
                <w:rFonts w:ascii="Times New Roman" w:hAnsi="Times New Roman" w:cs="Times New Roman"/>
                <w:b/>
                <w:bCs/>
                <w:sz w:val="20"/>
                <w:szCs w:val="18"/>
              </w:rPr>
              <w:t>AUC</w:t>
            </w:r>
          </w:p>
        </w:tc>
        <w:tc>
          <w:tcPr>
            <w:tcW w:w="714" w:type="pct"/>
            <w:shd w:val="clear" w:color="auto" w:fill="D9D9D9" w:themeFill="background1" w:themeFillShade="D9"/>
          </w:tcPr>
          <w:p w:rsidR="00742A5F" w:rsidRPr="00742A5F" w:rsidRDefault="00742A5F" w:rsidP="001A0259">
            <w:pPr>
              <w:bidi w:val="0"/>
              <w:snapToGrid w:val="0"/>
              <w:jc w:val="center"/>
              <w:rPr>
                <w:rFonts w:ascii="Times New Roman" w:hAnsi="Times New Roman" w:cs="Times New Roman"/>
                <w:b/>
                <w:bCs/>
                <w:sz w:val="20"/>
                <w:szCs w:val="18"/>
              </w:rPr>
            </w:pPr>
            <w:r w:rsidRPr="00742A5F">
              <w:rPr>
                <w:rFonts w:ascii="Times New Roman" w:hAnsi="Times New Roman" w:cs="Times New Roman"/>
                <w:b/>
                <w:bCs/>
                <w:sz w:val="20"/>
                <w:szCs w:val="18"/>
              </w:rPr>
              <w:t>95%CI (SE)</w:t>
            </w:r>
          </w:p>
        </w:tc>
        <w:tc>
          <w:tcPr>
            <w:tcW w:w="603" w:type="pct"/>
            <w:shd w:val="clear" w:color="auto" w:fill="D9D9D9" w:themeFill="background1" w:themeFillShade="D9"/>
          </w:tcPr>
          <w:p w:rsidR="00742A5F" w:rsidRPr="00742A5F" w:rsidRDefault="00742A5F" w:rsidP="001A0259">
            <w:pPr>
              <w:bidi w:val="0"/>
              <w:snapToGrid w:val="0"/>
              <w:ind w:left="-57"/>
              <w:jc w:val="center"/>
              <w:rPr>
                <w:rFonts w:ascii="Times New Roman" w:hAnsi="Times New Roman" w:cs="Times New Roman"/>
                <w:b/>
                <w:bCs/>
                <w:sz w:val="20"/>
                <w:szCs w:val="18"/>
              </w:rPr>
            </w:pPr>
            <w:r w:rsidRPr="00742A5F">
              <w:rPr>
                <w:rFonts w:ascii="Times New Roman" w:hAnsi="Times New Roman" w:cs="Times New Roman"/>
                <w:b/>
                <w:bCs/>
                <w:sz w:val="20"/>
                <w:szCs w:val="18"/>
              </w:rPr>
              <w:t>Sensitivity</w:t>
            </w:r>
          </w:p>
        </w:tc>
        <w:tc>
          <w:tcPr>
            <w:tcW w:w="598" w:type="pct"/>
            <w:shd w:val="clear" w:color="auto" w:fill="D9D9D9" w:themeFill="background1" w:themeFillShade="D9"/>
          </w:tcPr>
          <w:p w:rsidR="00742A5F" w:rsidRPr="00742A5F" w:rsidRDefault="00742A5F" w:rsidP="001A0259">
            <w:pPr>
              <w:bidi w:val="0"/>
              <w:snapToGrid w:val="0"/>
              <w:ind w:left="-57"/>
              <w:jc w:val="center"/>
              <w:rPr>
                <w:rFonts w:ascii="Times New Roman" w:hAnsi="Times New Roman" w:cs="Times New Roman"/>
                <w:b/>
                <w:bCs/>
                <w:sz w:val="20"/>
                <w:szCs w:val="18"/>
              </w:rPr>
            </w:pPr>
            <w:r w:rsidRPr="00742A5F">
              <w:rPr>
                <w:rFonts w:ascii="Times New Roman" w:hAnsi="Times New Roman" w:cs="Times New Roman"/>
                <w:b/>
                <w:bCs/>
                <w:sz w:val="20"/>
                <w:szCs w:val="18"/>
              </w:rPr>
              <w:t>Specificity</w:t>
            </w:r>
          </w:p>
        </w:tc>
        <w:tc>
          <w:tcPr>
            <w:tcW w:w="429" w:type="pct"/>
            <w:shd w:val="clear" w:color="auto" w:fill="D9D9D9" w:themeFill="background1" w:themeFillShade="D9"/>
          </w:tcPr>
          <w:p w:rsidR="00742A5F" w:rsidRPr="00742A5F" w:rsidRDefault="00742A5F" w:rsidP="001A0259">
            <w:pPr>
              <w:bidi w:val="0"/>
              <w:snapToGrid w:val="0"/>
              <w:ind w:left="-57"/>
              <w:jc w:val="center"/>
              <w:rPr>
                <w:rFonts w:ascii="Times New Roman" w:hAnsi="Times New Roman" w:cs="Times New Roman"/>
                <w:b/>
                <w:bCs/>
                <w:sz w:val="20"/>
                <w:szCs w:val="18"/>
              </w:rPr>
            </w:pPr>
            <w:r w:rsidRPr="00742A5F">
              <w:rPr>
                <w:rFonts w:ascii="Times New Roman" w:hAnsi="Times New Roman" w:cs="Times New Roman"/>
                <w:b/>
                <w:bCs/>
                <w:sz w:val="20"/>
                <w:szCs w:val="18"/>
              </w:rPr>
              <w:t>Cut-off</w:t>
            </w:r>
          </w:p>
        </w:tc>
        <w:tc>
          <w:tcPr>
            <w:tcW w:w="461" w:type="pct"/>
            <w:shd w:val="clear" w:color="auto" w:fill="D9D9D9" w:themeFill="background1" w:themeFillShade="D9"/>
          </w:tcPr>
          <w:p w:rsidR="00742A5F" w:rsidRPr="00742A5F" w:rsidRDefault="0033141B" w:rsidP="001A0259">
            <w:pPr>
              <w:bidi w:val="0"/>
              <w:snapToGrid w:val="0"/>
              <w:ind w:left="-57"/>
              <w:jc w:val="center"/>
              <w:rPr>
                <w:rFonts w:ascii="Times New Roman" w:hAnsi="Times New Roman" w:cs="Times New Roman"/>
                <w:b/>
                <w:bCs/>
                <w:sz w:val="20"/>
                <w:szCs w:val="18"/>
              </w:rPr>
            </w:pPr>
            <w:r w:rsidRPr="00742A5F">
              <w:rPr>
                <w:rFonts w:ascii="Times New Roman" w:hAnsi="Times New Roman" w:cs="Times New Roman"/>
                <w:i/>
                <w:iCs/>
                <w:sz w:val="20"/>
                <w:szCs w:val="20"/>
              </w:rPr>
              <w:t>P</w:t>
            </w:r>
            <w:r>
              <w:rPr>
                <w:rFonts w:ascii="Times New Roman" w:hAnsi="Times New Roman" w:cs="Times New Roman"/>
                <w:i/>
                <w:iCs/>
                <w:sz w:val="20"/>
                <w:szCs w:val="20"/>
              </w:rPr>
              <w:t xml:space="preserve"> </w:t>
            </w:r>
            <w:r w:rsidR="00742A5F" w:rsidRPr="00742A5F">
              <w:rPr>
                <w:rFonts w:ascii="Times New Roman" w:hAnsi="Times New Roman" w:cs="Times New Roman"/>
                <w:b/>
                <w:bCs/>
                <w:sz w:val="20"/>
                <w:szCs w:val="18"/>
              </w:rPr>
              <w:t>value</w:t>
            </w:r>
          </w:p>
        </w:tc>
        <w:tc>
          <w:tcPr>
            <w:tcW w:w="389" w:type="pct"/>
            <w:shd w:val="clear" w:color="auto" w:fill="D9D9D9" w:themeFill="background1" w:themeFillShade="D9"/>
          </w:tcPr>
          <w:p w:rsidR="00742A5F" w:rsidRPr="00742A5F" w:rsidRDefault="00742A5F" w:rsidP="001A0259">
            <w:pPr>
              <w:bidi w:val="0"/>
              <w:snapToGrid w:val="0"/>
              <w:jc w:val="center"/>
              <w:rPr>
                <w:rFonts w:ascii="Times New Roman" w:hAnsi="Times New Roman" w:cs="Times New Roman"/>
                <w:b/>
                <w:bCs/>
                <w:sz w:val="20"/>
                <w:szCs w:val="18"/>
              </w:rPr>
            </w:pPr>
            <w:r w:rsidRPr="00742A5F">
              <w:rPr>
                <w:rFonts w:ascii="Times New Roman" w:hAnsi="Times New Roman" w:cs="Times New Roman"/>
                <w:b/>
                <w:bCs/>
                <w:sz w:val="20"/>
                <w:szCs w:val="18"/>
              </w:rPr>
              <w:t>PPV</w:t>
            </w:r>
          </w:p>
        </w:tc>
        <w:tc>
          <w:tcPr>
            <w:tcW w:w="399" w:type="pct"/>
            <w:shd w:val="clear" w:color="auto" w:fill="D9D9D9" w:themeFill="background1" w:themeFillShade="D9"/>
          </w:tcPr>
          <w:p w:rsidR="00742A5F" w:rsidRPr="00742A5F" w:rsidRDefault="00742A5F" w:rsidP="001A0259">
            <w:pPr>
              <w:bidi w:val="0"/>
              <w:snapToGrid w:val="0"/>
              <w:jc w:val="center"/>
              <w:rPr>
                <w:rFonts w:ascii="Times New Roman" w:hAnsi="Times New Roman" w:cs="Times New Roman"/>
                <w:b/>
                <w:bCs/>
                <w:sz w:val="20"/>
                <w:szCs w:val="18"/>
              </w:rPr>
            </w:pPr>
            <w:r w:rsidRPr="00742A5F">
              <w:rPr>
                <w:rFonts w:ascii="Times New Roman" w:hAnsi="Times New Roman" w:cs="Times New Roman"/>
                <w:b/>
                <w:bCs/>
                <w:sz w:val="20"/>
                <w:szCs w:val="18"/>
              </w:rPr>
              <w:t>NPV</w:t>
            </w:r>
          </w:p>
        </w:tc>
        <w:tc>
          <w:tcPr>
            <w:tcW w:w="443" w:type="pct"/>
            <w:shd w:val="clear" w:color="auto" w:fill="D9D9D9" w:themeFill="background1" w:themeFillShade="D9"/>
          </w:tcPr>
          <w:p w:rsidR="00742A5F" w:rsidRPr="00742A5F" w:rsidRDefault="0033141B" w:rsidP="001A0259">
            <w:pPr>
              <w:bidi w:val="0"/>
              <w:snapToGrid w:val="0"/>
              <w:ind w:left="-113"/>
              <w:jc w:val="center"/>
              <w:rPr>
                <w:rFonts w:ascii="Times New Roman" w:hAnsi="Times New Roman" w:cs="Times New Roman"/>
                <w:b/>
                <w:bCs/>
                <w:sz w:val="20"/>
                <w:szCs w:val="18"/>
              </w:rPr>
            </w:pPr>
            <w:r w:rsidRPr="00836676">
              <w:rPr>
                <w:rFonts w:ascii="Times New Roman" w:hAnsi="Times New Roman" w:cs="Times New Roman"/>
                <w:b/>
                <w:bCs/>
                <w:sz w:val="20"/>
                <w:szCs w:val="18"/>
              </w:rPr>
              <w:t>TA</w:t>
            </w:r>
          </w:p>
        </w:tc>
      </w:tr>
      <w:tr w:rsidR="0033141B" w:rsidRPr="00742A5F" w:rsidTr="0033141B">
        <w:trPr>
          <w:trHeight w:val="271"/>
          <w:jc w:val="center"/>
        </w:trPr>
        <w:tc>
          <w:tcPr>
            <w:tcW w:w="600" w:type="pct"/>
            <w:shd w:val="clear" w:color="auto" w:fill="D9D9D9" w:themeFill="background1" w:themeFillShade="D9"/>
          </w:tcPr>
          <w:p w:rsidR="00742A5F" w:rsidRPr="00742A5F" w:rsidRDefault="00D06C2B" w:rsidP="0033141B">
            <w:pPr>
              <w:bidi w:val="0"/>
              <w:snapToGrid w:val="0"/>
              <w:ind w:left="-57"/>
              <w:rPr>
                <w:rFonts w:ascii="Times New Roman" w:hAnsi="Times New Roman" w:cs="Times New Roman"/>
                <w:b/>
                <w:bCs/>
                <w:sz w:val="20"/>
                <w:szCs w:val="18"/>
                <w:lang w:bidi="ar-EG"/>
              </w:rPr>
            </w:pPr>
            <w:r>
              <w:rPr>
                <w:rFonts w:ascii="Times New Roman" w:hAnsi="Times New Roman" w:cs="Times New Roman"/>
                <w:b/>
                <w:bCs/>
                <w:sz w:val="20"/>
                <w:szCs w:val="18"/>
              </w:rPr>
              <w:t xml:space="preserve"> </w:t>
            </w:r>
            <w:r w:rsidR="00742A5F" w:rsidRPr="00742A5F">
              <w:rPr>
                <w:rFonts w:ascii="Times New Roman" w:hAnsi="Times New Roman" w:cs="Times New Roman"/>
                <w:b/>
                <w:bCs/>
                <w:sz w:val="20"/>
                <w:szCs w:val="18"/>
              </w:rPr>
              <w:t>miR-133a</w:t>
            </w:r>
          </w:p>
        </w:tc>
        <w:tc>
          <w:tcPr>
            <w:tcW w:w="364" w:type="pct"/>
            <w:shd w:val="clear" w:color="auto" w:fill="FFFFFF" w:themeFill="background1"/>
          </w:tcPr>
          <w:p w:rsidR="00742A5F" w:rsidRPr="00742A5F" w:rsidRDefault="00742A5F" w:rsidP="0033141B">
            <w:pPr>
              <w:bidi w:val="0"/>
              <w:snapToGrid w:val="0"/>
              <w:jc w:val="center"/>
              <w:rPr>
                <w:rFonts w:ascii="Times New Roman" w:eastAsia="Times New Roman" w:hAnsi="Times New Roman" w:cs="Times New Roman"/>
                <w:sz w:val="20"/>
                <w:szCs w:val="18"/>
              </w:rPr>
            </w:pPr>
            <w:r w:rsidRPr="00742A5F">
              <w:rPr>
                <w:rFonts w:ascii="Times New Roman" w:hAnsi="Times New Roman" w:cs="Times New Roman"/>
                <w:sz w:val="20"/>
                <w:szCs w:val="18"/>
              </w:rPr>
              <w:t>0.950</w:t>
            </w:r>
          </w:p>
        </w:tc>
        <w:tc>
          <w:tcPr>
            <w:tcW w:w="714" w:type="pct"/>
            <w:shd w:val="clear" w:color="auto" w:fill="FFFFFF" w:themeFill="background1"/>
          </w:tcPr>
          <w:p w:rsidR="00742A5F" w:rsidRPr="00742A5F" w:rsidRDefault="00742A5F" w:rsidP="0033141B">
            <w:pPr>
              <w:bidi w:val="0"/>
              <w:snapToGrid w:val="0"/>
              <w:jc w:val="center"/>
              <w:rPr>
                <w:rFonts w:ascii="Times New Roman" w:eastAsia="Times New Roman" w:hAnsi="Times New Roman" w:cs="Times New Roman"/>
                <w:sz w:val="20"/>
                <w:szCs w:val="18"/>
              </w:rPr>
            </w:pPr>
            <w:r w:rsidRPr="00742A5F">
              <w:rPr>
                <w:rFonts w:ascii="Times New Roman" w:hAnsi="Times New Roman" w:cs="Times New Roman"/>
                <w:sz w:val="20"/>
                <w:szCs w:val="18"/>
              </w:rPr>
              <w:t>0.89-1.00 (0.028)</w:t>
            </w:r>
          </w:p>
        </w:tc>
        <w:tc>
          <w:tcPr>
            <w:tcW w:w="603" w:type="pct"/>
            <w:shd w:val="clear" w:color="auto" w:fill="FFFFFF" w:themeFill="background1"/>
          </w:tcPr>
          <w:p w:rsidR="00742A5F" w:rsidRPr="00742A5F" w:rsidRDefault="00742A5F" w:rsidP="0033141B">
            <w:pPr>
              <w:bidi w:val="0"/>
              <w:snapToGrid w:val="0"/>
              <w:jc w:val="center"/>
              <w:rPr>
                <w:rFonts w:ascii="Times New Roman" w:eastAsia="Times New Roman" w:hAnsi="Times New Roman" w:cs="Times New Roman"/>
                <w:sz w:val="20"/>
                <w:szCs w:val="18"/>
              </w:rPr>
            </w:pPr>
            <w:r w:rsidRPr="00742A5F">
              <w:rPr>
                <w:rFonts w:ascii="Times New Roman" w:hAnsi="Times New Roman" w:cs="Times New Roman"/>
                <w:sz w:val="20"/>
                <w:szCs w:val="18"/>
              </w:rPr>
              <w:t>95%</w:t>
            </w:r>
          </w:p>
        </w:tc>
        <w:tc>
          <w:tcPr>
            <w:tcW w:w="598" w:type="pct"/>
            <w:shd w:val="clear" w:color="auto" w:fill="FFFFFF" w:themeFill="background1"/>
          </w:tcPr>
          <w:p w:rsidR="00742A5F" w:rsidRPr="00742A5F" w:rsidRDefault="00742A5F" w:rsidP="0033141B">
            <w:pPr>
              <w:bidi w:val="0"/>
              <w:snapToGrid w:val="0"/>
              <w:jc w:val="center"/>
              <w:rPr>
                <w:rFonts w:ascii="Times New Roman" w:eastAsia="Times New Roman" w:hAnsi="Times New Roman" w:cs="Times New Roman"/>
                <w:sz w:val="20"/>
                <w:szCs w:val="18"/>
              </w:rPr>
            </w:pPr>
            <w:r w:rsidRPr="00742A5F">
              <w:rPr>
                <w:rFonts w:ascii="Times New Roman" w:hAnsi="Times New Roman" w:cs="Times New Roman"/>
                <w:sz w:val="20"/>
                <w:szCs w:val="18"/>
              </w:rPr>
              <w:t>100 %</w:t>
            </w:r>
          </w:p>
        </w:tc>
        <w:tc>
          <w:tcPr>
            <w:tcW w:w="429"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0.940</w:t>
            </w:r>
          </w:p>
        </w:tc>
        <w:tc>
          <w:tcPr>
            <w:tcW w:w="461" w:type="pct"/>
            <w:shd w:val="clear" w:color="auto" w:fill="FFFFFF" w:themeFill="background1"/>
          </w:tcPr>
          <w:p w:rsidR="00742A5F" w:rsidRPr="00742A5F" w:rsidRDefault="00742A5F" w:rsidP="0033141B">
            <w:pPr>
              <w:bidi w:val="0"/>
              <w:snapToGrid w:val="0"/>
              <w:ind w:left="-57"/>
              <w:jc w:val="center"/>
              <w:rPr>
                <w:rFonts w:ascii="Times New Roman" w:eastAsia="Times New Roman" w:hAnsi="Times New Roman" w:cs="Times New Roman"/>
                <w:sz w:val="20"/>
                <w:szCs w:val="18"/>
              </w:rPr>
            </w:pPr>
            <w:r w:rsidRPr="00742A5F">
              <w:rPr>
                <w:rFonts w:ascii="Times New Roman" w:hAnsi="Times New Roman" w:cs="Times New Roman"/>
                <w:sz w:val="20"/>
                <w:szCs w:val="18"/>
              </w:rPr>
              <w:t>0.00</w:t>
            </w:r>
            <w:r w:rsidRPr="00742A5F">
              <w:rPr>
                <w:rFonts w:ascii="Times New Roman" w:eastAsia="Times New Roman" w:hAnsi="Times New Roman" w:cs="Times New Roman"/>
                <w:sz w:val="20"/>
                <w:szCs w:val="18"/>
              </w:rPr>
              <w:t>0</w:t>
            </w:r>
          </w:p>
        </w:tc>
        <w:tc>
          <w:tcPr>
            <w:tcW w:w="389"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100%</w:t>
            </w:r>
          </w:p>
        </w:tc>
        <w:tc>
          <w:tcPr>
            <w:tcW w:w="399"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87%</w:t>
            </w:r>
          </w:p>
        </w:tc>
        <w:tc>
          <w:tcPr>
            <w:tcW w:w="443"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96.3%</w:t>
            </w:r>
          </w:p>
        </w:tc>
      </w:tr>
      <w:tr w:rsidR="0033141B" w:rsidRPr="00742A5F" w:rsidTr="0033141B">
        <w:trPr>
          <w:trHeight w:val="241"/>
          <w:jc w:val="center"/>
        </w:trPr>
        <w:tc>
          <w:tcPr>
            <w:tcW w:w="600" w:type="pct"/>
            <w:shd w:val="clear" w:color="auto" w:fill="D9D9D9" w:themeFill="background1" w:themeFillShade="D9"/>
          </w:tcPr>
          <w:p w:rsidR="00742A5F" w:rsidRPr="00742A5F" w:rsidRDefault="00D06C2B" w:rsidP="0033141B">
            <w:pPr>
              <w:bidi w:val="0"/>
              <w:snapToGrid w:val="0"/>
              <w:ind w:left="-57"/>
              <w:rPr>
                <w:rFonts w:ascii="Times New Roman" w:hAnsi="Times New Roman" w:cs="Times New Roman"/>
                <w:b/>
                <w:bCs/>
                <w:sz w:val="20"/>
                <w:szCs w:val="18"/>
                <w:lang w:bidi="ar-EG"/>
              </w:rPr>
            </w:pPr>
            <w:r>
              <w:rPr>
                <w:rFonts w:ascii="Times New Roman" w:hAnsi="Times New Roman" w:cs="Times New Roman"/>
                <w:b/>
                <w:bCs/>
                <w:sz w:val="20"/>
                <w:szCs w:val="18"/>
              </w:rPr>
              <w:t xml:space="preserve"> </w:t>
            </w:r>
            <w:r w:rsidR="00742A5F" w:rsidRPr="00742A5F">
              <w:rPr>
                <w:rFonts w:ascii="Times New Roman" w:hAnsi="Times New Roman" w:cs="Times New Roman"/>
                <w:b/>
                <w:bCs/>
                <w:sz w:val="20"/>
                <w:szCs w:val="18"/>
              </w:rPr>
              <w:t>miR-155</w:t>
            </w:r>
          </w:p>
        </w:tc>
        <w:tc>
          <w:tcPr>
            <w:tcW w:w="364"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0.767</w:t>
            </w:r>
          </w:p>
        </w:tc>
        <w:tc>
          <w:tcPr>
            <w:tcW w:w="714"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0.66-0.87 (0.055)</w:t>
            </w:r>
          </w:p>
        </w:tc>
        <w:tc>
          <w:tcPr>
            <w:tcW w:w="603"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76.7%</w:t>
            </w:r>
          </w:p>
        </w:tc>
        <w:tc>
          <w:tcPr>
            <w:tcW w:w="598"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100 %</w:t>
            </w:r>
          </w:p>
        </w:tc>
        <w:tc>
          <w:tcPr>
            <w:tcW w:w="429"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1.006</w:t>
            </w:r>
          </w:p>
        </w:tc>
        <w:tc>
          <w:tcPr>
            <w:tcW w:w="461" w:type="pct"/>
            <w:shd w:val="clear" w:color="auto" w:fill="FFFFFF" w:themeFill="background1"/>
          </w:tcPr>
          <w:p w:rsidR="00742A5F" w:rsidRPr="00742A5F" w:rsidRDefault="00742A5F" w:rsidP="0033141B">
            <w:pPr>
              <w:bidi w:val="0"/>
              <w:snapToGrid w:val="0"/>
              <w:ind w:left="-57"/>
              <w:jc w:val="center"/>
              <w:rPr>
                <w:rFonts w:ascii="Times New Roman" w:hAnsi="Times New Roman" w:cs="Times New Roman"/>
                <w:sz w:val="20"/>
                <w:szCs w:val="18"/>
                <w:lang w:bidi="ar-EG"/>
              </w:rPr>
            </w:pPr>
            <w:r w:rsidRPr="00742A5F">
              <w:rPr>
                <w:rFonts w:ascii="Times New Roman" w:hAnsi="Times New Roman" w:cs="Times New Roman"/>
                <w:sz w:val="20"/>
                <w:szCs w:val="18"/>
              </w:rPr>
              <w:t>0.00</w:t>
            </w:r>
            <w:r w:rsidR="0033141B">
              <w:rPr>
                <w:rFonts w:ascii="Times New Roman" w:hAnsi="Times New Roman" w:cs="Times New Roman"/>
                <w:sz w:val="20"/>
                <w:szCs w:val="18"/>
              </w:rPr>
              <w:t>0</w:t>
            </w:r>
          </w:p>
        </w:tc>
        <w:tc>
          <w:tcPr>
            <w:tcW w:w="389" w:type="pct"/>
            <w:shd w:val="clear" w:color="auto" w:fill="FFFFFF" w:themeFill="background1"/>
          </w:tcPr>
          <w:p w:rsidR="00742A5F" w:rsidRPr="00742A5F" w:rsidRDefault="00742A5F" w:rsidP="0033141B">
            <w:pPr>
              <w:bidi w:val="0"/>
              <w:snapToGrid w:val="0"/>
              <w:ind w:left="-57"/>
              <w:jc w:val="center"/>
              <w:rPr>
                <w:rFonts w:ascii="Times New Roman" w:hAnsi="Times New Roman" w:cs="Times New Roman"/>
                <w:sz w:val="20"/>
                <w:szCs w:val="18"/>
              </w:rPr>
            </w:pPr>
            <w:r w:rsidRPr="00742A5F">
              <w:rPr>
                <w:rFonts w:ascii="Times New Roman" w:hAnsi="Times New Roman" w:cs="Times New Roman"/>
                <w:sz w:val="20"/>
                <w:szCs w:val="18"/>
              </w:rPr>
              <w:t>100 %</w:t>
            </w:r>
          </w:p>
        </w:tc>
        <w:tc>
          <w:tcPr>
            <w:tcW w:w="399" w:type="pct"/>
            <w:shd w:val="clear" w:color="auto" w:fill="FFFFFF" w:themeFill="background1"/>
          </w:tcPr>
          <w:p w:rsidR="00742A5F" w:rsidRPr="00742A5F" w:rsidRDefault="00742A5F" w:rsidP="0033141B">
            <w:pPr>
              <w:bidi w:val="0"/>
              <w:snapToGrid w:val="0"/>
              <w:ind w:left="-57"/>
              <w:jc w:val="center"/>
              <w:rPr>
                <w:rFonts w:ascii="Times New Roman" w:hAnsi="Times New Roman" w:cs="Times New Roman"/>
                <w:sz w:val="20"/>
                <w:szCs w:val="18"/>
              </w:rPr>
            </w:pPr>
            <w:r w:rsidRPr="00742A5F">
              <w:rPr>
                <w:rFonts w:ascii="Times New Roman" w:hAnsi="Times New Roman" w:cs="Times New Roman"/>
                <w:sz w:val="20"/>
                <w:szCs w:val="18"/>
              </w:rPr>
              <w:t>58.8 %</w:t>
            </w:r>
          </w:p>
        </w:tc>
        <w:tc>
          <w:tcPr>
            <w:tcW w:w="443" w:type="pct"/>
            <w:shd w:val="clear" w:color="auto" w:fill="FFFFFF" w:themeFill="background1"/>
          </w:tcPr>
          <w:p w:rsidR="00742A5F" w:rsidRPr="00742A5F" w:rsidRDefault="00742A5F" w:rsidP="0033141B">
            <w:pPr>
              <w:bidi w:val="0"/>
              <w:snapToGrid w:val="0"/>
              <w:jc w:val="center"/>
              <w:rPr>
                <w:rFonts w:ascii="Times New Roman" w:hAnsi="Times New Roman" w:cs="Times New Roman"/>
                <w:sz w:val="20"/>
                <w:szCs w:val="18"/>
              </w:rPr>
            </w:pPr>
            <w:r w:rsidRPr="00742A5F">
              <w:rPr>
                <w:rFonts w:ascii="Times New Roman" w:hAnsi="Times New Roman" w:cs="Times New Roman"/>
                <w:sz w:val="20"/>
                <w:szCs w:val="18"/>
              </w:rPr>
              <w:t>82.5 %</w:t>
            </w:r>
          </w:p>
        </w:tc>
      </w:tr>
      <w:tr w:rsidR="0033141B" w:rsidRPr="00212F02" w:rsidTr="0033141B">
        <w:trPr>
          <w:trHeight w:val="234"/>
          <w:jc w:val="center"/>
        </w:trPr>
        <w:tc>
          <w:tcPr>
            <w:tcW w:w="600" w:type="pct"/>
            <w:shd w:val="clear" w:color="auto" w:fill="D9D9D9" w:themeFill="background1" w:themeFillShade="D9"/>
          </w:tcPr>
          <w:p w:rsidR="00742A5F" w:rsidRPr="00B4391F" w:rsidRDefault="00D06C2B" w:rsidP="0033141B">
            <w:pPr>
              <w:tabs>
                <w:tab w:val="center" w:pos="341"/>
              </w:tabs>
              <w:bidi w:val="0"/>
              <w:snapToGrid w:val="0"/>
              <w:ind w:left="-57"/>
              <w:rPr>
                <w:rFonts w:ascii="Times New Roman" w:hAnsi="Times New Roman" w:cs="Times New Roman"/>
                <w:b/>
                <w:bCs/>
                <w:sz w:val="20"/>
                <w:szCs w:val="18"/>
                <w:lang w:eastAsia="zh-CN"/>
              </w:rPr>
            </w:pPr>
            <w:r>
              <w:rPr>
                <w:rFonts w:ascii="Times New Roman" w:hAnsi="Times New Roman" w:cs="Times New Roman"/>
                <w:b/>
                <w:bCs/>
                <w:sz w:val="20"/>
                <w:szCs w:val="18"/>
              </w:rPr>
              <w:t xml:space="preserve"> </w:t>
            </w:r>
            <w:r w:rsidR="0033141B">
              <w:rPr>
                <w:rFonts w:ascii="Times New Roman" w:hAnsi="Times New Roman" w:cs="Times New Roman"/>
                <w:b/>
                <w:bCs/>
                <w:sz w:val="20"/>
                <w:szCs w:val="18"/>
              </w:rPr>
              <w:t>p</w:t>
            </w:r>
            <w:r w:rsidR="00742A5F" w:rsidRPr="00B4391F">
              <w:rPr>
                <w:rFonts w:ascii="Times New Roman" w:hAnsi="Times New Roman" w:cs="Times New Roman"/>
                <w:b/>
                <w:bCs/>
                <w:sz w:val="20"/>
                <w:szCs w:val="18"/>
              </w:rPr>
              <w:t>53</w:t>
            </w:r>
          </w:p>
        </w:tc>
        <w:tc>
          <w:tcPr>
            <w:tcW w:w="364"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0.731</w:t>
            </w:r>
          </w:p>
        </w:tc>
        <w:tc>
          <w:tcPr>
            <w:tcW w:w="714"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0.591-0.872 (0.072)</w:t>
            </w:r>
          </w:p>
        </w:tc>
        <w:tc>
          <w:tcPr>
            <w:tcW w:w="603"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55 %</w:t>
            </w:r>
          </w:p>
        </w:tc>
        <w:tc>
          <w:tcPr>
            <w:tcW w:w="598"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85 %</w:t>
            </w:r>
          </w:p>
        </w:tc>
        <w:tc>
          <w:tcPr>
            <w:tcW w:w="429"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6.900</w:t>
            </w:r>
          </w:p>
        </w:tc>
        <w:tc>
          <w:tcPr>
            <w:tcW w:w="461" w:type="pct"/>
            <w:shd w:val="clear" w:color="auto" w:fill="FFFFFF" w:themeFill="background1"/>
          </w:tcPr>
          <w:p w:rsidR="00742A5F" w:rsidRPr="00B4391F" w:rsidRDefault="00742A5F" w:rsidP="0033141B">
            <w:pPr>
              <w:bidi w:val="0"/>
              <w:snapToGrid w:val="0"/>
              <w:ind w:left="-57"/>
              <w:jc w:val="center"/>
              <w:rPr>
                <w:rFonts w:ascii="Times New Roman" w:hAnsi="Times New Roman" w:cs="Times New Roman"/>
                <w:sz w:val="20"/>
                <w:szCs w:val="18"/>
              </w:rPr>
            </w:pPr>
            <w:r w:rsidRPr="00B4391F">
              <w:rPr>
                <w:rFonts w:ascii="Times New Roman" w:hAnsi="Times New Roman" w:cs="Times New Roman"/>
                <w:sz w:val="20"/>
                <w:szCs w:val="18"/>
              </w:rPr>
              <w:t>0.002</w:t>
            </w:r>
          </w:p>
        </w:tc>
        <w:tc>
          <w:tcPr>
            <w:tcW w:w="389"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55%</w:t>
            </w:r>
          </w:p>
        </w:tc>
        <w:tc>
          <w:tcPr>
            <w:tcW w:w="399"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85%</w:t>
            </w:r>
          </w:p>
        </w:tc>
        <w:tc>
          <w:tcPr>
            <w:tcW w:w="443" w:type="pct"/>
            <w:shd w:val="clear" w:color="auto" w:fill="FFFFFF" w:themeFill="background1"/>
          </w:tcPr>
          <w:p w:rsidR="00742A5F" w:rsidRPr="00B4391F" w:rsidRDefault="00742A5F" w:rsidP="0033141B">
            <w:pPr>
              <w:bidi w:val="0"/>
              <w:snapToGrid w:val="0"/>
              <w:jc w:val="center"/>
              <w:rPr>
                <w:rFonts w:ascii="Times New Roman" w:hAnsi="Times New Roman" w:cs="Times New Roman"/>
                <w:sz w:val="20"/>
                <w:szCs w:val="18"/>
              </w:rPr>
            </w:pPr>
            <w:r w:rsidRPr="00B4391F">
              <w:rPr>
                <w:rFonts w:ascii="Times New Roman" w:hAnsi="Times New Roman" w:cs="Times New Roman"/>
                <w:sz w:val="20"/>
                <w:szCs w:val="18"/>
              </w:rPr>
              <w:t>77.5%</w:t>
            </w:r>
          </w:p>
        </w:tc>
      </w:tr>
    </w:tbl>
    <w:p w:rsidR="00DC2EB8" w:rsidRPr="00742A5F" w:rsidRDefault="00D06C2B" w:rsidP="0033141B">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 xml:space="preserve">  </w:t>
      </w:r>
      <w:r w:rsidR="00F075CB" w:rsidRPr="00742A5F">
        <w:rPr>
          <w:rFonts w:ascii="Times New Roman" w:hAnsi="Times New Roman" w:cs="Times New Roman"/>
          <w:sz w:val="20"/>
          <w:szCs w:val="18"/>
        </w:rPr>
        <w:t>PPV:</w:t>
      </w:r>
      <w:r w:rsidR="00742A5F">
        <w:rPr>
          <w:rFonts w:ascii="Times New Roman" w:hAnsi="Times New Roman" w:cs="Times New Roman"/>
          <w:sz w:val="20"/>
          <w:szCs w:val="18"/>
        </w:rPr>
        <w:t xml:space="preserve"> </w:t>
      </w:r>
      <w:r w:rsidR="0033141B">
        <w:rPr>
          <w:rFonts w:ascii="Times New Roman" w:hAnsi="Times New Roman" w:cs="Times New Roman"/>
          <w:sz w:val="20"/>
          <w:szCs w:val="18"/>
        </w:rPr>
        <w:t>P</w:t>
      </w:r>
      <w:r w:rsidR="00F075CB" w:rsidRPr="00742A5F">
        <w:rPr>
          <w:rFonts w:ascii="Times New Roman" w:hAnsi="Times New Roman" w:cs="Times New Roman"/>
          <w:sz w:val="20"/>
          <w:szCs w:val="18"/>
        </w:rPr>
        <w:t>ositive predictive value</w:t>
      </w:r>
    </w:p>
    <w:p w:rsidR="00040957" w:rsidRDefault="00D06C2B" w:rsidP="0033141B">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 xml:space="preserve">  </w:t>
      </w:r>
      <w:r w:rsidR="00F075CB" w:rsidRPr="00742A5F">
        <w:rPr>
          <w:rFonts w:ascii="Times New Roman" w:hAnsi="Times New Roman" w:cs="Times New Roman"/>
          <w:sz w:val="20"/>
          <w:szCs w:val="18"/>
        </w:rPr>
        <w:t xml:space="preserve">NPV: </w:t>
      </w:r>
      <w:r w:rsidR="0033141B">
        <w:rPr>
          <w:rFonts w:ascii="Times New Roman" w:hAnsi="Times New Roman" w:cs="Times New Roman"/>
          <w:sz w:val="20"/>
          <w:szCs w:val="18"/>
        </w:rPr>
        <w:t>N</w:t>
      </w:r>
      <w:r w:rsidR="00F075CB" w:rsidRPr="00742A5F">
        <w:rPr>
          <w:rFonts w:ascii="Times New Roman" w:hAnsi="Times New Roman" w:cs="Times New Roman"/>
          <w:sz w:val="20"/>
          <w:szCs w:val="18"/>
        </w:rPr>
        <w:t>egative predictive value</w:t>
      </w:r>
    </w:p>
    <w:p w:rsidR="00212F02" w:rsidRPr="00836676" w:rsidRDefault="00D06C2B" w:rsidP="00212F02">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 xml:space="preserve">  </w:t>
      </w:r>
      <w:r w:rsidR="0033141B" w:rsidRPr="00836676">
        <w:rPr>
          <w:rFonts w:ascii="Times New Roman" w:hAnsi="Times New Roman" w:cs="Times New Roman"/>
          <w:sz w:val="20"/>
          <w:szCs w:val="18"/>
        </w:rPr>
        <w:t>TA: Total accuracy</w:t>
      </w:r>
    </w:p>
    <w:p w:rsidR="00212F02" w:rsidRPr="00607BBD" w:rsidRDefault="00212F02" w:rsidP="00212F02">
      <w:pPr>
        <w:widowControl w:val="0"/>
        <w:autoSpaceDE w:val="0"/>
        <w:autoSpaceDN w:val="0"/>
        <w:bidi w:val="0"/>
        <w:adjustRightInd w:val="0"/>
        <w:snapToGrid w:val="0"/>
        <w:spacing w:after="0" w:line="240" w:lineRule="auto"/>
        <w:jc w:val="both"/>
        <w:rPr>
          <w:rFonts w:ascii="Times New Roman" w:hAnsi="Times New Roman" w:cs="Times New Roman"/>
          <w:color w:val="FF0000"/>
          <w:sz w:val="20"/>
          <w:szCs w:val="18"/>
        </w:rPr>
      </w:pPr>
    </w:p>
    <w:p w:rsidR="00212F02" w:rsidRDefault="00212F02" w:rsidP="00212F02">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p>
    <w:p w:rsidR="00212F02" w:rsidRDefault="00212F02" w:rsidP="00212F02">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p>
    <w:p w:rsidR="00153D3C" w:rsidRDefault="00153D3C" w:rsidP="00153D3C">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p>
    <w:p w:rsidR="00153D3C" w:rsidRDefault="00153D3C" w:rsidP="00153D3C">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p>
    <w:p w:rsidR="00212F02" w:rsidRDefault="00212F02" w:rsidP="00212F02">
      <w:pPr>
        <w:widowControl w:val="0"/>
        <w:autoSpaceDE w:val="0"/>
        <w:autoSpaceDN w:val="0"/>
        <w:bidi w:val="0"/>
        <w:adjustRightInd w:val="0"/>
        <w:snapToGrid w:val="0"/>
        <w:spacing w:after="0" w:line="240" w:lineRule="auto"/>
        <w:jc w:val="both"/>
        <w:rPr>
          <w:rFonts w:ascii="Times New Roman" w:hAnsi="Times New Roman" w:cs="Times New Roman"/>
          <w:sz w:val="20"/>
          <w:szCs w:val="18"/>
        </w:rPr>
      </w:pPr>
    </w:p>
    <w:p w:rsidR="004A280F" w:rsidRDefault="004A280F" w:rsidP="00B46CFE">
      <w:pPr>
        <w:widowControl w:val="0"/>
        <w:autoSpaceDE w:val="0"/>
        <w:autoSpaceDN w:val="0"/>
        <w:bidi w:val="0"/>
        <w:adjustRightInd w:val="0"/>
        <w:snapToGrid w:val="0"/>
        <w:spacing w:after="0" w:line="240" w:lineRule="auto"/>
        <w:jc w:val="both"/>
        <w:rPr>
          <w:rFonts w:ascii="Times New Roman" w:hAnsi="Times New Roman" w:cs="Times New Roman"/>
          <w:b/>
          <w:bCs/>
        </w:rPr>
      </w:pPr>
    </w:p>
    <w:p w:rsidR="008C034D" w:rsidRPr="004A280F" w:rsidRDefault="00187E03" w:rsidP="004A280F">
      <w:pPr>
        <w:widowControl w:val="0"/>
        <w:autoSpaceDE w:val="0"/>
        <w:autoSpaceDN w:val="0"/>
        <w:bidi w:val="0"/>
        <w:adjustRightInd w:val="0"/>
        <w:snapToGrid w:val="0"/>
        <w:spacing w:after="0" w:line="240" w:lineRule="auto"/>
        <w:jc w:val="both"/>
        <w:rPr>
          <w:rFonts w:ascii="Times New Roman" w:hAnsi="Times New Roman" w:cs="Times New Roman"/>
          <w:b/>
          <w:bCs/>
        </w:rPr>
      </w:pPr>
      <w:r w:rsidRPr="004A280F">
        <w:rPr>
          <w:rFonts w:ascii="Times New Roman" w:hAnsi="Times New Roman" w:cs="Times New Roman"/>
          <w:b/>
          <w:bCs/>
        </w:rPr>
        <w:lastRenderedPageBreak/>
        <w:t>Table (3</w:t>
      </w:r>
      <w:r w:rsidR="00DC2EB8" w:rsidRPr="004A280F">
        <w:rPr>
          <w:rFonts w:ascii="Times New Roman" w:hAnsi="Times New Roman" w:cs="Times New Roman"/>
          <w:b/>
          <w:bCs/>
        </w:rPr>
        <w:t>)</w:t>
      </w:r>
      <w:r w:rsidR="00742A5F" w:rsidRPr="004A280F">
        <w:rPr>
          <w:rFonts w:ascii="Times New Roman" w:hAnsi="Times New Roman" w:cs="Times New Roman"/>
          <w:b/>
          <w:bCs/>
        </w:rPr>
        <w:t>: C</w:t>
      </w:r>
      <w:r w:rsidRPr="004A280F">
        <w:rPr>
          <w:rFonts w:ascii="Times New Roman" w:hAnsi="Times New Roman" w:cs="Times New Roman"/>
          <w:b/>
          <w:bCs/>
        </w:rPr>
        <w:t>o</w:t>
      </w:r>
      <w:r w:rsidR="00857660" w:rsidRPr="004A280F">
        <w:rPr>
          <w:rFonts w:ascii="Times New Roman" w:hAnsi="Times New Roman" w:cs="Times New Roman"/>
          <w:b/>
          <w:bCs/>
        </w:rPr>
        <w:t xml:space="preserve">rrelations among studied </w:t>
      </w:r>
      <w:r w:rsidR="007944B7" w:rsidRPr="004A280F">
        <w:rPr>
          <w:rFonts w:ascii="Times New Roman" w:hAnsi="Times New Roman" w:cs="Times New Roman"/>
          <w:b/>
          <w:bCs/>
        </w:rPr>
        <w:t>miRNA</w:t>
      </w:r>
      <w:r w:rsidR="00857660" w:rsidRPr="004A280F">
        <w:rPr>
          <w:rFonts w:ascii="Times New Roman" w:hAnsi="Times New Roman" w:cs="Times New Roman"/>
          <w:b/>
          <w:bCs/>
        </w:rPr>
        <w:t>s</w:t>
      </w:r>
      <w:r w:rsidR="007944B7" w:rsidRPr="004A280F">
        <w:rPr>
          <w:rFonts w:ascii="Times New Roman" w:hAnsi="Times New Roman" w:cs="Times New Roman"/>
          <w:b/>
          <w:bCs/>
        </w:rPr>
        <w:t xml:space="preserve"> expression</w:t>
      </w:r>
      <w:r w:rsidR="0015635C" w:rsidRPr="004A280F">
        <w:rPr>
          <w:rFonts w:ascii="Times New Roman" w:hAnsi="Times New Roman" w:cs="Times New Roman"/>
          <w:b/>
          <w:bCs/>
        </w:rPr>
        <w:t xml:space="preserve"> and </w:t>
      </w:r>
      <w:r w:rsidR="00857660" w:rsidRPr="004A280F">
        <w:rPr>
          <w:rFonts w:ascii="Times New Roman" w:hAnsi="Times New Roman" w:cs="Times New Roman"/>
          <w:b/>
          <w:bCs/>
        </w:rPr>
        <w:t>(</w:t>
      </w:r>
      <w:r w:rsidR="0015635C" w:rsidRPr="004A280F">
        <w:rPr>
          <w:rFonts w:ascii="Times New Roman" w:hAnsi="Times New Roman" w:cs="Times New Roman"/>
          <w:b/>
          <w:bCs/>
        </w:rPr>
        <w:t>CEA</w:t>
      </w:r>
      <w:r w:rsidR="00B027C1" w:rsidRPr="004A280F">
        <w:rPr>
          <w:rFonts w:ascii="Times New Roman" w:hAnsi="Times New Roman" w:cs="Times New Roman"/>
          <w:b/>
          <w:bCs/>
        </w:rPr>
        <w:t>, CA-</w:t>
      </w:r>
      <w:r w:rsidR="007944B7" w:rsidRPr="004A280F">
        <w:rPr>
          <w:rFonts w:ascii="Times New Roman" w:hAnsi="Times New Roman" w:cs="Times New Roman"/>
          <w:b/>
          <w:bCs/>
        </w:rPr>
        <w:t>15.3</w:t>
      </w:r>
      <w:r w:rsidR="00857660" w:rsidRPr="004A280F">
        <w:rPr>
          <w:rFonts w:ascii="Times New Roman" w:hAnsi="Times New Roman" w:cs="Times New Roman"/>
          <w:b/>
          <w:bCs/>
        </w:rPr>
        <w:t xml:space="preserve"> and p53)</w:t>
      </w:r>
      <w:r w:rsidR="00153D3C" w:rsidRPr="004A280F">
        <w:rPr>
          <w:rFonts w:ascii="Times New Roman" w:hAnsi="Times New Roman" w:cs="Times New Roman"/>
          <w:b/>
          <w:bCs/>
        </w:rPr>
        <w:t xml:space="preserve"> concentrations</w:t>
      </w:r>
      <w:r w:rsidR="00592C03" w:rsidRPr="004A280F">
        <w:rPr>
          <w:rFonts w:ascii="Times New Roman" w:hAnsi="Times New Roman" w:cs="Times New Roman"/>
          <w:b/>
          <w:bCs/>
        </w:rPr>
        <w:t xml:space="preserve"> in serum of breast cancer</w:t>
      </w:r>
      <w:r w:rsidR="00153D3C" w:rsidRPr="004A280F">
        <w:rPr>
          <w:rFonts w:ascii="Times New Roman" w:hAnsi="Times New Roman" w:cs="Times New Roman"/>
          <w:b/>
          <w:bCs/>
        </w:rPr>
        <w:t xml:space="preserve"> patients</w:t>
      </w:r>
    </w:p>
    <w:tbl>
      <w:tblPr>
        <w:tblStyle w:val="TableGrid"/>
        <w:tblW w:w="4782" w:type="pct"/>
        <w:jc w:val="center"/>
        <w:tblInd w:w="238" w:type="dxa"/>
        <w:shd w:val="clear" w:color="auto" w:fill="FFFFFF" w:themeFill="background1"/>
        <w:tblLook w:val="04A0" w:firstRow="1" w:lastRow="0" w:firstColumn="1" w:lastColumn="0" w:noHBand="0" w:noVBand="1"/>
      </w:tblPr>
      <w:tblGrid>
        <w:gridCol w:w="2970"/>
        <w:gridCol w:w="1207"/>
        <w:gridCol w:w="1202"/>
        <w:gridCol w:w="1499"/>
        <w:gridCol w:w="1218"/>
        <w:gridCol w:w="1064"/>
      </w:tblGrid>
      <w:tr w:rsidR="00997B1F" w:rsidRPr="004A280F" w:rsidTr="00B46CFE">
        <w:trPr>
          <w:trHeight w:val="178"/>
          <w:jc w:val="center"/>
        </w:trPr>
        <w:tc>
          <w:tcPr>
            <w:tcW w:w="1621" w:type="pct"/>
            <w:shd w:val="clear" w:color="auto" w:fill="D9D9D9" w:themeFill="background1" w:themeFillShade="D9"/>
          </w:tcPr>
          <w:p w:rsidR="0017480D" w:rsidRPr="004A280F" w:rsidRDefault="0017480D" w:rsidP="00742A5F">
            <w:pPr>
              <w:bidi w:val="0"/>
              <w:snapToGrid w:val="0"/>
              <w:jc w:val="both"/>
              <w:rPr>
                <w:rFonts w:ascii="Times New Roman" w:hAnsi="Times New Roman" w:cs="Times New Roman"/>
              </w:rPr>
            </w:pPr>
          </w:p>
        </w:tc>
        <w:tc>
          <w:tcPr>
            <w:tcW w:w="659" w:type="pct"/>
            <w:shd w:val="clear" w:color="auto" w:fill="D9D9D9" w:themeFill="background1" w:themeFillShade="D9"/>
          </w:tcPr>
          <w:p w:rsidR="0017480D" w:rsidRPr="004A280F" w:rsidRDefault="0017480D" w:rsidP="00607BBD">
            <w:pPr>
              <w:bidi w:val="0"/>
              <w:snapToGrid w:val="0"/>
              <w:jc w:val="center"/>
              <w:rPr>
                <w:rFonts w:ascii="Times New Roman" w:hAnsi="Times New Roman" w:cs="Times New Roman"/>
                <w:b/>
                <w:bCs/>
              </w:rPr>
            </w:pPr>
            <w:r w:rsidRPr="004A280F">
              <w:rPr>
                <w:rFonts w:ascii="Times New Roman" w:hAnsi="Times New Roman" w:cs="Times New Roman"/>
                <w:b/>
                <w:bCs/>
              </w:rPr>
              <w:t>miR-133a</w:t>
            </w:r>
          </w:p>
        </w:tc>
        <w:tc>
          <w:tcPr>
            <w:tcW w:w="656" w:type="pct"/>
            <w:shd w:val="clear" w:color="auto" w:fill="D9D9D9" w:themeFill="background1" w:themeFillShade="D9"/>
          </w:tcPr>
          <w:p w:rsidR="0017480D" w:rsidRPr="004A280F" w:rsidRDefault="0017480D" w:rsidP="00607BBD">
            <w:pPr>
              <w:bidi w:val="0"/>
              <w:snapToGrid w:val="0"/>
              <w:jc w:val="center"/>
              <w:rPr>
                <w:rFonts w:ascii="Times New Roman" w:hAnsi="Times New Roman" w:cs="Times New Roman"/>
                <w:b/>
                <w:bCs/>
              </w:rPr>
            </w:pPr>
            <w:r w:rsidRPr="004A280F">
              <w:rPr>
                <w:rFonts w:ascii="Times New Roman" w:hAnsi="Times New Roman" w:cs="Times New Roman"/>
                <w:b/>
                <w:bCs/>
              </w:rPr>
              <w:t>miR-155</w:t>
            </w:r>
          </w:p>
        </w:tc>
        <w:tc>
          <w:tcPr>
            <w:tcW w:w="818" w:type="pct"/>
            <w:shd w:val="clear" w:color="auto" w:fill="D9D9D9" w:themeFill="background1" w:themeFillShade="D9"/>
          </w:tcPr>
          <w:p w:rsidR="0017480D" w:rsidRPr="004A280F" w:rsidRDefault="0017480D" w:rsidP="00607BBD">
            <w:pPr>
              <w:bidi w:val="0"/>
              <w:snapToGrid w:val="0"/>
              <w:jc w:val="center"/>
              <w:rPr>
                <w:rFonts w:ascii="Times New Roman" w:hAnsi="Times New Roman" w:cs="Times New Roman"/>
                <w:b/>
                <w:bCs/>
              </w:rPr>
            </w:pPr>
            <w:r w:rsidRPr="004A280F">
              <w:rPr>
                <w:rFonts w:ascii="Times New Roman" w:hAnsi="Times New Roman" w:cs="Times New Roman"/>
                <w:b/>
                <w:bCs/>
              </w:rPr>
              <w:t>CEA</w:t>
            </w:r>
          </w:p>
        </w:tc>
        <w:tc>
          <w:tcPr>
            <w:tcW w:w="665" w:type="pct"/>
            <w:shd w:val="clear" w:color="auto" w:fill="D9D9D9" w:themeFill="background1" w:themeFillShade="D9"/>
          </w:tcPr>
          <w:p w:rsidR="0017480D" w:rsidRPr="004A280F" w:rsidRDefault="0017480D" w:rsidP="00607BBD">
            <w:pPr>
              <w:bidi w:val="0"/>
              <w:snapToGrid w:val="0"/>
              <w:jc w:val="center"/>
              <w:rPr>
                <w:rFonts w:ascii="Times New Roman" w:hAnsi="Times New Roman" w:cs="Times New Roman"/>
                <w:b/>
                <w:bCs/>
              </w:rPr>
            </w:pPr>
            <w:r w:rsidRPr="004A280F">
              <w:rPr>
                <w:rFonts w:ascii="Times New Roman" w:hAnsi="Times New Roman" w:cs="Times New Roman"/>
                <w:b/>
                <w:bCs/>
              </w:rPr>
              <w:t>CA-15.3</w:t>
            </w:r>
          </w:p>
        </w:tc>
        <w:tc>
          <w:tcPr>
            <w:tcW w:w="582" w:type="pct"/>
            <w:shd w:val="clear" w:color="auto" w:fill="D9D9D9" w:themeFill="background1" w:themeFillShade="D9"/>
          </w:tcPr>
          <w:p w:rsidR="0017480D" w:rsidRPr="004A280F" w:rsidRDefault="0017480D" w:rsidP="00607BBD">
            <w:pPr>
              <w:bidi w:val="0"/>
              <w:snapToGrid w:val="0"/>
              <w:jc w:val="center"/>
              <w:rPr>
                <w:rFonts w:ascii="Times New Roman" w:hAnsi="Times New Roman" w:cs="Times New Roman"/>
                <w:b/>
                <w:bCs/>
              </w:rPr>
            </w:pPr>
            <w:r w:rsidRPr="004A280F">
              <w:rPr>
                <w:rFonts w:ascii="Times New Roman" w:hAnsi="Times New Roman" w:cs="Times New Roman"/>
                <w:b/>
                <w:bCs/>
              </w:rPr>
              <w:t>P53</w:t>
            </w:r>
          </w:p>
        </w:tc>
      </w:tr>
      <w:tr w:rsidR="00997B1F" w:rsidRPr="004A280F" w:rsidTr="00B46CFE">
        <w:trPr>
          <w:trHeight w:val="333"/>
          <w:jc w:val="center"/>
        </w:trPr>
        <w:tc>
          <w:tcPr>
            <w:tcW w:w="1621" w:type="pct"/>
            <w:shd w:val="clear" w:color="auto" w:fill="D9D9D9" w:themeFill="background1" w:themeFillShade="D9"/>
          </w:tcPr>
          <w:p w:rsidR="00873AA2" w:rsidRPr="004A280F" w:rsidRDefault="00212F02" w:rsidP="00212F02">
            <w:pPr>
              <w:bidi w:val="0"/>
              <w:snapToGrid w:val="0"/>
              <w:jc w:val="both"/>
              <w:rPr>
                <w:rFonts w:ascii="Times New Roman" w:hAnsi="Times New Roman" w:cs="Times New Roman"/>
                <w:b/>
                <w:bCs/>
              </w:rPr>
            </w:pPr>
            <w:r w:rsidRPr="004A280F">
              <w:rPr>
                <w:rFonts w:ascii="Times New Roman" w:hAnsi="Times New Roman" w:cs="Times New Roman"/>
                <w:b/>
                <w:bCs/>
              </w:rPr>
              <w:t xml:space="preserve">miR-133a </w:t>
            </w:r>
          </w:p>
          <w:p w:rsidR="00873AA2" w:rsidRPr="004A280F" w:rsidRDefault="00873AA2" w:rsidP="00742A5F">
            <w:pPr>
              <w:bidi w:val="0"/>
              <w:snapToGrid w:val="0"/>
              <w:jc w:val="both"/>
              <w:rPr>
                <w:rFonts w:ascii="Times New Roman" w:hAnsi="Times New Roman" w:cs="Times New Roman"/>
              </w:rPr>
            </w:pPr>
            <w:r w:rsidRPr="004A280F">
              <w:rPr>
                <w:rFonts w:ascii="Times New Roman" w:hAnsi="Times New Roman" w:cs="Times New Roman"/>
              </w:rPr>
              <w:t>CC</w:t>
            </w:r>
          </w:p>
          <w:p w:rsidR="00873AA2" w:rsidRPr="004A280F" w:rsidRDefault="00873AA2" w:rsidP="00742A5F">
            <w:pPr>
              <w:bidi w:val="0"/>
              <w:snapToGrid w:val="0"/>
              <w:jc w:val="both"/>
              <w:rPr>
                <w:rFonts w:ascii="Times New Roman" w:hAnsi="Times New Roman" w:cs="Times New Roman"/>
              </w:rPr>
            </w:pPr>
            <w:r w:rsidRPr="004A280F">
              <w:rPr>
                <w:rFonts w:ascii="Times New Roman" w:hAnsi="Times New Roman" w:cs="Times New Roman"/>
                <w:i/>
                <w:iCs/>
              </w:rPr>
              <w:t>P</w:t>
            </w:r>
            <w:r w:rsidRPr="004A280F">
              <w:rPr>
                <w:rFonts w:ascii="Times New Roman" w:hAnsi="Times New Roman" w:cs="Times New Roman"/>
              </w:rPr>
              <w:t xml:space="preserve"> value</w:t>
            </w:r>
          </w:p>
        </w:tc>
        <w:tc>
          <w:tcPr>
            <w:tcW w:w="659" w:type="pct"/>
            <w:shd w:val="clear" w:color="auto" w:fill="FFFFFF" w:themeFill="background1"/>
          </w:tcPr>
          <w:p w:rsidR="003068BE" w:rsidRPr="004A280F" w:rsidRDefault="003068BE" w:rsidP="00607BBD">
            <w:pPr>
              <w:widowControl w:val="0"/>
              <w:autoSpaceDE w:val="0"/>
              <w:autoSpaceDN w:val="0"/>
              <w:bidi w:val="0"/>
              <w:adjustRightInd w:val="0"/>
              <w:snapToGrid w:val="0"/>
              <w:jc w:val="center"/>
              <w:rPr>
                <w:rFonts w:ascii="Times New Roman" w:eastAsia="Times New Roman" w:hAnsi="Times New Roman" w:cs="Times New Roman"/>
              </w:rPr>
            </w:pPr>
          </w:p>
          <w:p w:rsidR="00873AA2" w:rsidRPr="004A280F" w:rsidRDefault="00873AA2" w:rsidP="00607BBD">
            <w:pPr>
              <w:widowControl w:val="0"/>
              <w:autoSpaceDE w:val="0"/>
              <w:autoSpaceDN w:val="0"/>
              <w:bidi w:val="0"/>
              <w:adjustRightInd w:val="0"/>
              <w:snapToGrid w:val="0"/>
              <w:jc w:val="center"/>
              <w:rPr>
                <w:rFonts w:ascii="Times New Roman" w:eastAsia="Times New Roman" w:hAnsi="Times New Roman" w:cs="Times New Roman"/>
              </w:rPr>
            </w:pPr>
            <w:r w:rsidRPr="004A280F">
              <w:rPr>
                <w:rFonts w:ascii="Times New Roman" w:eastAsia="Times New Roman" w:hAnsi="Times New Roman" w:cs="Times New Roman"/>
              </w:rPr>
              <w:t>1.0</w:t>
            </w:r>
            <w:r w:rsidR="00607BBD" w:rsidRPr="004A280F">
              <w:rPr>
                <w:rFonts w:ascii="Times New Roman" w:eastAsia="Times New Roman" w:hAnsi="Times New Roman" w:cs="Times New Roman"/>
              </w:rPr>
              <w:t>0</w:t>
            </w:r>
          </w:p>
          <w:p w:rsidR="00607BBD" w:rsidRPr="004A280F" w:rsidRDefault="00607BBD" w:rsidP="00607BBD">
            <w:pPr>
              <w:widowControl w:val="0"/>
              <w:autoSpaceDE w:val="0"/>
              <w:autoSpaceDN w:val="0"/>
              <w:bidi w:val="0"/>
              <w:adjustRightInd w:val="0"/>
              <w:snapToGrid w:val="0"/>
              <w:jc w:val="center"/>
              <w:rPr>
                <w:rFonts w:ascii="Times New Roman" w:hAnsi="Times New Roman" w:cs="Times New Roman"/>
                <w:lang w:eastAsia="zh-CN"/>
              </w:rPr>
            </w:pPr>
            <w:r w:rsidRPr="004A280F">
              <w:rPr>
                <w:rFonts w:ascii="Times New Roman" w:eastAsia="Times New Roman" w:hAnsi="Times New Roman" w:cs="Times New Roman"/>
              </w:rPr>
              <w:t>….</w:t>
            </w:r>
          </w:p>
        </w:tc>
        <w:tc>
          <w:tcPr>
            <w:tcW w:w="656" w:type="pct"/>
            <w:shd w:val="clear" w:color="auto" w:fill="FFFFFF" w:themeFill="background1"/>
          </w:tcPr>
          <w:p w:rsidR="003068BE" w:rsidRPr="004A280F" w:rsidRDefault="003068BE" w:rsidP="00607BBD">
            <w:pPr>
              <w:widowControl w:val="0"/>
              <w:autoSpaceDE w:val="0"/>
              <w:autoSpaceDN w:val="0"/>
              <w:bidi w:val="0"/>
              <w:adjustRightInd w:val="0"/>
              <w:snapToGrid w:val="0"/>
              <w:jc w:val="center"/>
              <w:rPr>
                <w:rFonts w:ascii="Times New Roman" w:eastAsia="Times New Roman" w:hAnsi="Times New Roman" w:cs="Times New Roman"/>
              </w:rPr>
            </w:pPr>
          </w:p>
          <w:p w:rsidR="00873AA2" w:rsidRPr="004A280F" w:rsidRDefault="00873AA2" w:rsidP="00607BBD">
            <w:pPr>
              <w:widowControl w:val="0"/>
              <w:autoSpaceDE w:val="0"/>
              <w:autoSpaceDN w:val="0"/>
              <w:bidi w:val="0"/>
              <w:adjustRightInd w:val="0"/>
              <w:snapToGrid w:val="0"/>
              <w:jc w:val="center"/>
              <w:rPr>
                <w:rFonts w:ascii="Times New Roman" w:eastAsia="Times New Roman" w:hAnsi="Times New Roman" w:cs="Times New Roman"/>
              </w:rPr>
            </w:pPr>
            <w:r w:rsidRPr="004A280F">
              <w:rPr>
                <w:rFonts w:ascii="Times New Roman" w:eastAsia="Times New Roman" w:hAnsi="Times New Roman" w:cs="Times New Roman"/>
              </w:rPr>
              <w:t>.245</w:t>
            </w:r>
          </w:p>
          <w:p w:rsidR="00873AA2" w:rsidRPr="004A280F" w:rsidRDefault="00873AA2" w:rsidP="00607BBD">
            <w:pPr>
              <w:widowControl w:val="0"/>
              <w:autoSpaceDE w:val="0"/>
              <w:autoSpaceDN w:val="0"/>
              <w:bidi w:val="0"/>
              <w:adjustRightInd w:val="0"/>
              <w:snapToGrid w:val="0"/>
              <w:jc w:val="center"/>
              <w:rPr>
                <w:rFonts w:ascii="Times New Roman" w:eastAsia="Times New Roman" w:hAnsi="Times New Roman" w:cs="Times New Roman"/>
              </w:rPr>
            </w:pPr>
            <w:r w:rsidRPr="004A280F">
              <w:rPr>
                <w:rFonts w:ascii="Times New Roman" w:eastAsia="Times New Roman" w:hAnsi="Times New Roman" w:cs="Times New Roman"/>
              </w:rPr>
              <w:t>.059</w:t>
            </w:r>
          </w:p>
        </w:tc>
        <w:tc>
          <w:tcPr>
            <w:tcW w:w="818"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607BBD"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-.131</w:t>
            </w:r>
          </w:p>
          <w:p w:rsidR="00873AA2" w:rsidRPr="004A280F" w:rsidRDefault="00742A5F" w:rsidP="00607BBD">
            <w:pPr>
              <w:bidi w:val="0"/>
              <w:snapToGrid w:val="0"/>
              <w:jc w:val="center"/>
              <w:rPr>
                <w:rFonts w:ascii="Times New Roman" w:hAnsi="Times New Roman" w:cs="Times New Roman"/>
              </w:rPr>
            </w:pPr>
            <w:r w:rsidRPr="004A280F">
              <w:rPr>
                <w:rFonts w:ascii="Times New Roman" w:hAnsi="Times New Roman" w:cs="Times New Roman"/>
              </w:rPr>
              <w:t>.</w:t>
            </w:r>
            <w:r w:rsidR="00873AA2" w:rsidRPr="004A280F">
              <w:rPr>
                <w:rFonts w:ascii="Times New Roman" w:hAnsi="Times New Roman" w:cs="Times New Roman"/>
              </w:rPr>
              <w:t>320</w:t>
            </w:r>
          </w:p>
        </w:tc>
        <w:tc>
          <w:tcPr>
            <w:tcW w:w="665" w:type="pct"/>
            <w:shd w:val="clear" w:color="auto" w:fill="FFFFFF" w:themeFill="background1"/>
          </w:tcPr>
          <w:p w:rsidR="003068BE" w:rsidRPr="004A280F" w:rsidRDefault="003068BE" w:rsidP="00607BBD">
            <w:pPr>
              <w:tabs>
                <w:tab w:val="center" w:pos="582"/>
                <w:tab w:val="right" w:pos="1165"/>
              </w:tabs>
              <w:bidi w:val="0"/>
              <w:snapToGrid w:val="0"/>
              <w:jc w:val="center"/>
              <w:rPr>
                <w:rFonts w:ascii="Times New Roman" w:hAnsi="Times New Roman" w:cs="Times New Roman"/>
              </w:rPr>
            </w:pPr>
          </w:p>
          <w:p w:rsidR="00873AA2" w:rsidRPr="004A280F" w:rsidRDefault="00873AA2" w:rsidP="00607BBD">
            <w:pPr>
              <w:tabs>
                <w:tab w:val="center" w:pos="582"/>
                <w:tab w:val="right" w:pos="1165"/>
              </w:tabs>
              <w:bidi w:val="0"/>
              <w:snapToGrid w:val="0"/>
              <w:jc w:val="center"/>
              <w:rPr>
                <w:rFonts w:ascii="Times New Roman" w:hAnsi="Times New Roman" w:cs="Times New Roman"/>
              </w:rPr>
            </w:pPr>
            <w:r w:rsidRPr="004A280F">
              <w:rPr>
                <w:rFonts w:ascii="Times New Roman" w:hAnsi="Times New Roman" w:cs="Times New Roman"/>
              </w:rPr>
              <w:t>-.064</w:t>
            </w: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.62</w:t>
            </w:r>
            <w:r w:rsidR="00F509B1" w:rsidRPr="004A280F">
              <w:rPr>
                <w:rFonts w:ascii="Times New Roman" w:hAnsi="Times New Roman" w:cs="Times New Roman"/>
              </w:rPr>
              <w:t>7</w:t>
            </w:r>
          </w:p>
        </w:tc>
        <w:tc>
          <w:tcPr>
            <w:tcW w:w="582"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-.169</w:t>
            </w: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.19</w:t>
            </w:r>
            <w:r w:rsidR="00F509B1" w:rsidRPr="004A280F">
              <w:rPr>
                <w:rFonts w:ascii="Times New Roman" w:hAnsi="Times New Roman" w:cs="Times New Roman"/>
              </w:rPr>
              <w:t>6</w:t>
            </w:r>
          </w:p>
        </w:tc>
      </w:tr>
      <w:tr w:rsidR="00997B1F" w:rsidRPr="004A280F" w:rsidTr="00B46CFE">
        <w:trPr>
          <w:trHeight w:val="305"/>
          <w:jc w:val="center"/>
        </w:trPr>
        <w:tc>
          <w:tcPr>
            <w:tcW w:w="1621" w:type="pct"/>
            <w:shd w:val="clear" w:color="auto" w:fill="D9D9D9" w:themeFill="background1" w:themeFillShade="D9"/>
          </w:tcPr>
          <w:p w:rsidR="00607BBD" w:rsidRPr="004A280F" w:rsidRDefault="00873AA2" w:rsidP="00212F02">
            <w:pPr>
              <w:bidi w:val="0"/>
              <w:snapToGrid w:val="0"/>
              <w:jc w:val="both"/>
              <w:rPr>
                <w:rFonts w:ascii="Times New Roman" w:hAnsi="Times New Roman" w:cs="Times New Roman"/>
                <w:b/>
                <w:bCs/>
              </w:rPr>
            </w:pPr>
            <w:r w:rsidRPr="004A280F">
              <w:rPr>
                <w:rFonts w:ascii="Times New Roman" w:hAnsi="Times New Roman" w:cs="Times New Roman"/>
                <w:b/>
                <w:bCs/>
              </w:rPr>
              <w:t xml:space="preserve">miR-155 </w:t>
            </w:r>
          </w:p>
          <w:p w:rsidR="00873AA2" w:rsidRPr="004A280F" w:rsidRDefault="00873AA2" w:rsidP="00607BBD">
            <w:pPr>
              <w:bidi w:val="0"/>
              <w:snapToGrid w:val="0"/>
              <w:jc w:val="both"/>
              <w:rPr>
                <w:rFonts w:ascii="Times New Roman" w:hAnsi="Times New Roman" w:cs="Times New Roman"/>
              </w:rPr>
            </w:pPr>
            <w:r w:rsidRPr="004A280F">
              <w:rPr>
                <w:rFonts w:ascii="Times New Roman" w:hAnsi="Times New Roman" w:cs="Times New Roman"/>
              </w:rPr>
              <w:t>CC</w:t>
            </w:r>
          </w:p>
          <w:p w:rsidR="00873AA2" w:rsidRPr="004A280F" w:rsidRDefault="00873AA2" w:rsidP="00742A5F">
            <w:pPr>
              <w:bidi w:val="0"/>
              <w:snapToGrid w:val="0"/>
              <w:jc w:val="both"/>
              <w:rPr>
                <w:rFonts w:ascii="Times New Roman" w:hAnsi="Times New Roman" w:cs="Times New Roman"/>
              </w:rPr>
            </w:pPr>
            <w:r w:rsidRPr="004A280F">
              <w:rPr>
                <w:rFonts w:ascii="Times New Roman" w:hAnsi="Times New Roman" w:cs="Times New Roman"/>
                <w:i/>
                <w:iCs/>
              </w:rPr>
              <w:t>P</w:t>
            </w:r>
            <w:r w:rsidRPr="004A280F">
              <w:rPr>
                <w:rFonts w:ascii="Times New Roman" w:hAnsi="Times New Roman" w:cs="Times New Roman"/>
              </w:rPr>
              <w:t xml:space="preserve"> value</w:t>
            </w:r>
          </w:p>
        </w:tc>
        <w:tc>
          <w:tcPr>
            <w:tcW w:w="659" w:type="pct"/>
            <w:shd w:val="clear" w:color="auto" w:fill="FFFFFF" w:themeFill="background1"/>
          </w:tcPr>
          <w:p w:rsidR="003068BE" w:rsidRPr="004A280F" w:rsidRDefault="003068BE" w:rsidP="00607BBD">
            <w:pPr>
              <w:widowControl w:val="0"/>
              <w:autoSpaceDE w:val="0"/>
              <w:autoSpaceDN w:val="0"/>
              <w:bidi w:val="0"/>
              <w:adjustRightInd w:val="0"/>
              <w:snapToGrid w:val="0"/>
              <w:jc w:val="center"/>
              <w:rPr>
                <w:rFonts w:ascii="Times New Roman" w:eastAsia="Times New Roman" w:hAnsi="Times New Roman" w:cs="Times New Roman"/>
              </w:rPr>
            </w:pPr>
          </w:p>
          <w:p w:rsidR="00873AA2" w:rsidRPr="004A280F" w:rsidRDefault="00873AA2" w:rsidP="00607BBD">
            <w:pPr>
              <w:widowControl w:val="0"/>
              <w:autoSpaceDE w:val="0"/>
              <w:autoSpaceDN w:val="0"/>
              <w:bidi w:val="0"/>
              <w:adjustRightInd w:val="0"/>
              <w:snapToGrid w:val="0"/>
              <w:jc w:val="center"/>
              <w:rPr>
                <w:rFonts w:ascii="Times New Roman" w:eastAsia="Times New Roman" w:hAnsi="Times New Roman" w:cs="Times New Roman"/>
              </w:rPr>
            </w:pPr>
            <w:r w:rsidRPr="004A280F">
              <w:rPr>
                <w:rFonts w:ascii="Times New Roman" w:eastAsia="Times New Roman" w:hAnsi="Times New Roman" w:cs="Times New Roman"/>
              </w:rPr>
              <w:t>.245</w:t>
            </w:r>
          </w:p>
          <w:p w:rsidR="00873AA2" w:rsidRPr="004A280F" w:rsidRDefault="00873AA2" w:rsidP="00607BBD">
            <w:pPr>
              <w:widowControl w:val="0"/>
              <w:autoSpaceDE w:val="0"/>
              <w:autoSpaceDN w:val="0"/>
              <w:bidi w:val="0"/>
              <w:adjustRightInd w:val="0"/>
              <w:snapToGrid w:val="0"/>
              <w:jc w:val="center"/>
              <w:rPr>
                <w:rFonts w:ascii="Times New Roman" w:eastAsia="Times New Roman" w:hAnsi="Times New Roman" w:cs="Times New Roman"/>
              </w:rPr>
            </w:pPr>
            <w:r w:rsidRPr="004A280F">
              <w:rPr>
                <w:rFonts w:ascii="Times New Roman" w:eastAsia="Times New Roman" w:hAnsi="Times New Roman" w:cs="Times New Roman"/>
              </w:rPr>
              <w:t>.059</w:t>
            </w:r>
          </w:p>
        </w:tc>
        <w:tc>
          <w:tcPr>
            <w:tcW w:w="656" w:type="pct"/>
            <w:shd w:val="clear" w:color="auto" w:fill="FFFFFF" w:themeFill="background1"/>
          </w:tcPr>
          <w:p w:rsidR="00C55294" w:rsidRPr="004A280F" w:rsidRDefault="00C55294" w:rsidP="00607BBD">
            <w:pPr>
              <w:widowControl w:val="0"/>
              <w:autoSpaceDE w:val="0"/>
              <w:autoSpaceDN w:val="0"/>
              <w:bidi w:val="0"/>
              <w:adjustRightInd w:val="0"/>
              <w:snapToGrid w:val="0"/>
              <w:jc w:val="center"/>
              <w:rPr>
                <w:rFonts w:ascii="Times New Roman" w:eastAsia="Times New Roman" w:hAnsi="Times New Roman" w:cs="Times New Roman"/>
              </w:rPr>
            </w:pPr>
          </w:p>
          <w:p w:rsidR="00873AA2" w:rsidRPr="004A280F" w:rsidRDefault="00607BBD" w:rsidP="00607BBD">
            <w:pPr>
              <w:widowControl w:val="0"/>
              <w:autoSpaceDE w:val="0"/>
              <w:autoSpaceDN w:val="0"/>
              <w:bidi w:val="0"/>
              <w:adjustRightInd w:val="0"/>
              <w:snapToGrid w:val="0"/>
              <w:jc w:val="center"/>
              <w:rPr>
                <w:rFonts w:ascii="Times New Roman" w:hAnsi="Times New Roman" w:cs="Times New Roman"/>
                <w:lang w:eastAsia="zh-CN"/>
              </w:rPr>
            </w:pPr>
            <w:r w:rsidRPr="004A280F">
              <w:rPr>
                <w:rFonts w:ascii="Times New Roman" w:eastAsia="Times New Roman" w:hAnsi="Times New Roman" w:cs="Times New Roman"/>
              </w:rPr>
              <w:t>1.00</w:t>
            </w:r>
          </w:p>
        </w:tc>
        <w:tc>
          <w:tcPr>
            <w:tcW w:w="818" w:type="pct"/>
            <w:shd w:val="clear" w:color="auto" w:fill="FFFFFF" w:themeFill="background1"/>
          </w:tcPr>
          <w:p w:rsidR="00C55294" w:rsidRPr="004A280F" w:rsidRDefault="00C55294" w:rsidP="00607BBD">
            <w:pPr>
              <w:tabs>
                <w:tab w:val="left" w:pos="230"/>
                <w:tab w:val="center" w:pos="614"/>
              </w:tabs>
              <w:bidi w:val="0"/>
              <w:snapToGrid w:val="0"/>
              <w:jc w:val="center"/>
              <w:rPr>
                <w:rFonts w:ascii="Times New Roman" w:hAnsi="Times New Roman" w:cs="Times New Roman"/>
              </w:rPr>
            </w:pPr>
          </w:p>
          <w:p w:rsidR="00607BBD" w:rsidRPr="004A280F" w:rsidRDefault="00873AA2" w:rsidP="00607BBD">
            <w:pPr>
              <w:tabs>
                <w:tab w:val="left" w:pos="230"/>
                <w:tab w:val="center" w:pos="614"/>
              </w:tabs>
              <w:bidi w:val="0"/>
              <w:snapToGrid w:val="0"/>
              <w:jc w:val="center"/>
              <w:rPr>
                <w:rFonts w:ascii="Times New Roman" w:hAnsi="Times New Roman" w:cs="Times New Roman"/>
                <w:b/>
                <w:bCs/>
              </w:rPr>
            </w:pPr>
            <w:r w:rsidRPr="004A280F">
              <w:rPr>
                <w:rFonts w:ascii="Times New Roman" w:hAnsi="Times New Roman" w:cs="Times New Roman"/>
              </w:rPr>
              <w:t>-.295</w:t>
            </w:r>
            <w:r w:rsidRPr="004A280F">
              <w:rPr>
                <w:rFonts w:ascii="Times New Roman" w:hAnsi="Times New Roman" w:cs="Times New Roman"/>
                <w:b/>
                <w:bCs/>
              </w:rPr>
              <w:t>*</w:t>
            </w:r>
          </w:p>
          <w:p w:rsidR="00873AA2" w:rsidRPr="004A280F" w:rsidRDefault="00873AA2" w:rsidP="00607BBD">
            <w:pPr>
              <w:tabs>
                <w:tab w:val="left" w:pos="230"/>
                <w:tab w:val="center" w:pos="614"/>
              </w:tabs>
              <w:bidi w:val="0"/>
              <w:snapToGrid w:val="0"/>
              <w:jc w:val="center"/>
              <w:rPr>
                <w:rFonts w:ascii="Times New Roman" w:hAnsi="Times New Roman" w:cs="Times New Roman"/>
              </w:rPr>
            </w:pPr>
            <w:r w:rsidRPr="004A280F">
              <w:rPr>
                <w:rFonts w:ascii="Times New Roman" w:hAnsi="Times New Roman" w:cs="Times New Roman"/>
                <w:b/>
                <w:bCs/>
              </w:rPr>
              <w:t>.022</w:t>
            </w:r>
          </w:p>
        </w:tc>
        <w:tc>
          <w:tcPr>
            <w:tcW w:w="665" w:type="pct"/>
            <w:shd w:val="clear" w:color="auto" w:fill="FFFFFF" w:themeFill="background1"/>
          </w:tcPr>
          <w:p w:rsidR="00C55294" w:rsidRPr="004A280F" w:rsidRDefault="00C55294" w:rsidP="00607BBD">
            <w:pPr>
              <w:bidi w:val="0"/>
              <w:snapToGrid w:val="0"/>
              <w:jc w:val="center"/>
              <w:rPr>
                <w:rFonts w:ascii="Times New Roman" w:hAnsi="Times New Roman" w:cs="Times New Roman"/>
              </w:rPr>
            </w:pP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.064</w:t>
            </w: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.62</w:t>
            </w:r>
            <w:r w:rsidR="00F509B1" w:rsidRPr="004A280F">
              <w:rPr>
                <w:rFonts w:ascii="Times New Roman" w:hAnsi="Times New Roman" w:cs="Times New Roman"/>
              </w:rPr>
              <w:t>9</w:t>
            </w:r>
          </w:p>
        </w:tc>
        <w:tc>
          <w:tcPr>
            <w:tcW w:w="582" w:type="pct"/>
            <w:shd w:val="clear" w:color="auto" w:fill="FFFFFF" w:themeFill="background1"/>
          </w:tcPr>
          <w:p w:rsidR="00C55294" w:rsidRPr="004A280F" w:rsidRDefault="00C55294" w:rsidP="00607BBD">
            <w:pPr>
              <w:bidi w:val="0"/>
              <w:snapToGrid w:val="0"/>
              <w:jc w:val="center"/>
              <w:rPr>
                <w:rFonts w:ascii="Times New Roman" w:hAnsi="Times New Roman" w:cs="Times New Roman"/>
              </w:rPr>
            </w:pP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.014</w:t>
            </w:r>
          </w:p>
          <w:p w:rsidR="00873AA2" w:rsidRPr="004A280F" w:rsidRDefault="00873AA2" w:rsidP="00607BBD">
            <w:pPr>
              <w:bidi w:val="0"/>
              <w:snapToGrid w:val="0"/>
              <w:jc w:val="center"/>
              <w:rPr>
                <w:rFonts w:ascii="Times New Roman" w:hAnsi="Times New Roman" w:cs="Times New Roman"/>
              </w:rPr>
            </w:pPr>
            <w:r w:rsidRPr="004A280F">
              <w:rPr>
                <w:rFonts w:ascii="Times New Roman" w:hAnsi="Times New Roman" w:cs="Times New Roman"/>
              </w:rPr>
              <w:t>.91</w:t>
            </w:r>
            <w:r w:rsidR="00F509B1" w:rsidRPr="004A280F">
              <w:rPr>
                <w:rFonts w:ascii="Times New Roman" w:hAnsi="Times New Roman" w:cs="Times New Roman"/>
              </w:rPr>
              <w:t>6</w:t>
            </w:r>
          </w:p>
        </w:tc>
      </w:tr>
      <w:tr w:rsidR="00997B1F" w:rsidRPr="004A280F" w:rsidTr="00B46CFE">
        <w:trPr>
          <w:trHeight w:val="422"/>
          <w:jc w:val="center"/>
        </w:trPr>
        <w:tc>
          <w:tcPr>
            <w:tcW w:w="1621" w:type="pct"/>
            <w:shd w:val="clear" w:color="auto" w:fill="D9D9D9" w:themeFill="background1" w:themeFillShade="D9"/>
          </w:tcPr>
          <w:p w:rsidR="003068BE" w:rsidRPr="004A280F" w:rsidRDefault="003068BE" w:rsidP="00742A5F">
            <w:pPr>
              <w:bidi w:val="0"/>
              <w:snapToGrid w:val="0"/>
              <w:jc w:val="both"/>
              <w:rPr>
                <w:rFonts w:ascii="Times New Roman" w:hAnsi="Times New Roman" w:cs="Times New Roman"/>
                <w:b/>
                <w:bCs/>
              </w:rPr>
            </w:pPr>
            <w:r w:rsidRPr="004A280F">
              <w:rPr>
                <w:rFonts w:ascii="Times New Roman" w:hAnsi="Times New Roman" w:cs="Times New Roman"/>
                <w:b/>
                <w:bCs/>
              </w:rPr>
              <w:t>CEA (ng/ml)</w:t>
            </w:r>
          </w:p>
          <w:p w:rsidR="003068BE" w:rsidRPr="004A280F" w:rsidRDefault="003068BE" w:rsidP="00742A5F">
            <w:pPr>
              <w:bidi w:val="0"/>
              <w:snapToGrid w:val="0"/>
              <w:jc w:val="both"/>
              <w:rPr>
                <w:rFonts w:ascii="Times New Roman" w:hAnsi="Times New Roman" w:cs="Times New Roman"/>
              </w:rPr>
            </w:pPr>
            <w:r w:rsidRPr="004A280F">
              <w:rPr>
                <w:rFonts w:ascii="Times New Roman" w:hAnsi="Times New Roman" w:cs="Times New Roman"/>
              </w:rPr>
              <w:t>CC</w:t>
            </w:r>
          </w:p>
          <w:p w:rsidR="003068BE" w:rsidRPr="004A280F" w:rsidRDefault="003068BE" w:rsidP="00742A5F">
            <w:pPr>
              <w:bidi w:val="0"/>
              <w:snapToGrid w:val="0"/>
              <w:jc w:val="both"/>
              <w:rPr>
                <w:rFonts w:ascii="Times New Roman" w:hAnsi="Times New Roman" w:cs="Times New Roman"/>
              </w:rPr>
            </w:pPr>
            <w:r w:rsidRPr="004A280F">
              <w:rPr>
                <w:rFonts w:ascii="Times New Roman" w:hAnsi="Times New Roman" w:cs="Times New Roman"/>
                <w:i/>
                <w:iCs/>
              </w:rPr>
              <w:t>P</w:t>
            </w:r>
            <w:r w:rsidRPr="004A280F">
              <w:rPr>
                <w:rFonts w:ascii="Times New Roman" w:hAnsi="Times New Roman" w:cs="Times New Roman"/>
              </w:rPr>
              <w:t xml:space="preserve"> value</w:t>
            </w:r>
          </w:p>
        </w:tc>
        <w:tc>
          <w:tcPr>
            <w:tcW w:w="659"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3068BE" w:rsidRPr="004A280F" w:rsidRDefault="003068BE" w:rsidP="00607BBD">
            <w:pPr>
              <w:bidi w:val="0"/>
              <w:snapToGrid w:val="0"/>
              <w:jc w:val="center"/>
              <w:rPr>
                <w:rFonts w:ascii="Times New Roman" w:hAnsi="Times New Roman" w:cs="Times New Roman"/>
              </w:rPr>
            </w:pPr>
            <w:r w:rsidRPr="004A280F">
              <w:rPr>
                <w:rFonts w:ascii="Times New Roman" w:hAnsi="Times New Roman" w:cs="Times New Roman"/>
              </w:rPr>
              <w:t>-.131</w:t>
            </w:r>
          </w:p>
          <w:p w:rsidR="003068BE" w:rsidRPr="004A280F" w:rsidRDefault="003068BE" w:rsidP="00607BBD">
            <w:pPr>
              <w:bidi w:val="0"/>
              <w:snapToGrid w:val="0"/>
              <w:jc w:val="center"/>
              <w:rPr>
                <w:rFonts w:ascii="Times New Roman" w:hAnsi="Times New Roman" w:cs="Times New Roman"/>
              </w:rPr>
            </w:pPr>
            <w:r w:rsidRPr="004A280F">
              <w:rPr>
                <w:rFonts w:ascii="Times New Roman" w:hAnsi="Times New Roman" w:cs="Times New Roman"/>
              </w:rPr>
              <w:t>.32</w:t>
            </w:r>
            <w:r w:rsidR="00F509B1" w:rsidRPr="004A280F">
              <w:rPr>
                <w:rFonts w:ascii="Times New Roman" w:hAnsi="Times New Roman" w:cs="Times New Roman"/>
              </w:rPr>
              <w:t>0</w:t>
            </w:r>
          </w:p>
        </w:tc>
        <w:tc>
          <w:tcPr>
            <w:tcW w:w="656"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3068BE" w:rsidRPr="004A280F" w:rsidRDefault="003068BE" w:rsidP="00607BBD">
            <w:pPr>
              <w:bidi w:val="0"/>
              <w:snapToGrid w:val="0"/>
              <w:jc w:val="center"/>
              <w:rPr>
                <w:rFonts w:ascii="Times New Roman" w:hAnsi="Times New Roman" w:cs="Times New Roman"/>
              </w:rPr>
            </w:pPr>
            <w:r w:rsidRPr="004A280F">
              <w:rPr>
                <w:rFonts w:ascii="Times New Roman" w:hAnsi="Times New Roman" w:cs="Times New Roman"/>
              </w:rPr>
              <w:t>-.295*</w:t>
            </w:r>
          </w:p>
          <w:p w:rsidR="003068BE" w:rsidRPr="004A280F" w:rsidRDefault="00F509B1" w:rsidP="00607BBD">
            <w:pPr>
              <w:bidi w:val="0"/>
              <w:snapToGrid w:val="0"/>
              <w:jc w:val="center"/>
              <w:rPr>
                <w:rFonts w:ascii="Times New Roman" w:hAnsi="Times New Roman" w:cs="Times New Roman"/>
                <w:b/>
                <w:bCs/>
              </w:rPr>
            </w:pPr>
            <w:r w:rsidRPr="004A280F">
              <w:rPr>
                <w:rFonts w:ascii="Times New Roman" w:hAnsi="Times New Roman" w:cs="Times New Roman"/>
                <w:b/>
                <w:bCs/>
              </w:rPr>
              <w:t>.022</w:t>
            </w:r>
          </w:p>
        </w:tc>
        <w:tc>
          <w:tcPr>
            <w:tcW w:w="818"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997B1F" w:rsidP="00607BBD">
            <w:pPr>
              <w:widowControl w:val="0"/>
              <w:tabs>
                <w:tab w:val="center" w:pos="747"/>
              </w:tabs>
              <w:bidi w:val="0"/>
              <w:snapToGrid w:val="0"/>
              <w:jc w:val="center"/>
              <w:rPr>
                <w:rFonts w:ascii="Times New Roman" w:eastAsia="Arial" w:hAnsi="Times New Roman" w:cs="Times New Roman"/>
              </w:rPr>
            </w:pPr>
            <w:r w:rsidRPr="004A280F">
              <w:rPr>
                <w:rFonts w:ascii="Times New Roman" w:hAnsi="Times New Roman" w:cs="Times New Roman"/>
              </w:rPr>
              <w:t>1.0</w:t>
            </w:r>
            <w:r w:rsidR="003068BE" w:rsidRPr="004A280F">
              <w:rPr>
                <w:rFonts w:ascii="Times New Roman" w:hAnsi="Times New Roman" w:cs="Times New Roman"/>
              </w:rPr>
              <w:t>0</w:t>
            </w:r>
          </w:p>
          <w:p w:rsidR="003068BE" w:rsidRPr="004A280F" w:rsidRDefault="00971F68"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w:t>
            </w:r>
            <w:r w:rsidR="00C55294" w:rsidRPr="004A280F">
              <w:rPr>
                <w:rFonts w:ascii="Times New Roman" w:eastAsia="Arial" w:hAnsi="Times New Roman" w:cs="Times New Roman"/>
              </w:rPr>
              <w:t>.</w:t>
            </w:r>
          </w:p>
        </w:tc>
        <w:tc>
          <w:tcPr>
            <w:tcW w:w="665"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C65798"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 xml:space="preserve">  </w:t>
            </w:r>
            <w:r w:rsidR="003068BE" w:rsidRPr="004A280F">
              <w:rPr>
                <w:rFonts w:ascii="Times New Roman" w:hAnsi="Times New Roman" w:cs="Times New Roman"/>
              </w:rPr>
              <w:t>.613**</w:t>
            </w:r>
          </w:p>
          <w:p w:rsidR="003068BE" w:rsidRPr="004A280F" w:rsidRDefault="003068BE" w:rsidP="00607BBD">
            <w:pPr>
              <w:widowControl w:val="0"/>
              <w:bidi w:val="0"/>
              <w:snapToGrid w:val="0"/>
              <w:jc w:val="center"/>
              <w:rPr>
                <w:rFonts w:ascii="Times New Roman" w:eastAsia="Arial" w:hAnsi="Times New Roman" w:cs="Times New Roman"/>
                <w:b/>
                <w:bCs/>
              </w:rPr>
            </w:pPr>
            <w:r w:rsidRPr="004A280F">
              <w:rPr>
                <w:rFonts w:ascii="Times New Roman" w:hAnsi="Times New Roman" w:cs="Times New Roman"/>
                <w:b/>
                <w:bCs/>
              </w:rPr>
              <w:t>.000</w:t>
            </w:r>
          </w:p>
        </w:tc>
        <w:tc>
          <w:tcPr>
            <w:tcW w:w="582"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-.159</w:t>
            </w: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.226</w:t>
            </w:r>
          </w:p>
        </w:tc>
      </w:tr>
      <w:tr w:rsidR="00997B1F" w:rsidRPr="004A280F" w:rsidTr="00B46CFE">
        <w:trPr>
          <w:trHeight w:val="60"/>
          <w:jc w:val="center"/>
        </w:trPr>
        <w:tc>
          <w:tcPr>
            <w:tcW w:w="1621" w:type="pct"/>
            <w:shd w:val="clear" w:color="auto" w:fill="D9D9D9" w:themeFill="background1" w:themeFillShade="D9"/>
          </w:tcPr>
          <w:p w:rsidR="003068BE" w:rsidRPr="004A280F" w:rsidRDefault="003068BE" w:rsidP="00742A5F">
            <w:pPr>
              <w:bidi w:val="0"/>
              <w:snapToGrid w:val="0"/>
              <w:jc w:val="both"/>
              <w:rPr>
                <w:rFonts w:ascii="Times New Roman" w:hAnsi="Times New Roman" w:cs="Times New Roman"/>
                <w:b/>
                <w:bCs/>
              </w:rPr>
            </w:pPr>
            <w:r w:rsidRPr="004A280F">
              <w:rPr>
                <w:rFonts w:ascii="Times New Roman" w:hAnsi="Times New Roman" w:cs="Times New Roman"/>
                <w:b/>
                <w:bCs/>
              </w:rPr>
              <w:t>CA-15.3 (IU/ml)</w:t>
            </w:r>
          </w:p>
          <w:p w:rsidR="003068BE" w:rsidRPr="004A280F" w:rsidRDefault="003068BE" w:rsidP="00742A5F">
            <w:pPr>
              <w:bidi w:val="0"/>
              <w:snapToGrid w:val="0"/>
              <w:jc w:val="both"/>
              <w:rPr>
                <w:rFonts w:ascii="Times New Roman" w:hAnsi="Times New Roman" w:cs="Times New Roman"/>
              </w:rPr>
            </w:pPr>
            <w:r w:rsidRPr="004A280F">
              <w:rPr>
                <w:rFonts w:ascii="Times New Roman" w:hAnsi="Times New Roman" w:cs="Times New Roman"/>
              </w:rPr>
              <w:t>CC</w:t>
            </w:r>
          </w:p>
          <w:p w:rsidR="003068BE" w:rsidRPr="004A280F" w:rsidRDefault="003068BE" w:rsidP="00742A5F">
            <w:pPr>
              <w:bidi w:val="0"/>
              <w:snapToGrid w:val="0"/>
              <w:jc w:val="both"/>
              <w:rPr>
                <w:rFonts w:ascii="Times New Roman" w:hAnsi="Times New Roman" w:cs="Times New Roman"/>
                <w:b/>
                <w:bCs/>
              </w:rPr>
            </w:pPr>
            <w:r w:rsidRPr="004A280F">
              <w:rPr>
                <w:rFonts w:ascii="Times New Roman" w:hAnsi="Times New Roman" w:cs="Times New Roman"/>
                <w:i/>
                <w:iCs/>
              </w:rPr>
              <w:t>P</w:t>
            </w:r>
            <w:r w:rsidRPr="004A280F">
              <w:rPr>
                <w:rFonts w:ascii="Times New Roman" w:hAnsi="Times New Roman" w:cs="Times New Roman"/>
              </w:rPr>
              <w:t xml:space="preserve"> value</w:t>
            </w:r>
          </w:p>
        </w:tc>
        <w:tc>
          <w:tcPr>
            <w:tcW w:w="659"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997B1F" w:rsidRPr="004A280F" w:rsidRDefault="00997B1F" w:rsidP="00607BBD">
            <w:pPr>
              <w:tabs>
                <w:tab w:val="center" w:pos="582"/>
                <w:tab w:val="right" w:pos="1165"/>
              </w:tabs>
              <w:bidi w:val="0"/>
              <w:snapToGrid w:val="0"/>
              <w:jc w:val="center"/>
              <w:rPr>
                <w:rFonts w:ascii="Times New Roman" w:hAnsi="Times New Roman" w:cs="Times New Roman"/>
              </w:rPr>
            </w:pPr>
            <w:r w:rsidRPr="004A280F">
              <w:rPr>
                <w:rFonts w:ascii="Times New Roman" w:hAnsi="Times New Roman" w:cs="Times New Roman"/>
              </w:rPr>
              <w:t>-.064</w:t>
            </w:r>
          </w:p>
          <w:p w:rsidR="003068BE" w:rsidRPr="004A280F" w:rsidRDefault="00997B1F" w:rsidP="00607BBD">
            <w:pPr>
              <w:bidi w:val="0"/>
              <w:snapToGrid w:val="0"/>
              <w:jc w:val="center"/>
              <w:rPr>
                <w:rFonts w:ascii="Times New Roman" w:hAnsi="Times New Roman" w:cs="Times New Roman"/>
              </w:rPr>
            </w:pPr>
            <w:r w:rsidRPr="004A280F">
              <w:rPr>
                <w:rFonts w:ascii="Times New Roman" w:hAnsi="Times New Roman" w:cs="Times New Roman"/>
              </w:rPr>
              <w:t>.62</w:t>
            </w:r>
            <w:r w:rsidR="00F509B1" w:rsidRPr="004A280F">
              <w:rPr>
                <w:rFonts w:ascii="Times New Roman" w:hAnsi="Times New Roman" w:cs="Times New Roman"/>
              </w:rPr>
              <w:t>7</w:t>
            </w:r>
          </w:p>
        </w:tc>
        <w:tc>
          <w:tcPr>
            <w:tcW w:w="656" w:type="pct"/>
            <w:shd w:val="clear" w:color="auto" w:fill="FFFFFF" w:themeFill="background1"/>
          </w:tcPr>
          <w:p w:rsidR="00607BBD" w:rsidRPr="004A280F" w:rsidRDefault="00607BBD" w:rsidP="00607BBD">
            <w:pPr>
              <w:bidi w:val="0"/>
              <w:snapToGrid w:val="0"/>
              <w:jc w:val="center"/>
              <w:rPr>
                <w:rFonts w:ascii="Times New Roman" w:hAnsi="Times New Roman" w:cs="Times New Roman"/>
              </w:rPr>
            </w:pPr>
          </w:p>
          <w:p w:rsidR="00607BBD" w:rsidRPr="004A280F" w:rsidRDefault="00997B1F" w:rsidP="00607BBD">
            <w:pPr>
              <w:bidi w:val="0"/>
              <w:snapToGrid w:val="0"/>
              <w:jc w:val="center"/>
              <w:rPr>
                <w:rFonts w:ascii="Times New Roman" w:hAnsi="Times New Roman" w:cs="Times New Roman"/>
              </w:rPr>
            </w:pPr>
            <w:r w:rsidRPr="004A280F">
              <w:rPr>
                <w:rFonts w:ascii="Times New Roman" w:hAnsi="Times New Roman" w:cs="Times New Roman"/>
              </w:rPr>
              <w:t>-.064</w:t>
            </w:r>
          </w:p>
          <w:p w:rsidR="003068BE" w:rsidRPr="004A280F" w:rsidRDefault="00742A5F" w:rsidP="00607BBD">
            <w:pPr>
              <w:bidi w:val="0"/>
              <w:snapToGrid w:val="0"/>
              <w:jc w:val="center"/>
              <w:rPr>
                <w:rFonts w:ascii="Times New Roman" w:hAnsi="Times New Roman" w:cs="Times New Roman"/>
              </w:rPr>
            </w:pPr>
            <w:r w:rsidRPr="004A280F">
              <w:rPr>
                <w:rFonts w:ascii="Times New Roman" w:hAnsi="Times New Roman" w:cs="Times New Roman"/>
              </w:rPr>
              <w:t>.</w:t>
            </w:r>
            <w:r w:rsidR="00997B1F" w:rsidRPr="004A280F">
              <w:rPr>
                <w:rFonts w:ascii="Times New Roman" w:hAnsi="Times New Roman" w:cs="Times New Roman"/>
              </w:rPr>
              <w:t>629</w:t>
            </w:r>
          </w:p>
        </w:tc>
        <w:tc>
          <w:tcPr>
            <w:tcW w:w="818" w:type="pct"/>
            <w:shd w:val="clear" w:color="auto" w:fill="FFFFFF" w:themeFill="background1"/>
          </w:tcPr>
          <w:p w:rsidR="00997B1F" w:rsidRPr="004A280F" w:rsidRDefault="00997B1F" w:rsidP="00607BBD">
            <w:pPr>
              <w:widowControl w:val="0"/>
              <w:bidi w:val="0"/>
              <w:snapToGrid w:val="0"/>
              <w:jc w:val="center"/>
              <w:rPr>
                <w:rFonts w:ascii="Times New Roman" w:hAnsi="Times New Roman" w:cs="Times New Roman"/>
              </w:rPr>
            </w:pPr>
          </w:p>
          <w:p w:rsidR="003068BE" w:rsidRPr="004A280F" w:rsidRDefault="00C65798"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 xml:space="preserve">    </w:t>
            </w:r>
            <w:r w:rsidR="003068BE" w:rsidRPr="004A280F">
              <w:rPr>
                <w:rFonts w:ascii="Times New Roman" w:hAnsi="Times New Roman" w:cs="Times New Roman"/>
              </w:rPr>
              <w:t>.613**</w:t>
            </w:r>
          </w:p>
          <w:p w:rsidR="003068BE" w:rsidRPr="004A280F" w:rsidRDefault="003068BE" w:rsidP="00607BBD">
            <w:pPr>
              <w:widowControl w:val="0"/>
              <w:bidi w:val="0"/>
              <w:snapToGrid w:val="0"/>
              <w:jc w:val="center"/>
              <w:rPr>
                <w:rFonts w:ascii="Times New Roman" w:eastAsia="Arial" w:hAnsi="Times New Roman" w:cs="Times New Roman"/>
                <w:b/>
                <w:bCs/>
              </w:rPr>
            </w:pPr>
            <w:r w:rsidRPr="004A280F">
              <w:rPr>
                <w:rFonts w:ascii="Times New Roman" w:hAnsi="Times New Roman" w:cs="Times New Roman"/>
                <w:b/>
                <w:bCs/>
              </w:rPr>
              <w:t>.000</w:t>
            </w:r>
          </w:p>
        </w:tc>
        <w:tc>
          <w:tcPr>
            <w:tcW w:w="665" w:type="pct"/>
            <w:shd w:val="clear" w:color="auto" w:fill="FFFFFF" w:themeFill="background1"/>
          </w:tcPr>
          <w:p w:rsidR="00997B1F" w:rsidRPr="004A280F" w:rsidRDefault="00997B1F" w:rsidP="00607BBD">
            <w:pPr>
              <w:widowControl w:val="0"/>
              <w:bidi w:val="0"/>
              <w:snapToGrid w:val="0"/>
              <w:jc w:val="center"/>
              <w:rPr>
                <w:rFonts w:ascii="Times New Roman" w:hAnsi="Times New Roman" w:cs="Times New Roman"/>
              </w:rPr>
            </w:pP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1.00</w:t>
            </w:r>
          </w:p>
          <w:p w:rsidR="003068BE" w:rsidRPr="004A280F" w:rsidRDefault="00997B1F"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w:t>
            </w:r>
            <w:r w:rsidR="00C55294" w:rsidRPr="004A280F">
              <w:rPr>
                <w:rFonts w:ascii="Times New Roman" w:eastAsia="Arial" w:hAnsi="Times New Roman" w:cs="Times New Roman"/>
              </w:rPr>
              <w:t>.</w:t>
            </w:r>
          </w:p>
        </w:tc>
        <w:tc>
          <w:tcPr>
            <w:tcW w:w="582"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-.057</w:t>
            </w: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.665</w:t>
            </w:r>
          </w:p>
        </w:tc>
      </w:tr>
      <w:tr w:rsidR="00997B1F" w:rsidRPr="004A280F" w:rsidTr="00B46CFE">
        <w:trPr>
          <w:trHeight w:val="321"/>
          <w:jc w:val="center"/>
        </w:trPr>
        <w:tc>
          <w:tcPr>
            <w:tcW w:w="1621" w:type="pct"/>
            <w:shd w:val="clear" w:color="auto" w:fill="D9D9D9" w:themeFill="background1" w:themeFillShade="D9"/>
          </w:tcPr>
          <w:p w:rsidR="003068BE" w:rsidRPr="004A280F" w:rsidRDefault="003068BE" w:rsidP="00742A5F">
            <w:pPr>
              <w:bidi w:val="0"/>
              <w:snapToGrid w:val="0"/>
              <w:jc w:val="both"/>
              <w:rPr>
                <w:rFonts w:ascii="Times New Roman" w:hAnsi="Times New Roman" w:cs="Times New Roman"/>
                <w:b/>
                <w:bCs/>
              </w:rPr>
            </w:pPr>
            <w:r w:rsidRPr="004A280F">
              <w:rPr>
                <w:rFonts w:ascii="Times New Roman" w:hAnsi="Times New Roman" w:cs="Times New Roman"/>
                <w:b/>
                <w:bCs/>
              </w:rPr>
              <w:t>P53</w:t>
            </w:r>
            <w:r w:rsidR="00725CFD" w:rsidRPr="004A280F">
              <w:rPr>
                <w:rFonts w:ascii="Times New Roman" w:hAnsi="Times New Roman" w:cs="Times New Roman"/>
                <w:b/>
                <w:bCs/>
              </w:rPr>
              <w:t xml:space="preserve"> </w:t>
            </w:r>
            <w:r w:rsidRPr="004A280F">
              <w:rPr>
                <w:rFonts w:ascii="Times New Roman" w:hAnsi="Times New Roman" w:cs="Times New Roman"/>
                <w:b/>
                <w:bCs/>
              </w:rPr>
              <w:t>(ng/ml)</w:t>
            </w:r>
          </w:p>
          <w:p w:rsidR="003068BE" w:rsidRPr="004A280F" w:rsidRDefault="003068BE" w:rsidP="00742A5F">
            <w:pPr>
              <w:bidi w:val="0"/>
              <w:snapToGrid w:val="0"/>
              <w:jc w:val="both"/>
              <w:rPr>
                <w:rFonts w:ascii="Times New Roman" w:hAnsi="Times New Roman" w:cs="Times New Roman"/>
              </w:rPr>
            </w:pPr>
            <w:r w:rsidRPr="004A280F">
              <w:rPr>
                <w:rFonts w:ascii="Times New Roman" w:hAnsi="Times New Roman" w:cs="Times New Roman"/>
              </w:rPr>
              <w:t>CC</w:t>
            </w:r>
          </w:p>
          <w:p w:rsidR="003068BE" w:rsidRPr="004A280F" w:rsidRDefault="003068BE" w:rsidP="00742A5F">
            <w:pPr>
              <w:bidi w:val="0"/>
              <w:snapToGrid w:val="0"/>
              <w:jc w:val="both"/>
              <w:rPr>
                <w:rFonts w:ascii="Times New Roman" w:hAnsi="Times New Roman" w:cs="Times New Roman"/>
                <w:b/>
                <w:bCs/>
              </w:rPr>
            </w:pPr>
            <w:r w:rsidRPr="004A280F">
              <w:rPr>
                <w:rFonts w:ascii="Times New Roman" w:hAnsi="Times New Roman" w:cs="Times New Roman"/>
                <w:i/>
                <w:iCs/>
              </w:rPr>
              <w:t xml:space="preserve">P </w:t>
            </w:r>
            <w:r w:rsidRPr="004A280F">
              <w:rPr>
                <w:rFonts w:ascii="Times New Roman" w:hAnsi="Times New Roman" w:cs="Times New Roman"/>
              </w:rPr>
              <w:t>value</w:t>
            </w:r>
          </w:p>
        </w:tc>
        <w:tc>
          <w:tcPr>
            <w:tcW w:w="659"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997B1F" w:rsidRPr="004A280F" w:rsidRDefault="00997B1F" w:rsidP="00607BBD">
            <w:pPr>
              <w:bidi w:val="0"/>
              <w:snapToGrid w:val="0"/>
              <w:jc w:val="center"/>
              <w:rPr>
                <w:rFonts w:ascii="Times New Roman" w:hAnsi="Times New Roman" w:cs="Times New Roman"/>
              </w:rPr>
            </w:pPr>
            <w:r w:rsidRPr="004A280F">
              <w:rPr>
                <w:rFonts w:ascii="Times New Roman" w:hAnsi="Times New Roman" w:cs="Times New Roman"/>
              </w:rPr>
              <w:t>-.169</w:t>
            </w:r>
          </w:p>
          <w:p w:rsidR="003068BE" w:rsidRPr="004A280F" w:rsidRDefault="00997B1F" w:rsidP="00607BBD">
            <w:pPr>
              <w:bidi w:val="0"/>
              <w:snapToGrid w:val="0"/>
              <w:jc w:val="center"/>
              <w:rPr>
                <w:rFonts w:ascii="Times New Roman" w:hAnsi="Times New Roman" w:cs="Times New Roman"/>
              </w:rPr>
            </w:pPr>
            <w:r w:rsidRPr="004A280F">
              <w:rPr>
                <w:rFonts w:ascii="Times New Roman" w:hAnsi="Times New Roman" w:cs="Times New Roman"/>
              </w:rPr>
              <w:t>.19</w:t>
            </w:r>
            <w:r w:rsidR="00F509B1" w:rsidRPr="004A280F">
              <w:rPr>
                <w:rFonts w:ascii="Times New Roman" w:hAnsi="Times New Roman" w:cs="Times New Roman"/>
              </w:rPr>
              <w:t>6</w:t>
            </w:r>
          </w:p>
        </w:tc>
        <w:tc>
          <w:tcPr>
            <w:tcW w:w="656" w:type="pct"/>
            <w:shd w:val="clear" w:color="auto" w:fill="FFFFFF" w:themeFill="background1"/>
          </w:tcPr>
          <w:p w:rsidR="003068BE" w:rsidRPr="004A280F" w:rsidRDefault="003068BE" w:rsidP="00607BBD">
            <w:pPr>
              <w:bidi w:val="0"/>
              <w:snapToGrid w:val="0"/>
              <w:jc w:val="center"/>
              <w:rPr>
                <w:rFonts w:ascii="Times New Roman" w:hAnsi="Times New Roman" w:cs="Times New Roman"/>
              </w:rPr>
            </w:pPr>
          </w:p>
          <w:p w:rsidR="00997B1F" w:rsidRPr="004A280F" w:rsidRDefault="00997B1F" w:rsidP="00607BBD">
            <w:pPr>
              <w:bidi w:val="0"/>
              <w:snapToGrid w:val="0"/>
              <w:jc w:val="center"/>
              <w:rPr>
                <w:rFonts w:ascii="Times New Roman" w:hAnsi="Times New Roman" w:cs="Times New Roman"/>
              </w:rPr>
            </w:pPr>
            <w:r w:rsidRPr="004A280F">
              <w:rPr>
                <w:rFonts w:ascii="Times New Roman" w:hAnsi="Times New Roman" w:cs="Times New Roman"/>
              </w:rPr>
              <w:t>.014</w:t>
            </w:r>
          </w:p>
          <w:p w:rsidR="003068BE" w:rsidRPr="004A280F" w:rsidRDefault="00997B1F" w:rsidP="00607BBD">
            <w:pPr>
              <w:bidi w:val="0"/>
              <w:snapToGrid w:val="0"/>
              <w:jc w:val="center"/>
              <w:rPr>
                <w:rFonts w:ascii="Times New Roman" w:hAnsi="Times New Roman" w:cs="Times New Roman"/>
                <w:lang w:bidi="ar-EG"/>
              </w:rPr>
            </w:pPr>
            <w:r w:rsidRPr="004A280F">
              <w:rPr>
                <w:rFonts w:ascii="Times New Roman" w:hAnsi="Times New Roman" w:cs="Times New Roman"/>
              </w:rPr>
              <w:t>.916</w:t>
            </w:r>
          </w:p>
        </w:tc>
        <w:tc>
          <w:tcPr>
            <w:tcW w:w="818"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-.159</w:t>
            </w: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.226</w:t>
            </w:r>
          </w:p>
        </w:tc>
        <w:tc>
          <w:tcPr>
            <w:tcW w:w="665" w:type="pct"/>
            <w:shd w:val="clear" w:color="auto" w:fill="FFFFFF" w:themeFill="background1"/>
          </w:tcPr>
          <w:p w:rsidR="00971F68" w:rsidRPr="004A280F" w:rsidRDefault="00971F68" w:rsidP="00607BBD">
            <w:pPr>
              <w:widowControl w:val="0"/>
              <w:bidi w:val="0"/>
              <w:snapToGrid w:val="0"/>
              <w:jc w:val="center"/>
              <w:rPr>
                <w:rFonts w:ascii="Times New Roman" w:hAnsi="Times New Roman" w:cs="Times New Roman"/>
              </w:rPr>
            </w:pP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-.057</w:t>
            </w:r>
          </w:p>
          <w:p w:rsidR="003068BE" w:rsidRPr="004A280F" w:rsidRDefault="003068BE"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.665</w:t>
            </w:r>
          </w:p>
        </w:tc>
        <w:tc>
          <w:tcPr>
            <w:tcW w:w="582" w:type="pct"/>
            <w:shd w:val="clear" w:color="auto" w:fill="FFFFFF" w:themeFill="background1"/>
          </w:tcPr>
          <w:p w:rsidR="00997B1F" w:rsidRPr="004A280F" w:rsidRDefault="00997B1F" w:rsidP="00607BBD">
            <w:pPr>
              <w:widowControl w:val="0"/>
              <w:bidi w:val="0"/>
              <w:snapToGrid w:val="0"/>
              <w:jc w:val="center"/>
              <w:rPr>
                <w:rFonts w:ascii="Times New Roman" w:hAnsi="Times New Roman" w:cs="Times New Roman"/>
              </w:rPr>
            </w:pPr>
          </w:p>
          <w:p w:rsidR="003068BE" w:rsidRPr="004A280F" w:rsidRDefault="00607BBD"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1.00</w:t>
            </w:r>
          </w:p>
          <w:p w:rsidR="003068BE" w:rsidRPr="004A280F" w:rsidRDefault="00971F68" w:rsidP="00607BBD">
            <w:pPr>
              <w:widowControl w:val="0"/>
              <w:bidi w:val="0"/>
              <w:snapToGrid w:val="0"/>
              <w:jc w:val="center"/>
              <w:rPr>
                <w:rFonts w:ascii="Times New Roman" w:eastAsia="Arial" w:hAnsi="Times New Roman" w:cs="Times New Roman"/>
              </w:rPr>
            </w:pPr>
            <w:r w:rsidRPr="004A280F">
              <w:rPr>
                <w:rFonts w:ascii="Times New Roman" w:hAnsi="Times New Roman" w:cs="Times New Roman"/>
              </w:rPr>
              <w:t>..</w:t>
            </w:r>
            <w:r w:rsidR="003068BE" w:rsidRPr="004A280F">
              <w:rPr>
                <w:rFonts w:ascii="Times New Roman" w:hAnsi="Times New Roman" w:cs="Times New Roman"/>
              </w:rPr>
              <w:t>.</w:t>
            </w:r>
            <w:r w:rsidR="00C55294" w:rsidRPr="004A280F">
              <w:rPr>
                <w:rFonts w:ascii="Times New Roman" w:eastAsia="Arial" w:hAnsi="Times New Roman" w:cs="Times New Roman"/>
              </w:rPr>
              <w:t>.</w:t>
            </w:r>
          </w:p>
        </w:tc>
      </w:tr>
    </w:tbl>
    <w:p w:rsidR="00142924" w:rsidRPr="004A280F" w:rsidRDefault="00B46CFE" w:rsidP="00742A5F">
      <w:pPr>
        <w:bidi w:val="0"/>
        <w:snapToGrid w:val="0"/>
        <w:spacing w:after="0" w:line="240" w:lineRule="auto"/>
        <w:jc w:val="both"/>
        <w:rPr>
          <w:rFonts w:ascii="Times New Roman" w:hAnsi="Times New Roman" w:cs="Times New Roman"/>
          <w:lang w:eastAsia="zh-CN"/>
        </w:rPr>
      </w:pPr>
      <w:r w:rsidRPr="004A280F">
        <w:rPr>
          <w:rFonts w:ascii="Times New Roman" w:eastAsia="Calibri" w:hAnsi="Times New Roman" w:cs="Times New Roman"/>
          <w:b/>
          <w:bCs/>
        </w:rPr>
        <w:t xml:space="preserve"> </w:t>
      </w:r>
      <w:r w:rsidR="00040957" w:rsidRPr="004A280F">
        <w:rPr>
          <w:rFonts w:ascii="Times New Roman" w:eastAsia="Calibri" w:hAnsi="Times New Roman" w:cs="Times New Roman"/>
          <w:b/>
          <w:bCs/>
        </w:rPr>
        <w:t>CC</w:t>
      </w:r>
      <w:r w:rsidR="00827FC2" w:rsidRPr="004A280F">
        <w:rPr>
          <w:rFonts w:ascii="Times New Roman" w:eastAsia="Calibri" w:hAnsi="Times New Roman" w:cs="Times New Roman"/>
          <w:b/>
          <w:bCs/>
        </w:rPr>
        <w:t xml:space="preserve">: </w:t>
      </w:r>
      <w:r w:rsidR="00827FC2" w:rsidRPr="004A280F">
        <w:rPr>
          <w:rFonts w:ascii="Times New Roman" w:eastAsia="Calibri" w:hAnsi="Times New Roman" w:cs="Times New Roman"/>
        </w:rPr>
        <w:t>Spearman’s correlation coefficient.</w:t>
      </w:r>
      <w:r w:rsidR="00AF29C3" w:rsidRPr="004A280F">
        <w:rPr>
          <w:rFonts w:ascii="Times New Roman" w:hAnsi="Times New Roman" w:cs="Times New Roman" w:hint="eastAsia"/>
          <w:lang w:eastAsia="zh-CN"/>
        </w:rPr>
        <w:t xml:space="preserve"> </w:t>
      </w:r>
      <w:r w:rsidR="00827FC2" w:rsidRPr="004A280F">
        <w:rPr>
          <w:rFonts w:ascii="Times New Roman" w:eastAsia="Calibri" w:hAnsi="Times New Roman" w:cs="Times New Roman"/>
          <w:b/>
          <w:bCs/>
        </w:rPr>
        <w:t xml:space="preserve">* </w:t>
      </w:r>
      <w:r w:rsidR="00827FC2" w:rsidRPr="004A280F">
        <w:rPr>
          <w:rFonts w:ascii="Times New Roman" w:eastAsia="Calibri" w:hAnsi="Times New Roman" w:cs="Times New Roman"/>
        </w:rPr>
        <w:t>Correlation is significant at the 0.05 level (2-tailed).</w:t>
      </w:r>
      <w:r w:rsidR="00AF29C3" w:rsidRPr="004A280F">
        <w:rPr>
          <w:rFonts w:ascii="Times New Roman" w:hAnsi="Times New Roman" w:cs="Times New Roman" w:hint="eastAsia"/>
          <w:lang w:eastAsia="zh-CN"/>
        </w:rPr>
        <w:t xml:space="preserve"> </w:t>
      </w:r>
    </w:p>
    <w:p w:rsidR="00827FC2" w:rsidRDefault="00B46CFE" w:rsidP="00142924">
      <w:pPr>
        <w:bidi w:val="0"/>
        <w:snapToGrid w:val="0"/>
        <w:spacing w:after="0" w:line="240" w:lineRule="auto"/>
        <w:jc w:val="both"/>
        <w:rPr>
          <w:rFonts w:ascii="Times New Roman" w:eastAsia="Calibri" w:hAnsi="Times New Roman" w:cs="Times New Roman"/>
        </w:rPr>
      </w:pPr>
      <w:r w:rsidRPr="004A280F">
        <w:rPr>
          <w:rFonts w:ascii="Times New Roman" w:eastAsia="Calibri" w:hAnsi="Times New Roman" w:cs="Times New Roman"/>
          <w:b/>
          <w:bCs/>
        </w:rPr>
        <w:t xml:space="preserve"> </w:t>
      </w:r>
      <w:r w:rsidR="00827FC2" w:rsidRPr="004A280F">
        <w:rPr>
          <w:rFonts w:ascii="Times New Roman" w:eastAsia="Calibri" w:hAnsi="Times New Roman" w:cs="Times New Roman"/>
          <w:b/>
          <w:bCs/>
        </w:rPr>
        <w:t>**</w:t>
      </w:r>
      <w:r w:rsidR="00827FC2" w:rsidRPr="004A280F">
        <w:rPr>
          <w:rFonts w:ascii="Times New Roman" w:eastAsia="Calibri" w:hAnsi="Times New Roman" w:cs="Times New Roman"/>
        </w:rPr>
        <w:t>Correlation is significant at the 0.01 level (2-tailed).</w:t>
      </w:r>
    </w:p>
    <w:p w:rsidR="004A280F" w:rsidRDefault="004A280F" w:rsidP="004A280F">
      <w:pPr>
        <w:bidi w:val="0"/>
        <w:snapToGrid w:val="0"/>
        <w:spacing w:after="0" w:line="240" w:lineRule="auto"/>
        <w:jc w:val="both"/>
        <w:rPr>
          <w:rFonts w:ascii="Times New Roman" w:eastAsia="Calibri" w:hAnsi="Times New Roman" w:cs="Times New Roman"/>
        </w:rPr>
      </w:pPr>
    </w:p>
    <w:p w:rsidR="004A280F" w:rsidRPr="004A280F" w:rsidRDefault="004A280F" w:rsidP="004A280F">
      <w:pPr>
        <w:bidi w:val="0"/>
        <w:snapToGrid w:val="0"/>
        <w:spacing w:after="0" w:line="240" w:lineRule="auto"/>
        <w:jc w:val="both"/>
        <w:rPr>
          <w:rFonts w:ascii="Times New Roman" w:eastAsia="Calibri" w:hAnsi="Times New Roman" w:cs="Times New Roman"/>
        </w:rPr>
      </w:pPr>
    </w:p>
    <w:p w:rsidR="0017480D" w:rsidRPr="00592C03" w:rsidRDefault="0017480D" w:rsidP="00F509B1">
      <w:pPr>
        <w:bidi w:val="0"/>
        <w:spacing w:after="0" w:line="240" w:lineRule="auto"/>
        <w:jc w:val="both"/>
        <w:rPr>
          <w:rFonts w:ascii="Times New Roman" w:eastAsia="Calibri" w:hAnsi="Times New Roman" w:cs="Times New Roman"/>
          <w:spacing w:val="-1"/>
          <w:w w:val="105"/>
          <w:sz w:val="20"/>
          <w:szCs w:val="20"/>
        </w:rPr>
      </w:pPr>
    </w:p>
    <w:tbl>
      <w:tblPr>
        <w:tblStyle w:val="TableGrid"/>
        <w:tblW w:w="46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9"/>
      </w:tblGrid>
      <w:tr w:rsidR="00BF5646" w:rsidRPr="00592C03" w:rsidTr="00742A5F">
        <w:trPr>
          <w:trHeight w:val="3113"/>
          <w:jc w:val="center"/>
        </w:trPr>
        <w:tc>
          <w:tcPr>
            <w:tcW w:w="5000" w:type="pct"/>
          </w:tcPr>
          <w:p w:rsidR="00BF5646" w:rsidRPr="00592C03" w:rsidRDefault="009D2D63" w:rsidP="00742A5F">
            <w:pPr>
              <w:bidi w:val="0"/>
              <w:jc w:val="center"/>
              <w:rPr>
                <w:rFonts w:ascii="Times New Roman" w:eastAsia="Times New Roman" w:hAnsi="Times New Roman" w:cs="Times New Roman"/>
                <w:sz w:val="20"/>
                <w:szCs w:val="20"/>
                <w:rtl/>
                <w:lang w:bidi="ar-EG"/>
              </w:rPr>
            </w:pPr>
            <w:r>
              <w:rPr>
                <w:rFonts w:ascii="Times New Roman" w:hAnsi="Times New Roman" w:cs="Times New Roman"/>
                <w:noProof/>
                <w:sz w:val="20"/>
                <w:szCs w:val="20"/>
                <w:rtl/>
              </w:rPr>
              <w:drawing>
                <wp:anchor distT="0" distB="0" distL="114300" distR="114300" simplePos="0" relativeHeight="251658240" behindDoc="0" locked="0" layoutInCell="1" allowOverlap="1" wp14:anchorId="75365881" wp14:editId="40EE4B1E">
                  <wp:simplePos x="0" y="0"/>
                  <wp:positionH relativeFrom="column">
                    <wp:posOffset>52705</wp:posOffset>
                  </wp:positionH>
                  <wp:positionV relativeFrom="paragraph">
                    <wp:posOffset>116205</wp:posOffset>
                  </wp:positionV>
                  <wp:extent cx="2805430" cy="2154555"/>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5430" cy="2154555"/>
                          </a:xfrm>
                          <a:prstGeom prst="rect">
                            <a:avLst/>
                          </a:prstGeom>
                          <a:noFill/>
                        </pic:spPr>
                      </pic:pic>
                    </a:graphicData>
                  </a:graphic>
                  <wp14:sizeRelH relativeFrom="page">
                    <wp14:pctWidth>0</wp14:pctWidth>
                  </wp14:sizeRelH>
                  <wp14:sizeRelV relativeFrom="page">
                    <wp14:pctHeight>0</wp14:pctHeight>
                  </wp14:sizeRelV>
                </wp:anchor>
              </w:drawing>
            </w:r>
            <w:r w:rsidR="004A280F" w:rsidRPr="00592C03">
              <w:rPr>
                <w:rFonts w:ascii="Times New Roman" w:hAnsi="Times New Roman" w:cs="Times New Roman"/>
                <w:sz w:val="20"/>
                <w:szCs w:val="20"/>
              </w:rPr>
              <w:object w:dxaOrig="3477" w:dyaOrig="3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177.2pt" o:ole="">
                  <v:imagedata r:id="rId19" o:title=""/>
                </v:shape>
                <o:OLEObject Type="Embed" ProgID="Prism6.Document" ShapeID="_x0000_i1025" DrawAspect="Content" ObjectID="_1553240575" r:id="rId20"/>
              </w:object>
            </w:r>
          </w:p>
        </w:tc>
      </w:tr>
      <w:tr w:rsidR="00BF5646" w:rsidRPr="00592C03" w:rsidTr="00742A5F">
        <w:trPr>
          <w:trHeight w:val="353"/>
          <w:jc w:val="center"/>
        </w:trPr>
        <w:tc>
          <w:tcPr>
            <w:tcW w:w="5000" w:type="pct"/>
          </w:tcPr>
          <w:p w:rsidR="00212F02" w:rsidRDefault="00B30736" w:rsidP="00B30736">
            <w:pPr>
              <w:widowControl w:val="0"/>
              <w:autoSpaceDE w:val="0"/>
              <w:autoSpaceDN w:val="0"/>
              <w:bidi w:val="0"/>
              <w:adjustRightInd w:val="0"/>
              <w:spacing w:line="200" w:lineRule="exact"/>
              <w:rPr>
                <w:rFonts w:ascii="Times New Roman" w:hAnsi="Times New Roman" w:cs="Times New Roman"/>
                <w:sz w:val="20"/>
                <w:szCs w:val="20"/>
              </w:rPr>
            </w:pPr>
            <w:r>
              <w:rPr>
                <w:rFonts w:ascii="Times New Roman" w:hAnsi="Times New Roman" w:cs="Times New Roman"/>
                <w:b/>
                <w:bCs/>
                <w:i/>
                <w:iCs/>
                <w:sz w:val="20"/>
                <w:szCs w:val="20"/>
              </w:rPr>
              <w:t xml:space="preserve">         </w:t>
            </w:r>
            <w:r w:rsidR="0080332D" w:rsidRPr="0080332D">
              <w:rPr>
                <w:rFonts w:ascii="Times New Roman" w:hAnsi="Times New Roman" w:cs="Times New Roman"/>
                <w:b/>
                <w:bCs/>
                <w:i/>
                <w:iCs/>
                <w:sz w:val="20"/>
                <w:szCs w:val="20"/>
              </w:rPr>
              <w:t>Figure 1</w:t>
            </w:r>
            <w:r w:rsidR="00BF5646" w:rsidRPr="0080332D">
              <w:rPr>
                <w:rFonts w:ascii="Times New Roman" w:hAnsi="Times New Roman" w:cs="Times New Roman"/>
                <w:b/>
                <w:bCs/>
                <w:i/>
                <w:iCs/>
                <w:sz w:val="20"/>
                <w:szCs w:val="20"/>
              </w:rPr>
              <w:t>(A)</w:t>
            </w:r>
            <w:r w:rsidR="00BF5646" w:rsidRPr="00592C03">
              <w:rPr>
                <w:rFonts w:ascii="Times New Roman" w:hAnsi="Times New Roman" w:cs="Times New Roman"/>
                <w:sz w:val="20"/>
                <w:szCs w:val="20"/>
              </w:rPr>
              <w:t xml:space="preserve">: </w:t>
            </w:r>
            <w:r w:rsidR="00212F02">
              <w:rPr>
                <w:rFonts w:ascii="Times New Roman" w:hAnsi="Times New Roman" w:cs="Times New Roman"/>
                <w:sz w:val="20"/>
                <w:szCs w:val="20"/>
              </w:rPr>
              <w:t>Box</w:t>
            </w:r>
            <w:r w:rsidR="00212F02">
              <w:rPr>
                <w:rFonts w:ascii="Times New Roman" w:hAnsi="Times New Roman" w:cs="Times New Roman"/>
                <w:spacing w:val="13"/>
                <w:sz w:val="20"/>
                <w:szCs w:val="20"/>
              </w:rPr>
              <w:t xml:space="preserve"> </w:t>
            </w:r>
            <w:r w:rsidR="00212F02">
              <w:rPr>
                <w:rFonts w:ascii="Times New Roman" w:hAnsi="Times New Roman" w:cs="Times New Roman"/>
                <w:sz w:val="20"/>
                <w:szCs w:val="20"/>
              </w:rPr>
              <w:t>plots</w:t>
            </w:r>
            <w:r w:rsidR="00212F02">
              <w:rPr>
                <w:rFonts w:ascii="Times New Roman" w:hAnsi="Times New Roman" w:cs="Times New Roman"/>
                <w:spacing w:val="14"/>
                <w:sz w:val="20"/>
                <w:szCs w:val="20"/>
              </w:rPr>
              <w:t xml:space="preserve"> </w:t>
            </w:r>
            <w:r w:rsidR="00212F02">
              <w:rPr>
                <w:rFonts w:ascii="Times New Roman" w:hAnsi="Times New Roman" w:cs="Times New Roman"/>
                <w:sz w:val="20"/>
                <w:szCs w:val="20"/>
              </w:rPr>
              <w:t>for</w:t>
            </w:r>
            <w:r w:rsidR="00212F02">
              <w:rPr>
                <w:rFonts w:ascii="Times New Roman" w:hAnsi="Times New Roman" w:cs="Times New Roman"/>
                <w:spacing w:val="11"/>
                <w:sz w:val="20"/>
                <w:szCs w:val="20"/>
              </w:rPr>
              <w:t xml:space="preserve"> </w:t>
            </w:r>
            <w:r w:rsidR="00212F02">
              <w:rPr>
                <w:rFonts w:ascii="Times New Roman" w:hAnsi="Times New Roman" w:cs="Times New Roman"/>
                <w:sz w:val="20"/>
                <w:szCs w:val="20"/>
              </w:rPr>
              <w:t>miR-133a</w:t>
            </w:r>
            <w:r w:rsidR="00212F02">
              <w:rPr>
                <w:rFonts w:ascii="Times New Roman" w:hAnsi="Times New Roman" w:cs="Times New Roman"/>
                <w:spacing w:val="3"/>
                <w:sz w:val="20"/>
                <w:szCs w:val="20"/>
              </w:rPr>
              <w:t xml:space="preserve"> </w:t>
            </w:r>
            <w:r w:rsidR="00212F02">
              <w:rPr>
                <w:rFonts w:ascii="Times New Roman" w:hAnsi="Times New Roman" w:cs="Times New Roman"/>
                <w:sz w:val="20"/>
                <w:szCs w:val="20"/>
              </w:rPr>
              <w:t>and</w:t>
            </w:r>
            <w:r w:rsidR="00212F02">
              <w:rPr>
                <w:rFonts w:ascii="Times New Roman" w:hAnsi="Times New Roman" w:cs="Times New Roman"/>
                <w:spacing w:val="11"/>
                <w:sz w:val="20"/>
                <w:szCs w:val="20"/>
              </w:rPr>
              <w:t xml:space="preserve"> </w:t>
            </w:r>
            <w:r w:rsidR="00212F02">
              <w:rPr>
                <w:rFonts w:ascii="Times New Roman" w:hAnsi="Times New Roman" w:cs="Times New Roman"/>
                <w:sz w:val="20"/>
                <w:szCs w:val="20"/>
              </w:rPr>
              <w:t>miR-155 expressions in breast cancer cases versus control.</w:t>
            </w:r>
          </w:p>
          <w:p w:rsidR="00212F02" w:rsidRDefault="00212F02" w:rsidP="00212F02">
            <w:pPr>
              <w:rPr>
                <w:rFonts w:ascii="Arial" w:hAnsi="Arial"/>
                <w:sz w:val="10"/>
                <w:szCs w:val="10"/>
              </w:rPr>
            </w:pPr>
          </w:p>
          <w:p w:rsidR="00BF5646" w:rsidRPr="00592C03" w:rsidRDefault="00BF5646" w:rsidP="00F509B1">
            <w:pPr>
              <w:bidi w:val="0"/>
              <w:jc w:val="both"/>
              <w:rPr>
                <w:rFonts w:ascii="Times New Roman" w:eastAsia="Times New Roman" w:hAnsi="Times New Roman" w:cs="Times New Roman"/>
                <w:sz w:val="20"/>
                <w:szCs w:val="20"/>
              </w:rPr>
            </w:pPr>
          </w:p>
        </w:tc>
      </w:tr>
      <w:tr w:rsidR="00BF5646" w:rsidRPr="00592C03" w:rsidTr="00742A5F">
        <w:trPr>
          <w:trHeight w:val="2689"/>
          <w:jc w:val="center"/>
        </w:trPr>
        <w:tc>
          <w:tcPr>
            <w:tcW w:w="5000" w:type="pct"/>
          </w:tcPr>
          <w:p w:rsidR="00BF5646" w:rsidRPr="00592C03" w:rsidRDefault="004A280F" w:rsidP="00F509B1">
            <w:pPr>
              <w:pStyle w:val="NoSpacing"/>
              <w:bidi w:val="0"/>
              <w:jc w:val="center"/>
              <w:rPr>
                <w:rFonts w:ascii="Times New Roman" w:eastAsia="Times New Roman" w:hAnsi="Times New Roman" w:cs="Times New Roman"/>
                <w:sz w:val="20"/>
                <w:szCs w:val="20"/>
                <w:rtl/>
                <w:lang w:bidi="ar-EG"/>
              </w:rPr>
            </w:pPr>
            <w:r w:rsidRPr="00592C03">
              <w:rPr>
                <w:rFonts w:ascii="Times New Roman" w:hAnsi="Times New Roman" w:cs="Times New Roman"/>
                <w:sz w:val="20"/>
                <w:szCs w:val="20"/>
              </w:rPr>
              <w:object w:dxaOrig="4548" w:dyaOrig="3975">
                <v:shape id="_x0000_i1026" type="#_x0000_t75" style="width:182.8pt;height:174.05pt" o:ole="">
                  <v:imagedata r:id="rId21" o:title=""/>
                </v:shape>
                <o:OLEObject Type="Embed" ProgID="Prism6.Document" ShapeID="_x0000_i1026" DrawAspect="Content" ObjectID="_1553240576" r:id="rId22"/>
              </w:object>
            </w:r>
            <w:r w:rsidRPr="00592C03">
              <w:rPr>
                <w:rFonts w:ascii="Times New Roman" w:hAnsi="Times New Roman" w:cs="Times New Roman"/>
                <w:sz w:val="20"/>
                <w:szCs w:val="20"/>
              </w:rPr>
              <w:object w:dxaOrig="5486" w:dyaOrig="4694">
                <v:shape id="_x0000_i1027" type="#_x0000_t75" style="width:212.25pt;height:169.65pt" o:ole="">
                  <v:imagedata r:id="rId23" o:title=""/>
                </v:shape>
                <o:OLEObject Type="Embed" ProgID="Prism6.Document" ShapeID="_x0000_i1027" DrawAspect="Content" ObjectID="_1553240577" r:id="rId24"/>
              </w:object>
            </w:r>
          </w:p>
        </w:tc>
      </w:tr>
      <w:tr w:rsidR="00BF5646" w:rsidRPr="00592C03" w:rsidTr="00742A5F">
        <w:trPr>
          <w:trHeight w:val="353"/>
          <w:jc w:val="center"/>
        </w:trPr>
        <w:tc>
          <w:tcPr>
            <w:tcW w:w="5000" w:type="pct"/>
          </w:tcPr>
          <w:p w:rsidR="00BF5646" w:rsidRPr="00592C03" w:rsidRDefault="00B30736" w:rsidP="00F509B1">
            <w:pPr>
              <w:tabs>
                <w:tab w:val="left" w:pos="1459"/>
              </w:tabs>
              <w:bidi w:val="0"/>
              <w:jc w:val="both"/>
              <w:rPr>
                <w:rFonts w:ascii="Times New Roman" w:eastAsia="Times New Roman" w:hAnsi="Times New Roman" w:cs="Times New Roman"/>
                <w:sz w:val="20"/>
                <w:szCs w:val="20"/>
              </w:rPr>
            </w:pPr>
            <w:r>
              <w:rPr>
                <w:rFonts w:ascii="Times New Roman" w:hAnsi="Times New Roman" w:cs="Times New Roman"/>
                <w:b/>
                <w:bCs/>
                <w:i/>
                <w:iCs/>
                <w:sz w:val="20"/>
                <w:szCs w:val="20"/>
              </w:rPr>
              <w:t xml:space="preserve">     </w:t>
            </w:r>
            <w:r w:rsidR="00BF5646" w:rsidRPr="0080332D">
              <w:rPr>
                <w:rFonts w:ascii="Times New Roman" w:hAnsi="Times New Roman" w:cs="Times New Roman"/>
                <w:b/>
                <w:bCs/>
                <w:i/>
                <w:iCs/>
                <w:sz w:val="20"/>
                <w:szCs w:val="20"/>
              </w:rPr>
              <w:t>Figure 1(B)</w:t>
            </w:r>
            <w:r w:rsidR="00BF5646" w:rsidRPr="00592C03">
              <w:rPr>
                <w:rFonts w:ascii="Times New Roman" w:hAnsi="Times New Roman" w:cs="Times New Roman"/>
                <w:b/>
                <w:bCs/>
                <w:sz w:val="20"/>
                <w:szCs w:val="20"/>
              </w:rPr>
              <w:t>:</w:t>
            </w:r>
            <w:r w:rsidR="00742A5F">
              <w:rPr>
                <w:rFonts w:ascii="Times New Roman" w:hAnsi="Times New Roman" w:cs="Times New Roman"/>
                <w:sz w:val="20"/>
                <w:szCs w:val="20"/>
              </w:rPr>
              <w:t xml:space="preserve"> </w:t>
            </w:r>
            <w:r w:rsidR="00212F02">
              <w:rPr>
                <w:rFonts w:ascii="Times New Roman" w:hAnsi="Times New Roman" w:cs="Times New Roman"/>
                <w:sz w:val="20"/>
                <w:szCs w:val="20"/>
              </w:rPr>
              <w:t>Box</w:t>
            </w:r>
            <w:r w:rsidR="00212F02">
              <w:rPr>
                <w:rFonts w:ascii="Times New Roman" w:hAnsi="Times New Roman" w:cs="Times New Roman"/>
                <w:spacing w:val="8"/>
                <w:sz w:val="20"/>
                <w:szCs w:val="20"/>
              </w:rPr>
              <w:t xml:space="preserve"> </w:t>
            </w:r>
            <w:r w:rsidR="00212F02">
              <w:rPr>
                <w:rFonts w:ascii="Times New Roman" w:hAnsi="Times New Roman" w:cs="Times New Roman"/>
                <w:sz w:val="20"/>
                <w:szCs w:val="20"/>
              </w:rPr>
              <w:t>plots</w:t>
            </w:r>
            <w:r w:rsidR="00212F02">
              <w:rPr>
                <w:rFonts w:ascii="Times New Roman" w:hAnsi="Times New Roman" w:cs="Times New Roman"/>
                <w:spacing w:val="8"/>
                <w:sz w:val="20"/>
                <w:szCs w:val="20"/>
              </w:rPr>
              <w:t xml:space="preserve"> for </w:t>
            </w:r>
            <w:r w:rsidR="00212F02">
              <w:rPr>
                <w:rFonts w:ascii="Times New Roman" w:hAnsi="Times New Roman" w:cs="Times New Roman"/>
                <w:sz w:val="20"/>
                <w:szCs w:val="20"/>
              </w:rPr>
              <w:t>CEA and CA-15.3 concentrations in breast cancer cases versus control</w:t>
            </w:r>
            <w:r>
              <w:rPr>
                <w:rFonts w:ascii="Times New Roman" w:hAnsi="Times New Roman" w:cs="Times New Roman"/>
                <w:sz w:val="20"/>
                <w:szCs w:val="20"/>
              </w:rPr>
              <w:t>.</w:t>
            </w:r>
          </w:p>
        </w:tc>
      </w:tr>
    </w:tbl>
    <w:p w:rsidR="00742A5F" w:rsidRPr="00742A5F" w:rsidRDefault="00742A5F" w:rsidP="00742A5F">
      <w:pPr>
        <w:bidi w:val="0"/>
        <w:snapToGrid w:val="0"/>
        <w:spacing w:after="0" w:line="240" w:lineRule="auto"/>
        <w:rPr>
          <w:rFonts w:ascii="Times New Roman" w:hAnsi="Times New Roman" w:cs="Times New Roman"/>
          <w:sz w:val="20"/>
        </w:rPr>
      </w:pPr>
    </w:p>
    <w:tbl>
      <w:tblPr>
        <w:tblStyle w:val="TableGrid"/>
        <w:tblW w:w="91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546"/>
      </w:tblGrid>
      <w:tr w:rsidR="00BF5646" w:rsidRPr="00742A5F" w:rsidTr="004A280F">
        <w:trPr>
          <w:trHeight w:val="4115"/>
          <w:jc w:val="center"/>
        </w:trPr>
        <w:tc>
          <w:tcPr>
            <w:tcW w:w="0" w:type="auto"/>
            <w:vAlign w:val="center"/>
          </w:tcPr>
          <w:p w:rsidR="00BF5646" w:rsidRPr="00742A5F" w:rsidRDefault="00C051C1" w:rsidP="00742A5F">
            <w:pPr>
              <w:bidi w:val="0"/>
              <w:jc w:val="center"/>
              <w:rPr>
                <w:rFonts w:ascii="Times New Roman" w:hAnsi="Times New Roman" w:cs="Times New Roman"/>
                <w:b/>
                <w:bCs/>
                <w:sz w:val="20"/>
                <w:szCs w:val="20"/>
                <w:rtl/>
                <w:lang w:bidi="ar-EG"/>
              </w:rPr>
            </w:pPr>
            <w:r w:rsidRPr="00742A5F">
              <w:rPr>
                <w:rFonts w:ascii="Times New Roman" w:hAnsi="Times New Roman" w:cs="Times New Roman"/>
                <w:noProof/>
                <w:sz w:val="20"/>
                <w:szCs w:val="20"/>
                <w:rtl/>
              </w:rPr>
              <w:drawing>
                <wp:inline distT="0" distB="0" distL="0" distR="0" wp14:anchorId="4CD51496" wp14:editId="25838A8C">
                  <wp:extent cx="2612832" cy="2449002"/>
                  <wp:effectExtent l="19050" t="0" r="0" b="0"/>
                  <wp:docPr id="1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t="5747" b="5747"/>
                          <a:stretch>
                            <a:fillRect/>
                          </a:stretch>
                        </pic:blipFill>
                        <pic:spPr>
                          <a:xfrm>
                            <a:off x="0" y="0"/>
                            <a:ext cx="2612832" cy="2449002"/>
                          </a:xfrm>
                          <a:prstGeom prst="rect">
                            <a:avLst/>
                          </a:prstGeom>
                        </pic:spPr>
                      </pic:pic>
                    </a:graphicData>
                  </a:graphic>
                </wp:inline>
              </w:drawing>
            </w:r>
          </w:p>
        </w:tc>
        <w:tc>
          <w:tcPr>
            <w:tcW w:w="0" w:type="auto"/>
            <w:vAlign w:val="center"/>
          </w:tcPr>
          <w:p w:rsidR="00BF5646" w:rsidRPr="00742A5F" w:rsidRDefault="00C051C1" w:rsidP="00742A5F">
            <w:pPr>
              <w:bidi w:val="0"/>
              <w:jc w:val="center"/>
              <w:rPr>
                <w:rFonts w:ascii="Times New Roman" w:hAnsi="Times New Roman" w:cs="Times New Roman"/>
                <w:b/>
                <w:bCs/>
                <w:sz w:val="20"/>
                <w:szCs w:val="20"/>
                <w:rtl/>
              </w:rPr>
            </w:pPr>
            <w:r w:rsidRPr="00742A5F">
              <w:rPr>
                <w:rFonts w:ascii="Times New Roman" w:hAnsi="Times New Roman" w:cs="Times New Roman"/>
                <w:b/>
                <w:bCs/>
                <w:noProof/>
                <w:sz w:val="20"/>
                <w:szCs w:val="20"/>
                <w:rtl/>
              </w:rPr>
              <w:drawing>
                <wp:inline distT="0" distB="0" distL="0" distR="0" wp14:anchorId="4266DE59" wp14:editId="7F6CCCBA">
                  <wp:extent cx="2565124" cy="2385392"/>
                  <wp:effectExtent l="19050" t="0" r="0" b="0"/>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t="8333" b="2381"/>
                          <a:stretch>
                            <a:fillRect/>
                          </a:stretch>
                        </pic:blipFill>
                        <pic:spPr>
                          <a:xfrm>
                            <a:off x="0" y="0"/>
                            <a:ext cx="2565124" cy="2385392"/>
                          </a:xfrm>
                          <a:prstGeom prst="rect">
                            <a:avLst/>
                          </a:prstGeom>
                        </pic:spPr>
                      </pic:pic>
                    </a:graphicData>
                  </a:graphic>
                </wp:inline>
              </w:drawing>
            </w:r>
          </w:p>
        </w:tc>
      </w:tr>
      <w:tr w:rsidR="00BF5646" w:rsidRPr="00742A5F" w:rsidTr="004A280F">
        <w:trPr>
          <w:trHeight w:val="494"/>
          <w:jc w:val="center"/>
        </w:trPr>
        <w:tc>
          <w:tcPr>
            <w:tcW w:w="0" w:type="auto"/>
            <w:vAlign w:val="center"/>
          </w:tcPr>
          <w:p w:rsidR="00BF5646" w:rsidRPr="00742A5F" w:rsidRDefault="00BF5646" w:rsidP="00742A5F">
            <w:pPr>
              <w:widowControl w:val="0"/>
              <w:autoSpaceDE w:val="0"/>
              <w:autoSpaceDN w:val="0"/>
              <w:bidi w:val="0"/>
              <w:adjustRightInd w:val="0"/>
              <w:jc w:val="center"/>
              <w:rPr>
                <w:rFonts w:ascii="Times New Roman" w:eastAsia="Times New Roman" w:hAnsi="Times New Roman" w:cs="Times New Roman"/>
                <w:sz w:val="20"/>
                <w:szCs w:val="20"/>
                <w:rtl/>
                <w:lang w:bidi="ar-EG"/>
              </w:rPr>
            </w:pPr>
            <w:r w:rsidRPr="007B56F1">
              <w:rPr>
                <w:rFonts w:ascii="Times New Roman" w:eastAsia="Times New Roman" w:hAnsi="Times New Roman" w:cs="Times New Roman"/>
                <w:b/>
                <w:bCs/>
                <w:i/>
                <w:iCs/>
                <w:sz w:val="20"/>
                <w:szCs w:val="20"/>
              </w:rPr>
              <w:t>Figure 2(A</w:t>
            </w:r>
            <w:r w:rsidRPr="00742A5F">
              <w:rPr>
                <w:rFonts w:ascii="Times New Roman" w:eastAsia="Times New Roman" w:hAnsi="Times New Roman" w:cs="Times New Roman"/>
                <w:b/>
                <w:bCs/>
                <w:sz w:val="20"/>
                <w:szCs w:val="20"/>
              </w:rPr>
              <w:t xml:space="preserve">): </w:t>
            </w:r>
            <w:r w:rsidR="005B2D67" w:rsidRPr="00742A5F">
              <w:rPr>
                <w:rFonts w:ascii="Times New Roman" w:eastAsia="Times New Roman" w:hAnsi="Times New Roman" w:cs="Times New Roman"/>
                <w:sz w:val="20"/>
                <w:szCs w:val="20"/>
              </w:rPr>
              <w:t>ROC curve of miR-133a.</w:t>
            </w:r>
          </w:p>
        </w:tc>
        <w:tc>
          <w:tcPr>
            <w:tcW w:w="0" w:type="auto"/>
            <w:vAlign w:val="center"/>
          </w:tcPr>
          <w:p w:rsidR="00BF5646" w:rsidRDefault="00C051C1" w:rsidP="00742A5F">
            <w:pPr>
              <w:bidi w:val="0"/>
              <w:jc w:val="center"/>
              <w:rPr>
                <w:rFonts w:ascii="Times New Roman" w:eastAsia="Times New Roman" w:hAnsi="Times New Roman" w:cs="Times New Roman"/>
                <w:sz w:val="20"/>
                <w:szCs w:val="20"/>
              </w:rPr>
            </w:pPr>
            <w:r w:rsidRPr="007B56F1">
              <w:rPr>
                <w:rFonts w:ascii="Times New Roman" w:eastAsia="Times New Roman" w:hAnsi="Times New Roman" w:cs="Times New Roman"/>
                <w:b/>
                <w:bCs/>
                <w:i/>
                <w:iCs/>
                <w:sz w:val="20"/>
                <w:szCs w:val="20"/>
              </w:rPr>
              <w:t>Figure 2(B</w:t>
            </w:r>
            <w:r w:rsidRPr="00742A5F">
              <w:rPr>
                <w:rFonts w:ascii="Times New Roman" w:eastAsia="Times New Roman" w:hAnsi="Times New Roman" w:cs="Times New Roman"/>
                <w:b/>
                <w:bCs/>
                <w:sz w:val="20"/>
                <w:szCs w:val="20"/>
              </w:rPr>
              <w:t xml:space="preserve">): </w:t>
            </w:r>
            <w:r w:rsidRPr="00742A5F">
              <w:rPr>
                <w:rFonts w:ascii="Times New Roman" w:eastAsia="Times New Roman" w:hAnsi="Times New Roman" w:cs="Times New Roman"/>
                <w:sz w:val="20"/>
                <w:szCs w:val="20"/>
              </w:rPr>
              <w:t>ROC curve of miR-155.</w:t>
            </w:r>
          </w:p>
          <w:p w:rsidR="007B56F1" w:rsidRPr="00742A5F" w:rsidRDefault="007B56F1" w:rsidP="007B56F1">
            <w:pPr>
              <w:bidi w:val="0"/>
              <w:jc w:val="center"/>
              <w:rPr>
                <w:rFonts w:ascii="Times New Roman" w:hAnsi="Times New Roman" w:cs="Times New Roman"/>
                <w:b/>
                <w:bCs/>
                <w:sz w:val="20"/>
                <w:szCs w:val="20"/>
                <w:rtl/>
                <w:lang w:bidi="ar-EG"/>
              </w:rPr>
            </w:pPr>
          </w:p>
        </w:tc>
      </w:tr>
    </w:tbl>
    <w:p w:rsidR="00A0638E" w:rsidRPr="00592C03" w:rsidRDefault="00741A10" w:rsidP="00F509B1">
      <w:pPr>
        <w:bidi w:val="0"/>
        <w:spacing w:after="0" w:line="240" w:lineRule="auto"/>
        <w:jc w:val="both"/>
        <w:rPr>
          <w:rFonts w:ascii="Times New Roman" w:eastAsia="Times New Roman" w:hAnsi="Times New Roman" w:cs="Times New Roman"/>
          <w:b/>
          <w:bCs/>
          <w:sz w:val="20"/>
          <w:szCs w:val="20"/>
        </w:rPr>
        <w:sectPr w:rsidR="00A0638E" w:rsidRPr="00592C03" w:rsidSect="00D86C25">
          <w:type w:val="continuous"/>
          <w:pgSz w:w="12242" w:h="15842" w:code="1"/>
          <w:pgMar w:top="1440" w:right="1440" w:bottom="1440" w:left="1440" w:header="720" w:footer="720" w:gutter="0"/>
          <w:cols w:space="720"/>
          <w:docGrid w:linePitch="360"/>
        </w:sectPr>
      </w:pPr>
      <w:r>
        <w:rPr>
          <w:rFonts w:ascii="Times New Roman" w:eastAsia="Times New Roman" w:hAnsi="Times New Roman" w:cs="Times New Roman"/>
          <w:b/>
          <w:bCs/>
          <w:sz w:val="20"/>
          <w:szCs w:val="20"/>
        </w:rPr>
        <w:t xml:space="preserve"> </w:t>
      </w:r>
    </w:p>
    <w:p w:rsidR="00742A5F" w:rsidRDefault="00742A5F" w:rsidP="00742A5F">
      <w:pPr>
        <w:bidi w:val="0"/>
        <w:spacing w:after="0" w:line="240" w:lineRule="auto"/>
        <w:jc w:val="center"/>
        <w:rPr>
          <w:rFonts w:ascii="Times New Roman" w:hAnsi="Times New Roman" w:cs="Times New Roman"/>
          <w:b/>
          <w:bCs/>
          <w:sz w:val="20"/>
          <w:szCs w:val="20"/>
          <w:lang w:eastAsia="zh-CN"/>
        </w:rPr>
      </w:pPr>
      <w:r w:rsidRPr="006817E3">
        <w:rPr>
          <w:rFonts w:ascii="Times New Roman" w:hAnsi="Times New Roman" w:cs="Times New Roman"/>
          <w:noProof/>
          <w:sz w:val="20"/>
          <w:szCs w:val="20"/>
        </w:rPr>
        <w:lastRenderedPageBreak/>
        <w:drawing>
          <wp:inline distT="0" distB="0" distL="0" distR="0" wp14:anchorId="4AAFDBCC" wp14:editId="578FFE18">
            <wp:extent cx="2366341" cy="2397060"/>
            <wp:effectExtent l="19050" t="0" r="0" b="0"/>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srcRect t="7796"/>
                    <a:stretch>
                      <a:fillRect/>
                    </a:stretch>
                  </pic:blipFill>
                  <pic:spPr bwMode="auto">
                    <a:xfrm>
                      <a:off x="0" y="0"/>
                      <a:ext cx="2366342" cy="2397061"/>
                    </a:xfrm>
                    <a:prstGeom prst="rect">
                      <a:avLst/>
                    </a:prstGeom>
                    <a:noFill/>
                    <a:ln w="9525">
                      <a:noFill/>
                      <a:miter lim="800000"/>
                      <a:headEnd/>
                      <a:tailEnd/>
                    </a:ln>
                  </pic:spPr>
                </pic:pic>
              </a:graphicData>
            </a:graphic>
          </wp:inline>
        </w:drawing>
      </w:r>
    </w:p>
    <w:p w:rsidR="00742A5F" w:rsidRDefault="0080332D" w:rsidP="0080332D">
      <w:pPr>
        <w:bidi w:val="0"/>
        <w:spacing w:after="0" w:line="240" w:lineRule="auto"/>
        <w:rPr>
          <w:rFonts w:ascii="Times New Roman" w:hAnsi="Times New Roman" w:cs="Times New Roman"/>
          <w:b/>
          <w:bCs/>
          <w:sz w:val="20"/>
          <w:szCs w:val="20"/>
          <w:lang w:eastAsia="zh-CN"/>
        </w:rPr>
      </w:pPr>
      <w:r>
        <w:rPr>
          <w:rFonts w:ascii="Times New Roman" w:eastAsia="Times New Roman" w:hAnsi="Times New Roman" w:cs="Times New Roman"/>
          <w:b/>
          <w:bCs/>
          <w:i/>
          <w:iCs/>
          <w:sz w:val="20"/>
          <w:szCs w:val="20"/>
        </w:rPr>
        <w:t xml:space="preserve">           </w:t>
      </w:r>
      <w:r w:rsidR="00B30736">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00742A5F" w:rsidRPr="0080332D">
        <w:rPr>
          <w:rFonts w:ascii="Times New Roman" w:eastAsia="Times New Roman" w:hAnsi="Times New Roman" w:cs="Times New Roman"/>
          <w:b/>
          <w:bCs/>
          <w:i/>
          <w:iCs/>
          <w:sz w:val="20"/>
          <w:szCs w:val="20"/>
        </w:rPr>
        <w:t>Figure 2(C)</w:t>
      </w:r>
      <w:r w:rsidR="00742A5F" w:rsidRPr="00592C03">
        <w:rPr>
          <w:rFonts w:ascii="Times New Roman" w:eastAsia="Times New Roman" w:hAnsi="Times New Roman" w:cs="Times New Roman"/>
          <w:b/>
          <w:bCs/>
          <w:sz w:val="20"/>
          <w:szCs w:val="20"/>
        </w:rPr>
        <w:t>:</w:t>
      </w:r>
      <w:r w:rsidR="00742A5F">
        <w:rPr>
          <w:rFonts w:ascii="Times New Roman" w:eastAsia="Times New Roman" w:hAnsi="Times New Roman" w:cs="Times New Roman"/>
          <w:b/>
          <w:bCs/>
          <w:sz w:val="20"/>
          <w:szCs w:val="20"/>
        </w:rPr>
        <w:t xml:space="preserve"> </w:t>
      </w:r>
      <w:r w:rsidR="00742A5F" w:rsidRPr="00592C03">
        <w:rPr>
          <w:rFonts w:ascii="Times New Roman" w:eastAsia="Times New Roman" w:hAnsi="Times New Roman" w:cs="Times New Roman"/>
          <w:sz w:val="20"/>
          <w:szCs w:val="20"/>
        </w:rPr>
        <w:t xml:space="preserve">ROC curve of </w:t>
      </w:r>
      <w:r>
        <w:rPr>
          <w:rFonts w:ascii="Times New Roman" w:eastAsia="Times New Roman" w:hAnsi="Times New Roman" w:cs="Times New Roman"/>
          <w:sz w:val="20"/>
          <w:szCs w:val="20"/>
        </w:rPr>
        <w:t>p</w:t>
      </w:r>
      <w:r w:rsidR="00742A5F" w:rsidRPr="00592C03">
        <w:rPr>
          <w:rFonts w:ascii="Times New Roman" w:eastAsia="Times New Roman" w:hAnsi="Times New Roman" w:cs="Times New Roman"/>
          <w:sz w:val="20"/>
          <w:szCs w:val="20"/>
        </w:rPr>
        <w:t>53</w:t>
      </w:r>
      <w:r>
        <w:rPr>
          <w:rFonts w:ascii="Times New Roman" w:eastAsia="Times New Roman" w:hAnsi="Times New Roman" w:cs="Times New Roman"/>
          <w:sz w:val="20"/>
          <w:szCs w:val="20"/>
        </w:rPr>
        <w:t xml:space="preserve">. </w:t>
      </w:r>
    </w:p>
    <w:p w:rsidR="00742A5F" w:rsidRDefault="00742A5F" w:rsidP="00742A5F">
      <w:pPr>
        <w:bidi w:val="0"/>
        <w:spacing w:after="0" w:line="240" w:lineRule="auto"/>
        <w:jc w:val="both"/>
        <w:rPr>
          <w:rFonts w:ascii="Times New Roman" w:hAnsi="Times New Roman" w:cs="Times New Roman"/>
          <w:b/>
          <w:bCs/>
          <w:sz w:val="20"/>
          <w:szCs w:val="20"/>
          <w:lang w:eastAsia="zh-CN"/>
        </w:rPr>
      </w:pPr>
    </w:p>
    <w:p w:rsidR="00AF29C3" w:rsidRDefault="00AF29C3" w:rsidP="00742A5F">
      <w:pPr>
        <w:bidi w:val="0"/>
        <w:spacing w:after="0" w:line="240" w:lineRule="auto"/>
        <w:jc w:val="both"/>
        <w:rPr>
          <w:rFonts w:ascii="Times New Roman" w:hAnsi="Times New Roman" w:cs="Times New Roman"/>
          <w:b/>
          <w:bCs/>
          <w:sz w:val="20"/>
          <w:szCs w:val="20"/>
          <w:lang w:eastAsia="zh-CN"/>
        </w:rPr>
      </w:pPr>
    </w:p>
    <w:p w:rsidR="00E40EBC" w:rsidRPr="00592C03" w:rsidRDefault="00A0638E" w:rsidP="00AF29C3">
      <w:pPr>
        <w:bidi w:val="0"/>
        <w:spacing w:after="0" w:line="240" w:lineRule="auto"/>
        <w:jc w:val="both"/>
        <w:rPr>
          <w:rFonts w:ascii="Times New Roman" w:eastAsia="Times New Roman" w:hAnsi="Times New Roman" w:cs="Times New Roman"/>
          <w:b/>
          <w:bCs/>
          <w:sz w:val="20"/>
          <w:szCs w:val="20"/>
        </w:rPr>
      </w:pPr>
      <w:r w:rsidRPr="00592C03">
        <w:rPr>
          <w:rFonts w:ascii="Times New Roman" w:eastAsia="Times New Roman" w:hAnsi="Times New Roman" w:cs="Times New Roman"/>
          <w:b/>
          <w:bCs/>
          <w:sz w:val="20"/>
          <w:szCs w:val="20"/>
        </w:rPr>
        <w:t xml:space="preserve">4. </w:t>
      </w:r>
      <w:r w:rsidR="00DD45DF" w:rsidRPr="00592C03">
        <w:rPr>
          <w:rFonts w:ascii="Times New Roman" w:eastAsia="Times New Roman" w:hAnsi="Times New Roman" w:cs="Times New Roman"/>
          <w:b/>
          <w:bCs/>
          <w:sz w:val="20"/>
          <w:szCs w:val="20"/>
        </w:rPr>
        <w:t>Discussion:</w:t>
      </w:r>
    </w:p>
    <w:p w:rsidR="00E11D87" w:rsidRDefault="003420AA" w:rsidP="00E11D87">
      <w:pPr>
        <w:autoSpaceDE w:val="0"/>
        <w:autoSpaceDN w:val="0"/>
        <w:bidi w:val="0"/>
        <w:adjustRightInd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t>MicroRNAs were identified to play vital roles in the pathogenesis of cancer. The up regulation of oncogenic miRNAs or down regulation of tumor supp</w:t>
      </w:r>
      <w:r w:rsidR="00653F87">
        <w:rPr>
          <w:rFonts w:ascii="Times New Roman" w:eastAsia="Times New Roman" w:hAnsi="Times New Roman" w:cs="Times New Roman"/>
          <w:sz w:val="20"/>
          <w:szCs w:val="20"/>
        </w:rPr>
        <w:t xml:space="preserve">ressor miRNAs can be implicated </w:t>
      </w:r>
      <w:r w:rsidRPr="00592C03">
        <w:rPr>
          <w:rFonts w:ascii="Times New Roman" w:eastAsia="Times New Roman" w:hAnsi="Times New Roman" w:cs="Times New Roman"/>
          <w:sz w:val="20"/>
          <w:szCs w:val="20"/>
        </w:rPr>
        <w:t>in tumorigenesis by varying many pathways, including cell cycle, angiogenesis, invasion and metastasis</w:t>
      </w:r>
      <w:r w:rsidR="00AF29C3">
        <w:rPr>
          <w:rFonts w:ascii="Times New Roman" w:hAnsi="Times New Roman" w:cs="Times New Roman" w:hint="eastAsia"/>
          <w:sz w:val="20"/>
          <w:szCs w:val="20"/>
          <w:lang w:eastAsia="zh-CN"/>
        </w:rPr>
        <w:t xml:space="preserve"> </w:t>
      </w:r>
      <w:r w:rsidR="00212F02" w:rsidRPr="00212F02">
        <w:rPr>
          <w:rFonts w:ascii="Times New Roman" w:eastAsia="Times New Roman" w:hAnsi="Times New Roman" w:cs="Times New Roman"/>
          <w:b/>
          <w:bCs/>
          <w:sz w:val="20"/>
          <w:szCs w:val="20"/>
        </w:rPr>
        <w:t>[</w:t>
      </w:r>
      <w:r w:rsidR="00212F02">
        <w:rPr>
          <w:rFonts w:ascii="Times New Roman" w:eastAsia="Times New Roman" w:hAnsi="Times New Roman" w:cs="Times New Roman"/>
          <w:b/>
          <w:bCs/>
          <w:sz w:val="20"/>
          <w:szCs w:val="20"/>
        </w:rPr>
        <w:t>20</w:t>
      </w:r>
      <w:r w:rsidR="00212F02" w:rsidRPr="00212F02">
        <w:rPr>
          <w:rFonts w:ascii="Times New Roman" w:eastAsia="Times New Roman" w:hAnsi="Times New Roman" w:cs="Times New Roman"/>
          <w:b/>
          <w:bCs/>
          <w:sz w:val="20"/>
          <w:szCs w:val="20"/>
        </w:rPr>
        <w:t>]</w:t>
      </w:r>
      <w:r w:rsidR="00E11D87" w:rsidRPr="009008F0">
        <w:rPr>
          <w:rFonts w:ascii="Times New Roman" w:eastAsia="Times New Roman" w:hAnsi="Times New Roman" w:cs="Times New Roman"/>
          <w:sz w:val="20"/>
          <w:szCs w:val="20"/>
        </w:rPr>
        <w:t>.</w:t>
      </w:r>
      <w:r w:rsidR="009112AE" w:rsidRPr="00592C03">
        <w:rPr>
          <w:rFonts w:ascii="Times New Roman" w:eastAsia="Times New Roman" w:hAnsi="Times New Roman" w:cs="Times New Roman"/>
          <w:sz w:val="20"/>
          <w:szCs w:val="20"/>
        </w:rPr>
        <w:t xml:space="preserve"> </w:t>
      </w:r>
      <w:r w:rsidR="00E11D87" w:rsidRPr="00592C03">
        <w:rPr>
          <w:rFonts w:ascii="Times New Roman" w:eastAsia="Times New Roman" w:hAnsi="Times New Roman" w:cs="Times New Roman"/>
          <w:sz w:val="20"/>
          <w:szCs w:val="20"/>
        </w:rPr>
        <w:t>Thus, there is still a pressing need to elucidate novel mechanism of breast cancer development so as to develop a cost effective and accurate screening method for this cancer. Recently, the emergence of small non protein coding RNAs called microRNAs, playing important roles in oncogenesis, has opened new opportunities for early cancer diagnosis</w:t>
      </w:r>
      <w:r w:rsidR="00E11D87">
        <w:rPr>
          <w:rFonts w:ascii="Times New Roman" w:eastAsia="Times New Roman" w:hAnsi="Times New Roman" w:cs="Times New Roman"/>
          <w:sz w:val="20"/>
          <w:szCs w:val="20"/>
        </w:rPr>
        <w:t xml:space="preserve"> [</w:t>
      </w:r>
      <w:r w:rsidR="00E11D87" w:rsidRPr="00E11D87">
        <w:rPr>
          <w:rFonts w:ascii="Times New Roman" w:eastAsia="Times New Roman" w:hAnsi="Times New Roman" w:cs="Times New Roman"/>
          <w:b/>
          <w:bCs/>
          <w:sz w:val="20"/>
          <w:szCs w:val="20"/>
        </w:rPr>
        <w:t>16]</w:t>
      </w:r>
      <w:r w:rsidR="00E11D87">
        <w:rPr>
          <w:rFonts w:ascii="Times New Roman" w:eastAsia="Times New Roman" w:hAnsi="Times New Roman" w:cs="Times New Roman"/>
          <w:sz w:val="20"/>
          <w:szCs w:val="20"/>
        </w:rPr>
        <w:t>.</w:t>
      </w:r>
    </w:p>
    <w:p w:rsidR="00DB314C" w:rsidRPr="00592C03" w:rsidRDefault="003420AA" w:rsidP="00E11D87">
      <w:pPr>
        <w:autoSpaceDE w:val="0"/>
        <w:autoSpaceDN w:val="0"/>
        <w:bidi w:val="0"/>
        <w:adjustRightInd w:val="0"/>
        <w:spacing w:after="0" w:line="240" w:lineRule="auto"/>
        <w:ind w:firstLine="426"/>
        <w:jc w:val="both"/>
        <w:rPr>
          <w:rFonts w:ascii="Times New Roman" w:eastAsiaTheme="minorHAnsi" w:hAnsi="Times New Roman" w:cs="Times New Roman"/>
          <w:b/>
          <w:bCs/>
          <w:sz w:val="20"/>
          <w:szCs w:val="20"/>
        </w:rPr>
      </w:pPr>
      <w:r w:rsidRPr="00592C03">
        <w:rPr>
          <w:rFonts w:ascii="Times New Roman" w:eastAsia="Times New Roman" w:hAnsi="Times New Roman" w:cs="Times New Roman"/>
          <w:sz w:val="20"/>
          <w:szCs w:val="20"/>
        </w:rPr>
        <w:lastRenderedPageBreak/>
        <w:t xml:space="preserve">In this </w:t>
      </w:r>
      <w:r w:rsidRPr="00592C03">
        <w:rPr>
          <w:rFonts w:ascii="Times New Roman" w:eastAsia="Times New Roman" w:hAnsi="Times New Roman" w:cs="Times New Roman"/>
          <w:noProof/>
          <w:sz w:val="20"/>
          <w:szCs w:val="20"/>
        </w:rPr>
        <w:t>study,</w:t>
      </w:r>
      <w:r w:rsidR="00DB314C" w:rsidRPr="00592C03">
        <w:rPr>
          <w:rFonts w:ascii="Times New Roman" w:eastAsia="Times New Roman" w:hAnsi="Times New Roman" w:cs="Times New Roman"/>
          <w:sz w:val="20"/>
          <w:szCs w:val="20"/>
        </w:rPr>
        <w:t xml:space="preserve"> we </w:t>
      </w:r>
      <w:r w:rsidR="0047416B" w:rsidRPr="00823134">
        <w:rPr>
          <w:rFonts w:ascii="Times New Roman" w:eastAsia="Times New Roman" w:hAnsi="Times New Roman" w:cs="Times New Roman"/>
          <w:color w:val="000000" w:themeColor="text1"/>
          <w:sz w:val="20"/>
          <w:szCs w:val="20"/>
        </w:rPr>
        <w:t>evaluate</w:t>
      </w:r>
      <w:r w:rsidR="0047416B">
        <w:rPr>
          <w:rFonts w:ascii="Times New Roman" w:eastAsia="Times New Roman" w:hAnsi="Times New Roman" w:cs="Times New Roman"/>
          <w:sz w:val="20"/>
          <w:szCs w:val="20"/>
        </w:rPr>
        <w:t xml:space="preserve"> </w:t>
      </w:r>
      <w:r w:rsidR="00DB314C" w:rsidRPr="00592C03">
        <w:rPr>
          <w:rFonts w:ascii="Times New Roman" w:eastAsia="Times New Roman" w:hAnsi="Times New Roman" w:cs="Times New Roman"/>
          <w:sz w:val="20"/>
          <w:szCs w:val="20"/>
        </w:rPr>
        <w:t xml:space="preserve">the </w:t>
      </w:r>
      <w:r w:rsidR="0047416B">
        <w:rPr>
          <w:rFonts w:ascii="Times New Roman" w:eastAsia="Times New Roman" w:hAnsi="Times New Roman" w:cs="Times New Roman"/>
          <w:sz w:val="20"/>
          <w:szCs w:val="20"/>
        </w:rPr>
        <w:t>expression</w:t>
      </w:r>
      <w:r w:rsidR="00DB314C" w:rsidRPr="00592C03">
        <w:rPr>
          <w:rFonts w:ascii="Times New Roman" w:eastAsia="Times New Roman" w:hAnsi="Times New Roman" w:cs="Times New Roman"/>
          <w:sz w:val="20"/>
          <w:szCs w:val="20"/>
        </w:rPr>
        <w:t xml:space="preserve"> of miR-133a </w:t>
      </w:r>
      <w:r w:rsidR="002816DF" w:rsidRPr="00592C03">
        <w:rPr>
          <w:rFonts w:ascii="Times New Roman" w:eastAsia="Times New Roman" w:hAnsi="Times New Roman" w:cs="Times New Roman"/>
          <w:sz w:val="20"/>
          <w:szCs w:val="20"/>
        </w:rPr>
        <w:t xml:space="preserve">and miR-155 </w:t>
      </w:r>
      <w:r w:rsidR="00DB314C" w:rsidRPr="00592C03">
        <w:rPr>
          <w:rFonts w:ascii="Times New Roman" w:eastAsia="Times New Roman" w:hAnsi="Times New Roman" w:cs="Times New Roman"/>
          <w:sz w:val="20"/>
          <w:szCs w:val="20"/>
        </w:rPr>
        <w:t>in</w:t>
      </w:r>
      <w:r w:rsidR="00A717F3" w:rsidRPr="00592C03">
        <w:rPr>
          <w:rFonts w:ascii="Times New Roman" w:eastAsia="Times New Roman" w:hAnsi="Times New Roman" w:cs="Times New Roman"/>
          <w:sz w:val="20"/>
          <w:szCs w:val="20"/>
        </w:rPr>
        <w:t xml:space="preserve"> serum from</w:t>
      </w:r>
      <w:r w:rsidRPr="00592C03">
        <w:rPr>
          <w:rFonts w:ascii="Times New Roman" w:eastAsia="Times New Roman" w:hAnsi="Times New Roman" w:cs="Times New Roman"/>
          <w:sz w:val="20"/>
          <w:szCs w:val="20"/>
        </w:rPr>
        <w:t xml:space="preserve"> 60 breast cancer patients and 20 controls</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heme="minorHAnsi" w:hAnsi="Times New Roman" w:cs="Times New Roman"/>
          <w:sz w:val="20"/>
          <w:szCs w:val="20"/>
        </w:rPr>
        <w:t>M</w:t>
      </w:r>
      <w:r w:rsidR="007A6115" w:rsidRPr="00592C03">
        <w:rPr>
          <w:rFonts w:ascii="Times New Roman" w:eastAsiaTheme="minorHAnsi" w:hAnsi="Times New Roman" w:cs="Times New Roman"/>
          <w:sz w:val="20"/>
          <w:szCs w:val="20"/>
        </w:rPr>
        <w:t xml:space="preserve">iR-133a is one of </w:t>
      </w:r>
      <w:r w:rsidR="00DC2EB8" w:rsidRPr="00592C03">
        <w:rPr>
          <w:rFonts w:ascii="Times New Roman" w:eastAsiaTheme="minorHAnsi" w:hAnsi="Times New Roman" w:cs="Times New Roman"/>
          <w:sz w:val="20"/>
          <w:szCs w:val="20"/>
        </w:rPr>
        <w:t>non-coding</w:t>
      </w:r>
      <w:r w:rsidR="007A6115" w:rsidRPr="00592C03">
        <w:rPr>
          <w:rFonts w:ascii="Times New Roman" w:eastAsiaTheme="minorHAnsi" w:hAnsi="Times New Roman" w:cs="Times New Roman"/>
          <w:sz w:val="20"/>
          <w:szCs w:val="20"/>
        </w:rPr>
        <w:t xml:space="preserve"> RNA which plays an important role in preventing progression of breast cancer, as loss of miR-133a expression resulted in aberrant cell invasion and proliferation associated with poor prognosis in breast cancer </w:t>
      </w:r>
      <w:r w:rsidR="007B56F1" w:rsidRPr="007B56F1">
        <w:rPr>
          <w:rFonts w:ascii="Times New Roman" w:eastAsiaTheme="minorHAnsi" w:hAnsi="Times New Roman" w:cs="Times New Roman"/>
          <w:b/>
          <w:bCs/>
          <w:sz w:val="20"/>
          <w:szCs w:val="20"/>
        </w:rPr>
        <w:t>[21]</w:t>
      </w:r>
      <w:r w:rsidR="007B56F1" w:rsidRPr="00653F87">
        <w:rPr>
          <w:rFonts w:ascii="Times New Roman" w:eastAsiaTheme="minorHAnsi" w:hAnsi="Times New Roman" w:cs="Times New Roman"/>
          <w:sz w:val="20"/>
          <w:szCs w:val="20"/>
        </w:rPr>
        <w:t>.</w:t>
      </w:r>
    </w:p>
    <w:p w:rsidR="00213497" w:rsidRPr="00741A10" w:rsidRDefault="00DC1AF1" w:rsidP="00D826DB">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592C03">
        <w:rPr>
          <w:rFonts w:ascii="Times New Roman" w:hAnsi="Times New Roman" w:cs="Times New Roman"/>
          <w:sz w:val="20"/>
          <w:szCs w:val="20"/>
          <w:shd w:val="clear" w:color="auto" w:fill="FFFFFF"/>
        </w:rPr>
        <w:t>Studies have reported</w:t>
      </w:r>
      <w:r w:rsidR="002816DF" w:rsidRPr="00592C03">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 xml:space="preserve">altered </w:t>
      </w:r>
      <w:r w:rsidRPr="00592C03">
        <w:rPr>
          <w:rFonts w:ascii="Times New Roman" w:hAnsi="Times New Roman" w:cs="Times New Roman"/>
          <w:sz w:val="20"/>
          <w:szCs w:val="20"/>
        </w:rPr>
        <w:t>expression of miR-133a in several human cancers including esophageal squamous cell carcinoma</w:t>
      </w:r>
      <w:r w:rsidRPr="00592C03">
        <w:rPr>
          <w:rFonts w:ascii="Times New Roman" w:hAnsi="Times New Roman" w:cs="Times New Roman"/>
          <w:b/>
          <w:bCs/>
          <w:sz w:val="20"/>
          <w:szCs w:val="20"/>
        </w:rPr>
        <w:t>,</w:t>
      </w:r>
      <w:r w:rsidRPr="00592C03">
        <w:rPr>
          <w:rFonts w:ascii="Times New Roman" w:hAnsi="Times New Roman" w:cs="Times New Roman"/>
          <w:sz w:val="20"/>
          <w:szCs w:val="20"/>
        </w:rPr>
        <w:t xml:space="preserve"> bladder </w:t>
      </w:r>
      <w:r w:rsidRPr="00592C03">
        <w:rPr>
          <w:rFonts w:ascii="Times New Roman" w:hAnsi="Times New Roman" w:cs="Times New Roman"/>
          <w:noProof/>
          <w:sz w:val="20"/>
          <w:szCs w:val="20"/>
        </w:rPr>
        <w:t>cancer,</w:t>
      </w:r>
      <w:r w:rsidRPr="00592C03">
        <w:rPr>
          <w:rFonts w:ascii="Times New Roman" w:hAnsi="Times New Roman" w:cs="Times New Roman"/>
          <w:sz w:val="20"/>
          <w:szCs w:val="20"/>
        </w:rPr>
        <w:t xml:space="preserve"> and breast cancer</w:t>
      </w:r>
      <w:r w:rsidR="00AF29C3">
        <w:rPr>
          <w:rFonts w:ascii="Times New Roman" w:hAnsi="Times New Roman" w:cs="Times New Roman" w:hint="eastAsia"/>
          <w:sz w:val="20"/>
          <w:szCs w:val="20"/>
          <w:lang w:eastAsia="zh-CN"/>
        </w:rPr>
        <w:t xml:space="preserve"> </w:t>
      </w:r>
      <w:r w:rsidR="007B56F1" w:rsidRPr="00E11D87">
        <w:rPr>
          <w:rFonts w:ascii="Times New Roman" w:hAnsi="Times New Roman" w:cs="Times New Roman"/>
          <w:b/>
          <w:bCs/>
          <w:sz w:val="20"/>
          <w:szCs w:val="20"/>
          <w:shd w:val="clear" w:color="auto" w:fill="FFFFFF"/>
        </w:rPr>
        <w:t>[22]</w:t>
      </w:r>
      <w:r w:rsidRPr="00E04D77">
        <w:rPr>
          <w:rFonts w:ascii="Times New Roman" w:hAnsi="Times New Roman" w:cs="Times New Roman"/>
          <w:sz w:val="20"/>
          <w:szCs w:val="20"/>
          <w:shd w:val="clear" w:color="auto" w:fill="FFFFFF"/>
        </w:rPr>
        <w:t>.</w:t>
      </w:r>
      <w:r w:rsidR="008624ED" w:rsidRPr="00592C03">
        <w:rPr>
          <w:rFonts w:ascii="Times New Roman" w:hAnsi="Times New Roman" w:cs="Times New Roman"/>
          <w:i/>
          <w:iCs/>
          <w:sz w:val="20"/>
          <w:szCs w:val="20"/>
          <w:shd w:val="clear" w:color="auto" w:fill="FFFFFF"/>
        </w:rPr>
        <w:t xml:space="preserve"> </w:t>
      </w:r>
      <w:r w:rsidRPr="00592C03">
        <w:rPr>
          <w:rFonts w:ascii="Times New Roman" w:eastAsia="Calibri" w:hAnsi="Times New Roman" w:cs="Times New Roman"/>
          <w:sz w:val="20"/>
          <w:szCs w:val="20"/>
          <w:shd w:val="clear" w:color="auto" w:fill="FFFFFF"/>
        </w:rPr>
        <w:t>MiR-133a affects breast carcinogenesis either through</w:t>
      </w:r>
      <w:r w:rsidR="00742A5F">
        <w:rPr>
          <w:rFonts w:ascii="Times New Roman" w:eastAsia="Calibri" w:hAnsi="Times New Roman" w:cs="Times New Roman"/>
          <w:sz w:val="20"/>
          <w:szCs w:val="20"/>
          <w:shd w:val="clear" w:color="auto" w:fill="FFFFFF"/>
        </w:rPr>
        <w:t xml:space="preserve"> </w:t>
      </w:r>
      <w:r w:rsidRPr="00592C03">
        <w:rPr>
          <w:rFonts w:ascii="Times New Roman" w:eastAsia="Calibri" w:hAnsi="Times New Roman" w:cs="Times New Roman"/>
          <w:sz w:val="20"/>
          <w:szCs w:val="20"/>
          <w:shd w:val="clear" w:color="auto" w:fill="FFFFFF"/>
        </w:rPr>
        <w:t>targeting</w:t>
      </w:r>
      <w:r w:rsidR="00742A5F">
        <w:rPr>
          <w:rFonts w:ascii="Times New Roman" w:eastAsia="Calibri" w:hAnsi="Times New Roman" w:cs="Times New Roman"/>
          <w:sz w:val="20"/>
          <w:szCs w:val="20"/>
          <w:shd w:val="clear" w:color="auto" w:fill="FFFFFF"/>
        </w:rPr>
        <w:t xml:space="preserve"> </w:t>
      </w:r>
      <w:r w:rsidRPr="00592C03">
        <w:rPr>
          <w:rFonts w:ascii="Times New Roman" w:hAnsi="Times New Roman" w:cs="Times New Roman"/>
          <w:sz w:val="20"/>
          <w:szCs w:val="20"/>
        </w:rPr>
        <w:t xml:space="preserve">fascin actin-bundling protein 1 (FSCN1) </w:t>
      </w:r>
      <w:r w:rsidR="007B56F1" w:rsidRPr="00741A10">
        <w:rPr>
          <w:rFonts w:ascii="Times New Roman" w:hAnsi="Times New Roman" w:cs="Times New Roman"/>
          <w:b/>
          <w:bCs/>
          <w:sz w:val="20"/>
          <w:szCs w:val="20"/>
        </w:rPr>
        <w:t>[23]</w:t>
      </w:r>
      <w:r w:rsidR="00E04D77" w:rsidRPr="00E04D77">
        <w:rPr>
          <w:rFonts w:ascii="Times New Roman" w:hAnsi="Times New Roman" w:cs="Times New Roman"/>
          <w:sz w:val="20"/>
          <w:szCs w:val="20"/>
        </w:rPr>
        <w:t>,</w:t>
      </w:r>
      <w:r w:rsidR="00AF29C3">
        <w:rPr>
          <w:rFonts w:ascii="Times New Roman" w:hAnsi="Times New Roman" w:cs="Times New Roman" w:hint="eastAsia"/>
          <w:sz w:val="20"/>
          <w:szCs w:val="20"/>
          <w:lang w:eastAsia="zh-CN"/>
        </w:rPr>
        <w:t xml:space="preserve"> </w:t>
      </w:r>
      <w:r w:rsidRPr="00592C03">
        <w:rPr>
          <w:rFonts w:ascii="Times New Roman" w:hAnsi="Times New Roman" w:cs="Times New Roman"/>
          <w:sz w:val="20"/>
          <w:szCs w:val="20"/>
        </w:rPr>
        <w:t>or through regulating the cell cycle and proliferation of breast cancer cells by focusing on the epidermal growth factor receptor (EGFR) through the EGFR/Akt signaling pathway</w:t>
      </w:r>
      <w:r w:rsidR="00AF29C3">
        <w:rPr>
          <w:rFonts w:ascii="Times New Roman" w:hAnsi="Times New Roman" w:cs="Times New Roman" w:hint="eastAsia"/>
          <w:sz w:val="20"/>
          <w:szCs w:val="20"/>
          <w:lang w:eastAsia="zh-CN"/>
        </w:rPr>
        <w:t xml:space="preserve"> </w:t>
      </w:r>
      <w:r w:rsidR="00741A10" w:rsidRPr="00741A10">
        <w:rPr>
          <w:rFonts w:ascii="Times New Roman" w:hAnsi="Times New Roman" w:cs="Times New Roman"/>
          <w:b/>
          <w:bCs/>
          <w:sz w:val="20"/>
          <w:szCs w:val="20"/>
        </w:rPr>
        <w:t>[21]</w:t>
      </w:r>
      <w:r w:rsidR="00E04D77" w:rsidRPr="00E04D77">
        <w:rPr>
          <w:rFonts w:ascii="Times New Roman" w:hAnsi="Times New Roman" w:cs="Times New Roman"/>
          <w:sz w:val="20"/>
          <w:szCs w:val="20"/>
        </w:rPr>
        <w:t>.</w:t>
      </w:r>
      <w:r w:rsidR="00742A5F">
        <w:rPr>
          <w:rFonts w:ascii="Times New Roman" w:hAnsi="Times New Roman" w:cs="Times New Roman"/>
          <w:sz w:val="20"/>
          <w:szCs w:val="20"/>
        </w:rPr>
        <w:t xml:space="preserve"> </w:t>
      </w:r>
      <w:r w:rsidR="00742A5F" w:rsidRPr="00592C03">
        <w:rPr>
          <w:rFonts w:ascii="Times New Roman" w:hAnsi="Times New Roman" w:cs="Times New Roman"/>
          <w:sz w:val="20"/>
          <w:szCs w:val="20"/>
        </w:rPr>
        <w:t>T</w:t>
      </w:r>
      <w:r w:rsidRPr="00592C03">
        <w:rPr>
          <w:rFonts w:ascii="Times New Roman" w:hAnsi="Times New Roman" w:cs="Times New Roman"/>
          <w:sz w:val="20"/>
          <w:szCs w:val="20"/>
        </w:rPr>
        <w:t>hese previous studies are consistent with our</w:t>
      </w:r>
      <w:r w:rsidRPr="00592C03">
        <w:rPr>
          <w:rFonts w:ascii="Times New Roman" w:hAnsi="Times New Roman" w:cs="Times New Roman"/>
          <w:sz w:val="20"/>
          <w:szCs w:val="20"/>
          <w:shd w:val="clear" w:color="auto" w:fill="FFFFFF"/>
        </w:rPr>
        <w:t xml:space="preserve"> current</w:t>
      </w:r>
      <w:r w:rsidR="00C47526" w:rsidRPr="00592C03">
        <w:rPr>
          <w:rFonts w:ascii="Times New Roman" w:hAnsi="Times New Roman" w:cs="Times New Roman"/>
          <w:sz w:val="20"/>
          <w:szCs w:val="20"/>
          <w:shd w:val="clear" w:color="auto" w:fill="FFFFFF"/>
        </w:rPr>
        <w:t xml:space="preserve"> study</w:t>
      </w:r>
      <w:r w:rsidR="002816DF" w:rsidRPr="00592C03">
        <w:rPr>
          <w:rFonts w:ascii="Times New Roman" w:hAnsi="Times New Roman" w:cs="Times New Roman"/>
          <w:sz w:val="20"/>
          <w:szCs w:val="20"/>
        </w:rPr>
        <w:t xml:space="preserve">. We found that the </w:t>
      </w:r>
      <w:r w:rsidR="00D826DB" w:rsidRPr="00836676">
        <w:rPr>
          <w:rFonts w:ascii="Times New Roman" w:hAnsi="Times New Roman" w:cs="Times New Roman"/>
          <w:sz w:val="20"/>
          <w:szCs w:val="20"/>
        </w:rPr>
        <w:t>expression</w:t>
      </w:r>
      <w:r w:rsidR="002816DF" w:rsidRPr="00836676">
        <w:rPr>
          <w:rFonts w:ascii="Times New Roman" w:hAnsi="Times New Roman" w:cs="Times New Roman"/>
          <w:sz w:val="20"/>
          <w:szCs w:val="20"/>
        </w:rPr>
        <w:t xml:space="preserve"> </w:t>
      </w:r>
      <w:r w:rsidR="002816DF" w:rsidRPr="00592C03">
        <w:rPr>
          <w:rFonts w:ascii="Times New Roman" w:hAnsi="Times New Roman" w:cs="Times New Roman"/>
          <w:sz w:val="20"/>
          <w:szCs w:val="20"/>
        </w:rPr>
        <w:t xml:space="preserve">of miR-133a was statistically </w:t>
      </w:r>
      <w:r w:rsidR="00D826DB">
        <w:rPr>
          <w:rFonts w:ascii="Times New Roman" w:hAnsi="Times New Roman" w:cs="Times New Roman"/>
          <w:sz w:val="20"/>
          <w:szCs w:val="20"/>
        </w:rPr>
        <w:t>significant</w:t>
      </w:r>
      <w:r w:rsidRPr="00592C03">
        <w:rPr>
          <w:rFonts w:ascii="Times New Roman" w:hAnsi="Times New Roman" w:cs="Times New Roman"/>
          <w:sz w:val="20"/>
          <w:szCs w:val="20"/>
        </w:rPr>
        <w:t xml:space="preserve"> lower in breast cancer serum than controls. Hence, supporting the suggestion th</w:t>
      </w:r>
      <w:r w:rsidRPr="00592C03">
        <w:rPr>
          <w:rFonts w:ascii="Times New Roman" w:hAnsi="Times New Roman" w:cs="Times New Roman"/>
          <w:sz w:val="20"/>
          <w:szCs w:val="20"/>
          <w:shd w:val="clear" w:color="auto" w:fill="FFFFFF"/>
        </w:rPr>
        <w:t>at miR-133a plays a role as a tu</w:t>
      </w:r>
      <w:r w:rsidR="002B568D" w:rsidRPr="00592C03">
        <w:rPr>
          <w:rFonts w:ascii="Times New Roman" w:hAnsi="Times New Roman" w:cs="Times New Roman"/>
          <w:sz w:val="20"/>
          <w:szCs w:val="20"/>
          <w:shd w:val="clear" w:color="auto" w:fill="FFFFFF"/>
        </w:rPr>
        <w:t>mor suppressor gene affecting breast cancer</w:t>
      </w:r>
      <w:r w:rsidRPr="00592C03">
        <w:rPr>
          <w:rFonts w:ascii="Times New Roman" w:hAnsi="Times New Roman" w:cs="Times New Roman"/>
          <w:sz w:val="20"/>
          <w:szCs w:val="20"/>
          <w:shd w:val="clear" w:color="auto" w:fill="FFFFFF"/>
        </w:rPr>
        <w:t xml:space="preserve"> development and progression </w:t>
      </w:r>
      <w:r w:rsidR="00741A10">
        <w:rPr>
          <w:rFonts w:ascii="Times New Roman" w:hAnsi="Times New Roman" w:cs="Times New Roman"/>
          <w:b/>
          <w:bCs/>
          <w:sz w:val="20"/>
          <w:szCs w:val="20"/>
          <w:shd w:val="clear" w:color="auto" w:fill="FFFFFF"/>
        </w:rPr>
        <w:t>[24]</w:t>
      </w:r>
      <w:r w:rsidR="00E11D87">
        <w:rPr>
          <w:rFonts w:ascii="Times New Roman" w:hAnsi="Times New Roman" w:cs="Times New Roman"/>
          <w:b/>
          <w:bCs/>
          <w:sz w:val="20"/>
          <w:szCs w:val="20"/>
          <w:shd w:val="clear" w:color="auto" w:fill="FFFFFF"/>
        </w:rPr>
        <w:t>, [</w:t>
      </w:r>
      <w:r w:rsidR="003E20A1">
        <w:rPr>
          <w:rFonts w:ascii="Times New Roman" w:hAnsi="Times New Roman" w:cs="Times New Roman"/>
          <w:b/>
          <w:bCs/>
          <w:sz w:val="20"/>
          <w:szCs w:val="20"/>
          <w:shd w:val="clear" w:color="auto" w:fill="FFFFFF"/>
        </w:rPr>
        <w:t>25],</w:t>
      </w:r>
      <w:r w:rsidR="003B64E8">
        <w:rPr>
          <w:rFonts w:ascii="Times New Roman" w:hAnsi="Times New Roman" w:cs="Times New Roman"/>
          <w:b/>
          <w:bCs/>
          <w:sz w:val="20"/>
          <w:szCs w:val="20"/>
          <w:shd w:val="clear" w:color="auto" w:fill="FFFFFF"/>
        </w:rPr>
        <w:t xml:space="preserve"> </w:t>
      </w:r>
      <w:r w:rsidR="003E20A1">
        <w:rPr>
          <w:rFonts w:ascii="Times New Roman" w:hAnsi="Times New Roman" w:cs="Times New Roman"/>
          <w:b/>
          <w:bCs/>
          <w:sz w:val="20"/>
          <w:szCs w:val="20"/>
          <w:shd w:val="clear" w:color="auto" w:fill="FFFFFF"/>
        </w:rPr>
        <w:t>[26]</w:t>
      </w:r>
      <w:r w:rsidR="003B64E8" w:rsidRPr="003B64E8">
        <w:rPr>
          <w:rFonts w:ascii="Times New Roman" w:hAnsi="Times New Roman" w:cs="Times New Roman"/>
          <w:sz w:val="20"/>
          <w:szCs w:val="20"/>
          <w:shd w:val="clear" w:color="auto" w:fill="FFFFFF"/>
        </w:rPr>
        <w:t>.</w:t>
      </w:r>
    </w:p>
    <w:p w:rsidR="00C47526" w:rsidRPr="00592C03" w:rsidRDefault="00593999" w:rsidP="0056099E">
      <w:pPr>
        <w:widowControl w:val="0"/>
        <w:autoSpaceDE w:val="0"/>
        <w:autoSpaceDN w:val="0"/>
        <w:bidi w:val="0"/>
        <w:adjustRightInd w:val="0"/>
        <w:spacing w:after="0" w:line="240" w:lineRule="auto"/>
        <w:ind w:firstLine="426"/>
        <w:jc w:val="both"/>
        <w:rPr>
          <w:rFonts w:ascii="Times New Roman" w:eastAsia="Times New Roman" w:hAnsi="Times New Roman" w:cs="Times New Roman"/>
          <w:sz w:val="20"/>
          <w:szCs w:val="20"/>
        </w:rPr>
      </w:pPr>
      <w:r w:rsidRPr="00592C03">
        <w:rPr>
          <w:rFonts w:ascii="Times New Roman" w:eastAsia="Times New Roman" w:hAnsi="Times New Roman" w:cs="Times New Roman"/>
          <w:sz w:val="20"/>
          <w:szCs w:val="20"/>
        </w:rPr>
        <w:t>Our study data revealed that miR-133a was significantly down regulated in serum of breast cancer than</w:t>
      </w:r>
      <w:r w:rsidR="00C47526" w:rsidRPr="00592C03">
        <w:rPr>
          <w:rFonts w:ascii="Times New Roman" w:eastAsia="Times New Roman" w:hAnsi="Times New Roman" w:cs="Times New Roman"/>
          <w:sz w:val="20"/>
          <w:szCs w:val="20"/>
        </w:rPr>
        <w:t xml:space="preserve"> normal control serum</w:t>
      </w:r>
      <w:r w:rsidR="003B64E8">
        <w:rPr>
          <w:rFonts w:ascii="Times New Roman" w:eastAsia="Times New Roman" w:hAnsi="Times New Roman" w:cs="Times New Roman"/>
          <w:sz w:val="20"/>
          <w:szCs w:val="20"/>
        </w:rPr>
        <w:t xml:space="preserve"> </w:t>
      </w:r>
      <w:r w:rsidR="003B64E8" w:rsidRPr="00836676">
        <w:rPr>
          <w:rFonts w:ascii="Times New Roman" w:eastAsia="Times New Roman" w:hAnsi="Times New Roman" w:cs="Times New Roman"/>
          <w:sz w:val="20"/>
          <w:szCs w:val="20"/>
        </w:rPr>
        <w:t>which</w:t>
      </w:r>
      <w:r w:rsidR="00836676">
        <w:rPr>
          <w:rFonts w:ascii="Times New Roman" w:eastAsia="Times New Roman" w:hAnsi="Times New Roman" w:cs="Times New Roman"/>
          <w:sz w:val="20"/>
          <w:szCs w:val="20"/>
        </w:rPr>
        <w:t xml:space="preserve"> was</w:t>
      </w:r>
      <w:r w:rsidR="00C47526" w:rsidRPr="00592C03">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 xml:space="preserve">in agreement with </w:t>
      </w:r>
      <w:r w:rsidR="006817E3">
        <w:rPr>
          <w:rFonts w:ascii="Times New Roman" w:eastAsia="Times New Roman" w:hAnsi="Times New Roman" w:cs="Times New Roman"/>
          <w:i/>
          <w:iCs/>
          <w:sz w:val="20"/>
          <w:szCs w:val="20"/>
        </w:rPr>
        <w:t>K</w:t>
      </w:r>
      <w:r w:rsidRPr="008E2D3A">
        <w:rPr>
          <w:rFonts w:ascii="Times New Roman" w:eastAsia="Times New Roman" w:hAnsi="Times New Roman" w:cs="Times New Roman"/>
          <w:i/>
          <w:iCs/>
          <w:sz w:val="20"/>
          <w:szCs w:val="20"/>
        </w:rPr>
        <w:t>odahl et al</w:t>
      </w:r>
      <w:r w:rsidR="00741A10">
        <w:rPr>
          <w:rFonts w:ascii="Times New Roman" w:eastAsia="Times New Roman" w:hAnsi="Times New Roman" w:cs="Times New Roman"/>
          <w:b/>
          <w:bCs/>
          <w:i/>
          <w:iCs/>
          <w:sz w:val="20"/>
          <w:szCs w:val="20"/>
        </w:rPr>
        <w:t xml:space="preserve"> </w:t>
      </w:r>
      <w:r w:rsidR="00741A10" w:rsidRPr="00741A10">
        <w:rPr>
          <w:rFonts w:ascii="Times New Roman" w:eastAsia="Times New Roman" w:hAnsi="Times New Roman" w:cs="Times New Roman"/>
          <w:b/>
          <w:bCs/>
          <w:sz w:val="20"/>
          <w:szCs w:val="20"/>
        </w:rPr>
        <w:t>[2</w:t>
      </w:r>
      <w:r w:rsidR="00741A10">
        <w:rPr>
          <w:rFonts w:ascii="Times New Roman" w:eastAsia="Times New Roman" w:hAnsi="Times New Roman" w:cs="Times New Roman"/>
          <w:b/>
          <w:bCs/>
          <w:sz w:val="20"/>
          <w:szCs w:val="20"/>
        </w:rPr>
        <w:t>2</w:t>
      </w:r>
      <w:r w:rsidR="00741A10" w:rsidRPr="00741A10">
        <w:rPr>
          <w:rFonts w:ascii="Times New Roman" w:eastAsia="Times New Roman" w:hAnsi="Times New Roman" w:cs="Times New Roman"/>
          <w:b/>
          <w:bCs/>
          <w:sz w:val="20"/>
          <w:szCs w:val="20"/>
        </w:rPr>
        <w:t>]</w:t>
      </w:r>
      <w:r w:rsidR="003B64E8" w:rsidRPr="003B64E8">
        <w:rPr>
          <w:rFonts w:ascii="Times New Roman" w:eastAsia="Times New Roman" w:hAnsi="Times New Roman" w:cs="Times New Roman"/>
          <w:sz w:val="20"/>
          <w:szCs w:val="20"/>
        </w:rPr>
        <w:t>,</w:t>
      </w:r>
      <w:r w:rsidRPr="003B64E8">
        <w:rPr>
          <w:rFonts w:ascii="Times New Roman" w:eastAsia="Times New Roman" w:hAnsi="Times New Roman" w:cs="Times New Roman"/>
          <w:sz w:val="20"/>
          <w:szCs w:val="20"/>
        </w:rPr>
        <w:t xml:space="preserve"> </w:t>
      </w:r>
      <w:r w:rsidR="00C52244">
        <w:rPr>
          <w:rFonts w:ascii="Times New Roman" w:eastAsia="Times New Roman" w:hAnsi="Times New Roman" w:cs="Times New Roman"/>
          <w:sz w:val="20"/>
          <w:szCs w:val="20"/>
        </w:rPr>
        <w:t>who</w:t>
      </w:r>
      <w:r w:rsidRPr="00592C03">
        <w:rPr>
          <w:rFonts w:ascii="Times New Roman" w:eastAsia="Times New Roman" w:hAnsi="Times New Roman" w:cs="Times New Roman"/>
          <w:sz w:val="20"/>
          <w:szCs w:val="20"/>
        </w:rPr>
        <w:t xml:space="preserve"> state</w:t>
      </w:r>
      <w:r w:rsidR="00C52244">
        <w:rPr>
          <w:rFonts w:ascii="Times New Roman" w:eastAsia="Times New Roman" w:hAnsi="Times New Roman" w:cs="Times New Roman"/>
          <w:sz w:val="20"/>
          <w:szCs w:val="20"/>
        </w:rPr>
        <w:t>d</w:t>
      </w:r>
      <w:r w:rsidRPr="00592C03">
        <w:rPr>
          <w:rFonts w:ascii="Times New Roman" w:eastAsia="Times New Roman" w:hAnsi="Times New Roman" w:cs="Times New Roman"/>
          <w:sz w:val="20"/>
          <w:szCs w:val="20"/>
        </w:rPr>
        <w:t xml:space="preserve"> that miR-133a down regulated in breast cancer</w:t>
      </w:r>
      <w:r w:rsidR="00C52244">
        <w:rPr>
          <w:rFonts w:ascii="Times New Roman" w:eastAsia="Times New Roman" w:hAnsi="Times New Roman" w:cs="Times New Roman"/>
          <w:sz w:val="20"/>
          <w:szCs w:val="20"/>
        </w:rPr>
        <w:t xml:space="preserve"> patients’</w:t>
      </w:r>
      <w:r w:rsidRPr="00592C03">
        <w:rPr>
          <w:rFonts w:ascii="Times New Roman" w:eastAsia="Times New Roman" w:hAnsi="Times New Roman" w:cs="Times New Roman"/>
          <w:sz w:val="20"/>
          <w:szCs w:val="20"/>
        </w:rPr>
        <w:t xml:space="preserve"> serum in relation to normal control serum proving that miR-133a</w:t>
      </w:r>
      <w:r w:rsidR="00C52244">
        <w:rPr>
          <w:rFonts w:ascii="Times New Roman" w:eastAsia="Times New Roman" w:hAnsi="Times New Roman" w:cs="Times New Roman"/>
          <w:sz w:val="20"/>
          <w:szCs w:val="20"/>
        </w:rPr>
        <w:t xml:space="preserve"> is</w:t>
      </w:r>
      <w:r w:rsidRPr="00592C03">
        <w:rPr>
          <w:rFonts w:ascii="Times New Roman" w:eastAsia="Times New Roman" w:hAnsi="Times New Roman" w:cs="Times New Roman"/>
          <w:sz w:val="20"/>
          <w:szCs w:val="20"/>
        </w:rPr>
        <w:t xml:space="preserve"> consider</w:t>
      </w:r>
      <w:r w:rsidR="00C52244">
        <w:rPr>
          <w:rFonts w:ascii="Times New Roman" w:eastAsia="Times New Roman" w:hAnsi="Times New Roman" w:cs="Times New Roman"/>
          <w:sz w:val="20"/>
          <w:szCs w:val="20"/>
        </w:rPr>
        <w:t>ed a</w:t>
      </w:r>
      <w:r w:rsidRPr="00592C03">
        <w:rPr>
          <w:rFonts w:ascii="Times New Roman" w:eastAsia="Times New Roman" w:hAnsi="Times New Roman" w:cs="Times New Roman"/>
          <w:sz w:val="20"/>
          <w:szCs w:val="20"/>
        </w:rPr>
        <w:t xml:space="preserve"> tumor suppressor gene in breast cancer</w:t>
      </w:r>
      <w:r w:rsidR="00742A5F" w:rsidRPr="00592C03">
        <w:rPr>
          <w:rFonts w:ascii="Times New Roman" w:eastAsia="Times New Roman" w:hAnsi="Times New Roman" w:cs="Times New Roman"/>
          <w:sz w:val="20"/>
          <w:szCs w:val="20"/>
        </w:rPr>
        <w:t>.</w:t>
      </w:r>
      <w:r w:rsidR="00742A5F">
        <w:rPr>
          <w:rFonts w:ascii="Times New Roman" w:eastAsia="Times New Roman" w:hAnsi="Times New Roman" w:cs="Times New Roman"/>
          <w:sz w:val="20"/>
          <w:szCs w:val="20"/>
        </w:rPr>
        <w:t xml:space="preserve"> </w:t>
      </w:r>
      <w:r w:rsidR="00742A5F" w:rsidRPr="00592C03">
        <w:rPr>
          <w:rFonts w:ascii="Times New Roman" w:eastAsia="Times New Roman" w:hAnsi="Times New Roman" w:cs="Times New Roman"/>
          <w:sz w:val="20"/>
          <w:szCs w:val="20"/>
        </w:rPr>
        <w:t>O</w:t>
      </w:r>
      <w:r w:rsidRPr="00592C03">
        <w:rPr>
          <w:rFonts w:ascii="Times New Roman" w:eastAsia="Times New Roman" w:hAnsi="Times New Roman" w:cs="Times New Roman"/>
          <w:sz w:val="20"/>
          <w:szCs w:val="20"/>
        </w:rPr>
        <w:t xml:space="preserve">ur result in contrast </w:t>
      </w:r>
      <w:r w:rsidR="008E2D3A" w:rsidRPr="00592C03">
        <w:rPr>
          <w:rFonts w:ascii="Times New Roman" w:eastAsia="Times New Roman" w:hAnsi="Times New Roman" w:cs="Times New Roman"/>
          <w:sz w:val="20"/>
          <w:szCs w:val="20"/>
        </w:rPr>
        <w:t>to</w:t>
      </w:r>
      <w:r w:rsidR="008E2D3A">
        <w:rPr>
          <w:rFonts w:ascii="Times New Roman" w:eastAsia="Times New Roman" w:hAnsi="Times New Roman" w:cs="Times New Roman"/>
          <w:sz w:val="20"/>
          <w:szCs w:val="20"/>
        </w:rPr>
        <w:t xml:space="preserve"> </w:t>
      </w:r>
      <w:r w:rsidR="0056099E" w:rsidRPr="00592C03">
        <w:rPr>
          <w:rFonts w:ascii="Times New Roman" w:eastAsia="Times New Roman" w:hAnsi="Times New Roman" w:cs="Times New Roman"/>
          <w:sz w:val="20"/>
          <w:szCs w:val="20"/>
        </w:rPr>
        <w:fldChar w:fldCharType="begin">
          <w:fldData xml:space="preserve">PEVuZE5vdGU+PENpdGU+PEF1dGhvcj5DaGFuPC9BdXRob3I+PFllYXI+MjAxMzwvWWVhcj48UmVj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==
</w:fldData>
        </w:fldChar>
      </w:r>
      <w:r w:rsidR="0056099E" w:rsidRPr="00592C03">
        <w:rPr>
          <w:rFonts w:ascii="Times New Roman" w:eastAsia="Times New Roman" w:hAnsi="Times New Roman" w:cs="Times New Roman"/>
          <w:sz w:val="20"/>
          <w:szCs w:val="20"/>
        </w:rPr>
        <w:instrText xml:space="preserve"> ADDIN EN.CITE </w:instrText>
      </w:r>
      <w:r w:rsidR="0056099E" w:rsidRPr="00592C03">
        <w:rPr>
          <w:rFonts w:ascii="Times New Roman" w:eastAsia="Times New Roman" w:hAnsi="Times New Roman" w:cs="Times New Roman"/>
          <w:sz w:val="20"/>
          <w:szCs w:val="20"/>
        </w:rPr>
        <w:fldChar w:fldCharType="begin">
          <w:fldData xml:space="preserve">PEVuZE5vdGU+PENpdGU+PEF1dGhvcj5DaGFuPC9BdXRob3I+PFllYXI+MjAxMzwvWWVhcj48UmVj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==
</w:fldData>
        </w:fldChar>
      </w:r>
      <w:r w:rsidR="0056099E" w:rsidRPr="00592C03">
        <w:rPr>
          <w:rFonts w:ascii="Times New Roman" w:eastAsia="Times New Roman" w:hAnsi="Times New Roman" w:cs="Times New Roman"/>
          <w:sz w:val="20"/>
          <w:szCs w:val="20"/>
        </w:rPr>
        <w:instrText xml:space="preserve"> ADDIN EN.CITE.DATA </w:instrText>
      </w:r>
      <w:r w:rsidR="0056099E" w:rsidRPr="00592C03">
        <w:rPr>
          <w:rFonts w:ascii="Times New Roman" w:eastAsia="Times New Roman" w:hAnsi="Times New Roman" w:cs="Times New Roman"/>
          <w:sz w:val="20"/>
          <w:szCs w:val="20"/>
        </w:rPr>
      </w:r>
      <w:r w:rsidR="0056099E" w:rsidRPr="00592C03">
        <w:rPr>
          <w:rFonts w:ascii="Times New Roman" w:eastAsia="Times New Roman" w:hAnsi="Times New Roman" w:cs="Times New Roman"/>
          <w:sz w:val="20"/>
          <w:szCs w:val="20"/>
        </w:rPr>
        <w:fldChar w:fldCharType="end"/>
      </w:r>
      <w:r w:rsidR="0056099E" w:rsidRPr="00592C03">
        <w:rPr>
          <w:rFonts w:ascii="Times New Roman" w:eastAsia="Times New Roman" w:hAnsi="Times New Roman" w:cs="Times New Roman"/>
          <w:sz w:val="20"/>
          <w:szCs w:val="20"/>
        </w:rPr>
      </w:r>
      <w:r w:rsidR="0056099E" w:rsidRPr="00592C03">
        <w:rPr>
          <w:rFonts w:ascii="Times New Roman" w:eastAsia="Times New Roman" w:hAnsi="Times New Roman" w:cs="Times New Roman"/>
          <w:sz w:val="20"/>
          <w:szCs w:val="20"/>
        </w:rPr>
        <w:fldChar w:fldCharType="separate"/>
      </w:r>
      <w:hyperlink w:anchor="_ENREF_7" w:tooltip="Chan, 2013 #349" w:history="1">
        <w:r w:rsidR="0056099E" w:rsidRPr="008E2D3A">
          <w:rPr>
            <w:rFonts w:ascii="Times New Roman" w:eastAsia="Times New Roman" w:hAnsi="Times New Roman" w:cs="Times New Roman"/>
            <w:i/>
            <w:iCs/>
            <w:noProof/>
            <w:sz w:val="20"/>
            <w:szCs w:val="20"/>
          </w:rPr>
          <w:t>Chan et al</w:t>
        </w:r>
      </w:hyperlink>
      <w:r w:rsidR="0056099E">
        <w:rPr>
          <w:rFonts w:ascii="Times New Roman" w:eastAsia="Times New Roman" w:hAnsi="Times New Roman" w:cs="Times New Roman"/>
          <w:i/>
          <w:iCs/>
          <w:noProof/>
          <w:sz w:val="20"/>
          <w:szCs w:val="20"/>
        </w:rPr>
        <w:t xml:space="preserve"> </w:t>
      </w:r>
      <w:r w:rsidR="0056099E">
        <w:rPr>
          <w:rFonts w:ascii="Times New Roman" w:eastAsia="Times New Roman" w:hAnsi="Times New Roman" w:cs="Times New Roman"/>
          <w:b/>
          <w:iCs/>
          <w:noProof/>
          <w:sz w:val="20"/>
          <w:szCs w:val="20"/>
        </w:rPr>
        <w:t>[27</w:t>
      </w:r>
      <w:r w:rsidR="0056099E" w:rsidRPr="00592C03">
        <w:rPr>
          <w:rFonts w:ascii="Times New Roman" w:eastAsia="Times New Roman" w:hAnsi="Times New Roman" w:cs="Times New Roman"/>
          <w:sz w:val="20"/>
          <w:szCs w:val="20"/>
        </w:rPr>
        <w:fldChar w:fldCharType="end"/>
      </w:r>
      <w:r w:rsidR="0056099E">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 xml:space="preserve"> </w:t>
      </w:r>
      <w:r w:rsidR="00C52244">
        <w:rPr>
          <w:rFonts w:ascii="Times New Roman" w:eastAsia="Times New Roman" w:hAnsi="Times New Roman" w:cs="Times New Roman"/>
          <w:sz w:val="20"/>
          <w:szCs w:val="20"/>
        </w:rPr>
        <w:t>who</w:t>
      </w:r>
      <w:r w:rsidRPr="00592C03">
        <w:rPr>
          <w:rFonts w:ascii="Times New Roman" w:eastAsia="Times New Roman" w:hAnsi="Times New Roman" w:cs="Times New Roman"/>
          <w:sz w:val="20"/>
          <w:szCs w:val="20"/>
        </w:rPr>
        <w:t xml:space="preserve"> state</w:t>
      </w:r>
      <w:r w:rsidR="00C52244">
        <w:rPr>
          <w:rFonts w:ascii="Times New Roman" w:eastAsia="Times New Roman" w:hAnsi="Times New Roman" w:cs="Times New Roman"/>
          <w:sz w:val="20"/>
          <w:szCs w:val="20"/>
        </w:rPr>
        <w:t>d</w:t>
      </w:r>
      <w:r w:rsidRPr="00592C03">
        <w:rPr>
          <w:rFonts w:ascii="Times New Roman" w:eastAsia="Times New Roman" w:hAnsi="Times New Roman" w:cs="Times New Roman"/>
          <w:sz w:val="20"/>
          <w:szCs w:val="20"/>
        </w:rPr>
        <w:t xml:space="preserve"> that miR-133a up regulated in serum </w:t>
      </w:r>
      <w:r w:rsidR="00213497" w:rsidRPr="00592C03">
        <w:rPr>
          <w:rFonts w:ascii="Times New Roman" w:eastAsia="Times New Roman" w:hAnsi="Times New Roman" w:cs="Times New Roman"/>
          <w:sz w:val="20"/>
          <w:szCs w:val="20"/>
        </w:rPr>
        <w:t>of female</w:t>
      </w:r>
      <w:r w:rsidRPr="00592C03">
        <w:rPr>
          <w:rFonts w:ascii="Times New Roman" w:eastAsia="Times New Roman" w:hAnsi="Times New Roman" w:cs="Times New Roman"/>
          <w:sz w:val="20"/>
          <w:szCs w:val="20"/>
        </w:rPr>
        <w:t xml:space="preserve"> breast cancer versus to control. </w:t>
      </w:r>
    </w:p>
    <w:p w:rsidR="007A6115" w:rsidRPr="00592C03" w:rsidRDefault="008E2D3A" w:rsidP="008F3224">
      <w:pPr>
        <w:widowControl w:val="0"/>
        <w:autoSpaceDE w:val="0"/>
        <w:autoSpaceDN w:val="0"/>
        <w:bidi w:val="0"/>
        <w:adjustRightInd w:val="0"/>
        <w:spacing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Concerning </w:t>
      </w:r>
      <w:r w:rsidRPr="00592C03">
        <w:rPr>
          <w:rFonts w:ascii="Times New Roman" w:eastAsia="Times New Roman" w:hAnsi="Times New Roman" w:cs="Times New Roman"/>
          <w:sz w:val="20"/>
          <w:szCs w:val="20"/>
        </w:rPr>
        <w:t>another</w:t>
      </w:r>
      <w:r w:rsidR="007A6115" w:rsidRPr="00592C03">
        <w:rPr>
          <w:rFonts w:ascii="Times New Roman" w:eastAsia="Times New Roman" w:hAnsi="Times New Roman" w:cs="Times New Roman"/>
          <w:sz w:val="20"/>
          <w:szCs w:val="20"/>
        </w:rPr>
        <w:t xml:space="preserve"> non coding RNA (miR-155), we found that miR-155 had statistically significant higher expression in </w:t>
      </w:r>
      <w:r w:rsidRPr="00592C03">
        <w:rPr>
          <w:rFonts w:ascii="Times New Roman" w:eastAsia="Times New Roman" w:hAnsi="Times New Roman" w:cs="Times New Roman"/>
          <w:sz w:val="20"/>
          <w:szCs w:val="20"/>
        </w:rPr>
        <w:t>breast cancer</w:t>
      </w:r>
      <w:r w:rsidR="007A6115" w:rsidRPr="00592C03">
        <w:rPr>
          <w:rFonts w:ascii="Times New Roman" w:eastAsia="Times New Roman" w:hAnsi="Times New Roman" w:cs="Times New Roman"/>
          <w:sz w:val="20"/>
          <w:szCs w:val="20"/>
        </w:rPr>
        <w:t xml:space="preserve"> serum than healthy control serum. Our data</w:t>
      </w:r>
      <w:r w:rsidR="00C52244">
        <w:rPr>
          <w:rFonts w:ascii="Times New Roman" w:eastAsia="Times New Roman" w:hAnsi="Times New Roman" w:cs="Times New Roman"/>
          <w:sz w:val="20"/>
          <w:szCs w:val="20"/>
        </w:rPr>
        <w:t xml:space="preserve"> was</w:t>
      </w:r>
      <w:r w:rsidR="007A6115" w:rsidRPr="00592C03">
        <w:rPr>
          <w:rFonts w:ascii="Times New Roman" w:eastAsia="Times New Roman" w:hAnsi="Times New Roman" w:cs="Times New Roman"/>
          <w:sz w:val="20"/>
          <w:szCs w:val="20"/>
        </w:rPr>
        <w:t xml:space="preserve"> in harmony with </w:t>
      </w:r>
      <w:r w:rsidR="0056099E" w:rsidRPr="00592C03">
        <w:rPr>
          <w:rFonts w:ascii="Times New Roman" w:eastAsia="Times New Roman" w:hAnsi="Times New Roman" w:cs="Times New Roman"/>
          <w:sz w:val="20"/>
          <w:szCs w:val="20"/>
        </w:rPr>
        <w:fldChar w:fldCharType="begin"/>
      </w:r>
      <w:r w:rsidR="0056099E" w:rsidRPr="00592C03">
        <w:rPr>
          <w:rFonts w:ascii="Times New Roman" w:eastAsia="Times New Roman" w:hAnsi="Times New Roman" w:cs="Times New Roman"/>
          <w:sz w:val="20"/>
          <w:szCs w:val="20"/>
        </w:rPr>
        <w:instrText xml:space="preserve"> ADDIN EN.CITE &lt;EndNote&gt;&lt;Cite&gt;&lt;Author&gt;Hagrass&lt;/Author&gt;&lt;Year&gt;2015&lt;/Year&gt;&lt;RecNum&gt;320&lt;/RecNum&gt;&lt;DisplayText&gt;&lt;style face="bold"&gt;(&lt;/style&gt;&lt;style face="bold italic"&gt;Hagrass et al., 2015)&lt;/style&gt;&lt;/DisplayText&gt;&lt;record&gt;&lt;rec-number&gt;320&lt;/rec-number&gt;&lt;foreign-keys&gt;&lt;key app="EN" db-id="0d9a9ssxqd5dswezxth5w9rfv00vpf0az05d" timestamp="1471902951"&gt;320&lt;/key&gt;&lt;/foreign-keys&gt;&lt;ref-type name="Journal Article"&gt;17&lt;/ref-type&gt;&lt;contributors&gt;&lt;authors&gt;&lt;author&gt;Hagrass,H.A.&lt;/author&gt;&lt;author&gt;Sharaf,S.&lt;/author&gt;&lt;author&gt;Pasha,H.F.&lt;/author&gt;&lt;author&gt;Tantawy,E.A.&lt;/author&gt;&lt;author&gt;Mohamed,R.H.&lt;/author&gt;&lt;author&gt;Kassem,R.&lt;/author&gt;&lt;/authors&gt;&lt;/contributors&gt;&lt;auth-address&gt;Clinical Pathology Department, Faculty of Medicine, Zagazig University, Egypt&amp;#xD;Clinical Pathology Department, Faculty of Medicine, Zagazig University, Egypt&amp;#xD;Medical Biochemistry Department, Faculty of Medicine, Zagazig University, Egypt&amp;#xD;Microbiology and Immunology Department, Faculty of Medicine, Zagazig University, Egypt&amp;#xD;Medical Biochemistry Department, Faculty of Medicine, Zagazig University, Egypt&amp;#xD;Surgery Department, Faculty of Medicine, Zagazig University, Egypt&lt;/auth-address&gt;&lt;titles&gt;&lt;title&gt;Circulating microRNAs - a new horizon in molecular diagnosis of breast cancer&lt;/title&gt;&lt;secondary-title&gt;Genes Cancer&lt;/secondary-title&gt;&lt;/titles&gt;&lt;periodical&gt;&lt;full-title&gt;Genes Cancer&lt;/full-title&gt;&lt;/periodical&gt;&lt;pages&gt;281-287&lt;/pages&gt;&lt;volume&gt;6&lt;/volume&gt;&lt;number&gt;5-6&lt;/number&gt;&lt;reprint-edition&gt;Not in File&lt;/reprint-edition&gt;&lt;keywords&gt;&lt;keyword&gt;analysis&lt;/keyword&gt;&lt;keyword&gt;Breast&lt;/keyword&gt;&lt;keyword&gt;diagnosis&lt;/keyword&gt;&lt;keyword&gt;Down-Regulation&lt;/keyword&gt;&lt;keyword&gt;immunology&lt;/keyword&gt;&lt;keyword&gt;methods&lt;/keyword&gt;&lt;keyword&gt;MicroRNAs&lt;/keyword&gt;&lt;keyword&gt;pathology&lt;/keyword&gt;&lt;keyword&gt;Polymerase Chain Reaction&lt;/keyword&gt;&lt;keyword&gt;surgery&lt;/keyword&gt;&lt;/keywords&gt;&lt;dates&gt;&lt;year&gt;2015&lt;/year&gt;&lt;pub-dates&gt;&lt;date&gt;5/2015&lt;/date&gt;&lt;/pub-dates&gt;&lt;/dates&gt;&lt;label&gt;521&lt;/label&gt;&lt;urls&gt;&lt;related-urls&gt;&lt;url&gt;http://www.ncbi.nlm.nih.gov/pubmed/26124926&lt;/url&gt;&lt;/related-urls&gt;&lt;/urls&gt;&lt;/record&gt;&lt;/Cite&gt;&lt;/EndNote&gt;</w:instrText>
      </w:r>
      <w:r w:rsidR="0056099E" w:rsidRPr="00592C03">
        <w:rPr>
          <w:rFonts w:ascii="Times New Roman" w:eastAsia="Times New Roman" w:hAnsi="Times New Roman" w:cs="Times New Roman"/>
          <w:sz w:val="20"/>
          <w:szCs w:val="20"/>
        </w:rPr>
        <w:fldChar w:fldCharType="separate"/>
      </w:r>
      <w:hyperlink w:anchor="_ENREF_10" w:tooltip="Hagrass, 2015 #320" w:history="1">
        <w:r w:rsidR="0056099E" w:rsidRPr="008E2D3A">
          <w:rPr>
            <w:rFonts w:ascii="Times New Roman" w:eastAsia="Times New Roman" w:hAnsi="Times New Roman" w:cs="Times New Roman"/>
            <w:bCs/>
            <w:i/>
            <w:noProof/>
            <w:sz w:val="20"/>
            <w:szCs w:val="20"/>
          </w:rPr>
          <w:t xml:space="preserve">Hagrass </w:t>
        </w:r>
        <w:r w:rsidR="0056099E">
          <w:rPr>
            <w:rFonts w:ascii="Times New Roman" w:eastAsia="Times New Roman" w:hAnsi="Times New Roman" w:cs="Times New Roman"/>
            <w:bCs/>
            <w:i/>
            <w:noProof/>
            <w:sz w:val="20"/>
            <w:szCs w:val="20"/>
          </w:rPr>
          <w:t>et al</w:t>
        </w:r>
      </w:hyperlink>
      <w:r w:rsidR="0056099E">
        <w:rPr>
          <w:rFonts w:ascii="Times New Roman" w:eastAsia="Times New Roman" w:hAnsi="Times New Roman" w:cs="Times New Roman"/>
          <w:b/>
          <w:i/>
          <w:noProof/>
          <w:sz w:val="20"/>
          <w:szCs w:val="20"/>
        </w:rPr>
        <w:t xml:space="preserve"> </w:t>
      </w:r>
      <w:r w:rsidR="0056099E" w:rsidRPr="008E2D3A">
        <w:rPr>
          <w:rFonts w:ascii="Times New Roman" w:eastAsia="Times New Roman" w:hAnsi="Times New Roman" w:cs="Times New Roman"/>
          <w:b/>
          <w:iCs/>
          <w:noProof/>
          <w:sz w:val="20"/>
          <w:szCs w:val="20"/>
        </w:rPr>
        <w:t>[2</w:t>
      </w:r>
      <w:r w:rsidR="0056099E">
        <w:rPr>
          <w:rFonts w:ascii="Times New Roman" w:eastAsia="Times New Roman" w:hAnsi="Times New Roman" w:cs="Times New Roman"/>
          <w:b/>
          <w:iCs/>
          <w:noProof/>
          <w:sz w:val="20"/>
          <w:szCs w:val="20"/>
        </w:rPr>
        <w:t>8</w:t>
      </w:r>
      <w:r w:rsidR="0056099E" w:rsidRPr="008E2D3A">
        <w:rPr>
          <w:rFonts w:ascii="Times New Roman" w:eastAsia="Times New Roman" w:hAnsi="Times New Roman" w:cs="Times New Roman"/>
          <w:b/>
          <w:iCs/>
          <w:noProof/>
          <w:sz w:val="20"/>
          <w:szCs w:val="20"/>
        </w:rPr>
        <w:t>]</w:t>
      </w:r>
      <w:r w:rsidR="0056099E" w:rsidRPr="00592C03">
        <w:rPr>
          <w:rFonts w:ascii="Times New Roman" w:eastAsia="Times New Roman" w:hAnsi="Times New Roman" w:cs="Times New Roman"/>
          <w:sz w:val="20"/>
          <w:szCs w:val="20"/>
        </w:rPr>
        <w:fldChar w:fldCharType="end"/>
      </w:r>
      <w:r w:rsidR="0056099E">
        <w:rPr>
          <w:rFonts w:ascii="Times New Roman" w:eastAsia="Times New Roman" w:hAnsi="Times New Roman" w:cs="Times New Roman"/>
          <w:sz w:val="20"/>
          <w:szCs w:val="20"/>
        </w:rPr>
        <w:t>,</w:t>
      </w:r>
      <w:r w:rsidR="007A6115" w:rsidRPr="00592C03">
        <w:rPr>
          <w:rFonts w:ascii="Times New Roman" w:eastAsia="Times New Roman" w:hAnsi="Times New Roman" w:cs="Times New Roman"/>
          <w:sz w:val="20"/>
          <w:szCs w:val="20"/>
        </w:rPr>
        <w:t xml:space="preserve"> who found that miR-155 was over expressed in serum of </w:t>
      </w:r>
      <w:r w:rsidRPr="00592C03">
        <w:rPr>
          <w:rFonts w:ascii="Times New Roman" w:eastAsia="Times New Roman" w:hAnsi="Times New Roman" w:cs="Times New Roman"/>
          <w:sz w:val="20"/>
          <w:szCs w:val="20"/>
        </w:rPr>
        <w:t>breast cancer</w:t>
      </w:r>
      <w:r w:rsidR="007A6115" w:rsidRPr="00592C03">
        <w:rPr>
          <w:rFonts w:ascii="Times New Roman" w:eastAsia="Times New Roman" w:hAnsi="Times New Roman" w:cs="Times New Roman"/>
          <w:sz w:val="20"/>
          <w:szCs w:val="20"/>
        </w:rPr>
        <w:t xml:space="preserve"> patients compared to normal control serum.</w:t>
      </w:r>
      <w:r w:rsidR="0056099E">
        <w:t xml:space="preserve"> </w:t>
      </w:r>
      <w:hyperlink w:anchor="_ENREF_25" w:tooltip="Mattiske, 2012 #362" w:history="1">
        <w:r w:rsidR="0056099E" w:rsidRPr="005A1A92">
          <w:rPr>
            <w:rFonts w:ascii="Times New Roman" w:eastAsiaTheme="minorHAnsi" w:hAnsi="Times New Roman" w:cs="Times New Roman"/>
            <w:bCs/>
            <w:i/>
            <w:noProof/>
            <w:sz w:val="20"/>
            <w:szCs w:val="20"/>
            <w:lang w:bidi="ar-EG"/>
          </w:rPr>
          <w:t>Mattiske et al</w:t>
        </w:r>
      </w:hyperlink>
      <w:r w:rsidR="0056099E">
        <w:rPr>
          <w:rFonts w:ascii="Times New Roman" w:eastAsiaTheme="minorHAnsi" w:hAnsi="Times New Roman" w:cs="Times New Roman"/>
          <w:b/>
          <w:i/>
          <w:noProof/>
          <w:sz w:val="20"/>
          <w:szCs w:val="20"/>
          <w:lang w:bidi="ar-EG"/>
        </w:rPr>
        <w:t xml:space="preserve"> </w:t>
      </w:r>
      <w:r w:rsidR="0056099E" w:rsidRPr="005A1A92">
        <w:rPr>
          <w:rFonts w:ascii="Times New Roman" w:eastAsiaTheme="minorHAnsi" w:hAnsi="Times New Roman" w:cs="Times New Roman"/>
          <w:b/>
          <w:iCs/>
          <w:noProof/>
          <w:sz w:val="20"/>
          <w:szCs w:val="20"/>
          <w:lang w:bidi="ar-EG"/>
        </w:rPr>
        <w:t>[2</w:t>
      </w:r>
      <w:r w:rsidR="0056099E">
        <w:rPr>
          <w:rFonts w:ascii="Times New Roman" w:eastAsiaTheme="minorHAnsi" w:hAnsi="Times New Roman" w:cs="Times New Roman"/>
          <w:b/>
          <w:iCs/>
          <w:noProof/>
          <w:sz w:val="20"/>
          <w:szCs w:val="20"/>
          <w:lang w:bidi="ar-EG"/>
        </w:rPr>
        <w:t>9]</w:t>
      </w:r>
      <w:r w:rsidR="007A6115" w:rsidRPr="00592C03">
        <w:rPr>
          <w:rFonts w:ascii="Times New Roman" w:eastAsiaTheme="minorHAnsi" w:hAnsi="Times New Roman" w:cs="Times New Roman"/>
          <w:sz w:val="20"/>
          <w:szCs w:val="20"/>
          <w:lang w:bidi="ar-EG"/>
        </w:rPr>
        <w:t xml:space="preserve"> state</w:t>
      </w:r>
      <w:r w:rsidR="003E6EF5">
        <w:rPr>
          <w:rFonts w:ascii="Times New Roman" w:eastAsiaTheme="minorHAnsi" w:hAnsi="Times New Roman" w:cs="Times New Roman"/>
          <w:sz w:val="20"/>
          <w:szCs w:val="20"/>
          <w:lang w:bidi="ar-EG"/>
        </w:rPr>
        <w:t>d</w:t>
      </w:r>
      <w:r w:rsidR="007A6115" w:rsidRPr="00592C03">
        <w:rPr>
          <w:rFonts w:ascii="Times New Roman" w:eastAsiaTheme="minorHAnsi" w:hAnsi="Times New Roman" w:cs="Times New Roman"/>
          <w:sz w:val="20"/>
          <w:szCs w:val="20"/>
          <w:lang w:bidi="ar-EG"/>
        </w:rPr>
        <w:t xml:space="preserve"> that miR-155 </w:t>
      </w:r>
      <w:r w:rsidR="005A1A92">
        <w:rPr>
          <w:rFonts w:ascii="Times New Roman" w:eastAsiaTheme="minorHAnsi" w:hAnsi="Times New Roman" w:cs="Times New Roman"/>
          <w:sz w:val="20"/>
          <w:szCs w:val="20"/>
          <w:lang w:bidi="ar-EG"/>
        </w:rPr>
        <w:t xml:space="preserve">was </w:t>
      </w:r>
      <w:r w:rsidR="007A6115" w:rsidRPr="00592C03">
        <w:rPr>
          <w:rFonts w:ascii="Times New Roman" w:eastAsiaTheme="minorHAnsi" w:hAnsi="Times New Roman" w:cs="Times New Roman"/>
          <w:sz w:val="20"/>
          <w:szCs w:val="20"/>
          <w:lang w:bidi="ar-EG"/>
        </w:rPr>
        <w:t>over expressed in serum breast cancer than nor</w:t>
      </w:r>
      <w:r w:rsidR="00932704">
        <w:rPr>
          <w:rFonts w:ascii="Times New Roman" w:eastAsiaTheme="minorHAnsi" w:hAnsi="Times New Roman" w:cs="Times New Roman"/>
          <w:sz w:val="20"/>
          <w:szCs w:val="20"/>
          <w:lang w:bidi="ar-EG"/>
        </w:rPr>
        <w:t xml:space="preserve">mal control serum, also miR-155 was </w:t>
      </w:r>
      <w:r w:rsidR="007A6115" w:rsidRPr="00592C03">
        <w:rPr>
          <w:rFonts w:ascii="Times New Roman" w:eastAsiaTheme="minorHAnsi" w:hAnsi="Times New Roman" w:cs="Times New Roman"/>
          <w:sz w:val="20"/>
          <w:szCs w:val="20"/>
          <w:lang w:bidi="ar-EG"/>
        </w:rPr>
        <w:t>up regulated in breast cancer tissue than normal tissue and higher expression of miR-155 in breast cancer cell line when compared to normal cell line all these previous results in harmony with our results in which miR-155 over expressed</w:t>
      </w:r>
      <w:r w:rsidR="00742A5F" w:rsidRPr="006D01E0">
        <w:rPr>
          <w:rFonts w:ascii="Times New Roman" w:eastAsiaTheme="minorHAnsi" w:hAnsi="Times New Roman" w:cs="Times New Roman"/>
          <w:sz w:val="20"/>
          <w:szCs w:val="20"/>
          <w:lang w:bidi="ar-EG"/>
        </w:rPr>
        <w:t>.</w:t>
      </w:r>
      <w:r w:rsidR="00742A5F">
        <w:rPr>
          <w:rFonts w:ascii="Times New Roman" w:eastAsiaTheme="minorHAnsi" w:hAnsi="Times New Roman" w:cs="Times New Roman"/>
          <w:b/>
          <w:bCs/>
          <w:sz w:val="20"/>
          <w:szCs w:val="20"/>
          <w:lang w:bidi="ar-EG"/>
        </w:rPr>
        <w:t xml:space="preserve"> </w:t>
      </w:r>
      <w:r w:rsidR="00742A5F" w:rsidRPr="00592C03">
        <w:rPr>
          <w:rFonts w:ascii="Times New Roman" w:eastAsiaTheme="minorHAnsi" w:hAnsi="Times New Roman" w:cs="Times New Roman"/>
          <w:sz w:val="20"/>
          <w:szCs w:val="20"/>
        </w:rPr>
        <w:t>O</w:t>
      </w:r>
      <w:r w:rsidR="005A1A92">
        <w:rPr>
          <w:rFonts w:ascii="Times New Roman" w:eastAsiaTheme="minorHAnsi" w:hAnsi="Times New Roman" w:cs="Times New Roman"/>
          <w:sz w:val="20"/>
          <w:szCs w:val="20"/>
        </w:rPr>
        <w:t>ur result</w:t>
      </w:r>
      <w:r w:rsidR="00B32629">
        <w:rPr>
          <w:rFonts w:ascii="Times New Roman" w:eastAsiaTheme="minorHAnsi" w:hAnsi="Times New Roman" w:cs="Times New Roman"/>
          <w:sz w:val="20"/>
          <w:szCs w:val="20"/>
        </w:rPr>
        <w:t xml:space="preserve"> is</w:t>
      </w:r>
      <w:r w:rsidR="005A1A92">
        <w:rPr>
          <w:rFonts w:ascii="Times New Roman" w:eastAsiaTheme="minorHAnsi" w:hAnsi="Times New Roman" w:cs="Times New Roman"/>
          <w:sz w:val="20"/>
          <w:szCs w:val="20"/>
        </w:rPr>
        <w:t xml:space="preserve"> in agreement with</w:t>
      </w:r>
      <w:r w:rsidR="005A1A92">
        <w:rPr>
          <w:rFonts w:ascii="Times New Roman" w:eastAsiaTheme="minorHAnsi" w:hAnsi="Times New Roman" w:cs="Times New Roman"/>
          <w:b/>
          <w:bCs/>
          <w:sz w:val="20"/>
          <w:szCs w:val="20"/>
        </w:rPr>
        <w:t xml:space="preserve"> </w:t>
      </w:r>
      <w:r w:rsidR="005A1A92" w:rsidRPr="005A1A92">
        <w:rPr>
          <w:rFonts w:ascii="Times New Roman" w:hAnsi="Times New Roman" w:cs="Times New Roman"/>
          <w:i/>
          <w:iCs/>
          <w:sz w:val="20"/>
          <w:szCs w:val="20"/>
        </w:rPr>
        <w:t>Zhang</w:t>
      </w:r>
      <w:r w:rsidR="005A1A92" w:rsidRPr="005A1A92">
        <w:rPr>
          <w:rFonts w:ascii="Times New Roman" w:eastAsiaTheme="minorHAnsi" w:hAnsi="Times New Roman" w:cs="Times New Roman"/>
          <w:i/>
          <w:iCs/>
          <w:sz w:val="20"/>
          <w:szCs w:val="20"/>
        </w:rPr>
        <w:t xml:space="preserve"> et al</w:t>
      </w:r>
      <w:r w:rsidR="005A1A92">
        <w:rPr>
          <w:rFonts w:ascii="Times New Roman" w:eastAsiaTheme="minorHAnsi" w:hAnsi="Times New Roman" w:cs="Times New Roman"/>
          <w:sz w:val="20"/>
          <w:szCs w:val="20"/>
        </w:rPr>
        <w:t xml:space="preserve"> </w:t>
      </w:r>
      <w:r w:rsidR="005A1A92" w:rsidRPr="003E6EF5">
        <w:rPr>
          <w:rFonts w:ascii="Times New Roman" w:eastAsiaTheme="minorHAnsi" w:hAnsi="Times New Roman" w:cs="Times New Roman"/>
          <w:b/>
          <w:bCs/>
          <w:sz w:val="20"/>
          <w:szCs w:val="20"/>
        </w:rPr>
        <w:t>[</w:t>
      </w:r>
      <w:r w:rsidR="00B95146">
        <w:rPr>
          <w:rFonts w:ascii="Times New Roman" w:eastAsiaTheme="minorHAnsi" w:hAnsi="Times New Roman" w:cs="Times New Roman"/>
          <w:b/>
          <w:bCs/>
          <w:sz w:val="20"/>
          <w:szCs w:val="20"/>
        </w:rPr>
        <w:t>30</w:t>
      </w:r>
      <w:r w:rsidR="005A1A92" w:rsidRPr="003E6EF5">
        <w:rPr>
          <w:rFonts w:ascii="Times New Roman" w:eastAsiaTheme="minorHAnsi" w:hAnsi="Times New Roman" w:cs="Times New Roman"/>
          <w:b/>
          <w:bCs/>
          <w:sz w:val="20"/>
          <w:szCs w:val="20"/>
        </w:rPr>
        <w:t>]</w:t>
      </w:r>
      <w:r w:rsidR="00E9315C" w:rsidRPr="00E9315C">
        <w:rPr>
          <w:rFonts w:ascii="Times New Roman" w:eastAsiaTheme="minorHAnsi" w:hAnsi="Times New Roman" w:cs="Times New Roman"/>
          <w:sz w:val="20"/>
          <w:szCs w:val="20"/>
        </w:rPr>
        <w:t>,</w:t>
      </w:r>
      <w:r w:rsidR="005A1A92" w:rsidRPr="00E9315C">
        <w:rPr>
          <w:rFonts w:ascii="Times New Roman" w:eastAsiaTheme="minorHAnsi" w:hAnsi="Times New Roman" w:cs="Times New Roman"/>
          <w:sz w:val="20"/>
          <w:szCs w:val="20"/>
        </w:rPr>
        <w:t xml:space="preserve"> </w:t>
      </w:r>
      <w:r w:rsidR="003D073B" w:rsidRPr="00592C03">
        <w:rPr>
          <w:rFonts w:ascii="Times New Roman" w:eastAsiaTheme="minorHAnsi" w:hAnsi="Times New Roman" w:cs="Times New Roman"/>
          <w:sz w:val="20"/>
          <w:szCs w:val="20"/>
        </w:rPr>
        <w:t>wh</w:t>
      </w:r>
      <w:r w:rsidR="00B32629">
        <w:rPr>
          <w:rFonts w:ascii="Times New Roman" w:eastAsiaTheme="minorHAnsi" w:hAnsi="Times New Roman" w:cs="Times New Roman"/>
          <w:sz w:val="20"/>
          <w:szCs w:val="20"/>
        </w:rPr>
        <w:t>o</w:t>
      </w:r>
      <w:r w:rsidR="003D073B" w:rsidRPr="00592C03">
        <w:rPr>
          <w:rFonts w:ascii="Times New Roman" w:eastAsiaTheme="minorHAnsi" w:hAnsi="Times New Roman" w:cs="Times New Roman"/>
          <w:sz w:val="20"/>
          <w:szCs w:val="20"/>
        </w:rPr>
        <w:t xml:space="preserve"> state</w:t>
      </w:r>
      <w:r w:rsidR="00B32629">
        <w:rPr>
          <w:rFonts w:ascii="Times New Roman" w:eastAsiaTheme="minorHAnsi" w:hAnsi="Times New Roman" w:cs="Times New Roman"/>
          <w:sz w:val="20"/>
          <w:szCs w:val="20"/>
        </w:rPr>
        <w:t>d</w:t>
      </w:r>
      <w:r w:rsidR="003D073B" w:rsidRPr="00592C03">
        <w:rPr>
          <w:rFonts w:ascii="Times New Roman" w:eastAsiaTheme="minorHAnsi" w:hAnsi="Times New Roman" w:cs="Times New Roman"/>
          <w:sz w:val="20"/>
          <w:szCs w:val="20"/>
        </w:rPr>
        <w:t xml:space="preserve"> that miR-155</w:t>
      </w:r>
      <w:r w:rsidR="003D073B" w:rsidRPr="008F3224">
        <w:rPr>
          <w:rFonts w:ascii="Times New Roman" w:eastAsiaTheme="minorHAnsi" w:hAnsi="Times New Roman" w:cs="Times New Roman"/>
          <w:color w:val="FF0000"/>
          <w:sz w:val="20"/>
          <w:szCs w:val="20"/>
        </w:rPr>
        <w:t xml:space="preserve"> </w:t>
      </w:r>
      <w:r w:rsidR="008F3224" w:rsidRPr="00836676">
        <w:rPr>
          <w:rFonts w:ascii="Times New Roman" w:eastAsiaTheme="minorHAnsi" w:hAnsi="Times New Roman" w:cs="Times New Roman"/>
          <w:sz w:val="20"/>
          <w:szCs w:val="20"/>
        </w:rPr>
        <w:t>was</w:t>
      </w:r>
      <w:r w:rsidR="00B32629" w:rsidRPr="00836676">
        <w:rPr>
          <w:rFonts w:ascii="Times New Roman" w:eastAsiaTheme="minorHAnsi" w:hAnsi="Times New Roman" w:cs="Times New Roman"/>
          <w:sz w:val="20"/>
          <w:szCs w:val="20"/>
        </w:rPr>
        <w:t xml:space="preserve"> </w:t>
      </w:r>
      <w:r w:rsidR="003D073B" w:rsidRPr="00592C03">
        <w:rPr>
          <w:rFonts w:ascii="Times New Roman" w:eastAsiaTheme="minorHAnsi" w:hAnsi="Times New Roman" w:cs="Times New Roman"/>
          <w:sz w:val="20"/>
          <w:szCs w:val="20"/>
        </w:rPr>
        <w:t>over expressed in breast cancer cell line when compared to normal cell line</w:t>
      </w:r>
      <w:r w:rsidR="007E2013" w:rsidRPr="008F3224">
        <w:rPr>
          <w:rFonts w:ascii="Times New Roman" w:eastAsiaTheme="minorHAnsi" w:hAnsi="Times New Roman" w:cs="Times New Roman"/>
          <w:sz w:val="20"/>
          <w:szCs w:val="20"/>
        </w:rPr>
        <w:fldChar w:fldCharType="begin"/>
      </w:r>
      <w:r w:rsidR="003D073B" w:rsidRPr="008F3224">
        <w:rPr>
          <w:rFonts w:ascii="Times New Roman" w:eastAsiaTheme="minorHAnsi" w:hAnsi="Times New Roman" w:cs="Times New Roman"/>
          <w:sz w:val="20"/>
          <w:szCs w:val="20"/>
        </w:rPr>
        <w:instrText xml:space="preserve"> ADDIN REFMGR.CITE &lt;Refman&gt;&lt;Cite&gt;&lt;Author&gt;Zhang&lt;/Author&gt;&lt;Year&gt;2013&lt;/Year&gt;&lt;RecNum&gt;1&lt;/RecNum&gt;&lt;IDText&gt;MiR-155 promotes proliferation of human breast cancer MCF-7 cells through targeting tumor protein 53-induced nuclear protein 1&lt;/IDText&gt;&lt;MDL Ref_Type="Journal"&gt;&lt;Ref_Type&gt;Journal&lt;/Ref_Type&gt;&lt;Ref_ID&gt;1&lt;/Ref_ID&gt;&lt;Title_Primary&gt;MiR-155 promotes proliferation of human breast cancer MCF-7 cells through targeting tumor protein 53-induced nuclear protein 1&lt;/Title_Primary&gt;&lt;Authors_Primary&gt;Zhang,C.M.&lt;/Authors_Primary&gt;&lt;Date_Primary&gt;2013&lt;/Date_Primary&gt;&lt;Reprint&gt;Not in File&lt;/Reprint&gt;&lt;ZZ_WorkformID&gt;1&lt;/ZZ_WorkformID&gt;&lt;/MDL&gt;&lt;/Cite&gt;&lt;/Refman&gt;</w:instrText>
      </w:r>
      <w:r w:rsidR="007E2013" w:rsidRPr="008F3224">
        <w:rPr>
          <w:rFonts w:ascii="Times New Roman" w:eastAsiaTheme="minorHAnsi" w:hAnsi="Times New Roman" w:cs="Times New Roman"/>
          <w:sz w:val="20"/>
          <w:szCs w:val="20"/>
        </w:rPr>
        <w:fldChar w:fldCharType="separate"/>
      </w:r>
      <w:r w:rsidR="003D073B" w:rsidRPr="008F3224">
        <w:rPr>
          <w:rFonts w:ascii="Times New Roman" w:eastAsiaTheme="minorHAnsi" w:hAnsi="Times New Roman" w:cs="Times New Roman"/>
          <w:noProof/>
          <w:sz w:val="20"/>
          <w:szCs w:val="20"/>
        </w:rPr>
        <w:t>.</w:t>
      </w:r>
      <w:r w:rsidR="007E2013" w:rsidRPr="008F3224">
        <w:rPr>
          <w:rFonts w:ascii="Times New Roman" w:eastAsiaTheme="minorHAnsi" w:hAnsi="Times New Roman" w:cs="Times New Roman"/>
          <w:sz w:val="20"/>
          <w:szCs w:val="20"/>
        </w:rPr>
        <w:fldChar w:fldCharType="end"/>
      </w:r>
    </w:p>
    <w:p w:rsidR="00E27D16" w:rsidRPr="00592C03" w:rsidRDefault="00C47526" w:rsidP="0056099E">
      <w:pPr>
        <w:widowControl w:val="0"/>
        <w:autoSpaceDE w:val="0"/>
        <w:autoSpaceDN w:val="0"/>
        <w:bidi w:val="0"/>
        <w:adjustRightInd w:val="0"/>
        <w:spacing w:after="0" w:line="240" w:lineRule="auto"/>
        <w:ind w:firstLine="426"/>
        <w:jc w:val="both"/>
        <w:rPr>
          <w:rFonts w:ascii="Times New Roman" w:eastAsiaTheme="minorHAnsi" w:hAnsi="Times New Roman" w:cs="Times New Roman"/>
          <w:sz w:val="20"/>
          <w:szCs w:val="20"/>
        </w:rPr>
      </w:pPr>
      <w:r w:rsidRPr="00592C03">
        <w:rPr>
          <w:rFonts w:ascii="Times New Roman" w:eastAsia="Times New Roman" w:hAnsi="Times New Roman" w:cs="Times New Roman"/>
          <w:sz w:val="20"/>
          <w:szCs w:val="20"/>
        </w:rPr>
        <w:t>In regarding the relation of miRNAs</w:t>
      </w:r>
      <w:r w:rsidR="00C90FFF" w:rsidRPr="00592C03">
        <w:rPr>
          <w:rFonts w:ascii="Times New Roman" w:eastAsia="Times New Roman" w:hAnsi="Times New Roman" w:cs="Times New Roman"/>
          <w:sz w:val="20"/>
          <w:szCs w:val="20"/>
        </w:rPr>
        <w:t xml:space="preserve"> (miR-133a and miR-155)</w:t>
      </w:r>
      <w:r w:rsidRPr="00592C03">
        <w:rPr>
          <w:rFonts w:ascii="Times New Roman" w:eastAsia="Times New Roman" w:hAnsi="Times New Roman" w:cs="Times New Roman"/>
          <w:sz w:val="20"/>
          <w:szCs w:val="20"/>
        </w:rPr>
        <w:t xml:space="preserve"> with clinicopathological features</w:t>
      </w:r>
      <w:r w:rsidR="00C90FFF" w:rsidRPr="00592C03">
        <w:rPr>
          <w:rFonts w:ascii="Times New Roman" w:eastAsia="Times New Roman" w:hAnsi="Times New Roman" w:cs="Times New Roman"/>
          <w:sz w:val="20"/>
          <w:szCs w:val="20"/>
        </w:rPr>
        <w:t xml:space="preserve"> of </w:t>
      </w:r>
      <w:r w:rsidR="00B32629" w:rsidRPr="0079344A">
        <w:rPr>
          <w:rFonts w:ascii="Times New Roman" w:eastAsia="Times New Roman" w:hAnsi="Times New Roman" w:cs="Times New Roman"/>
          <w:sz w:val="20"/>
          <w:szCs w:val="20"/>
        </w:rPr>
        <w:t xml:space="preserve">breast </w:t>
      </w:r>
      <w:r w:rsidR="000E048C" w:rsidRPr="0079344A">
        <w:rPr>
          <w:rFonts w:ascii="Times New Roman" w:eastAsia="Times New Roman" w:hAnsi="Times New Roman" w:cs="Times New Roman"/>
          <w:sz w:val="20"/>
          <w:szCs w:val="20"/>
        </w:rPr>
        <w:t>cancer, our</w:t>
      </w:r>
      <w:r w:rsidRPr="0079344A">
        <w:rPr>
          <w:rFonts w:ascii="Times New Roman" w:eastAsia="Times New Roman" w:hAnsi="Times New Roman" w:cs="Times New Roman"/>
          <w:sz w:val="20"/>
          <w:szCs w:val="20"/>
        </w:rPr>
        <w:t xml:space="preserve"> results clearly showed statistically</w:t>
      </w:r>
      <w:r w:rsidRPr="00592C03">
        <w:rPr>
          <w:rFonts w:ascii="Times New Roman" w:eastAsia="Times New Roman" w:hAnsi="Times New Roman" w:cs="Times New Roman"/>
          <w:sz w:val="20"/>
          <w:szCs w:val="20"/>
        </w:rPr>
        <w:t xml:space="preserve"> significant difference down expression of miR-133a in grade III more than grade II in serum of breast </w:t>
      </w:r>
      <w:r w:rsidRPr="003E6EF5">
        <w:rPr>
          <w:rFonts w:ascii="Times New Roman" w:eastAsia="Times New Roman" w:hAnsi="Times New Roman" w:cs="Times New Roman"/>
          <w:sz w:val="20"/>
          <w:szCs w:val="20"/>
        </w:rPr>
        <w:t>cancer</w:t>
      </w:r>
      <w:r w:rsidR="003E6EF5">
        <w:rPr>
          <w:rFonts w:ascii="Times New Roman" w:eastAsia="Times New Roman" w:hAnsi="Times New Roman" w:cs="Times New Roman"/>
          <w:sz w:val="20"/>
          <w:szCs w:val="20"/>
        </w:rPr>
        <w:t>.</w:t>
      </w:r>
      <w:r w:rsidRPr="003E6EF5">
        <w:rPr>
          <w:rFonts w:ascii="Times New Roman" w:eastAsia="Times New Roman" w:hAnsi="Times New Roman" w:cs="Times New Roman"/>
          <w:sz w:val="20"/>
          <w:szCs w:val="20"/>
        </w:rPr>
        <w:t xml:space="preserve"> </w:t>
      </w:r>
      <w:r w:rsidR="00C52244">
        <w:rPr>
          <w:rFonts w:ascii="Times New Roman" w:eastAsia="Times New Roman" w:hAnsi="Times New Roman" w:cs="Times New Roman"/>
          <w:sz w:val="20"/>
          <w:szCs w:val="20"/>
        </w:rPr>
        <w:t>I</w:t>
      </w:r>
      <w:r w:rsidR="00C90FFF" w:rsidRPr="003E6EF5">
        <w:rPr>
          <w:rFonts w:ascii="Times New Roman" w:eastAsia="Times New Roman" w:hAnsi="Times New Roman" w:cs="Times New Roman"/>
          <w:sz w:val="20"/>
          <w:szCs w:val="20"/>
        </w:rPr>
        <w:t xml:space="preserve">n contrast </w:t>
      </w:r>
      <w:r w:rsidR="00C90FFF" w:rsidRPr="00C52244">
        <w:rPr>
          <w:rFonts w:ascii="Times New Roman" w:eastAsia="Times New Roman" w:hAnsi="Times New Roman" w:cs="Times New Roman"/>
          <w:sz w:val="20"/>
          <w:szCs w:val="20"/>
        </w:rPr>
        <w:t>to</w:t>
      </w:r>
      <w:r w:rsidR="000E048C" w:rsidRPr="00C52244">
        <w:rPr>
          <w:rFonts w:ascii="Times New Roman" w:eastAsia="Times New Roman" w:hAnsi="Times New Roman" w:cs="Times New Roman"/>
          <w:sz w:val="20"/>
          <w:szCs w:val="20"/>
        </w:rPr>
        <w:t xml:space="preserve"> our results</w:t>
      </w:r>
      <w:r w:rsidRPr="00C52244">
        <w:rPr>
          <w:rFonts w:ascii="Times New Roman" w:eastAsia="Times New Roman" w:hAnsi="Times New Roman" w:cs="Times New Roman"/>
          <w:i/>
          <w:iCs/>
          <w:sz w:val="20"/>
          <w:szCs w:val="20"/>
        </w:rPr>
        <w:t xml:space="preserve"> </w:t>
      </w:r>
      <w:r w:rsidR="003E20A1">
        <w:rPr>
          <w:rFonts w:ascii="Times New Roman" w:eastAsia="Times New Roman" w:hAnsi="Times New Roman" w:cs="Times New Roman"/>
          <w:i/>
          <w:iCs/>
          <w:sz w:val="20"/>
          <w:szCs w:val="20"/>
        </w:rPr>
        <w:t>K</w:t>
      </w:r>
      <w:r w:rsidR="005A1A92" w:rsidRPr="00C52244">
        <w:rPr>
          <w:rFonts w:ascii="Times New Roman" w:eastAsia="Times New Roman" w:hAnsi="Times New Roman" w:cs="Times New Roman"/>
          <w:i/>
          <w:iCs/>
          <w:sz w:val="20"/>
          <w:szCs w:val="20"/>
        </w:rPr>
        <w:t>odahl et al</w:t>
      </w:r>
      <w:r w:rsidR="005A1A92" w:rsidRPr="00C52244">
        <w:rPr>
          <w:rFonts w:ascii="Times New Roman" w:eastAsia="Times New Roman" w:hAnsi="Times New Roman" w:cs="Times New Roman"/>
          <w:sz w:val="20"/>
          <w:szCs w:val="20"/>
        </w:rPr>
        <w:t xml:space="preserve"> [</w:t>
      </w:r>
      <w:r w:rsidR="005A1A92" w:rsidRPr="00C52244">
        <w:rPr>
          <w:rFonts w:ascii="Times New Roman" w:eastAsia="Times New Roman" w:hAnsi="Times New Roman" w:cs="Times New Roman"/>
          <w:b/>
          <w:bCs/>
          <w:sz w:val="20"/>
          <w:szCs w:val="20"/>
        </w:rPr>
        <w:t>22</w:t>
      </w:r>
      <w:r w:rsidR="005A1A92" w:rsidRPr="00C52244">
        <w:rPr>
          <w:rFonts w:ascii="Times New Roman" w:eastAsia="Times New Roman" w:hAnsi="Times New Roman" w:cs="Times New Roman"/>
          <w:sz w:val="20"/>
          <w:szCs w:val="20"/>
        </w:rPr>
        <w:t>]</w:t>
      </w:r>
      <w:r w:rsidR="00B32629" w:rsidRPr="00C52244">
        <w:rPr>
          <w:rFonts w:ascii="Times New Roman" w:eastAsia="Times New Roman" w:hAnsi="Times New Roman" w:cs="Times New Roman"/>
          <w:sz w:val="20"/>
          <w:szCs w:val="20"/>
        </w:rPr>
        <w:t xml:space="preserve"> &amp; </w:t>
      </w:r>
      <w:r w:rsidR="0056099E" w:rsidRPr="00C52244">
        <w:rPr>
          <w:rFonts w:ascii="Times New Roman" w:eastAsia="Times New Roman" w:hAnsi="Times New Roman" w:cs="Times New Roman"/>
          <w:i/>
          <w:iCs/>
          <w:sz w:val="20"/>
          <w:szCs w:val="20"/>
        </w:rPr>
        <w:t>Wu et al</w:t>
      </w:r>
      <w:r w:rsidR="0056099E" w:rsidRPr="00C52244">
        <w:rPr>
          <w:rFonts w:ascii="Times New Roman" w:eastAsia="Times New Roman" w:hAnsi="Times New Roman" w:cs="Times New Roman"/>
          <w:sz w:val="20"/>
          <w:szCs w:val="20"/>
        </w:rPr>
        <w:t xml:space="preserve"> </w:t>
      </w:r>
      <w:r w:rsidR="0056099E" w:rsidRPr="00C52244">
        <w:rPr>
          <w:rFonts w:ascii="Times New Roman" w:eastAsia="Times New Roman" w:hAnsi="Times New Roman" w:cs="Times New Roman"/>
          <w:b/>
          <w:bCs/>
          <w:sz w:val="20"/>
          <w:szCs w:val="20"/>
        </w:rPr>
        <w:lastRenderedPageBreak/>
        <w:t>[23</w:t>
      </w:r>
      <w:r w:rsidR="0056099E">
        <w:rPr>
          <w:rFonts w:ascii="Times New Roman" w:eastAsia="Times New Roman" w:hAnsi="Times New Roman" w:cs="Times New Roman"/>
          <w:b/>
          <w:bCs/>
          <w:sz w:val="20"/>
          <w:szCs w:val="20"/>
        </w:rPr>
        <w:t>]</w:t>
      </w:r>
      <w:r w:rsidRPr="00836676">
        <w:rPr>
          <w:rFonts w:ascii="Times New Roman" w:eastAsia="Times New Roman" w:hAnsi="Times New Roman" w:cs="Times New Roman"/>
          <w:sz w:val="20"/>
          <w:szCs w:val="20"/>
        </w:rPr>
        <w:t xml:space="preserve"> </w:t>
      </w:r>
      <w:r w:rsidR="00836676">
        <w:rPr>
          <w:rFonts w:ascii="Times New Roman" w:eastAsia="Times New Roman" w:hAnsi="Times New Roman" w:cs="Times New Roman"/>
          <w:sz w:val="20"/>
          <w:szCs w:val="20"/>
        </w:rPr>
        <w:t>who</w:t>
      </w:r>
      <w:r w:rsidR="00BE2393" w:rsidRPr="00836676">
        <w:rPr>
          <w:rFonts w:ascii="Times New Roman" w:eastAsia="Times New Roman" w:hAnsi="Times New Roman" w:cs="Times New Roman"/>
          <w:sz w:val="20"/>
          <w:szCs w:val="20"/>
        </w:rPr>
        <w:t xml:space="preserve"> </w:t>
      </w:r>
      <w:r w:rsidRPr="00C52244">
        <w:rPr>
          <w:rFonts w:ascii="Times New Roman" w:eastAsia="Times New Roman" w:hAnsi="Times New Roman" w:cs="Times New Roman"/>
          <w:sz w:val="20"/>
          <w:szCs w:val="20"/>
        </w:rPr>
        <w:t>state</w:t>
      </w:r>
      <w:r w:rsidR="005D0F86" w:rsidRPr="00C52244">
        <w:rPr>
          <w:rFonts w:ascii="Times New Roman" w:eastAsia="Times New Roman" w:hAnsi="Times New Roman" w:cs="Times New Roman"/>
          <w:sz w:val="20"/>
          <w:szCs w:val="20"/>
        </w:rPr>
        <w:t>d</w:t>
      </w:r>
      <w:r w:rsidRPr="00C52244">
        <w:rPr>
          <w:rFonts w:ascii="Times New Roman" w:eastAsia="Times New Roman" w:hAnsi="Times New Roman" w:cs="Times New Roman"/>
          <w:sz w:val="20"/>
          <w:szCs w:val="20"/>
        </w:rPr>
        <w:t xml:space="preserve"> that</w:t>
      </w:r>
      <w:r w:rsidR="005D0F86" w:rsidRPr="00C52244">
        <w:rPr>
          <w:rFonts w:ascii="Times New Roman" w:eastAsia="Times New Roman" w:hAnsi="Times New Roman" w:cs="Times New Roman"/>
          <w:sz w:val="20"/>
          <w:szCs w:val="20"/>
        </w:rPr>
        <w:t xml:space="preserve"> there </w:t>
      </w:r>
      <w:r w:rsidR="005A1A92" w:rsidRPr="00C52244">
        <w:rPr>
          <w:rFonts w:ascii="Times New Roman" w:eastAsia="Times New Roman" w:hAnsi="Times New Roman" w:cs="Times New Roman"/>
          <w:sz w:val="20"/>
          <w:szCs w:val="20"/>
        </w:rPr>
        <w:t>is</w:t>
      </w:r>
      <w:r w:rsidRPr="00C52244">
        <w:rPr>
          <w:rFonts w:ascii="Times New Roman" w:eastAsia="Times New Roman" w:hAnsi="Times New Roman" w:cs="Times New Roman"/>
          <w:sz w:val="20"/>
          <w:szCs w:val="20"/>
        </w:rPr>
        <w:t xml:space="preserve"> no association between miR-133a expression and tumor grade of breast cancer tissue and cell </w:t>
      </w:r>
      <w:r w:rsidR="000E048C" w:rsidRPr="00C52244">
        <w:rPr>
          <w:rFonts w:ascii="Times New Roman" w:eastAsia="Times New Roman" w:hAnsi="Times New Roman" w:cs="Times New Roman"/>
          <w:sz w:val="20"/>
          <w:szCs w:val="20"/>
        </w:rPr>
        <w:t>line.</w:t>
      </w:r>
      <w:r w:rsidRPr="00C52244">
        <w:rPr>
          <w:rFonts w:ascii="Times New Roman" w:eastAsiaTheme="minorHAnsi" w:hAnsi="Times New Roman" w:cs="Times New Roman"/>
          <w:sz w:val="20"/>
          <w:szCs w:val="20"/>
        </w:rPr>
        <w:t xml:space="preserve"> </w:t>
      </w:r>
      <w:r w:rsidR="00B32629" w:rsidRPr="00C52244">
        <w:rPr>
          <w:rFonts w:ascii="Times New Roman" w:eastAsia="Times New Roman" w:hAnsi="Times New Roman" w:cs="Times New Roman"/>
          <w:i/>
          <w:iCs/>
          <w:sz w:val="20"/>
          <w:szCs w:val="20"/>
        </w:rPr>
        <w:t xml:space="preserve">Wu et al </w:t>
      </w:r>
      <w:r w:rsidR="00B32629" w:rsidRPr="00C52244">
        <w:rPr>
          <w:rFonts w:ascii="Times New Roman" w:eastAsia="Times New Roman" w:hAnsi="Times New Roman" w:cs="Times New Roman"/>
          <w:b/>
          <w:bCs/>
          <w:sz w:val="20"/>
          <w:szCs w:val="20"/>
        </w:rPr>
        <w:t>[</w:t>
      </w:r>
      <w:r w:rsidR="00180056">
        <w:rPr>
          <w:rFonts w:ascii="Times New Roman" w:eastAsia="Times New Roman" w:hAnsi="Times New Roman" w:cs="Times New Roman"/>
          <w:b/>
          <w:bCs/>
          <w:sz w:val="20"/>
          <w:szCs w:val="20"/>
        </w:rPr>
        <w:t>31</w:t>
      </w:r>
      <w:r w:rsidR="00B32629" w:rsidRPr="00C52244">
        <w:rPr>
          <w:rFonts w:ascii="Times New Roman" w:eastAsia="Times New Roman" w:hAnsi="Times New Roman" w:cs="Times New Roman"/>
          <w:b/>
          <w:bCs/>
          <w:sz w:val="20"/>
          <w:szCs w:val="20"/>
        </w:rPr>
        <w:t>]</w:t>
      </w:r>
      <w:r w:rsidR="00B32629" w:rsidRPr="00C52244">
        <w:rPr>
          <w:rFonts w:ascii="Times New Roman" w:eastAsiaTheme="minorHAnsi" w:hAnsi="Times New Roman" w:cs="Times New Roman"/>
          <w:sz w:val="20"/>
          <w:szCs w:val="20"/>
        </w:rPr>
        <w:t xml:space="preserve"> </w:t>
      </w:r>
      <w:r w:rsidRPr="00C52244">
        <w:rPr>
          <w:rFonts w:ascii="Times New Roman" w:eastAsiaTheme="minorHAnsi" w:hAnsi="Times New Roman" w:cs="Times New Roman"/>
          <w:sz w:val="20"/>
          <w:szCs w:val="20"/>
        </w:rPr>
        <w:t>state</w:t>
      </w:r>
      <w:r w:rsidR="00344A48" w:rsidRPr="00C52244">
        <w:rPr>
          <w:rFonts w:ascii="Times New Roman" w:eastAsiaTheme="minorHAnsi" w:hAnsi="Times New Roman" w:cs="Times New Roman"/>
          <w:sz w:val="20"/>
          <w:szCs w:val="20"/>
        </w:rPr>
        <w:t>d</w:t>
      </w:r>
      <w:r w:rsidRPr="00C52244">
        <w:rPr>
          <w:rFonts w:ascii="Times New Roman" w:eastAsiaTheme="minorHAnsi" w:hAnsi="Times New Roman" w:cs="Times New Roman"/>
          <w:sz w:val="20"/>
          <w:szCs w:val="20"/>
        </w:rPr>
        <w:t xml:space="preserve"> that there was</w:t>
      </w:r>
      <w:r w:rsidRPr="00592C03">
        <w:rPr>
          <w:rFonts w:ascii="Times New Roman" w:eastAsiaTheme="minorHAnsi" w:hAnsi="Times New Roman" w:cs="Times New Roman"/>
          <w:sz w:val="20"/>
          <w:szCs w:val="20"/>
        </w:rPr>
        <w:t xml:space="preserve"> no association between miR</w:t>
      </w:r>
      <w:r w:rsidR="0056099E">
        <w:rPr>
          <w:rFonts w:ascii="Times New Roman" w:eastAsiaTheme="minorHAnsi" w:hAnsi="Times New Roman" w:cs="Times New Roman"/>
          <w:sz w:val="20"/>
          <w:szCs w:val="20"/>
        </w:rPr>
        <w:t>-</w:t>
      </w:r>
      <w:r w:rsidRPr="00592C03">
        <w:rPr>
          <w:rFonts w:ascii="Times New Roman" w:eastAsiaTheme="minorHAnsi" w:hAnsi="Times New Roman" w:cs="Times New Roman"/>
          <w:sz w:val="20"/>
          <w:szCs w:val="20"/>
        </w:rPr>
        <w:t>133a expression and patient age, tumor size, or estrogen receptor and progesterone receptor status these results symmetric with our result</w:t>
      </w:r>
      <w:r w:rsidR="00C90FFF" w:rsidRPr="00592C03">
        <w:rPr>
          <w:rFonts w:ascii="Times New Roman" w:eastAsiaTheme="minorHAnsi" w:hAnsi="Times New Roman" w:cs="Times New Roman"/>
          <w:sz w:val="20"/>
          <w:szCs w:val="20"/>
        </w:rPr>
        <w:t xml:space="preserve">. </w:t>
      </w:r>
    </w:p>
    <w:p w:rsidR="00E27D16" w:rsidRPr="00592C03" w:rsidRDefault="00C90FFF" w:rsidP="0025775B">
      <w:pPr>
        <w:widowControl w:val="0"/>
        <w:autoSpaceDE w:val="0"/>
        <w:autoSpaceDN w:val="0"/>
        <w:bidi w:val="0"/>
        <w:adjustRightInd w:val="0"/>
        <w:spacing w:after="0" w:line="240" w:lineRule="auto"/>
        <w:ind w:firstLine="426"/>
        <w:jc w:val="both"/>
        <w:rPr>
          <w:rFonts w:ascii="Times New Roman" w:eastAsiaTheme="minorHAnsi" w:hAnsi="Times New Roman" w:cs="Times New Roman"/>
          <w:sz w:val="20"/>
          <w:szCs w:val="20"/>
        </w:rPr>
      </w:pPr>
      <w:r w:rsidRPr="00592C03">
        <w:rPr>
          <w:rFonts w:ascii="Times New Roman" w:eastAsia="Times New Roman" w:hAnsi="Times New Roman" w:cs="Times New Roman"/>
          <w:sz w:val="20"/>
          <w:szCs w:val="20"/>
        </w:rPr>
        <w:t xml:space="preserve">Our results clearly showed </w:t>
      </w:r>
      <w:r w:rsidR="00B95146">
        <w:rPr>
          <w:rFonts w:ascii="Times New Roman" w:eastAsia="Times New Roman" w:hAnsi="Times New Roman" w:cs="Times New Roman"/>
          <w:sz w:val="20"/>
          <w:szCs w:val="20"/>
        </w:rPr>
        <w:t xml:space="preserve">statistically </w:t>
      </w:r>
      <w:r w:rsidR="003E20A1">
        <w:rPr>
          <w:rFonts w:ascii="Times New Roman" w:eastAsia="Times New Roman" w:hAnsi="Times New Roman" w:cs="Times New Roman"/>
          <w:sz w:val="20"/>
          <w:szCs w:val="20"/>
        </w:rPr>
        <w:t>significant high</w:t>
      </w:r>
      <w:r w:rsidR="0025775B">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expression of miR-155 with lymph nodes involvement. In the same line with our results,</w:t>
      </w:r>
      <w:r w:rsidR="000D682B" w:rsidRPr="000D682B">
        <w:rPr>
          <w:rFonts w:ascii="Times New Roman" w:hAnsi="Times New Roman" w:cs="Times New Roman"/>
          <w:sz w:val="20"/>
          <w:szCs w:val="20"/>
        </w:rPr>
        <w:t xml:space="preserve"> </w:t>
      </w:r>
      <w:r w:rsidR="000D682B" w:rsidRPr="000D682B">
        <w:rPr>
          <w:rFonts w:ascii="Times New Roman" w:hAnsi="Times New Roman" w:cs="Times New Roman"/>
          <w:i/>
          <w:iCs/>
          <w:sz w:val="20"/>
          <w:szCs w:val="20"/>
        </w:rPr>
        <w:t>Hagrass et al</w:t>
      </w:r>
      <w:r w:rsidRPr="00592C03">
        <w:rPr>
          <w:rFonts w:ascii="Times New Roman" w:eastAsia="Times New Roman" w:hAnsi="Times New Roman" w:cs="Times New Roman"/>
          <w:sz w:val="20"/>
          <w:szCs w:val="20"/>
        </w:rPr>
        <w:t xml:space="preserve"> </w:t>
      </w:r>
      <w:r w:rsidR="00B95146">
        <w:rPr>
          <w:rFonts w:ascii="Times New Roman" w:eastAsia="Times New Roman" w:hAnsi="Times New Roman" w:cs="Times New Roman"/>
          <w:b/>
          <w:bCs/>
          <w:sz w:val="20"/>
          <w:szCs w:val="20"/>
        </w:rPr>
        <w:t>[28]</w:t>
      </w:r>
      <w:r w:rsidR="00B95146" w:rsidRPr="00344A48">
        <w:rPr>
          <w:rFonts w:ascii="Times New Roman" w:eastAsia="Times New Roman" w:hAnsi="Times New Roman" w:cs="Times New Roman"/>
          <w:sz w:val="20"/>
          <w:szCs w:val="20"/>
        </w:rPr>
        <w:t xml:space="preserve"> who</w:t>
      </w:r>
      <w:r w:rsidRPr="00592C03">
        <w:rPr>
          <w:rFonts w:ascii="Times New Roman" w:eastAsia="Times New Roman" w:hAnsi="Times New Roman" w:cs="Times New Roman"/>
          <w:sz w:val="20"/>
          <w:szCs w:val="20"/>
        </w:rPr>
        <w:t xml:space="preserve"> found that the</w:t>
      </w:r>
      <w:r w:rsidR="00344A48">
        <w:rPr>
          <w:rFonts w:ascii="Times New Roman" w:eastAsia="Times New Roman" w:hAnsi="Times New Roman" w:cs="Times New Roman"/>
          <w:sz w:val="20"/>
          <w:szCs w:val="20"/>
        </w:rPr>
        <w:t xml:space="preserve"> expression</w:t>
      </w:r>
      <w:r w:rsidRPr="00592C03">
        <w:rPr>
          <w:rFonts w:ascii="Times New Roman" w:eastAsia="Times New Roman" w:hAnsi="Times New Roman" w:cs="Times New Roman"/>
          <w:sz w:val="20"/>
          <w:szCs w:val="20"/>
        </w:rPr>
        <w:t xml:space="preserve"> of miR</w:t>
      </w:r>
      <w:r w:rsidR="0056099E">
        <w:rPr>
          <w:rFonts w:ascii="Times New Roman" w:eastAsia="Times New Roman" w:hAnsi="Times New Roman" w:cs="Times New Roman"/>
          <w:sz w:val="20"/>
          <w:szCs w:val="20"/>
        </w:rPr>
        <w:t>-</w:t>
      </w:r>
      <w:r w:rsidRPr="00592C03">
        <w:rPr>
          <w:rFonts w:ascii="Times New Roman" w:eastAsia="Times New Roman" w:hAnsi="Times New Roman" w:cs="Times New Roman"/>
          <w:sz w:val="20"/>
          <w:szCs w:val="20"/>
        </w:rPr>
        <w:t>155 w</w:t>
      </w:r>
      <w:r w:rsidR="00344A48">
        <w:rPr>
          <w:rFonts w:ascii="Times New Roman" w:eastAsia="Times New Roman" w:hAnsi="Times New Roman" w:cs="Times New Roman"/>
          <w:sz w:val="20"/>
          <w:szCs w:val="20"/>
        </w:rPr>
        <w:t>as</w:t>
      </w:r>
      <w:r w:rsidRPr="00592C03">
        <w:rPr>
          <w:rFonts w:ascii="Times New Roman" w:eastAsia="Times New Roman" w:hAnsi="Times New Roman" w:cs="Times New Roman"/>
          <w:sz w:val="20"/>
          <w:szCs w:val="20"/>
        </w:rPr>
        <w:t xml:space="preserve"> significantly higher in serum of</w:t>
      </w:r>
      <w:r w:rsidR="00742A5F">
        <w:rPr>
          <w:rFonts w:ascii="Times New Roman" w:eastAsia="Times New Roman" w:hAnsi="Times New Roman" w:cs="Times New Roman"/>
          <w:sz w:val="20"/>
          <w:szCs w:val="20"/>
        </w:rPr>
        <w:t xml:space="preserve"> </w:t>
      </w:r>
      <w:r w:rsidR="00344A48" w:rsidRPr="00592C03">
        <w:rPr>
          <w:rFonts w:ascii="Times New Roman" w:eastAsia="Times New Roman" w:hAnsi="Times New Roman" w:cs="Times New Roman"/>
          <w:sz w:val="20"/>
          <w:szCs w:val="20"/>
        </w:rPr>
        <w:t>breast cancer</w:t>
      </w:r>
      <w:r w:rsidRPr="00592C03">
        <w:rPr>
          <w:rFonts w:ascii="Times New Roman" w:eastAsia="Times New Roman" w:hAnsi="Times New Roman" w:cs="Times New Roman"/>
          <w:sz w:val="20"/>
          <w:szCs w:val="20"/>
        </w:rPr>
        <w:t xml:space="preserve"> patients with lymph</w:t>
      </w:r>
      <w:r w:rsidR="00344A48">
        <w:rPr>
          <w:rFonts w:ascii="Times New Roman" w:eastAsia="Times New Roman" w:hAnsi="Times New Roman" w:cs="Times New Roman"/>
          <w:sz w:val="20"/>
          <w:szCs w:val="20"/>
        </w:rPr>
        <w:t xml:space="preserve"> </w:t>
      </w:r>
      <w:r w:rsidRPr="00592C03">
        <w:rPr>
          <w:rFonts w:ascii="Times New Roman" w:eastAsia="Times New Roman" w:hAnsi="Times New Roman" w:cs="Times New Roman"/>
          <w:sz w:val="20"/>
          <w:szCs w:val="20"/>
        </w:rPr>
        <w:t>nodes involvement than</w:t>
      </w:r>
      <w:r w:rsidR="00E27D16" w:rsidRPr="00592C03">
        <w:rPr>
          <w:rFonts w:ascii="Times New Roman" w:eastAsia="Times New Roman" w:hAnsi="Times New Roman" w:cs="Times New Roman"/>
          <w:sz w:val="20"/>
          <w:szCs w:val="20"/>
        </w:rPr>
        <w:t xml:space="preserve"> breast cancer patients without </w:t>
      </w:r>
      <w:r w:rsidRPr="00592C03">
        <w:rPr>
          <w:rFonts w:ascii="Times New Roman" w:eastAsia="Times New Roman" w:hAnsi="Times New Roman" w:cs="Times New Roman"/>
          <w:sz w:val="20"/>
          <w:szCs w:val="20"/>
        </w:rPr>
        <w:t>lymph nodes</w:t>
      </w:r>
      <w:r w:rsidR="00742A5F">
        <w:rPr>
          <w:rFonts w:ascii="Times New Roman" w:eastAsia="Times New Roman" w:hAnsi="Times New Roman" w:cs="Times New Roman"/>
          <w:sz w:val="20"/>
          <w:szCs w:val="20"/>
        </w:rPr>
        <w:t xml:space="preserve"> </w:t>
      </w:r>
      <w:r w:rsidR="000D682B" w:rsidRPr="00592C03">
        <w:rPr>
          <w:rFonts w:ascii="Times New Roman" w:eastAsia="Times New Roman" w:hAnsi="Times New Roman" w:cs="Times New Roman"/>
          <w:sz w:val="20"/>
          <w:szCs w:val="20"/>
        </w:rPr>
        <w:t>involvement</w:t>
      </w:r>
      <w:r w:rsidR="000D682B">
        <w:rPr>
          <w:rFonts w:ascii="Times New Roman" w:eastAsia="Times New Roman" w:hAnsi="Times New Roman" w:cs="Times New Roman"/>
          <w:sz w:val="20"/>
          <w:szCs w:val="20"/>
        </w:rPr>
        <w:t>.</w:t>
      </w:r>
      <w:r w:rsidR="00E546A3" w:rsidRPr="00592C03">
        <w:rPr>
          <w:rFonts w:ascii="Times New Roman" w:eastAsiaTheme="minorHAnsi" w:hAnsi="Times New Roman" w:cs="Times New Roman"/>
          <w:sz w:val="20"/>
          <w:szCs w:val="20"/>
        </w:rPr>
        <w:t xml:space="preserve"> On the contrary to our result, the up regulation of miR-155 was not statistically significant to lymph nodes involvement </w:t>
      </w:r>
      <w:r w:rsidR="0056099E" w:rsidRPr="00592C03">
        <w:rPr>
          <w:rFonts w:ascii="Times New Roman" w:eastAsiaTheme="minorHAnsi"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0056099E" w:rsidRPr="00592C03">
        <w:rPr>
          <w:rFonts w:ascii="Times New Roman" w:eastAsiaTheme="minorHAnsi" w:hAnsi="Times New Roman" w:cs="Times New Roman"/>
          <w:sz w:val="20"/>
          <w:szCs w:val="20"/>
        </w:rPr>
        <w:instrText xml:space="preserve"> ADDIN EN.CITE </w:instrText>
      </w:r>
      <w:r w:rsidR="0056099E" w:rsidRPr="00592C03">
        <w:rPr>
          <w:rFonts w:ascii="Times New Roman" w:eastAsiaTheme="minorHAnsi" w:hAnsi="Times New Roman" w:cs="Times New Roman"/>
          <w:sz w:val="20"/>
          <w:szCs w:val="20"/>
        </w:rPr>
        <w:fldChar w:fldCharType="begin">
          <w:fldData xml:space="preserve">PEVuZE5vdGU+PENpdGU+PEF1dGhvcj5OYXNzYXI8L0F1dGhvcj48WWVhcj4yMDE0PC9ZZWFyPjxS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</w:fldData>
        </w:fldChar>
      </w:r>
      <w:r w:rsidR="0056099E" w:rsidRPr="00592C03">
        <w:rPr>
          <w:rFonts w:ascii="Times New Roman" w:eastAsiaTheme="minorHAnsi" w:hAnsi="Times New Roman" w:cs="Times New Roman"/>
          <w:sz w:val="20"/>
          <w:szCs w:val="20"/>
        </w:rPr>
        <w:instrText xml:space="preserve"> ADDIN EN.CITE.DATA </w:instrText>
      </w:r>
      <w:r w:rsidR="0056099E" w:rsidRPr="00592C03">
        <w:rPr>
          <w:rFonts w:ascii="Times New Roman" w:eastAsiaTheme="minorHAnsi" w:hAnsi="Times New Roman" w:cs="Times New Roman"/>
          <w:sz w:val="20"/>
          <w:szCs w:val="20"/>
        </w:rPr>
      </w:r>
      <w:r w:rsidR="0056099E" w:rsidRPr="00592C03">
        <w:rPr>
          <w:rFonts w:ascii="Times New Roman" w:eastAsiaTheme="minorHAnsi" w:hAnsi="Times New Roman" w:cs="Times New Roman"/>
          <w:sz w:val="20"/>
          <w:szCs w:val="20"/>
        </w:rPr>
        <w:fldChar w:fldCharType="end"/>
      </w:r>
      <w:r w:rsidR="0056099E" w:rsidRPr="00592C03">
        <w:rPr>
          <w:rFonts w:ascii="Times New Roman" w:eastAsiaTheme="minorHAnsi" w:hAnsi="Times New Roman" w:cs="Times New Roman"/>
          <w:sz w:val="20"/>
          <w:szCs w:val="20"/>
        </w:rPr>
      </w:r>
      <w:r w:rsidR="0056099E" w:rsidRPr="00592C03">
        <w:rPr>
          <w:rFonts w:ascii="Times New Roman" w:eastAsiaTheme="minorHAnsi" w:hAnsi="Times New Roman" w:cs="Times New Roman"/>
          <w:sz w:val="20"/>
          <w:szCs w:val="20"/>
        </w:rPr>
        <w:fldChar w:fldCharType="separate"/>
      </w:r>
      <w:hyperlink w:anchor="_ENREF_29" w:tooltip="Nassar, 2014 #367" w:history="1">
        <w:r w:rsidR="0056099E" w:rsidRPr="002A72B4">
          <w:rPr>
            <w:rFonts w:ascii="Times New Roman" w:eastAsiaTheme="minorHAnsi" w:hAnsi="Times New Roman" w:cs="Times New Roman"/>
            <w:bCs/>
            <w:i/>
            <w:noProof/>
            <w:sz w:val="20"/>
            <w:szCs w:val="20"/>
          </w:rPr>
          <w:t>Nassar et al</w:t>
        </w:r>
      </w:hyperlink>
      <w:r w:rsidR="0056099E">
        <w:rPr>
          <w:rFonts w:ascii="Times New Roman" w:eastAsiaTheme="minorHAnsi" w:hAnsi="Times New Roman" w:cs="Times New Roman"/>
          <w:b/>
          <w:i/>
          <w:noProof/>
          <w:sz w:val="20"/>
          <w:szCs w:val="20"/>
        </w:rPr>
        <w:t xml:space="preserve"> </w:t>
      </w:r>
      <w:r w:rsidR="0056099E">
        <w:rPr>
          <w:rFonts w:ascii="Times New Roman" w:eastAsiaTheme="minorHAnsi" w:hAnsi="Times New Roman" w:cs="Times New Roman"/>
          <w:b/>
          <w:iCs/>
          <w:noProof/>
          <w:sz w:val="20"/>
          <w:szCs w:val="20"/>
        </w:rPr>
        <w:t>[32]</w:t>
      </w:r>
      <w:r w:rsidR="0056099E" w:rsidRPr="00592C03">
        <w:rPr>
          <w:rFonts w:ascii="Times New Roman" w:eastAsiaTheme="minorHAnsi" w:hAnsi="Times New Roman" w:cs="Times New Roman"/>
          <w:sz w:val="20"/>
          <w:szCs w:val="20"/>
        </w:rPr>
        <w:fldChar w:fldCharType="end"/>
      </w:r>
      <w:r w:rsidR="000D682B">
        <w:rPr>
          <w:rFonts w:ascii="Times New Roman" w:eastAsiaTheme="minorHAnsi" w:hAnsi="Times New Roman" w:cs="Times New Roman"/>
          <w:sz w:val="20"/>
          <w:szCs w:val="20"/>
        </w:rPr>
        <w:t>.</w:t>
      </w:r>
      <w:r w:rsidR="002A72B4" w:rsidRPr="00592C03">
        <w:rPr>
          <w:rFonts w:ascii="Times New Roman" w:eastAsiaTheme="minorHAnsi" w:hAnsi="Times New Roman" w:cs="Times New Roman"/>
          <w:sz w:val="20"/>
          <w:szCs w:val="20"/>
        </w:rPr>
        <w:t xml:space="preserve"> </w:t>
      </w:r>
    </w:p>
    <w:p w:rsidR="00796873" w:rsidRPr="001E553A" w:rsidRDefault="00644031" w:rsidP="00526565">
      <w:pPr>
        <w:widowControl w:val="0"/>
        <w:autoSpaceDE w:val="0"/>
        <w:autoSpaceDN w:val="0"/>
        <w:bidi w:val="0"/>
        <w:adjustRightInd w:val="0"/>
        <w:spacing w:after="0" w:line="240" w:lineRule="auto"/>
        <w:ind w:firstLine="426"/>
        <w:jc w:val="both"/>
        <w:rPr>
          <w:rFonts w:ascii="Times New Roman" w:eastAsia="Times New Roman" w:hAnsi="Times New Roman" w:cs="Times New Roman"/>
          <w:b/>
          <w:bCs/>
          <w:sz w:val="20"/>
          <w:szCs w:val="20"/>
          <w:rtl/>
        </w:rPr>
      </w:pPr>
      <w:r w:rsidRPr="00592C03">
        <w:rPr>
          <w:rFonts w:ascii="Times New Roman" w:hAnsi="Times New Roman" w:cs="Times New Roman"/>
          <w:sz w:val="20"/>
          <w:szCs w:val="20"/>
          <w:shd w:val="clear" w:color="auto" w:fill="FFFFFF"/>
        </w:rPr>
        <w:t>Our result show</w:t>
      </w:r>
      <w:r w:rsidR="00E27D16" w:rsidRPr="00592C03">
        <w:rPr>
          <w:rFonts w:ascii="Times New Roman" w:hAnsi="Times New Roman" w:cs="Times New Roman"/>
          <w:sz w:val="20"/>
          <w:szCs w:val="20"/>
          <w:shd w:val="clear" w:color="auto" w:fill="FFFFFF"/>
        </w:rPr>
        <w:t>ed</w:t>
      </w:r>
      <w:r w:rsidRPr="00592C03">
        <w:rPr>
          <w:rFonts w:ascii="Times New Roman" w:hAnsi="Times New Roman" w:cs="Times New Roman"/>
          <w:sz w:val="20"/>
          <w:szCs w:val="20"/>
          <w:shd w:val="clear" w:color="auto" w:fill="FFFFFF"/>
        </w:rPr>
        <w:t xml:space="preserve"> significantly higher serum</w:t>
      </w:r>
      <w:r w:rsidR="0025775B">
        <w:rPr>
          <w:rFonts w:ascii="Times New Roman" w:hAnsi="Times New Roman" w:cs="Times New Roman"/>
          <w:sz w:val="20"/>
          <w:szCs w:val="20"/>
          <w:shd w:val="clear" w:color="auto" w:fill="FFFFFF"/>
        </w:rPr>
        <w:t xml:space="preserve"> concentrations of </w:t>
      </w:r>
      <w:r w:rsidRPr="00592C03">
        <w:rPr>
          <w:rFonts w:ascii="Times New Roman" w:hAnsi="Times New Roman" w:cs="Times New Roman"/>
          <w:sz w:val="20"/>
          <w:szCs w:val="20"/>
          <w:shd w:val="clear" w:color="auto" w:fill="FFFFFF"/>
        </w:rPr>
        <w:t xml:space="preserve">CEA and CA-15.3 in breast cancer patients compared to normal </w:t>
      </w:r>
      <w:r w:rsidR="003E6EF5" w:rsidRPr="00592C03">
        <w:rPr>
          <w:rFonts w:ascii="Times New Roman" w:hAnsi="Times New Roman" w:cs="Times New Roman"/>
          <w:sz w:val="20"/>
          <w:szCs w:val="20"/>
          <w:shd w:val="clear" w:color="auto" w:fill="FFFFFF"/>
        </w:rPr>
        <w:t>control</w:t>
      </w:r>
      <w:r w:rsidR="0047416B">
        <w:rPr>
          <w:rFonts w:ascii="Times New Roman" w:hAnsi="Times New Roman" w:cs="Times New Roman"/>
          <w:sz w:val="20"/>
          <w:szCs w:val="20"/>
          <w:shd w:val="clear" w:color="auto" w:fill="FFFFFF"/>
        </w:rPr>
        <w:t>.</w:t>
      </w:r>
      <w:r w:rsidR="003E6EF5">
        <w:rPr>
          <w:rFonts w:ascii="Times New Roman" w:hAnsi="Times New Roman" w:cs="Times New Roman"/>
          <w:sz w:val="20"/>
          <w:szCs w:val="20"/>
          <w:shd w:val="clear" w:color="auto" w:fill="FFFFFF"/>
        </w:rPr>
        <w:t xml:space="preserve"> </w:t>
      </w:r>
      <w:r w:rsidR="0047416B">
        <w:rPr>
          <w:rFonts w:ascii="Times New Roman" w:hAnsi="Times New Roman" w:cs="Times New Roman"/>
          <w:sz w:val="20"/>
          <w:szCs w:val="20"/>
          <w:shd w:val="clear" w:color="auto" w:fill="FFFFFF"/>
        </w:rPr>
        <w:t>T</w:t>
      </w:r>
      <w:r w:rsidR="003E6EF5">
        <w:rPr>
          <w:rFonts w:ascii="Times New Roman" w:hAnsi="Times New Roman" w:cs="Times New Roman"/>
          <w:sz w:val="20"/>
          <w:szCs w:val="20"/>
          <w:shd w:val="clear" w:color="auto" w:fill="FFFFFF"/>
        </w:rPr>
        <w:t xml:space="preserve">his was </w:t>
      </w:r>
      <w:r w:rsidR="003E6EF5" w:rsidRPr="00592C03">
        <w:rPr>
          <w:rFonts w:ascii="Times New Roman" w:hAnsi="Times New Roman" w:cs="Times New Roman"/>
          <w:sz w:val="20"/>
          <w:szCs w:val="20"/>
          <w:shd w:val="clear" w:color="auto" w:fill="FFFFFF"/>
        </w:rPr>
        <w:t>in</w:t>
      </w:r>
      <w:r w:rsidRPr="00592C03">
        <w:rPr>
          <w:rFonts w:ascii="Times New Roman" w:hAnsi="Times New Roman" w:cs="Times New Roman"/>
          <w:sz w:val="20"/>
          <w:szCs w:val="20"/>
          <w:shd w:val="clear" w:color="auto" w:fill="FFFFFF"/>
        </w:rPr>
        <w:t xml:space="preserve"> harmony</w:t>
      </w:r>
      <w:r w:rsidR="0047416B">
        <w:rPr>
          <w:rFonts w:ascii="Times New Roman" w:hAnsi="Times New Roman" w:cs="Times New Roman"/>
          <w:sz w:val="20"/>
          <w:szCs w:val="20"/>
          <w:shd w:val="clear" w:color="auto" w:fill="FFFFFF"/>
        </w:rPr>
        <w:t xml:space="preserve"> with</w:t>
      </w:r>
      <w:r w:rsidRPr="00592C03">
        <w:rPr>
          <w:rFonts w:ascii="Times New Roman" w:hAnsi="Times New Roman" w:cs="Times New Roman"/>
          <w:sz w:val="20"/>
          <w:szCs w:val="20"/>
          <w:shd w:val="clear" w:color="auto" w:fill="FFFFFF"/>
        </w:rPr>
        <w:t xml:space="preserve"> </w:t>
      </w:r>
      <w:r w:rsidR="00526565" w:rsidRPr="00592C03">
        <w:rPr>
          <w:rFonts w:ascii="Times New Roman" w:eastAsia="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00526565" w:rsidRPr="00592C03">
        <w:rPr>
          <w:rFonts w:ascii="Times New Roman" w:eastAsia="Times New Roman" w:hAnsi="Times New Roman" w:cs="Times New Roman"/>
          <w:sz w:val="20"/>
          <w:szCs w:val="20"/>
        </w:rPr>
        <w:instrText xml:space="preserve"> ADDIN EN.CITE </w:instrText>
      </w:r>
      <w:r w:rsidR="00526565" w:rsidRPr="00592C03">
        <w:rPr>
          <w:rFonts w:ascii="Times New Roman" w:eastAsia="Times New Roman" w:hAnsi="Times New Roman" w:cs="Times New Roman"/>
          <w:sz w:val="20"/>
          <w:szCs w:val="20"/>
        </w:rPr>
        <w:fldChar w:fldCharType="begin">
          <w:fldData xml:space="preserve">PEVuZE5vdGU+PENpdGU+PEF1dGhvcj5XdTwvQXV0aG9yPjxZZWFyPjIwMTI8L1llYXI+PFJlY051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=
</w:fldData>
        </w:fldChar>
      </w:r>
      <w:r w:rsidR="00526565" w:rsidRPr="00592C03">
        <w:rPr>
          <w:rFonts w:ascii="Times New Roman" w:eastAsia="Times New Roman" w:hAnsi="Times New Roman" w:cs="Times New Roman"/>
          <w:sz w:val="20"/>
          <w:szCs w:val="20"/>
        </w:rPr>
        <w:instrText xml:space="preserve"> ADDIN EN.CITE.DATA </w:instrText>
      </w:r>
      <w:r w:rsidR="00526565" w:rsidRPr="00592C03">
        <w:rPr>
          <w:rFonts w:ascii="Times New Roman" w:eastAsia="Times New Roman" w:hAnsi="Times New Roman" w:cs="Times New Roman"/>
          <w:sz w:val="20"/>
          <w:szCs w:val="20"/>
        </w:rPr>
      </w:r>
      <w:r w:rsidR="00526565" w:rsidRPr="00592C03">
        <w:rPr>
          <w:rFonts w:ascii="Times New Roman" w:eastAsia="Times New Roman" w:hAnsi="Times New Roman" w:cs="Times New Roman"/>
          <w:sz w:val="20"/>
          <w:szCs w:val="20"/>
        </w:rPr>
        <w:fldChar w:fldCharType="end"/>
      </w:r>
      <w:r w:rsidR="00526565" w:rsidRPr="00592C03">
        <w:rPr>
          <w:rFonts w:ascii="Times New Roman" w:eastAsia="Times New Roman" w:hAnsi="Times New Roman" w:cs="Times New Roman"/>
          <w:sz w:val="20"/>
          <w:szCs w:val="20"/>
        </w:rPr>
      </w:r>
      <w:r w:rsidR="00526565" w:rsidRPr="00592C03">
        <w:rPr>
          <w:rFonts w:ascii="Times New Roman" w:eastAsia="Times New Roman" w:hAnsi="Times New Roman" w:cs="Times New Roman"/>
          <w:sz w:val="20"/>
          <w:szCs w:val="20"/>
        </w:rPr>
        <w:fldChar w:fldCharType="separate"/>
      </w:r>
      <w:r w:rsidR="00526565" w:rsidRPr="005A1A92">
        <w:rPr>
          <w:rFonts w:ascii="Times New Roman" w:eastAsia="Times New Roman" w:hAnsi="Times New Roman" w:cs="Times New Roman"/>
          <w:i/>
          <w:iCs/>
          <w:sz w:val="20"/>
          <w:szCs w:val="20"/>
        </w:rPr>
        <w:t xml:space="preserve"> </w:t>
      </w:r>
      <w:r w:rsidR="00526565">
        <w:rPr>
          <w:rFonts w:ascii="Times New Roman" w:eastAsia="Times New Roman" w:hAnsi="Times New Roman" w:cs="Times New Roman"/>
          <w:i/>
          <w:iCs/>
          <w:sz w:val="20"/>
          <w:szCs w:val="20"/>
        </w:rPr>
        <w:t xml:space="preserve">Wu </w:t>
      </w:r>
      <w:r w:rsidR="00526565" w:rsidRPr="005A1A92">
        <w:rPr>
          <w:rFonts w:ascii="Times New Roman" w:eastAsia="Times New Roman" w:hAnsi="Times New Roman" w:cs="Times New Roman"/>
          <w:i/>
          <w:iCs/>
          <w:sz w:val="20"/>
          <w:szCs w:val="20"/>
        </w:rPr>
        <w:t>et al</w:t>
      </w:r>
      <w:r w:rsidR="00526565">
        <w:rPr>
          <w:rFonts w:ascii="Times New Roman" w:eastAsia="Times New Roman" w:hAnsi="Times New Roman" w:cs="Times New Roman"/>
          <w:sz w:val="20"/>
          <w:szCs w:val="20"/>
        </w:rPr>
        <w:t xml:space="preserve"> </w:t>
      </w:r>
      <w:r w:rsidR="00526565">
        <w:rPr>
          <w:rFonts w:ascii="Times New Roman" w:eastAsia="Times New Roman" w:hAnsi="Times New Roman" w:cs="Times New Roman"/>
          <w:b/>
          <w:bCs/>
          <w:sz w:val="20"/>
          <w:szCs w:val="20"/>
        </w:rPr>
        <w:t>[31]</w:t>
      </w:r>
      <w:r w:rsidR="00526565" w:rsidRPr="00592C03">
        <w:rPr>
          <w:rFonts w:ascii="Times New Roman" w:eastAsia="Times New Roman" w:hAnsi="Times New Roman" w:cs="Times New Roman"/>
          <w:sz w:val="20"/>
          <w:szCs w:val="20"/>
        </w:rPr>
        <w:fldChar w:fldCharType="end"/>
      </w:r>
      <w:r w:rsidR="00C7575B">
        <w:rPr>
          <w:rFonts w:ascii="Times New Roman" w:eastAsia="Times New Roman" w:hAnsi="Times New Roman" w:cs="Times New Roman"/>
          <w:sz w:val="20"/>
          <w:szCs w:val="20"/>
        </w:rPr>
        <w:t xml:space="preserve"> </w:t>
      </w:r>
      <w:r w:rsidR="00526565">
        <w:rPr>
          <w:rFonts w:ascii="Times New Roman" w:hAnsi="Times New Roman" w:cs="Times New Roman"/>
          <w:sz w:val="20"/>
          <w:szCs w:val="20"/>
          <w:shd w:val="clear" w:color="auto" w:fill="FFFFFF"/>
        </w:rPr>
        <w:t>&amp;</w:t>
      </w:r>
      <w:r w:rsidR="00526565" w:rsidRPr="00592C03">
        <w:rPr>
          <w:rFonts w:ascii="Times New Roman" w:hAnsi="Times New Roman" w:cs="Times New Roman"/>
          <w:sz w:val="20"/>
          <w:szCs w:val="20"/>
          <w:shd w:val="clear" w:color="auto" w:fill="FFFFFF"/>
        </w:rPr>
        <w:t xml:space="preserve"> </w:t>
      </w:r>
      <w:r w:rsidR="00526565" w:rsidRPr="00592C03">
        <w:rPr>
          <w:rFonts w:ascii="Times New Roman" w:hAnsi="Times New Roman" w:cs="Times New Roman"/>
          <w:i/>
          <w:iCs/>
          <w:sz w:val="20"/>
          <w:szCs w:val="20"/>
          <w:shd w:val="clear" w:color="auto" w:fill="FFFFFF"/>
        </w:rPr>
        <w:fldChar w:fldCharType="begin">
          <w:fldData xml:space="preserve">PEVuZE5vdGU+PENpdGU+PEF1dGhvcj5TaGFvPC9BdXRob3I+PFllYXI+MjAxNTwvWWVhcj48UmVj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YTwvYXV0aC1hZGRyZXNzPjx0aXRsZXM+PHRpdGxlPkVsZXZhdGVkIExldmVscyBvZiBTZXJ1bSBU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YSYjeEQ7RGVwYXJ0bWVudCBvZiBCcmVhc3Qgb25jb2xvZ3ksIFRoZSBBZmZpbGlhdGVkIENhbmNl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</w:fldData>
        </w:fldChar>
      </w:r>
      <w:r w:rsidR="00526565" w:rsidRPr="002A72B4">
        <w:rPr>
          <w:rFonts w:ascii="Times New Roman" w:hAnsi="Times New Roman" w:cs="Times New Roman"/>
          <w:i/>
          <w:iCs/>
          <w:sz w:val="20"/>
          <w:szCs w:val="20"/>
          <w:shd w:val="clear" w:color="auto" w:fill="FFFFFF"/>
        </w:rPr>
        <w:instrText xml:space="preserve"> ADDIN EN.CITE </w:instrText>
      </w:r>
      <w:r w:rsidR="00526565" w:rsidRPr="002A72B4">
        <w:rPr>
          <w:rFonts w:ascii="Times New Roman" w:hAnsi="Times New Roman" w:cs="Times New Roman"/>
          <w:i/>
          <w:iCs/>
          <w:sz w:val="20"/>
          <w:szCs w:val="20"/>
          <w:shd w:val="clear" w:color="auto" w:fill="FFFFFF"/>
        </w:rPr>
        <w:fldChar w:fldCharType="begin">
          <w:fldData xml:space="preserve">PEVuZE5vdGU+PENpdGU+PEF1dGhvcj5TaGFvPC9BdXRob3I+PFllYXI+MjAxNTwvWWVhcj48UmVj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YTwvYXV0aC1hZGRyZXNzPjx0aXRsZXM+PHRpdGxlPkVsZXZhdGVkIExldmVscyBvZiBTZXJ1bSBU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</w:fldData>
        </w:fldChar>
      </w:r>
      <w:r w:rsidR="00526565" w:rsidRPr="002A72B4">
        <w:rPr>
          <w:rFonts w:ascii="Times New Roman" w:hAnsi="Times New Roman" w:cs="Times New Roman"/>
          <w:i/>
          <w:iCs/>
          <w:sz w:val="20"/>
          <w:szCs w:val="20"/>
          <w:shd w:val="clear" w:color="auto" w:fill="FFFFFF"/>
        </w:rPr>
        <w:instrText xml:space="preserve"> ADDIN EN.CITE.DATA </w:instrText>
      </w:r>
      <w:r w:rsidR="00526565" w:rsidRPr="002A72B4">
        <w:rPr>
          <w:rFonts w:ascii="Times New Roman" w:hAnsi="Times New Roman" w:cs="Times New Roman"/>
          <w:i/>
          <w:iCs/>
          <w:sz w:val="20"/>
          <w:szCs w:val="20"/>
          <w:shd w:val="clear" w:color="auto" w:fill="FFFFFF"/>
        </w:rPr>
      </w:r>
      <w:r w:rsidR="00526565" w:rsidRPr="002A72B4">
        <w:rPr>
          <w:rFonts w:ascii="Times New Roman" w:hAnsi="Times New Roman" w:cs="Times New Roman"/>
          <w:i/>
          <w:iCs/>
          <w:sz w:val="20"/>
          <w:szCs w:val="20"/>
          <w:shd w:val="clear" w:color="auto" w:fill="FFFFFF"/>
        </w:rPr>
        <w:fldChar w:fldCharType="end"/>
      </w:r>
      <w:r w:rsidR="00526565" w:rsidRPr="00592C03">
        <w:rPr>
          <w:rFonts w:ascii="Times New Roman" w:hAnsi="Times New Roman" w:cs="Times New Roman"/>
          <w:i/>
          <w:iCs/>
          <w:sz w:val="20"/>
          <w:szCs w:val="20"/>
          <w:shd w:val="clear" w:color="auto" w:fill="FFFFFF"/>
        </w:rPr>
      </w:r>
      <w:r w:rsidR="00526565" w:rsidRPr="00592C03">
        <w:rPr>
          <w:rFonts w:ascii="Times New Roman" w:hAnsi="Times New Roman" w:cs="Times New Roman"/>
          <w:i/>
          <w:iCs/>
          <w:sz w:val="20"/>
          <w:szCs w:val="20"/>
          <w:shd w:val="clear" w:color="auto" w:fill="FFFFFF"/>
        </w:rPr>
        <w:fldChar w:fldCharType="separate"/>
      </w:r>
      <w:hyperlink w:anchor="_ENREF_37" w:tooltip="Shao, 2015 #375" w:history="1">
        <w:r w:rsidR="00526565" w:rsidRPr="0079344A">
          <w:rPr>
            <w:rFonts w:ascii="Times New Roman" w:hAnsi="Times New Roman" w:cs="Times New Roman"/>
            <w:bCs/>
            <w:i/>
            <w:iCs/>
            <w:noProof/>
            <w:sz w:val="20"/>
            <w:szCs w:val="20"/>
            <w:shd w:val="clear" w:color="auto" w:fill="FFFFFF"/>
          </w:rPr>
          <w:t>Shao et al</w:t>
        </w:r>
        <w:r w:rsidR="00526565">
          <w:rPr>
            <w:rFonts w:ascii="Times New Roman" w:hAnsi="Times New Roman" w:cs="Times New Roman"/>
            <w:bCs/>
            <w:i/>
            <w:iCs/>
            <w:noProof/>
            <w:sz w:val="20"/>
            <w:szCs w:val="20"/>
            <w:shd w:val="clear" w:color="auto" w:fill="FFFFFF"/>
          </w:rPr>
          <w:t xml:space="preserve"> </w:t>
        </w:r>
        <w:r w:rsidR="00526565">
          <w:rPr>
            <w:rFonts w:ascii="Times New Roman" w:hAnsi="Times New Roman" w:cs="Times New Roman"/>
            <w:b/>
            <w:noProof/>
            <w:sz w:val="20"/>
            <w:szCs w:val="20"/>
            <w:shd w:val="clear" w:color="auto" w:fill="FFFFFF"/>
          </w:rPr>
          <w:t>[33]</w:t>
        </w:r>
        <w:r w:rsidR="00526565" w:rsidRPr="00592C03">
          <w:rPr>
            <w:rFonts w:ascii="Times New Roman" w:hAnsi="Times New Roman" w:cs="Times New Roman"/>
            <w:b/>
            <w:i/>
            <w:noProof/>
            <w:sz w:val="20"/>
            <w:szCs w:val="20"/>
            <w:shd w:val="clear" w:color="auto" w:fill="FFFFFF"/>
          </w:rPr>
          <w:t xml:space="preserve"> </w:t>
        </w:r>
      </w:hyperlink>
      <w:r w:rsidR="00526565" w:rsidRPr="00592C03">
        <w:rPr>
          <w:rFonts w:ascii="Times New Roman" w:hAnsi="Times New Roman" w:cs="Times New Roman"/>
          <w:sz w:val="20"/>
          <w:szCs w:val="20"/>
          <w:shd w:val="clear" w:color="auto" w:fill="FFFFFF"/>
        </w:rPr>
        <w:fldChar w:fldCharType="end"/>
      </w:r>
      <w:r w:rsidR="00836676" w:rsidRPr="00836676">
        <w:rPr>
          <w:rFonts w:ascii="Times New Roman" w:hAnsi="Times New Roman" w:cs="Times New Roman"/>
          <w:sz w:val="20"/>
          <w:szCs w:val="20"/>
          <w:shd w:val="clear" w:color="auto" w:fill="FFFFFF"/>
        </w:rPr>
        <w:t>who</w:t>
      </w:r>
      <w:r w:rsidR="0079344A">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 xml:space="preserve">stated that serum levels of CEA and CA-15.3 were elevated in preoperative </w:t>
      </w:r>
      <w:r w:rsidR="000D682B">
        <w:rPr>
          <w:rFonts w:ascii="Times New Roman" w:hAnsi="Times New Roman" w:cs="Times New Roman"/>
          <w:sz w:val="20"/>
          <w:szCs w:val="20"/>
          <w:shd w:val="clear" w:color="auto" w:fill="FFFFFF"/>
        </w:rPr>
        <w:t>breast cancer patients.</w:t>
      </w:r>
      <w:r w:rsidR="000D682B" w:rsidRPr="001E553A">
        <w:rPr>
          <w:rFonts w:ascii="Times New Roman" w:hAnsi="Times New Roman" w:cs="Times New Roman"/>
          <w:sz w:val="20"/>
          <w:szCs w:val="20"/>
        </w:rPr>
        <w:t xml:space="preserve"> </w:t>
      </w:r>
      <w:r w:rsidR="000D682B">
        <w:rPr>
          <w:rFonts w:ascii="Times New Roman" w:hAnsi="Times New Roman" w:cs="Times New Roman"/>
          <w:sz w:val="20"/>
          <w:szCs w:val="20"/>
        </w:rPr>
        <w:t xml:space="preserve">There was </w:t>
      </w:r>
      <w:r w:rsidR="00B95146">
        <w:rPr>
          <w:rFonts w:ascii="Times New Roman" w:hAnsi="Times New Roman" w:cs="Times New Roman"/>
          <w:sz w:val="20"/>
          <w:szCs w:val="20"/>
        </w:rPr>
        <w:t>controversy</w:t>
      </w:r>
      <w:r w:rsidR="00796873" w:rsidRPr="001E553A">
        <w:rPr>
          <w:rFonts w:ascii="Times New Roman" w:hAnsi="Times New Roman" w:cs="Times New Roman"/>
          <w:sz w:val="20"/>
          <w:szCs w:val="20"/>
        </w:rPr>
        <w:t xml:space="preserve"> regarding the use of CEA and CA-15.3 in the diagnosis of breast cancer. </w:t>
      </w:r>
      <w:r w:rsidR="003E6EF5">
        <w:rPr>
          <w:rFonts w:ascii="Times New Roman" w:hAnsi="Times New Roman" w:cs="Times New Roman"/>
          <w:sz w:val="20"/>
          <w:szCs w:val="20"/>
        </w:rPr>
        <w:t>The</w:t>
      </w:r>
      <w:r w:rsidR="00796873" w:rsidRPr="001E553A">
        <w:rPr>
          <w:rFonts w:ascii="Times New Roman" w:hAnsi="Times New Roman" w:cs="Times New Roman"/>
          <w:sz w:val="20"/>
          <w:szCs w:val="20"/>
        </w:rPr>
        <w:t xml:space="preserve"> European Society for Medical Oncology (ESMO) and the European Group on Tumor Markers (EGTM) suggested that routine measurement of tumor markers such as CEA and CA-</w:t>
      </w:r>
      <w:r w:rsidR="00071217" w:rsidRPr="001E553A">
        <w:rPr>
          <w:rFonts w:ascii="Times New Roman" w:hAnsi="Times New Roman" w:cs="Times New Roman"/>
          <w:sz w:val="20"/>
          <w:szCs w:val="20"/>
        </w:rPr>
        <w:t>15.3 should</w:t>
      </w:r>
      <w:r w:rsidR="00796873" w:rsidRPr="001E553A">
        <w:rPr>
          <w:rFonts w:ascii="Times New Roman" w:hAnsi="Times New Roman" w:cs="Times New Roman"/>
          <w:sz w:val="20"/>
          <w:szCs w:val="20"/>
        </w:rPr>
        <w:t xml:space="preserve"> be performed in patients with breast cancer</w:t>
      </w:r>
      <w:r w:rsidR="00BE2393">
        <w:rPr>
          <w:rFonts w:ascii="Times New Roman" w:hAnsi="Times New Roman" w:cs="Times New Roman"/>
          <w:sz w:val="20"/>
          <w:szCs w:val="20"/>
        </w:rPr>
        <w:t xml:space="preserve"> </w:t>
      </w:r>
      <w:r w:rsidR="0047416B" w:rsidRPr="001E553A">
        <w:rPr>
          <w:rFonts w:ascii="Times New Roman" w:hAnsi="Times New Roman" w:cs="Times New Roman"/>
          <w:sz w:val="20"/>
          <w:szCs w:val="20"/>
        </w:rPr>
        <w:t>[</w:t>
      </w:r>
      <w:r w:rsidR="0079344A" w:rsidRPr="001E553A">
        <w:rPr>
          <w:rFonts w:ascii="Times New Roman" w:hAnsi="Times New Roman" w:cs="Times New Roman"/>
          <w:b/>
          <w:bCs/>
          <w:sz w:val="20"/>
          <w:szCs w:val="20"/>
        </w:rPr>
        <w:t>3</w:t>
      </w:r>
      <w:r w:rsidR="00302C69">
        <w:rPr>
          <w:rFonts w:ascii="Times New Roman" w:hAnsi="Times New Roman" w:cs="Times New Roman"/>
          <w:b/>
          <w:bCs/>
          <w:sz w:val="20"/>
          <w:szCs w:val="20"/>
        </w:rPr>
        <w:t>4</w:t>
      </w:r>
      <w:r w:rsidR="0079344A" w:rsidRPr="001E553A">
        <w:rPr>
          <w:rFonts w:ascii="Times New Roman" w:hAnsi="Times New Roman" w:cs="Times New Roman"/>
          <w:b/>
          <w:bCs/>
          <w:sz w:val="20"/>
          <w:szCs w:val="20"/>
        </w:rPr>
        <w:t>]</w:t>
      </w:r>
      <w:r w:rsidR="00E11D87" w:rsidRPr="001E553A">
        <w:rPr>
          <w:rFonts w:ascii="Times New Roman" w:hAnsi="Times New Roman" w:cs="Times New Roman"/>
          <w:b/>
          <w:bCs/>
          <w:sz w:val="20"/>
          <w:szCs w:val="20"/>
        </w:rPr>
        <w:t>, [</w:t>
      </w:r>
      <w:r w:rsidR="0079344A" w:rsidRPr="001E553A">
        <w:rPr>
          <w:rFonts w:ascii="Times New Roman" w:hAnsi="Times New Roman" w:cs="Times New Roman"/>
          <w:b/>
          <w:bCs/>
          <w:sz w:val="20"/>
          <w:szCs w:val="20"/>
        </w:rPr>
        <w:t>3</w:t>
      </w:r>
      <w:r w:rsidR="00302C69">
        <w:rPr>
          <w:rFonts w:ascii="Times New Roman" w:hAnsi="Times New Roman" w:cs="Times New Roman"/>
          <w:b/>
          <w:bCs/>
          <w:sz w:val="20"/>
          <w:szCs w:val="20"/>
        </w:rPr>
        <w:t>5</w:t>
      </w:r>
      <w:r w:rsidR="0079344A" w:rsidRPr="001E553A">
        <w:rPr>
          <w:rFonts w:ascii="Times New Roman" w:hAnsi="Times New Roman" w:cs="Times New Roman"/>
          <w:b/>
          <w:bCs/>
          <w:sz w:val="20"/>
          <w:szCs w:val="20"/>
        </w:rPr>
        <w:t>]</w:t>
      </w:r>
      <w:r w:rsidR="00BE2393" w:rsidRPr="00BE2393">
        <w:rPr>
          <w:rFonts w:ascii="Times New Roman" w:hAnsi="Times New Roman" w:cs="Times New Roman"/>
          <w:color w:val="FF0000"/>
          <w:sz w:val="20"/>
          <w:szCs w:val="20"/>
        </w:rPr>
        <w:t>.</w:t>
      </w:r>
    </w:p>
    <w:p w:rsidR="00796873" w:rsidRPr="001E553A" w:rsidRDefault="00796873" w:rsidP="00302C69">
      <w:pPr>
        <w:widowControl w:val="0"/>
        <w:autoSpaceDE w:val="0"/>
        <w:autoSpaceDN w:val="0"/>
        <w:bidi w:val="0"/>
        <w:adjustRightInd w:val="0"/>
        <w:spacing w:after="0" w:line="240" w:lineRule="auto"/>
        <w:ind w:firstLine="426"/>
        <w:jc w:val="both"/>
        <w:rPr>
          <w:rFonts w:ascii="Times New Roman" w:hAnsi="Times New Roman" w:cs="Times New Roman"/>
          <w:sz w:val="20"/>
          <w:szCs w:val="20"/>
          <w:rtl/>
          <w:lang w:bidi="ar-EG"/>
        </w:rPr>
      </w:pPr>
      <w:r w:rsidRPr="001E553A">
        <w:rPr>
          <w:rFonts w:ascii="Times New Roman" w:hAnsi="Times New Roman" w:cs="Times New Roman"/>
          <w:sz w:val="20"/>
          <w:szCs w:val="20"/>
        </w:rPr>
        <w:t>However, the American Society of Clinical Oncology (ASCO) does no</w:t>
      </w:r>
      <w:r w:rsidR="00E11D87">
        <w:rPr>
          <w:rFonts w:ascii="Times New Roman" w:hAnsi="Times New Roman" w:cs="Times New Roman"/>
          <w:sz w:val="20"/>
          <w:szCs w:val="20"/>
        </w:rPr>
        <w:t>t recommend routine measurement of CEA</w:t>
      </w:r>
      <w:r w:rsidR="000D682B">
        <w:rPr>
          <w:rFonts w:ascii="Times New Roman" w:hAnsi="Times New Roman" w:cs="Times New Roman"/>
          <w:sz w:val="20"/>
          <w:szCs w:val="20"/>
        </w:rPr>
        <w:t>,</w:t>
      </w:r>
      <w:r w:rsidR="000D682B" w:rsidRPr="001E553A">
        <w:rPr>
          <w:rFonts w:ascii="Times New Roman" w:hAnsi="Times New Roman" w:cs="Times New Roman"/>
          <w:sz w:val="20"/>
          <w:szCs w:val="20"/>
        </w:rPr>
        <w:t xml:space="preserve"> CA</w:t>
      </w:r>
      <w:r w:rsidRPr="001E553A">
        <w:rPr>
          <w:rFonts w:ascii="Times New Roman" w:hAnsi="Times New Roman" w:cs="Times New Roman"/>
          <w:sz w:val="20"/>
          <w:szCs w:val="20"/>
        </w:rPr>
        <w:t>-15.3 or other tumor markers f</w:t>
      </w:r>
      <w:r w:rsidR="00071217" w:rsidRPr="001E553A">
        <w:rPr>
          <w:rFonts w:ascii="Times New Roman" w:hAnsi="Times New Roman" w:cs="Times New Roman"/>
          <w:sz w:val="20"/>
          <w:szCs w:val="20"/>
        </w:rPr>
        <w:t xml:space="preserve">or patients with breast cancer </w:t>
      </w:r>
      <w:r w:rsidR="0079344A" w:rsidRPr="001E553A">
        <w:rPr>
          <w:rFonts w:ascii="Times New Roman" w:hAnsi="Times New Roman" w:cs="Times New Roman"/>
          <w:b/>
          <w:bCs/>
          <w:sz w:val="20"/>
          <w:szCs w:val="20"/>
        </w:rPr>
        <w:t>[3</w:t>
      </w:r>
      <w:r w:rsidR="00302C69">
        <w:rPr>
          <w:rFonts w:ascii="Times New Roman" w:hAnsi="Times New Roman" w:cs="Times New Roman"/>
          <w:b/>
          <w:bCs/>
          <w:sz w:val="20"/>
          <w:szCs w:val="20"/>
        </w:rPr>
        <w:t>6</w:t>
      </w:r>
      <w:r w:rsidR="0079344A" w:rsidRPr="001E553A">
        <w:rPr>
          <w:rFonts w:ascii="Times New Roman" w:hAnsi="Times New Roman" w:cs="Times New Roman"/>
          <w:b/>
          <w:bCs/>
          <w:sz w:val="20"/>
          <w:szCs w:val="20"/>
        </w:rPr>
        <w:t>]</w:t>
      </w:r>
      <w:r w:rsidR="00071217" w:rsidRPr="00C7575B">
        <w:rPr>
          <w:rFonts w:ascii="Times New Roman" w:hAnsi="Times New Roman" w:cs="Times New Roman"/>
          <w:sz w:val="20"/>
          <w:szCs w:val="20"/>
        </w:rPr>
        <w:t>.</w:t>
      </w:r>
      <w:r w:rsidR="00071217" w:rsidRPr="001E553A">
        <w:rPr>
          <w:rFonts w:ascii="Times New Roman" w:hAnsi="Times New Roman" w:cs="Times New Roman"/>
          <w:sz w:val="20"/>
          <w:szCs w:val="20"/>
        </w:rPr>
        <w:t xml:space="preserve"> </w:t>
      </w:r>
      <w:r w:rsidRPr="001E553A">
        <w:rPr>
          <w:rFonts w:ascii="Times New Roman" w:hAnsi="Times New Roman" w:cs="Times New Roman"/>
          <w:sz w:val="20"/>
          <w:szCs w:val="20"/>
        </w:rPr>
        <w:t xml:space="preserve">A report suggested that tumor markers including CEA and CA-15.3 should not be routinely </w:t>
      </w:r>
      <w:r w:rsidR="00E27D16" w:rsidRPr="001E553A">
        <w:rPr>
          <w:rFonts w:ascii="Times New Roman" w:hAnsi="Times New Roman" w:cs="Times New Roman"/>
          <w:sz w:val="20"/>
          <w:szCs w:val="20"/>
        </w:rPr>
        <w:t xml:space="preserve">measured in patients with early </w:t>
      </w:r>
      <w:r w:rsidRPr="001E553A">
        <w:rPr>
          <w:rFonts w:ascii="Times New Roman" w:hAnsi="Times New Roman" w:cs="Times New Roman"/>
          <w:sz w:val="20"/>
          <w:szCs w:val="20"/>
        </w:rPr>
        <w:t xml:space="preserve">stage breast cancer </w:t>
      </w:r>
      <w:r w:rsidR="009D6685" w:rsidRPr="001E553A">
        <w:rPr>
          <w:rFonts w:ascii="Times New Roman" w:hAnsi="Times New Roman" w:cs="Times New Roman"/>
          <w:b/>
          <w:bCs/>
          <w:sz w:val="20"/>
          <w:szCs w:val="20"/>
        </w:rPr>
        <w:t>[3</w:t>
      </w:r>
      <w:r w:rsidR="00302C69">
        <w:rPr>
          <w:rFonts w:ascii="Times New Roman" w:hAnsi="Times New Roman" w:cs="Times New Roman"/>
          <w:b/>
          <w:bCs/>
          <w:sz w:val="20"/>
          <w:szCs w:val="20"/>
        </w:rPr>
        <w:t>7</w:t>
      </w:r>
      <w:r w:rsidR="009D6685" w:rsidRPr="001E553A">
        <w:rPr>
          <w:rFonts w:ascii="Times New Roman" w:hAnsi="Times New Roman" w:cs="Times New Roman"/>
          <w:b/>
          <w:bCs/>
          <w:sz w:val="20"/>
          <w:szCs w:val="20"/>
        </w:rPr>
        <w:t>]</w:t>
      </w:r>
      <w:r w:rsidR="003E6EF5" w:rsidRPr="00C7575B">
        <w:rPr>
          <w:rFonts w:ascii="Times New Roman" w:hAnsi="Times New Roman" w:cs="Times New Roman"/>
          <w:sz w:val="20"/>
          <w:szCs w:val="20"/>
        </w:rPr>
        <w:t>.</w:t>
      </w:r>
      <w:r w:rsidR="008624ED" w:rsidRPr="001E553A">
        <w:rPr>
          <w:rFonts w:ascii="Times New Roman" w:hAnsi="Times New Roman" w:cs="Times New Roman"/>
          <w:sz w:val="20"/>
          <w:szCs w:val="20"/>
        </w:rPr>
        <w:t xml:space="preserve"> </w:t>
      </w:r>
      <w:r w:rsidRPr="001E553A">
        <w:rPr>
          <w:rFonts w:ascii="Times New Roman" w:hAnsi="Times New Roman" w:cs="Times New Roman"/>
          <w:sz w:val="20"/>
          <w:szCs w:val="20"/>
        </w:rPr>
        <w:t>Although the limitation of low sensitivity and speciﬁcity preclude the use of serum tumor marker CEA and CA-15.3 for the detection of early breast cancer, elevated preoperative tumor marker levels at initial present</w:t>
      </w:r>
      <w:r w:rsidR="00C21070" w:rsidRPr="001E553A">
        <w:rPr>
          <w:rFonts w:ascii="Times New Roman" w:hAnsi="Times New Roman" w:cs="Times New Roman"/>
          <w:sz w:val="20"/>
          <w:szCs w:val="20"/>
        </w:rPr>
        <w:t>ation may predict poor outcome</w:t>
      </w:r>
      <w:r w:rsidR="00345942">
        <w:rPr>
          <w:rFonts w:ascii="Times New Roman" w:hAnsi="Times New Roman" w:cs="Times New Roman"/>
          <w:sz w:val="20"/>
          <w:szCs w:val="20"/>
        </w:rPr>
        <w:t xml:space="preserve"> </w:t>
      </w:r>
      <w:r w:rsidR="001E553A">
        <w:rPr>
          <w:rFonts w:ascii="Times New Roman" w:hAnsi="Times New Roman" w:cs="Times New Roman"/>
          <w:b/>
          <w:bCs/>
          <w:sz w:val="20"/>
          <w:szCs w:val="20"/>
        </w:rPr>
        <w:t>[3</w:t>
      </w:r>
      <w:r w:rsidR="00302C69">
        <w:rPr>
          <w:rFonts w:ascii="Times New Roman" w:hAnsi="Times New Roman" w:cs="Times New Roman"/>
          <w:b/>
          <w:bCs/>
          <w:sz w:val="20"/>
          <w:szCs w:val="20"/>
        </w:rPr>
        <w:t>8</w:t>
      </w:r>
      <w:r w:rsidR="001E553A">
        <w:rPr>
          <w:rFonts w:ascii="Times New Roman" w:hAnsi="Times New Roman" w:cs="Times New Roman"/>
          <w:b/>
          <w:bCs/>
          <w:sz w:val="20"/>
          <w:szCs w:val="20"/>
        </w:rPr>
        <w:t>]</w:t>
      </w:r>
      <w:r w:rsidRPr="001E553A">
        <w:rPr>
          <w:rFonts w:ascii="Times New Roman" w:hAnsi="Times New Roman" w:cs="Times New Roman"/>
          <w:sz w:val="20"/>
          <w:szCs w:val="20"/>
        </w:rPr>
        <w:t xml:space="preserve">. </w:t>
      </w:r>
    </w:p>
    <w:p w:rsidR="00644031" w:rsidRPr="00592C03" w:rsidRDefault="00796873" w:rsidP="00BE2393">
      <w:pPr>
        <w:widowControl w:val="0"/>
        <w:autoSpaceDE w:val="0"/>
        <w:autoSpaceDN w:val="0"/>
        <w:bidi w:val="0"/>
        <w:adjustRightInd w:val="0"/>
        <w:spacing w:after="0" w:line="240" w:lineRule="auto"/>
        <w:ind w:firstLine="426"/>
        <w:jc w:val="both"/>
        <w:rPr>
          <w:rFonts w:ascii="Times New Roman" w:hAnsi="Times New Roman" w:cs="Times New Roman"/>
          <w:sz w:val="20"/>
          <w:szCs w:val="20"/>
        </w:rPr>
      </w:pPr>
      <w:r w:rsidRPr="001E553A">
        <w:rPr>
          <w:rFonts w:ascii="Times New Roman" w:hAnsi="Times New Roman" w:cs="Times New Roman"/>
          <w:sz w:val="20"/>
          <w:szCs w:val="20"/>
        </w:rPr>
        <w:t>The American Society of Clinical Oncology and the National Comprehensive Cancer Network (NCCN) guidelines do not currentl</w:t>
      </w:r>
      <w:r w:rsidR="00BE2393">
        <w:rPr>
          <w:rFonts w:ascii="Times New Roman" w:hAnsi="Times New Roman" w:cs="Times New Roman"/>
          <w:sz w:val="20"/>
          <w:szCs w:val="20"/>
        </w:rPr>
        <w:t>y recommend the use of serum CA</w:t>
      </w:r>
      <w:r w:rsidR="00BE2393" w:rsidRPr="00BE2393">
        <w:rPr>
          <w:rFonts w:ascii="Times New Roman" w:hAnsi="Times New Roman" w:cs="Times New Roman"/>
          <w:color w:val="FF0000"/>
          <w:sz w:val="20"/>
          <w:szCs w:val="20"/>
        </w:rPr>
        <w:t>-</w:t>
      </w:r>
      <w:r w:rsidRPr="001E553A">
        <w:rPr>
          <w:rFonts w:ascii="Times New Roman" w:hAnsi="Times New Roman" w:cs="Times New Roman"/>
          <w:sz w:val="20"/>
          <w:szCs w:val="20"/>
        </w:rPr>
        <w:t>15.3 and CEA for breast cancer screening and directing</w:t>
      </w:r>
      <w:r w:rsidR="00742A5F" w:rsidRPr="001E553A">
        <w:rPr>
          <w:rFonts w:ascii="Times New Roman" w:hAnsi="Times New Roman" w:cs="Times New Roman"/>
          <w:sz w:val="20"/>
          <w:szCs w:val="20"/>
        </w:rPr>
        <w:t xml:space="preserve"> </w:t>
      </w:r>
      <w:r w:rsidRPr="001E553A">
        <w:rPr>
          <w:rFonts w:ascii="Times New Roman" w:hAnsi="Times New Roman" w:cs="Times New Roman"/>
          <w:sz w:val="20"/>
          <w:szCs w:val="20"/>
        </w:rPr>
        <w:t>treatment or a routine surveillance tool or for therapeutic response monitoring due to inconsistent ﬁndings of their sensitivity and speciﬁcity</w:t>
      </w:r>
      <w:r w:rsidR="00E11D87">
        <w:rPr>
          <w:rFonts w:ascii="Times New Roman" w:hAnsi="Times New Roman" w:cs="Times New Roman"/>
          <w:b/>
          <w:bCs/>
          <w:sz w:val="20"/>
          <w:szCs w:val="20"/>
          <w:shd w:val="clear" w:color="auto" w:fill="FFFFFF"/>
        </w:rPr>
        <w:t xml:space="preserve"> </w:t>
      </w:r>
      <w:r w:rsidR="00F47907">
        <w:rPr>
          <w:rFonts w:ascii="Times New Roman" w:hAnsi="Times New Roman" w:cs="Times New Roman"/>
          <w:b/>
          <w:bCs/>
          <w:sz w:val="20"/>
          <w:szCs w:val="20"/>
          <w:shd w:val="clear" w:color="auto" w:fill="FFFFFF"/>
        </w:rPr>
        <w:t>[</w:t>
      </w:r>
      <w:r w:rsidR="00302C69">
        <w:rPr>
          <w:rFonts w:ascii="Times New Roman" w:hAnsi="Times New Roman" w:cs="Times New Roman"/>
          <w:b/>
          <w:bCs/>
          <w:sz w:val="20"/>
          <w:szCs w:val="20"/>
          <w:shd w:val="clear" w:color="auto" w:fill="FFFFFF"/>
        </w:rPr>
        <w:t>39</w:t>
      </w:r>
      <w:r w:rsidR="00F47907">
        <w:rPr>
          <w:rFonts w:ascii="Times New Roman" w:hAnsi="Times New Roman" w:cs="Times New Roman"/>
          <w:b/>
          <w:bCs/>
          <w:sz w:val="20"/>
          <w:szCs w:val="20"/>
          <w:shd w:val="clear" w:color="auto" w:fill="FFFFFF"/>
        </w:rPr>
        <w:t>]</w:t>
      </w:r>
      <w:r w:rsidR="00E11D87">
        <w:rPr>
          <w:rFonts w:ascii="Times New Roman" w:hAnsi="Times New Roman" w:cs="Times New Roman"/>
          <w:b/>
          <w:bCs/>
          <w:sz w:val="20"/>
          <w:szCs w:val="20"/>
          <w:shd w:val="clear" w:color="auto" w:fill="FFFFFF"/>
        </w:rPr>
        <w:t>, [</w:t>
      </w:r>
      <w:r w:rsidR="00F47907">
        <w:rPr>
          <w:rFonts w:ascii="Times New Roman" w:hAnsi="Times New Roman" w:cs="Times New Roman"/>
          <w:b/>
          <w:bCs/>
          <w:sz w:val="20"/>
          <w:szCs w:val="20"/>
          <w:shd w:val="clear" w:color="auto" w:fill="FFFFFF"/>
        </w:rPr>
        <w:t>3</w:t>
      </w:r>
      <w:r w:rsidR="00180056">
        <w:rPr>
          <w:rFonts w:ascii="Times New Roman" w:hAnsi="Times New Roman" w:cs="Times New Roman"/>
          <w:b/>
          <w:bCs/>
          <w:sz w:val="20"/>
          <w:szCs w:val="20"/>
          <w:shd w:val="clear" w:color="auto" w:fill="FFFFFF"/>
        </w:rPr>
        <w:t>3</w:t>
      </w:r>
      <w:r w:rsidR="00F47907">
        <w:rPr>
          <w:rFonts w:ascii="Times New Roman" w:hAnsi="Times New Roman" w:cs="Times New Roman"/>
          <w:b/>
          <w:bCs/>
          <w:sz w:val="20"/>
          <w:szCs w:val="20"/>
          <w:shd w:val="clear" w:color="auto" w:fill="FFFFFF"/>
        </w:rPr>
        <w:t>]</w:t>
      </w:r>
      <w:r w:rsidR="00345942">
        <w:rPr>
          <w:rFonts w:ascii="Times New Roman" w:hAnsi="Times New Roman" w:cs="Times New Roman"/>
          <w:b/>
          <w:bCs/>
          <w:sz w:val="20"/>
          <w:szCs w:val="20"/>
          <w:shd w:val="clear" w:color="auto" w:fill="FFFFFF"/>
        </w:rPr>
        <w:t xml:space="preserve">, </w:t>
      </w:r>
      <w:proofErr w:type="gramStart"/>
      <w:r w:rsidR="00F76A0E">
        <w:rPr>
          <w:rFonts w:ascii="Times New Roman" w:hAnsi="Times New Roman" w:cs="Times New Roman"/>
          <w:b/>
          <w:bCs/>
          <w:sz w:val="20"/>
          <w:szCs w:val="20"/>
          <w:shd w:val="clear" w:color="auto" w:fill="FFFFFF"/>
        </w:rPr>
        <w:t>[</w:t>
      </w:r>
      <w:proofErr w:type="gramEnd"/>
      <w:r w:rsidR="00B95146">
        <w:rPr>
          <w:rFonts w:ascii="Times New Roman" w:hAnsi="Times New Roman" w:cs="Times New Roman"/>
          <w:b/>
          <w:bCs/>
          <w:sz w:val="20"/>
          <w:szCs w:val="20"/>
          <w:shd w:val="clear" w:color="auto" w:fill="FFFFFF"/>
        </w:rPr>
        <w:t>4</w:t>
      </w:r>
      <w:r w:rsidR="00302C69">
        <w:rPr>
          <w:rFonts w:ascii="Times New Roman" w:hAnsi="Times New Roman" w:cs="Times New Roman"/>
          <w:b/>
          <w:bCs/>
          <w:sz w:val="20"/>
          <w:szCs w:val="20"/>
          <w:shd w:val="clear" w:color="auto" w:fill="FFFFFF"/>
        </w:rPr>
        <w:t>0</w:t>
      </w:r>
      <w:r w:rsidR="00F47907" w:rsidRPr="00836676">
        <w:rPr>
          <w:rFonts w:ascii="Times New Roman" w:hAnsi="Times New Roman" w:cs="Times New Roman"/>
          <w:b/>
          <w:bCs/>
          <w:sz w:val="20"/>
          <w:szCs w:val="20"/>
          <w:shd w:val="clear" w:color="auto" w:fill="FFFFFF"/>
        </w:rPr>
        <w:t>]</w:t>
      </w:r>
      <w:r w:rsidR="00E11D87" w:rsidRPr="00836676">
        <w:rPr>
          <w:rFonts w:ascii="Times New Roman" w:hAnsi="Times New Roman" w:cs="Times New Roman"/>
          <w:sz w:val="20"/>
          <w:szCs w:val="20"/>
          <w:shd w:val="clear" w:color="auto" w:fill="FFFFFF"/>
        </w:rPr>
        <w:t>.</w:t>
      </w:r>
      <w:r w:rsidR="00E27D16" w:rsidRPr="00836676">
        <w:rPr>
          <w:rFonts w:ascii="Times New Roman" w:hAnsi="Times New Roman" w:cs="Times New Roman"/>
          <w:sz w:val="20"/>
          <w:szCs w:val="20"/>
          <w:shd w:val="clear" w:color="auto" w:fill="FFFFFF"/>
        </w:rPr>
        <w:t xml:space="preserve"> </w:t>
      </w:r>
      <w:r w:rsidR="00BE2393" w:rsidRPr="00836676">
        <w:rPr>
          <w:rFonts w:ascii="Times New Roman" w:hAnsi="Times New Roman" w:cs="Times New Roman"/>
          <w:sz w:val="20"/>
          <w:szCs w:val="20"/>
          <w:shd w:val="clear" w:color="auto" w:fill="FFFFFF"/>
        </w:rPr>
        <w:t>CEA</w:t>
      </w:r>
      <w:r w:rsidR="007A6115" w:rsidRPr="00836676">
        <w:rPr>
          <w:rFonts w:ascii="Times New Roman" w:hAnsi="Times New Roman" w:cs="Times New Roman"/>
          <w:sz w:val="20"/>
          <w:szCs w:val="20"/>
          <w:shd w:val="clear" w:color="auto" w:fill="FFFFFF"/>
        </w:rPr>
        <w:t xml:space="preserve"> </w:t>
      </w:r>
      <w:r w:rsidR="007A6115" w:rsidRPr="001E553A">
        <w:rPr>
          <w:rFonts w:ascii="Times New Roman" w:hAnsi="Times New Roman" w:cs="Times New Roman"/>
          <w:sz w:val="20"/>
          <w:szCs w:val="20"/>
          <w:shd w:val="clear" w:color="auto" w:fill="FFFFFF"/>
        </w:rPr>
        <w:t>and CA-</w:t>
      </w:r>
      <w:r w:rsidR="00644031" w:rsidRPr="001E553A">
        <w:rPr>
          <w:rFonts w:ascii="Times New Roman" w:hAnsi="Times New Roman" w:cs="Times New Roman"/>
          <w:sz w:val="20"/>
          <w:szCs w:val="20"/>
          <w:shd w:val="clear" w:color="auto" w:fill="FFFFFF"/>
        </w:rPr>
        <w:t xml:space="preserve">15.3 serum levels may be increased in other benign conditions such as gastritis, gastric ulcer, bronchitis, cholangitis, and liver abscess in case of CEA and chronic hepatitis, liver cirrhosis, </w:t>
      </w:r>
      <w:r w:rsidR="00F47907" w:rsidRPr="001E553A">
        <w:rPr>
          <w:rFonts w:ascii="Times New Roman" w:hAnsi="Times New Roman" w:cs="Times New Roman"/>
          <w:sz w:val="20"/>
          <w:szCs w:val="20"/>
          <w:shd w:val="clear" w:color="auto" w:fill="FFFFFF"/>
        </w:rPr>
        <w:t>tuberculosis in</w:t>
      </w:r>
      <w:r w:rsidR="00F47907">
        <w:rPr>
          <w:rFonts w:ascii="Times New Roman" w:hAnsi="Times New Roman" w:cs="Times New Roman"/>
          <w:sz w:val="20"/>
          <w:szCs w:val="20"/>
          <w:shd w:val="clear" w:color="auto" w:fill="FFFFFF"/>
        </w:rPr>
        <w:t xml:space="preserve"> </w:t>
      </w:r>
      <w:r w:rsidR="007A6115" w:rsidRPr="001E553A">
        <w:rPr>
          <w:rFonts w:ascii="Times New Roman" w:hAnsi="Times New Roman" w:cs="Times New Roman"/>
          <w:sz w:val="20"/>
          <w:szCs w:val="20"/>
          <w:shd w:val="clear" w:color="auto" w:fill="FFFFFF"/>
        </w:rPr>
        <w:t>case of CA-</w:t>
      </w:r>
      <w:r w:rsidR="00644031" w:rsidRPr="001E553A">
        <w:rPr>
          <w:rFonts w:ascii="Times New Roman" w:hAnsi="Times New Roman" w:cs="Times New Roman"/>
          <w:sz w:val="20"/>
          <w:szCs w:val="20"/>
          <w:shd w:val="clear" w:color="auto" w:fill="FFFFFF"/>
        </w:rPr>
        <w:t>15.3</w:t>
      </w:r>
      <w:r w:rsidR="00E11D87">
        <w:rPr>
          <w:rFonts w:ascii="Times New Roman" w:hAnsi="Times New Roman" w:cs="Times New Roman"/>
          <w:b/>
          <w:bCs/>
          <w:sz w:val="20"/>
          <w:szCs w:val="20"/>
          <w:shd w:val="clear" w:color="auto" w:fill="FFFFFF"/>
        </w:rPr>
        <w:t xml:space="preserve"> </w:t>
      </w:r>
      <w:r w:rsidR="00F47907">
        <w:rPr>
          <w:rFonts w:ascii="Times New Roman" w:hAnsi="Times New Roman" w:cs="Times New Roman"/>
          <w:b/>
          <w:bCs/>
          <w:sz w:val="20"/>
          <w:szCs w:val="20"/>
          <w:shd w:val="clear" w:color="auto" w:fill="FFFFFF"/>
        </w:rPr>
        <w:t>[</w:t>
      </w:r>
      <w:r w:rsidR="00C52244">
        <w:rPr>
          <w:rFonts w:ascii="Times New Roman" w:hAnsi="Times New Roman" w:cs="Times New Roman"/>
          <w:b/>
          <w:bCs/>
          <w:sz w:val="20"/>
          <w:szCs w:val="20"/>
          <w:shd w:val="clear" w:color="auto" w:fill="FFFFFF"/>
        </w:rPr>
        <w:t>4</w:t>
      </w:r>
      <w:r w:rsidR="00302C69">
        <w:rPr>
          <w:rFonts w:ascii="Times New Roman" w:hAnsi="Times New Roman" w:cs="Times New Roman"/>
          <w:b/>
          <w:bCs/>
          <w:sz w:val="20"/>
          <w:szCs w:val="20"/>
          <w:shd w:val="clear" w:color="auto" w:fill="FFFFFF"/>
        </w:rPr>
        <w:t>1</w:t>
      </w:r>
      <w:r w:rsidR="00F47907">
        <w:rPr>
          <w:rFonts w:ascii="Times New Roman" w:hAnsi="Times New Roman" w:cs="Times New Roman"/>
          <w:b/>
          <w:bCs/>
          <w:sz w:val="20"/>
          <w:szCs w:val="20"/>
          <w:shd w:val="clear" w:color="auto" w:fill="FFFFFF"/>
        </w:rPr>
        <w:t>]</w:t>
      </w:r>
      <w:r w:rsidR="00644031" w:rsidRPr="001E553A">
        <w:rPr>
          <w:rFonts w:ascii="Times New Roman" w:hAnsi="Times New Roman" w:cs="Times New Roman"/>
          <w:sz w:val="20"/>
          <w:szCs w:val="20"/>
          <w:shd w:val="clear" w:color="auto" w:fill="FFFFFF"/>
        </w:rPr>
        <w:t>.</w:t>
      </w:r>
    </w:p>
    <w:p w:rsidR="0047416B" w:rsidRPr="0047416B" w:rsidRDefault="00796873" w:rsidP="00BE2393">
      <w:pPr>
        <w:bidi w:val="0"/>
        <w:spacing w:after="0" w:line="240" w:lineRule="auto"/>
        <w:ind w:firstLine="426"/>
        <w:jc w:val="both"/>
        <w:rPr>
          <w:rFonts w:ascii="Times New Roman" w:eastAsia="Times New Roman" w:hAnsi="Times New Roman" w:cs="Times New Roman"/>
          <w:b/>
          <w:bCs/>
          <w:sz w:val="20"/>
          <w:szCs w:val="20"/>
        </w:rPr>
      </w:pPr>
      <w:r w:rsidRPr="00B4391F">
        <w:rPr>
          <w:rFonts w:ascii="Times New Roman" w:eastAsia="TimesNewRoman" w:hAnsi="Times New Roman" w:cs="Times New Roman"/>
          <w:sz w:val="20"/>
          <w:szCs w:val="20"/>
        </w:rPr>
        <w:t>I</w:t>
      </w:r>
      <w:r w:rsidR="00A424E9" w:rsidRPr="00B4391F">
        <w:rPr>
          <w:rFonts w:ascii="Times New Roman" w:eastAsia="TimesNewRoman" w:hAnsi="Times New Roman" w:cs="Times New Roman"/>
          <w:sz w:val="20"/>
          <w:szCs w:val="20"/>
        </w:rPr>
        <w:t xml:space="preserve">n our study </w:t>
      </w:r>
      <w:r w:rsidR="00A424E9" w:rsidRPr="00B4391F">
        <w:rPr>
          <w:rFonts w:ascii="Times New Roman" w:hAnsi="Times New Roman" w:cs="Times New Roman"/>
          <w:sz w:val="20"/>
          <w:szCs w:val="20"/>
        </w:rPr>
        <w:t xml:space="preserve">we have suggested that there could be a relationship between </w:t>
      </w:r>
      <w:r w:rsidR="00A424E9" w:rsidRPr="00B4391F">
        <w:rPr>
          <w:rFonts w:ascii="Times New Roman" w:hAnsi="Times New Roman" w:cs="Times New Roman"/>
          <w:noProof/>
          <w:sz w:val="20"/>
          <w:szCs w:val="20"/>
        </w:rPr>
        <w:t>the expression</w:t>
      </w:r>
      <w:r w:rsidR="00BE2393">
        <w:rPr>
          <w:rFonts w:ascii="Times New Roman" w:hAnsi="Times New Roman" w:cs="Times New Roman"/>
          <w:sz w:val="20"/>
          <w:szCs w:val="20"/>
        </w:rPr>
        <w:t xml:space="preserve"> level of </w:t>
      </w:r>
      <w:r w:rsidR="00BE2393">
        <w:rPr>
          <w:rFonts w:ascii="Times New Roman" w:hAnsi="Times New Roman" w:cs="Times New Roman"/>
          <w:sz w:val="20"/>
          <w:szCs w:val="20"/>
        </w:rPr>
        <w:lastRenderedPageBreak/>
        <w:t xml:space="preserve">studied </w:t>
      </w:r>
      <w:r w:rsidR="001E3BBE">
        <w:rPr>
          <w:rFonts w:ascii="Times New Roman" w:hAnsi="Times New Roman" w:cs="Times New Roman"/>
          <w:sz w:val="20"/>
          <w:szCs w:val="20"/>
        </w:rPr>
        <w:t>miRNAs and p</w:t>
      </w:r>
      <w:r w:rsidRPr="00B4391F">
        <w:rPr>
          <w:rFonts w:ascii="Times New Roman" w:hAnsi="Times New Roman" w:cs="Times New Roman"/>
          <w:sz w:val="20"/>
          <w:szCs w:val="20"/>
        </w:rPr>
        <w:t xml:space="preserve">53 </w:t>
      </w:r>
      <w:r w:rsidR="00A424E9" w:rsidRPr="00B4391F">
        <w:rPr>
          <w:rFonts w:ascii="Times New Roman" w:hAnsi="Times New Roman" w:cs="Times New Roman"/>
          <w:sz w:val="20"/>
          <w:szCs w:val="20"/>
        </w:rPr>
        <w:t xml:space="preserve">level, based on that miRNAs act as oncogenes or tumor suppressor, but our results revealed that no significant correlation between the studied miRNAs expression level and the p53 serum level. This may be due to the miRNAs not directly targeting </w:t>
      </w:r>
      <w:r w:rsidR="003B2D61">
        <w:rPr>
          <w:rFonts w:ascii="Times New Roman" w:hAnsi="Times New Roman" w:cs="Times New Roman"/>
          <w:sz w:val="20"/>
          <w:szCs w:val="20"/>
        </w:rPr>
        <w:t>p</w:t>
      </w:r>
      <w:r w:rsidR="00A424E9" w:rsidRPr="00B4391F">
        <w:rPr>
          <w:rFonts w:ascii="Times New Roman" w:hAnsi="Times New Roman" w:cs="Times New Roman"/>
          <w:sz w:val="20"/>
          <w:szCs w:val="20"/>
        </w:rPr>
        <w:t>53 as miR-133a</w:t>
      </w:r>
      <w:r w:rsidR="00BE2393">
        <w:rPr>
          <w:rFonts w:ascii="Times New Roman" w:hAnsi="Times New Roman" w:cs="Times New Roman"/>
          <w:sz w:val="20"/>
          <w:szCs w:val="20"/>
        </w:rPr>
        <w:t xml:space="preserve"> </w:t>
      </w:r>
      <w:r w:rsidR="00BE2393" w:rsidRPr="00836676">
        <w:rPr>
          <w:rFonts w:ascii="Times New Roman" w:hAnsi="Times New Roman" w:cs="Times New Roman"/>
          <w:sz w:val="20"/>
          <w:szCs w:val="20"/>
        </w:rPr>
        <w:t>act</w:t>
      </w:r>
      <w:r w:rsidR="00A424E9" w:rsidRPr="00836676">
        <w:rPr>
          <w:rFonts w:ascii="Times New Roman" w:hAnsi="Times New Roman" w:cs="Times New Roman"/>
          <w:sz w:val="20"/>
          <w:szCs w:val="20"/>
        </w:rPr>
        <w:t xml:space="preserve"> by targeting EGFR</w:t>
      </w:r>
      <w:r w:rsidR="00B4391F" w:rsidRPr="00836676">
        <w:rPr>
          <w:rFonts w:ascii="Times New Roman" w:hAnsi="Times New Roman" w:cs="Times New Roman"/>
          <w:sz w:val="20"/>
          <w:szCs w:val="20"/>
        </w:rPr>
        <w:t xml:space="preserve"> </w:t>
      </w:r>
      <w:r w:rsidR="00B4391F" w:rsidRPr="00B4391F">
        <w:rPr>
          <w:rFonts w:ascii="Times New Roman" w:hAnsi="Times New Roman" w:cs="Times New Roman"/>
          <w:b/>
          <w:bCs/>
          <w:sz w:val="20"/>
          <w:szCs w:val="20"/>
        </w:rPr>
        <w:t>[21</w:t>
      </w:r>
      <w:r w:rsidR="00B4391F">
        <w:rPr>
          <w:rFonts w:ascii="Times New Roman" w:hAnsi="Times New Roman" w:cs="Times New Roman"/>
          <w:sz w:val="20"/>
          <w:szCs w:val="20"/>
        </w:rPr>
        <w:t>]</w:t>
      </w:r>
      <w:r w:rsidR="008624ED" w:rsidRPr="00B4391F">
        <w:rPr>
          <w:rFonts w:ascii="Times New Roman" w:hAnsi="Times New Roman" w:cs="Times New Roman"/>
          <w:sz w:val="20"/>
          <w:szCs w:val="20"/>
          <w:shd w:val="clear" w:color="auto" w:fill="FFFFFF"/>
        </w:rPr>
        <w:t xml:space="preserve"> </w:t>
      </w:r>
      <w:r w:rsidRPr="00B4391F">
        <w:rPr>
          <w:rFonts w:ascii="Times New Roman" w:hAnsi="Times New Roman" w:cs="Times New Roman"/>
          <w:sz w:val="20"/>
          <w:szCs w:val="20"/>
        </w:rPr>
        <w:t>and finally miR-155 act by negatively regulating</w:t>
      </w:r>
      <w:r w:rsidR="00742A5F" w:rsidRPr="00B4391F">
        <w:rPr>
          <w:rFonts w:ascii="Times New Roman" w:hAnsi="Times New Roman" w:cs="Times New Roman"/>
          <w:sz w:val="20"/>
          <w:szCs w:val="20"/>
        </w:rPr>
        <w:t xml:space="preserve"> </w:t>
      </w:r>
      <w:r w:rsidRPr="00B4391F">
        <w:rPr>
          <w:rFonts w:ascii="Times New Roman" w:hAnsi="Times New Roman" w:cs="Times New Roman"/>
          <w:sz w:val="20"/>
          <w:szCs w:val="20"/>
        </w:rPr>
        <w:t>a tumor suppressor gene</w:t>
      </w:r>
      <w:r w:rsidR="00742A5F" w:rsidRPr="00B4391F">
        <w:rPr>
          <w:rFonts w:ascii="Times New Roman" w:hAnsi="Times New Roman" w:cs="Times New Roman"/>
          <w:sz w:val="20"/>
          <w:szCs w:val="20"/>
        </w:rPr>
        <w:t xml:space="preserve"> </w:t>
      </w:r>
      <w:r w:rsidRPr="00B4391F">
        <w:rPr>
          <w:rFonts w:ascii="Times New Roman" w:hAnsi="Times New Roman" w:cs="Times New Roman"/>
          <w:sz w:val="20"/>
          <w:szCs w:val="20"/>
        </w:rPr>
        <w:t xml:space="preserve">known as suppressor of cytokine signaling 1 </w:t>
      </w:r>
      <w:r w:rsidR="00F76A0E" w:rsidRPr="00B4391F">
        <w:rPr>
          <w:rFonts w:ascii="Times New Roman" w:hAnsi="Times New Roman" w:cs="Times New Roman"/>
          <w:sz w:val="20"/>
          <w:szCs w:val="20"/>
        </w:rPr>
        <w:t>(SOCS1</w:t>
      </w:r>
      <w:r w:rsidR="00F76A0E">
        <w:rPr>
          <w:rFonts w:ascii="Times New Roman" w:hAnsi="Times New Roman" w:cs="Times New Roman"/>
          <w:sz w:val="20"/>
          <w:szCs w:val="20"/>
        </w:rPr>
        <w:t>)</w:t>
      </w:r>
      <w:r w:rsidR="00F76A0E">
        <w:rPr>
          <w:rFonts w:ascii="Times New Roman" w:eastAsia="Times New Roman" w:hAnsi="Times New Roman" w:cs="Times New Roman"/>
          <w:sz w:val="20"/>
          <w:szCs w:val="20"/>
        </w:rPr>
        <w:t xml:space="preserve"> </w:t>
      </w:r>
      <w:r w:rsidR="00F76A0E">
        <w:rPr>
          <w:rFonts w:ascii="Times New Roman" w:eastAsia="Times New Roman" w:hAnsi="Times New Roman" w:cs="Times New Roman"/>
          <w:b/>
          <w:bCs/>
          <w:sz w:val="20"/>
          <w:szCs w:val="20"/>
        </w:rPr>
        <w:t>[31]</w:t>
      </w:r>
      <w:r w:rsidR="00F76A0E" w:rsidRPr="00F76A0E">
        <w:rPr>
          <w:rFonts w:ascii="Times New Roman" w:eastAsia="Times New Roman" w:hAnsi="Times New Roman" w:cs="Times New Roman"/>
          <w:sz w:val="20"/>
          <w:szCs w:val="20"/>
        </w:rPr>
        <w:t>.</w:t>
      </w:r>
    </w:p>
    <w:p w:rsidR="00742A5F" w:rsidRPr="009B67DB" w:rsidRDefault="00066BB5" w:rsidP="009B67DB">
      <w:pPr>
        <w:bidi w:val="0"/>
        <w:spacing w:after="0" w:line="240" w:lineRule="auto"/>
        <w:ind w:firstLine="426"/>
        <w:jc w:val="both"/>
        <w:rPr>
          <w:rFonts w:ascii="Times New Roman" w:hAnsi="Times New Roman" w:cs="Times New Roman"/>
          <w:sz w:val="20"/>
          <w:szCs w:val="20"/>
          <w:shd w:val="clear" w:color="auto" w:fill="FFFFFF"/>
        </w:rPr>
      </w:pPr>
      <w:r w:rsidRPr="00592C03">
        <w:rPr>
          <w:rFonts w:ascii="Times New Roman" w:hAnsi="Times New Roman" w:cs="Times New Roman"/>
          <w:sz w:val="20"/>
          <w:szCs w:val="20"/>
          <w:shd w:val="clear" w:color="auto" w:fill="FFFFFF"/>
        </w:rPr>
        <w:t>Regarding their diagnostic efficacy, miR-133a</w:t>
      </w:r>
      <w:r w:rsidRPr="00592C03">
        <w:rPr>
          <w:rFonts w:ascii="Times New Roman" w:hAnsi="Times New Roman" w:cs="Times New Roman"/>
          <w:sz w:val="20"/>
          <w:szCs w:val="20"/>
        </w:rPr>
        <w:t xml:space="preserve"> </w:t>
      </w:r>
      <w:r w:rsidR="0047416B">
        <w:rPr>
          <w:rFonts w:ascii="Times New Roman" w:hAnsi="Times New Roman" w:cs="Times New Roman"/>
          <w:sz w:val="20"/>
          <w:szCs w:val="20"/>
        </w:rPr>
        <w:t xml:space="preserve">was </w:t>
      </w:r>
      <w:r w:rsidRPr="00592C03">
        <w:rPr>
          <w:rFonts w:ascii="Times New Roman" w:hAnsi="Times New Roman" w:cs="Times New Roman"/>
          <w:sz w:val="20"/>
          <w:szCs w:val="20"/>
        </w:rPr>
        <w:t xml:space="preserve">reported </w:t>
      </w:r>
      <w:r w:rsidRPr="00592C03">
        <w:rPr>
          <w:rFonts w:ascii="Times New Roman" w:hAnsi="Times New Roman" w:cs="Times New Roman"/>
          <w:noProof/>
          <w:sz w:val="20"/>
          <w:szCs w:val="20"/>
        </w:rPr>
        <w:t>the best</w:t>
      </w:r>
      <w:r w:rsidRPr="00592C03">
        <w:rPr>
          <w:rFonts w:ascii="Times New Roman" w:hAnsi="Times New Roman" w:cs="Times New Roman"/>
          <w:sz w:val="20"/>
          <w:szCs w:val="20"/>
        </w:rPr>
        <w:t xml:space="preserve"> sensitivity, specificity, </w:t>
      </w:r>
      <w:r w:rsidRPr="00836676">
        <w:rPr>
          <w:rFonts w:ascii="Times New Roman" w:hAnsi="Times New Roman" w:cs="Times New Roman"/>
          <w:sz w:val="20"/>
          <w:szCs w:val="20"/>
        </w:rPr>
        <w:t>PPV, NP</w:t>
      </w:r>
      <w:r w:rsidR="00BE2393" w:rsidRPr="00836676">
        <w:rPr>
          <w:rFonts w:ascii="Times New Roman" w:hAnsi="Times New Roman" w:cs="Times New Roman"/>
          <w:sz w:val="20"/>
          <w:szCs w:val="20"/>
        </w:rPr>
        <w:t>V</w:t>
      </w:r>
      <w:r w:rsidRPr="00836676">
        <w:rPr>
          <w:rFonts w:ascii="Times New Roman" w:hAnsi="Times New Roman" w:cs="Times New Roman"/>
          <w:sz w:val="20"/>
          <w:szCs w:val="20"/>
        </w:rPr>
        <w:t xml:space="preserve"> and </w:t>
      </w:r>
      <w:r w:rsidR="00BE2393" w:rsidRPr="00836676">
        <w:rPr>
          <w:rFonts w:ascii="Times New Roman" w:hAnsi="Times New Roman" w:cs="Times New Roman"/>
          <w:sz w:val="20"/>
          <w:szCs w:val="20"/>
        </w:rPr>
        <w:t>TA</w:t>
      </w:r>
      <w:r w:rsidRPr="00836676">
        <w:rPr>
          <w:rFonts w:ascii="Times New Roman" w:hAnsi="Times New Roman" w:cs="Times New Roman"/>
          <w:sz w:val="20"/>
          <w:szCs w:val="20"/>
        </w:rPr>
        <w:t xml:space="preserve"> followed by miR-155</w:t>
      </w:r>
      <w:r w:rsidR="00F47907" w:rsidRPr="00836676">
        <w:rPr>
          <w:rFonts w:ascii="Times New Roman" w:hAnsi="Times New Roman" w:cs="Times New Roman"/>
          <w:sz w:val="20"/>
          <w:szCs w:val="20"/>
        </w:rPr>
        <w:t xml:space="preserve"> then p53</w:t>
      </w:r>
      <w:r w:rsidRPr="00836676">
        <w:rPr>
          <w:rFonts w:ascii="Times New Roman" w:hAnsi="Times New Roman" w:cs="Times New Roman"/>
          <w:sz w:val="20"/>
          <w:szCs w:val="20"/>
        </w:rPr>
        <w:t xml:space="preserve"> and </w:t>
      </w:r>
      <w:r w:rsidR="00F47907" w:rsidRPr="00592C03">
        <w:rPr>
          <w:rFonts w:ascii="Times New Roman" w:hAnsi="Times New Roman" w:cs="Times New Roman"/>
          <w:sz w:val="20"/>
          <w:szCs w:val="20"/>
        </w:rPr>
        <w:t>finally</w:t>
      </w:r>
      <w:r w:rsidR="00BE2393">
        <w:rPr>
          <w:rFonts w:ascii="Times New Roman" w:hAnsi="Times New Roman" w:cs="Times New Roman"/>
          <w:sz w:val="20"/>
          <w:szCs w:val="20"/>
        </w:rPr>
        <w:t xml:space="preserve"> the</w:t>
      </w:r>
      <w:r w:rsidRPr="00592C03">
        <w:rPr>
          <w:rFonts w:ascii="Times New Roman" w:hAnsi="Times New Roman" w:cs="Times New Roman"/>
          <w:sz w:val="20"/>
          <w:szCs w:val="20"/>
        </w:rPr>
        <w:t xml:space="preserve"> routine tumor markers (CA-15.3</w:t>
      </w:r>
      <w:r w:rsidRPr="00592C03">
        <w:rPr>
          <w:rFonts w:ascii="Times New Roman" w:hAnsi="Times New Roman" w:cs="Times New Roman"/>
          <w:sz w:val="20"/>
          <w:szCs w:val="20"/>
          <w:shd w:val="clear" w:color="auto" w:fill="FFFFFF"/>
        </w:rPr>
        <w:t xml:space="preserve"> and CEA) indicating usefulness of miRNAs as molecular markers for diagnosing of breast cancer</w:t>
      </w:r>
      <w:r w:rsidR="00742A5F" w:rsidRPr="00592C03">
        <w:rPr>
          <w:rFonts w:ascii="Times New Roman" w:hAnsi="Times New Roman" w:cs="Times New Roman"/>
          <w:sz w:val="20"/>
          <w:szCs w:val="20"/>
          <w:shd w:val="clear" w:color="auto" w:fill="FFFFFF"/>
        </w:rPr>
        <w:t>.</w:t>
      </w:r>
      <w:r w:rsidR="00486372">
        <w:rPr>
          <w:rFonts w:ascii="Times New Roman" w:hAnsi="Times New Roman" w:cs="Times New Roman"/>
          <w:sz w:val="20"/>
          <w:szCs w:val="20"/>
          <w:shd w:val="clear" w:color="auto" w:fill="FFFFFF"/>
        </w:rPr>
        <w:t xml:space="preserve"> </w:t>
      </w:r>
      <w:r w:rsidR="00742A5F">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 xml:space="preserve">Circulating miRNAs </w:t>
      </w:r>
      <w:r w:rsidRPr="00592C03">
        <w:rPr>
          <w:rFonts w:ascii="Times New Roman" w:hAnsi="Times New Roman" w:cs="Times New Roman"/>
          <w:sz w:val="20"/>
          <w:szCs w:val="20"/>
        </w:rPr>
        <w:t>association with</w:t>
      </w:r>
      <w:r w:rsidRPr="00592C03">
        <w:rPr>
          <w:rFonts w:ascii="Times New Roman" w:hAnsi="Times New Roman" w:cs="Times New Roman"/>
          <w:sz w:val="20"/>
          <w:szCs w:val="20"/>
          <w:shd w:val="clear" w:color="auto" w:fill="FFFFFF"/>
        </w:rPr>
        <w:t xml:space="preserve"> some clinicopathological parameters</w:t>
      </w:r>
      <w:r w:rsidR="00742A5F">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have been reported in other</w:t>
      </w:r>
      <w:r w:rsidR="00742A5F">
        <w:rPr>
          <w:rFonts w:ascii="Times New Roman" w:hAnsi="Times New Roman" w:cs="Times New Roman"/>
          <w:sz w:val="20"/>
          <w:szCs w:val="20"/>
          <w:shd w:val="clear" w:color="auto" w:fill="FFFFFF"/>
        </w:rPr>
        <w:t xml:space="preserve"> </w:t>
      </w:r>
      <w:r w:rsidRPr="00592C03">
        <w:rPr>
          <w:rFonts w:ascii="Times New Roman" w:hAnsi="Times New Roman" w:cs="Times New Roman"/>
          <w:sz w:val="20"/>
          <w:szCs w:val="20"/>
          <w:shd w:val="clear" w:color="auto" w:fill="FFFFFF"/>
        </w:rPr>
        <w:t xml:space="preserve">studies </w:t>
      </w:r>
      <w:r w:rsidR="00486372">
        <w:rPr>
          <w:rFonts w:ascii="Times New Roman" w:hAnsi="Times New Roman" w:cs="Times New Roman"/>
          <w:b/>
          <w:bCs/>
          <w:sz w:val="20"/>
          <w:szCs w:val="20"/>
          <w:shd w:val="clear" w:color="auto" w:fill="FFFFFF"/>
        </w:rPr>
        <w:t>[</w:t>
      </w:r>
      <w:r w:rsidR="00014FED">
        <w:rPr>
          <w:rFonts w:ascii="Times New Roman" w:hAnsi="Times New Roman" w:cs="Times New Roman"/>
          <w:b/>
          <w:bCs/>
          <w:sz w:val="20"/>
          <w:szCs w:val="20"/>
          <w:shd w:val="clear" w:color="auto" w:fill="FFFFFF"/>
        </w:rPr>
        <w:t>4</w:t>
      </w:r>
      <w:r w:rsidR="00060A7B">
        <w:rPr>
          <w:rFonts w:ascii="Times New Roman" w:hAnsi="Times New Roman" w:cs="Times New Roman"/>
          <w:b/>
          <w:bCs/>
          <w:sz w:val="20"/>
          <w:szCs w:val="20"/>
          <w:shd w:val="clear" w:color="auto" w:fill="FFFFFF"/>
        </w:rPr>
        <w:t>2</w:t>
      </w:r>
      <w:r w:rsidR="00486372">
        <w:rPr>
          <w:rFonts w:ascii="Times New Roman" w:hAnsi="Times New Roman" w:cs="Times New Roman"/>
          <w:b/>
          <w:bCs/>
          <w:sz w:val="20"/>
          <w:szCs w:val="20"/>
          <w:shd w:val="clear" w:color="auto" w:fill="FFFFFF"/>
        </w:rPr>
        <w:t>]</w:t>
      </w:r>
      <w:r w:rsidR="009D3B58" w:rsidRPr="00592C03">
        <w:rPr>
          <w:rFonts w:ascii="Times New Roman" w:hAnsi="Times New Roman" w:cs="Times New Roman"/>
          <w:sz w:val="20"/>
          <w:szCs w:val="20"/>
          <w:shd w:val="clear" w:color="auto" w:fill="FFFFFF"/>
        </w:rPr>
        <w:t xml:space="preserve"> suggesting</w:t>
      </w:r>
      <w:r w:rsidR="00AF29C3">
        <w:rPr>
          <w:rFonts w:ascii="Times New Roman" w:hAnsi="Times New Roman" w:cs="Times New Roman" w:hint="eastAsia"/>
          <w:sz w:val="20"/>
          <w:szCs w:val="20"/>
          <w:shd w:val="clear" w:color="auto" w:fill="FFFFFF"/>
          <w:lang w:eastAsia="zh-CN"/>
        </w:rPr>
        <w:t xml:space="preserve"> </w:t>
      </w:r>
      <w:r w:rsidR="009D3B58" w:rsidRPr="00592C03">
        <w:rPr>
          <w:rFonts w:ascii="Times New Roman" w:hAnsi="Times New Roman" w:cs="Times New Roman"/>
          <w:sz w:val="20"/>
          <w:szCs w:val="20"/>
          <w:shd w:val="clear" w:color="auto" w:fill="FFFFFF"/>
        </w:rPr>
        <w:t xml:space="preserve">their </w:t>
      </w:r>
      <w:r w:rsidRPr="00592C03">
        <w:rPr>
          <w:rFonts w:ascii="Times New Roman" w:hAnsi="Times New Roman" w:cs="Times New Roman"/>
          <w:sz w:val="20"/>
          <w:szCs w:val="20"/>
          <w:shd w:val="clear" w:color="auto" w:fill="FFFFFF"/>
        </w:rPr>
        <w:t>clinical prognostic value and carry</w:t>
      </w:r>
      <w:r w:rsidR="009D3B58" w:rsidRPr="00592C03">
        <w:rPr>
          <w:rFonts w:ascii="Times New Roman" w:hAnsi="Times New Roman" w:cs="Times New Roman"/>
          <w:sz w:val="20"/>
          <w:szCs w:val="20"/>
          <w:shd w:val="clear" w:color="auto" w:fill="FFFFFF"/>
        </w:rPr>
        <w:t>ing</w:t>
      </w:r>
      <w:r w:rsidRPr="00592C03">
        <w:rPr>
          <w:rFonts w:ascii="Times New Roman" w:hAnsi="Times New Roman" w:cs="Times New Roman"/>
          <w:sz w:val="20"/>
          <w:szCs w:val="20"/>
          <w:shd w:val="clear" w:color="auto" w:fill="FFFFFF"/>
        </w:rPr>
        <w:t xml:space="preserve"> the possibility of a serologic test that can augment the histologic information of a tumor without the need for biopsy.</w:t>
      </w:r>
    </w:p>
    <w:p w:rsidR="004A280F" w:rsidRDefault="004A280F" w:rsidP="00742A5F">
      <w:pPr>
        <w:bidi w:val="0"/>
        <w:spacing w:after="0" w:line="240" w:lineRule="auto"/>
        <w:jc w:val="both"/>
        <w:rPr>
          <w:rFonts w:ascii="Times New Roman" w:hAnsi="Times New Roman" w:cs="Times New Roman"/>
          <w:b/>
          <w:sz w:val="20"/>
          <w:szCs w:val="20"/>
        </w:rPr>
      </w:pPr>
    </w:p>
    <w:p w:rsidR="00742A5F" w:rsidRDefault="00B012C4" w:rsidP="004A280F">
      <w:pPr>
        <w:bidi w:val="0"/>
        <w:spacing w:after="0" w:line="240" w:lineRule="auto"/>
        <w:jc w:val="both"/>
        <w:rPr>
          <w:rFonts w:ascii="Times New Roman" w:hAnsi="Times New Roman" w:cs="Times New Roman"/>
          <w:b/>
          <w:sz w:val="20"/>
          <w:szCs w:val="20"/>
          <w:lang w:eastAsia="zh-CN"/>
        </w:rPr>
      </w:pPr>
      <w:r w:rsidRPr="00592C03">
        <w:rPr>
          <w:rFonts w:ascii="Times New Roman" w:hAnsi="Times New Roman" w:cs="Times New Roman"/>
          <w:b/>
          <w:sz w:val="20"/>
          <w:szCs w:val="20"/>
        </w:rPr>
        <w:t>In conclusion</w:t>
      </w:r>
    </w:p>
    <w:p w:rsidR="009B67DB" w:rsidRPr="00592C03" w:rsidRDefault="009B67DB" w:rsidP="009B67DB">
      <w:pPr>
        <w:bidi w:val="0"/>
        <w:spacing w:after="0" w:line="240" w:lineRule="auto"/>
        <w:ind w:firstLine="425"/>
        <w:jc w:val="both"/>
        <w:rPr>
          <w:rFonts w:ascii="Times New Roman" w:hAnsi="Times New Roman" w:cs="Times New Roman"/>
          <w:b/>
          <w:sz w:val="20"/>
          <w:szCs w:val="20"/>
        </w:rPr>
      </w:pPr>
      <w:proofErr w:type="gramStart"/>
      <w:r>
        <w:rPr>
          <w:rFonts w:ascii="Times New Roman" w:hAnsi="Times New Roman" w:cs="Times New Roman" w:hint="eastAsia"/>
          <w:bCs/>
          <w:sz w:val="20"/>
          <w:szCs w:val="20"/>
          <w:lang w:eastAsia="zh-CN"/>
        </w:rPr>
        <w:t>D</w:t>
      </w:r>
      <w:r w:rsidRPr="00592C03">
        <w:rPr>
          <w:rFonts w:ascii="Times New Roman" w:eastAsia="Calibri" w:hAnsi="Times New Roman" w:cs="Times New Roman"/>
          <w:bCs/>
          <w:sz w:val="20"/>
          <w:szCs w:val="20"/>
        </w:rPr>
        <w:t xml:space="preserve">ue to </w:t>
      </w:r>
      <w:r w:rsidRPr="00592C03">
        <w:rPr>
          <w:rFonts w:ascii="Times New Roman" w:hAnsi="Times New Roman" w:cs="Times New Roman"/>
          <w:bCs/>
          <w:sz w:val="20"/>
          <w:szCs w:val="20"/>
        </w:rPr>
        <w:t>the fact</w:t>
      </w:r>
      <w:r w:rsidRPr="00592C03">
        <w:rPr>
          <w:rFonts w:ascii="Times New Roman" w:eastAsia="Calibri" w:hAnsi="Times New Roman" w:cs="Times New Roman"/>
          <w:bCs/>
          <w:sz w:val="20"/>
          <w:szCs w:val="20"/>
        </w:rPr>
        <w:t xml:space="preserve"> that miRNAs</w:t>
      </w:r>
      <w:r>
        <w:rPr>
          <w:rFonts w:ascii="Times New Roman" w:eastAsia="Calibri" w:hAnsi="Times New Roman" w:cs="Times New Roman"/>
          <w:bCs/>
          <w:sz w:val="20"/>
          <w:szCs w:val="20"/>
        </w:rPr>
        <w:t xml:space="preserve"> can exist stable in circulating </w:t>
      </w:r>
      <w:r w:rsidRPr="00592C03">
        <w:rPr>
          <w:rFonts w:ascii="Times New Roman" w:eastAsia="Calibri" w:hAnsi="Times New Roman" w:cs="Times New Roman"/>
          <w:bCs/>
          <w:sz w:val="20"/>
          <w:szCs w:val="20"/>
        </w:rPr>
        <w:t>blood</w:t>
      </w:r>
      <w:r>
        <w:rPr>
          <w:rFonts w:ascii="Times New Roman" w:eastAsia="Calibri" w:hAnsi="Times New Roman" w:cs="Times New Roman"/>
          <w:bCs/>
          <w:sz w:val="20"/>
          <w:szCs w:val="20"/>
        </w:rPr>
        <w:t xml:space="preserve"> with an easy</w:t>
      </w:r>
      <w:r w:rsidRPr="00592C03">
        <w:rPr>
          <w:rFonts w:ascii="Times New Roman" w:eastAsia="Calibri" w:hAnsi="Times New Roman" w:cs="Times New Roman"/>
          <w:bCs/>
          <w:sz w:val="20"/>
          <w:szCs w:val="20"/>
        </w:rPr>
        <w:t xml:space="preserve"> extraction</w:t>
      </w:r>
      <w:r w:rsidRPr="009B67DB">
        <w:rPr>
          <w:rFonts w:ascii="Times New Roman" w:eastAsia="Calibri" w:hAnsi="Times New Roman" w:cs="Times New Roman"/>
          <w:bCs/>
          <w:sz w:val="20"/>
          <w:szCs w:val="20"/>
        </w:rPr>
        <w:t xml:space="preserve"> </w:t>
      </w:r>
      <w:r w:rsidRPr="00592C03">
        <w:rPr>
          <w:rFonts w:ascii="Times New Roman" w:eastAsia="Calibri" w:hAnsi="Times New Roman" w:cs="Times New Roman"/>
          <w:bCs/>
          <w:sz w:val="20"/>
          <w:szCs w:val="20"/>
        </w:rPr>
        <w:t>and quantification methods</w:t>
      </w:r>
      <w:r>
        <w:rPr>
          <w:rFonts w:ascii="Times New Roman" w:eastAsia="Calibri" w:hAnsi="Times New Roman" w:cs="Times New Roman"/>
          <w:bCs/>
          <w:sz w:val="20"/>
          <w:szCs w:val="20"/>
        </w:rPr>
        <w:t>,</w:t>
      </w:r>
      <w:r w:rsidRPr="009B67DB">
        <w:rPr>
          <w:rFonts w:ascii="Times New Roman" w:eastAsia="Calibri" w:hAnsi="Times New Roman" w:cs="Times New Roman"/>
          <w:sz w:val="20"/>
          <w:szCs w:val="20"/>
        </w:rPr>
        <w:t xml:space="preserve"> </w:t>
      </w:r>
      <w:r w:rsidRPr="00592C03">
        <w:rPr>
          <w:rFonts w:ascii="Times New Roman" w:eastAsia="Calibri" w:hAnsi="Times New Roman" w:cs="Times New Roman"/>
          <w:sz w:val="20"/>
          <w:szCs w:val="20"/>
        </w:rPr>
        <w:t>th</w:t>
      </w:r>
      <w:r>
        <w:rPr>
          <w:rFonts w:ascii="Times New Roman" w:eastAsia="Calibri" w:hAnsi="Times New Roman" w:cs="Times New Roman"/>
          <w:sz w:val="20"/>
          <w:szCs w:val="20"/>
        </w:rPr>
        <w:t>e</w:t>
      </w:r>
      <w:r w:rsidRPr="00592C03">
        <w:rPr>
          <w:rFonts w:ascii="Times New Roman" w:eastAsia="Calibri" w:hAnsi="Times New Roman" w:cs="Times New Roman"/>
          <w:sz w:val="20"/>
          <w:szCs w:val="20"/>
        </w:rPr>
        <w:t>s</w:t>
      </w:r>
      <w:r>
        <w:rPr>
          <w:rFonts w:ascii="Times New Roman" w:eastAsia="Calibri" w:hAnsi="Times New Roman" w:cs="Times New Roman"/>
          <w:sz w:val="20"/>
          <w:szCs w:val="20"/>
        </w:rPr>
        <w:t>e</w:t>
      </w:r>
      <w:r w:rsidRPr="00592C03">
        <w:rPr>
          <w:rFonts w:ascii="Times New Roman" w:eastAsia="Calibri" w:hAnsi="Times New Roman" w:cs="Times New Roman"/>
          <w:sz w:val="20"/>
          <w:szCs w:val="20"/>
        </w:rPr>
        <w:t xml:space="preserve"> </w:t>
      </w:r>
      <w:r w:rsidRPr="00592C03">
        <w:rPr>
          <w:rFonts w:ascii="Times New Roman" w:hAnsi="Times New Roman" w:cs="Times New Roman"/>
          <w:sz w:val="20"/>
          <w:szCs w:val="20"/>
        </w:rPr>
        <w:t xml:space="preserve">serum miRNA-133a and miR-155 can be used </w:t>
      </w:r>
      <w:r w:rsidRPr="00836676">
        <w:rPr>
          <w:rFonts w:ascii="Times New Roman" w:hAnsi="Times New Roman" w:cs="Times New Roman"/>
          <w:sz w:val="20"/>
          <w:szCs w:val="20"/>
        </w:rPr>
        <w:t xml:space="preserve">as potential </w:t>
      </w:r>
      <w:r>
        <w:rPr>
          <w:rFonts w:ascii="Times New Roman" w:hAnsi="Times New Roman" w:cs="Times New Roman"/>
          <w:sz w:val="20"/>
          <w:szCs w:val="20"/>
        </w:rPr>
        <w:t xml:space="preserve">minimally </w:t>
      </w:r>
      <w:r w:rsidRPr="00592C03">
        <w:rPr>
          <w:rFonts w:ascii="Times New Roman" w:hAnsi="Times New Roman" w:cs="Times New Roman"/>
          <w:sz w:val="20"/>
          <w:szCs w:val="20"/>
        </w:rPr>
        <w:t>invasive</w:t>
      </w:r>
      <w:r w:rsidRPr="00592C03">
        <w:rPr>
          <w:rFonts w:ascii="Times New Roman" w:eastAsia="Calibri" w:hAnsi="Times New Roman" w:cs="Times New Roman"/>
          <w:sz w:val="20"/>
          <w:szCs w:val="20"/>
        </w:rPr>
        <w:t xml:space="preserve"> biomarkers</w:t>
      </w:r>
      <w:r w:rsidRPr="00592C03">
        <w:rPr>
          <w:rFonts w:ascii="Times New Roman" w:hAnsi="Times New Roman" w:cs="Times New Roman"/>
          <w:sz w:val="20"/>
          <w:szCs w:val="20"/>
        </w:rPr>
        <w:t xml:space="preserve"> for breast cancer </w:t>
      </w:r>
      <w:r>
        <w:rPr>
          <w:rFonts w:ascii="Times New Roman" w:hAnsi="Times New Roman" w:cs="Times New Roman"/>
          <w:sz w:val="20"/>
          <w:szCs w:val="20"/>
        </w:rPr>
        <w:t>diagnosis</w:t>
      </w:r>
      <w:r w:rsidRPr="00592C03">
        <w:rPr>
          <w:rFonts w:ascii="Times New Roman" w:hAnsi="Times New Roman" w:cs="Times New Roman"/>
          <w:sz w:val="20"/>
          <w:szCs w:val="20"/>
        </w:rPr>
        <w:t>.</w:t>
      </w:r>
      <w:proofErr w:type="gramEnd"/>
    </w:p>
    <w:p w:rsidR="00041A43" w:rsidRPr="00592C03" w:rsidRDefault="00041A43" w:rsidP="00F509B1">
      <w:pPr>
        <w:bidi w:val="0"/>
        <w:spacing w:after="0" w:line="240" w:lineRule="auto"/>
        <w:jc w:val="both"/>
        <w:rPr>
          <w:rFonts w:ascii="Times New Roman" w:hAnsi="Times New Roman" w:cs="Times New Roman"/>
          <w:sz w:val="20"/>
          <w:szCs w:val="20"/>
          <w:shd w:val="clear" w:color="auto" w:fill="FFFFFF"/>
          <w:lang w:bidi="ar-EG"/>
        </w:rPr>
      </w:pPr>
    </w:p>
    <w:p w:rsidR="005D0F86" w:rsidRDefault="005D0F86" w:rsidP="00A0638E">
      <w:pPr>
        <w:pStyle w:val="EndNoteBibliographyTitle"/>
        <w:bidi w:val="0"/>
        <w:spacing w:line="240" w:lineRule="auto"/>
        <w:ind w:left="426" w:hanging="426"/>
        <w:jc w:val="both"/>
        <w:rPr>
          <w:rFonts w:ascii="Times New Roman" w:hAnsi="Times New Roman" w:cs="Times New Roman"/>
          <w:b/>
          <w:bCs/>
          <w:sz w:val="20"/>
          <w:szCs w:val="20"/>
        </w:rPr>
      </w:pPr>
      <w:r w:rsidRPr="00592C03">
        <w:rPr>
          <w:rFonts w:ascii="Times New Roman" w:hAnsi="Times New Roman" w:cs="Times New Roman"/>
          <w:b/>
          <w:bCs/>
          <w:sz w:val="20"/>
          <w:szCs w:val="20"/>
        </w:rPr>
        <w:t>References</w:t>
      </w:r>
    </w:p>
    <w:p w:rsidR="006E7F5F" w:rsidRPr="00836676" w:rsidRDefault="006E7F5F"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Wang Y. Y., Gu X. L., Wang C., Wang H., Ni Q. C., Zhang C. H. et al., (2016): The far-upstream element-binding protein 2 is correlated with proliferation and doxorubicin resistance in human breast c</w:t>
      </w:r>
      <w:r w:rsidR="002B3103" w:rsidRPr="00836676">
        <w:rPr>
          <w:rFonts w:ascii="Times New Roman" w:hAnsi="Times New Roman" w:cs="Times New Roman"/>
          <w:sz w:val="20"/>
          <w:szCs w:val="20"/>
        </w:rPr>
        <w:t>ancer cell lines. Tumour</w:t>
      </w:r>
      <w:r w:rsidRPr="00836676">
        <w:rPr>
          <w:rFonts w:ascii="Times New Roman" w:hAnsi="Times New Roman" w:cs="Times New Roman"/>
          <w:sz w:val="20"/>
          <w:szCs w:val="20"/>
        </w:rPr>
        <w:t xml:space="preserve"> Biol</w:t>
      </w:r>
      <w:r w:rsidR="002B3103" w:rsidRPr="00836676">
        <w:rPr>
          <w:rFonts w:ascii="Times New Roman" w:hAnsi="Times New Roman" w:cs="Times New Roman"/>
          <w:sz w:val="20"/>
          <w:szCs w:val="20"/>
        </w:rPr>
        <w:t>, 37 (7): 9755-9769</w:t>
      </w:r>
    </w:p>
    <w:p w:rsidR="006E7F5F" w:rsidRPr="00836676" w:rsidRDefault="006E7F5F"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 xml:space="preserve">Hecht F., Pessoa C. F., Gentile L. B., Rosenthal D., Carvalho D. P. and Fortunato R. S. (2016): The role of oxidative stress on breast </w:t>
      </w:r>
      <w:r w:rsidR="002B3103" w:rsidRPr="00836676">
        <w:rPr>
          <w:rFonts w:ascii="Times New Roman" w:hAnsi="Times New Roman" w:cs="Times New Roman"/>
          <w:sz w:val="20"/>
          <w:szCs w:val="20"/>
        </w:rPr>
        <w:t>cancer development and therapy. Tumour Biol</w:t>
      </w:r>
      <w:r w:rsidR="008D6FD8" w:rsidRPr="00836676">
        <w:rPr>
          <w:rFonts w:ascii="Times New Roman" w:hAnsi="Times New Roman" w:cs="Times New Roman"/>
          <w:sz w:val="20"/>
          <w:szCs w:val="20"/>
        </w:rPr>
        <w:t>.</w:t>
      </w:r>
      <w:r w:rsidR="002B3103" w:rsidRPr="00836676">
        <w:rPr>
          <w:rFonts w:ascii="Times New Roman" w:hAnsi="Times New Roman" w:cs="Times New Roman"/>
          <w:sz w:val="20"/>
          <w:szCs w:val="20"/>
        </w:rPr>
        <w:t>, 37 (4): 4281-91.</w:t>
      </w:r>
    </w:p>
    <w:p w:rsidR="006E7F5F" w:rsidRPr="00836676" w:rsidRDefault="006E7F5F"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Elatar I. (2002): Cancer registration, NCI Egypt 2001. Cairo, Egypt, National Cancer Institute</w:t>
      </w:r>
    </w:p>
    <w:p w:rsidR="006E7F5F" w:rsidRPr="00836676" w:rsidRDefault="006E7F5F"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Rashad Y. A., Elkhodary T. R., El-Gayar A. M. and Eissa L. A. (2014): Evaluation of Serum Levels of HER2, MMP-9, Nitric Oxide, and Total Antioxidant Capacity in Egyptian Breast Cancer Patients: Correlation with Clinico-Pathological Parameters. Sci. Pharm., 82 (1): 129-145.</w:t>
      </w:r>
    </w:p>
    <w:p w:rsidR="006E7F5F" w:rsidRPr="00836676" w:rsidRDefault="006E7F5F"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 xml:space="preserve">Yu S., Wei Y., Xu Y., Zhang Y., Li J. and Zhang J. (2016): Extracellular vesicles in breast cancer drug resistance and their clinical application. Tumour. </w:t>
      </w:r>
      <w:r w:rsidR="006114E3" w:rsidRPr="00836676">
        <w:rPr>
          <w:rFonts w:ascii="Times New Roman" w:hAnsi="Times New Roman" w:cs="Times New Roman"/>
          <w:sz w:val="20"/>
          <w:szCs w:val="20"/>
        </w:rPr>
        <w:t>Biol</w:t>
      </w:r>
      <w:r w:rsidR="008D6FD8" w:rsidRPr="00836676">
        <w:rPr>
          <w:rFonts w:ascii="Times New Roman" w:hAnsi="Times New Roman" w:cs="Times New Roman"/>
          <w:sz w:val="20"/>
          <w:szCs w:val="20"/>
        </w:rPr>
        <w:t>.</w:t>
      </w:r>
      <w:r w:rsidR="006114E3" w:rsidRPr="00836676">
        <w:rPr>
          <w:rFonts w:ascii="Times New Roman" w:hAnsi="Times New Roman" w:cs="Times New Roman"/>
          <w:sz w:val="20"/>
          <w:szCs w:val="20"/>
        </w:rPr>
        <w:t>, 37 (3): 2849-2861.</w:t>
      </w:r>
    </w:p>
    <w:p w:rsidR="006E7F5F" w:rsidRPr="00836676" w:rsidRDefault="007641A7"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Polyak K. (2011): Heterogeneity in breast cancer. J Clin. Invest, 121 (10): 3786-3788</w:t>
      </w:r>
    </w:p>
    <w:p w:rsidR="007641A7" w:rsidRPr="00836676" w:rsidRDefault="007641A7"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lastRenderedPageBreak/>
        <w:t>Carlson R. W., Allred D. C., Anderson B. O., Burstein H. J., Carter W. B., Edge S. B. et al., (2011): Invasive breast cancer. J Natl. Compr. Canc. Netw., 9 (2): 136-222.</w:t>
      </w:r>
    </w:p>
    <w:p w:rsidR="007641A7" w:rsidRPr="00836676" w:rsidRDefault="007641A7"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Lagos-Quintana M., R. Rauhut, A. Yalcin, J. Meyer, W. Lendeckel and T. Tuschl (2002): Identification of tissue-specific microRNAs from mouse. Curr. Biol., 12 735-739.</w:t>
      </w:r>
    </w:p>
    <w:p w:rsidR="007641A7" w:rsidRPr="00836676" w:rsidRDefault="007641A7"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Li M., Li J., Ding X., He M. and Cheng S. Y. (2010): microRNA and cancer. AAPS. J, 12 (3): 309-317.</w:t>
      </w:r>
    </w:p>
    <w:p w:rsidR="001B63F6" w:rsidRPr="00836676" w:rsidRDefault="001B63F6"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Zhang J. (2016): microRNA: emerging biomarkers in human disease and profiling challenges. Biochemical society, 17 (3): 155-158</w:t>
      </w:r>
    </w:p>
    <w:p w:rsidR="00460043" w:rsidRPr="00836676" w:rsidRDefault="00460043"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Lewis B. P., Burge C. B. and Bartel D. P. (2005): Conserved seed pairing, often flanked by adenosines, indicates that thousands of human genes are microRNA targets. Cell, 120 (1): 15-20.</w:t>
      </w:r>
    </w:p>
    <w:p w:rsidR="00460043" w:rsidRPr="00836676" w:rsidRDefault="00460043"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Kosaka N., Iguchi H. and Ochiya T. (2010): Circulating microRNA in body fluid: a new potential biomarker for cancer diagnosis and prognosis. Cancer science, 101 (10): 2087-2092.</w:t>
      </w:r>
    </w:p>
    <w:p w:rsidR="005D0F86" w:rsidRPr="00836676" w:rsidRDefault="005D0F86"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Bertoli G., Cava C. and Castiglioni I. (2015): MicroRNAs: New Biomarkers for Diagnosis, Prognosis, Therapy Prediction and Therapeutic Tools for Breast Cancer. Theranostics., 5 (10): 1122-1143.</w:t>
      </w:r>
    </w:p>
    <w:p w:rsidR="00460043" w:rsidRPr="00836676" w:rsidRDefault="00460043"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Swellam M., Abdelmaksoud M. D., Sayed M. M., Ramadan A., Abdel-Moneem W. and Hefny M. M. (2015): Aberrant methylation of APC and RARbeta2 genes in breast cancer patients. IUBMB. Life, 67 (1): 61-68.</w:t>
      </w:r>
    </w:p>
    <w:p w:rsidR="003712B0" w:rsidRPr="00836676" w:rsidRDefault="003712B0"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Calin G. A. and Croce C. M. (2006): MicroRNA signatures in human cancers. Nat Rev Cancer, 6 (11): 857-866.</w:t>
      </w:r>
    </w:p>
    <w:p w:rsidR="003712B0" w:rsidRPr="00836676" w:rsidRDefault="003712B0"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He L., He X., Lim L. P., de S. E., Xuan Z., Liang Y. et al., (2007): A microRNA component of the p53 tumour suppressor network. Nature, 447 (7148): 1130-1134.</w:t>
      </w:r>
    </w:p>
    <w:p w:rsidR="003712B0" w:rsidRPr="00836676" w:rsidRDefault="003D7432"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V</w:t>
      </w:r>
      <w:r w:rsidR="003712B0" w:rsidRPr="00836676">
        <w:rPr>
          <w:rFonts w:ascii="Times New Roman" w:hAnsi="Times New Roman" w:cs="Times New Roman"/>
          <w:sz w:val="20"/>
          <w:szCs w:val="20"/>
        </w:rPr>
        <w:t>an 't Veer L. J., Dai H., van de Vijver M. J., He Y. D., Hart A. A., Mao M. et al., (2002): Gene expression profiling predicts clinical outcome of breast cancer. Nature, 415 (6871): 530-536.</w:t>
      </w:r>
    </w:p>
    <w:p w:rsidR="00832546" w:rsidRPr="00836676" w:rsidRDefault="00832546"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Motawi T. M. K., Sadik N. A. H., Shaker O. G., El Masry M. R. and Mohareb F. (2016): Study of microRNAs-21/221 as potential breast cancer biomarkers in Egyptian women. Gene.</w:t>
      </w:r>
      <w:r w:rsidR="003D7432" w:rsidRPr="00836676">
        <w:rPr>
          <w:rFonts w:ascii="Times New Roman" w:hAnsi="Times New Roman" w:cs="Times New Roman"/>
          <w:sz w:val="20"/>
          <w:szCs w:val="20"/>
        </w:rPr>
        <w:t xml:space="preserve"> 590 (2): 210-219.26.  </w:t>
      </w:r>
    </w:p>
    <w:p w:rsidR="00E336D2" w:rsidRPr="00836676" w:rsidRDefault="00E336D2"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Livak K. J. and Schmittgen T. D. (2001): Analysis of relative gene expression data using real-time quantitative PCR and the 2− ΔΔCT method. methods, 25 (4): 402-408.</w:t>
      </w:r>
    </w:p>
    <w:p w:rsidR="00212F02" w:rsidRPr="00836676" w:rsidRDefault="00212F02"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lastRenderedPageBreak/>
        <w:t>Nana-Sinkam S. P. and Croce C. M. (2014): MicroRNA regulation of tumorigenesis, cancer progression and interpatient heterogeneity: towards clinical use. Genome Biol., 15 (9): 445.</w:t>
      </w:r>
    </w:p>
    <w:p w:rsidR="007B56F1" w:rsidRPr="00836676" w:rsidRDefault="007B56F1"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Cui W., Zhang S., Shan C., Zhou L. and Zhou Z. (2013): microRNA-133a regulates the cell cycle and proliferation of breast cancer cells by targeting epidermal growth factor receptor through the EGFR/Akt signaling pathway. FEBS J., 280 (16): 3962-3974.</w:t>
      </w:r>
    </w:p>
    <w:p w:rsidR="007B56F1" w:rsidRPr="00836676" w:rsidRDefault="007B56F1"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Kodahl A. R., Lyng M. B., Binder H., Cold S., Gravgaard K., Knoop A. S. et al., (2014): Novel circulating microRNA signature as a potential non-invasive multi-marker test in ER-positive early-stage breast cancer: a case control study. Mol. Oncol., 8 (5): 874-883.</w:t>
      </w:r>
    </w:p>
    <w:p w:rsidR="00741A10" w:rsidRPr="00836676" w:rsidRDefault="00741A10" w:rsidP="004A280F">
      <w:pPr>
        <w:pStyle w:val="EndNoteBibliography"/>
        <w:numPr>
          <w:ilvl w:val="0"/>
          <w:numId w:val="5"/>
        </w:numPr>
        <w:bidi w:val="0"/>
        <w:spacing w:after="0"/>
        <w:ind w:left="567" w:hanging="278"/>
        <w:rPr>
          <w:rFonts w:ascii="Times New Roman" w:hAnsi="Times New Roman" w:cs="Times New Roman"/>
          <w:sz w:val="20"/>
          <w:szCs w:val="20"/>
        </w:rPr>
      </w:pPr>
      <w:bookmarkStart w:id="2" w:name="_ENREF_43"/>
      <w:r w:rsidRPr="00836676">
        <w:rPr>
          <w:rFonts w:ascii="Times New Roman" w:hAnsi="Times New Roman" w:cs="Times New Roman"/>
          <w:sz w:val="20"/>
          <w:szCs w:val="20"/>
        </w:rPr>
        <w:t xml:space="preserve">Wu Z. S., Wang C. Q., Xiang R., Liu X., Ye S., Yang X. Q. et al., (2012): Loss of miR-133a expression associated with poor survival of breast cancer and restoration of miR-133a expression inhibited breast cancer cell growth and invasion. BMC. Cancer, </w:t>
      </w:r>
      <w:bookmarkEnd w:id="2"/>
      <w:r w:rsidR="00C9060C" w:rsidRPr="00836676">
        <w:rPr>
          <w:rFonts w:ascii="Times New Roman" w:hAnsi="Times New Roman" w:cs="Times New Roman"/>
          <w:sz w:val="20"/>
          <w:szCs w:val="20"/>
        </w:rPr>
        <w:t>12 (1): 51.</w:t>
      </w:r>
    </w:p>
    <w:p w:rsidR="00741A10" w:rsidRPr="00836676" w:rsidRDefault="00741A10" w:rsidP="004A280F">
      <w:pPr>
        <w:pStyle w:val="EndNoteBibliography"/>
        <w:numPr>
          <w:ilvl w:val="0"/>
          <w:numId w:val="5"/>
        </w:numPr>
        <w:bidi w:val="0"/>
        <w:spacing w:after="0"/>
        <w:ind w:left="567" w:hanging="278"/>
        <w:rPr>
          <w:rFonts w:ascii="Times New Roman" w:hAnsi="Times New Roman" w:cs="Times New Roman"/>
          <w:sz w:val="20"/>
          <w:szCs w:val="20"/>
        </w:rPr>
      </w:pPr>
      <w:bookmarkStart w:id="3" w:name="_ENREF_34"/>
      <w:r w:rsidRPr="00836676">
        <w:rPr>
          <w:rFonts w:ascii="Times New Roman" w:hAnsi="Times New Roman" w:cs="Times New Roman"/>
          <w:sz w:val="20"/>
          <w:szCs w:val="20"/>
        </w:rPr>
        <w:t>Rao P. K., Missiaglia E., Shields L., Hyde G., Yuan B., Shepherd C. J. et al., (2010): Distinct roles for miR-1 and miR-133a in the proliferation and differentiation of rhabdomyosarcoma cells. FASEB J., 24 (9): 3427-3437.</w:t>
      </w:r>
      <w:bookmarkEnd w:id="3"/>
    </w:p>
    <w:p w:rsidR="00741A10" w:rsidRPr="00836676" w:rsidRDefault="00741A10" w:rsidP="004A280F">
      <w:pPr>
        <w:pStyle w:val="EndNoteBibliography"/>
        <w:numPr>
          <w:ilvl w:val="0"/>
          <w:numId w:val="5"/>
        </w:numPr>
        <w:bidi w:val="0"/>
        <w:spacing w:after="0"/>
        <w:ind w:left="567" w:hanging="278"/>
        <w:rPr>
          <w:rFonts w:ascii="Times New Roman" w:hAnsi="Times New Roman" w:cs="Times New Roman"/>
          <w:sz w:val="20"/>
          <w:szCs w:val="20"/>
        </w:rPr>
      </w:pPr>
      <w:bookmarkStart w:id="4" w:name="_ENREF_36"/>
      <w:r w:rsidRPr="00836676">
        <w:rPr>
          <w:rFonts w:ascii="Times New Roman" w:hAnsi="Times New Roman" w:cs="Times New Roman"/>
          <w:sz w:val="20"/>
          <w:szCs w:val="20"/>
        </w:rPr>
        <w:t>Ruebel K., Leontovich A. A., Stilling G. A., Zhang S., Righi A., Jin L. et al., (2010): MicroRNA expression in ileal carcinoid tumors: downregulation of microRNA-133a with tumor progression. Mod. Pathol., 23 (3): 367-375.</w:t>
      </w:r>
      <w:bookmarkEnd w:id="4"/>
    </w:p>
    <w:p w:rsidR="00B95146" w:rsidRPr="00836676" w:rsidRDefault="00B95146" w:rsidP="004A280F">
      <w:pPr>
        <w:pStyle w:val="EndNoteBibliography"/>
        <w:numPr>
          <w:ilvl w:val="0"/>
          <w:numId w:val="5"/>
        </w:numPr>
        <w:bidi w:val="0"/>
        <w:spacing w:after="0"/>
        <w:ind w:left="567" w:hanging="278"/>
        <w:rPr>
          <w:rFonts w:ascii="Times New Roman" w:hAnsi="Times New Roman" w:cs="Times New Roman"/>
          <w:sz w:val="20"/>
          <w:szCs w:val="20"/>
        </w:rPr>
      </w:pPr>
      <w:bookmarkStart w:id="5" w:name="_ENREF_32"/>
      <w:r w:rsidRPr="00836676">
        <w:rPr>
          <w:rFonts w:ascii="Times New Roman" w:hAnsi="Times New Roman" w:cs="Times New Roman"/>
          <w:sz w:val="20"/>
          <w:szCs w:val="20"/>
        </w:rPr>
        <w:t>Qin Y., Dang X., Li W. and Ma Q. (2013): miR-133a functions as a tumor suppressor and directly targets FSCN1 in pancreatic cancer. Oncol. Res., 21 (6): 353-363.</w:t>
      </w:r>
      <w:bookmarkEnd w:id="5"/>
    </w:p>
    <w:p w:rsidR="003E20A1" w:rsidRPr="00836676" w:rsidRDefault="008E2D3A"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Chan M., Liaw C. S., Ji S. M., Tan H. H., Wong C. Y., Thike A. A. et al., (2013): Identification of circulating microRNA signatures for breast cancer detection. Clin. Cancer Res., 19 (16): 4477-4487.</w:t>
      </w:r>
    </w:p>
    <w:p w:rsidR="003E20A1" w:rsidRPr="00836676" w:rsidRDefault="003E20A1"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Hagrass H. A., Sharaf S., Pasha H. F., Tantawy E. A., Mohamed R. H. and Kassem R. (2015): Circulating microRNAs - a new horizon in molecular diagnosis of breast cancer. Genes Cancer, 6 (5-6): 281-287.</w:t>
      </w:r>
    </w:p>
    <w:p w:rsidR="00C52244" w:rsidRPr="00836676" w:rsidRDefault="00C52244"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Mattiske S. R. J. S., Paul M. Neilsen and F. Callen D. (2012): The Oncogenic Role of miR-155 in Breast Cancer. Biomarkers Prev., 21 (8): 1236-1243.</w:t>
      </w:r>
    </w:p>
    <w:p w:rsidR="005A1A92" w:rsidRPr="00836676" w:rsidRDefault="005A1A92" w:rsidP="004A280F">
      <w:pPr>
        <w:pStyle w:val="EndNoteBibliography"/>
        <w:numPr>
          <w:ilvl w:val="0"/>
          <w:numId w:val="5"/>
        </w:numPr>
        <w:bidi w:val="0"/>
        <w:spacing w:after="0"/>
        <w:ind w:left="567" w:hanging="278"/>
        <w:rPr>
          <w:rFonts w:ascii="Times New Roman" w:hAnsi="Times New Roman" w:cs="Times New Roman"/>
          <w:sz w:val="20"/>
          <w:szCs w:val="20"/>
        </w:rPr>
      </w:pPr>
      <w:bookmarkStart w:id="6" w:name="_ENREF_45"/>
      <w:r w:rsidRPr="00836676">
        <w:rPr>
          <w:rFonts w:ascii="Times New Roman" w:hAnsi="Times New Roman" w:cs="Times New Roman"/>
          <w:sz w:val="20"/>
          <w:szCs w:val="20"/>
        </w:rPr>
        <w:t xml:space="preserve">Zhang C. M., Zhao J. and Deng H. Y. (2013): MiR-155 promotes proliferation of human breast cancer MCF-7 cells through targeting </w:t>
      </w:r>
      <w:r w:rsidRPr="00836676">
        <w:rPr>
          <w:rFonts w:ascii="Times New Roman" w:hAnsi="Times New Roman" w:cs="Times New Roman"/>
          <w:sz w:val="20"/>
          <w:szCs w:val="20"/>
        </w:rPr>
        <w:lastRenderedPageBreak/>
        <w:t xml:space="preserve">tumor protein 53-induced nuclear protein 1. J Biomed. Sci, </w:t>
      </w:r>
      <w:bookmarkEnd w:id="6"/>
      <w:r w:rsidR="00697FBB" w:rsidRPr="00836676">
        <w:rPr>
          <w:rFonts w:ascii="Times New Roman" w:hAnsi="Times New Roman" w:cs="Times New Roman"/>
          <w:sz w:val="20"/>
          <w:szCs w:val="20"/>
        </w:rPr>
        <w:t>20 (1): 79.</w:t>
      </w:r>
    </w:p>
    <w:p w:rsidR="00302C69" w:rsidRPr="00836676" w:rsidRDefault="00302C69"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Wu S. G., He Z. Y., Ren H. Y., Yang L. C., Sun J. Y., Li F. Y. et al., (2016): Use of CEA and CA15-3 to Predict Axillary Lymph Node Metastasis in Patients with Breast Cancer. J Cancer, 7 (1): 37-41.</w:t>
      </w:r>
    </w:p>
    <w:p w:rsidR="002A72B4" w:rsidRPr="00836676" w:rsidRDefault="002A72B4" w:rsidP="004A280F">
      <w:pPr>
        <w:pStyle w:val="EndNoteBibliography"/>
        <w:numPr>
          <w:ilvl w:val="0"/>
          <w:numId w:val="5"/>
        </w:numPr>
        <w:bidi w:val="0"/>
        <w:spacing w:after="0"/>
        <w:ind w:left="567" w:hanging="278"/>
        <w:rPr>
          <w:rFonts w:ascii="Times New Roman" w:hAnsi="Times New Roman" w:cs="Times New Roman"/>
          <w:sz w:val="20"/>
          <w:szCs w:val="20"/>
        </w:rPr>
      </w:pPr>
      <w:bookmarkStart w:id="7" w:name="_ENREF_29"/>
      <w:r w:rsidRPr="00836676">
        <w:rPr>
          <w:rFonts w:ascii="Times New Roman" w:hAnsi="Times New Roman" w:cs="Times New Roman"/>
          <w:sz w:val="20"/>
          <w:szCs w:val="20"/>
        </w:rPr>
        <w:t>Nassar F. J., El Sabban M., Zgheib N. K., Tfayli A., Boulos F., Jabbour M. et al., (2014): miRNA as potential biomarkers of breast cancer in the Lebanese population and in young women: a pilot study. PLoS ONE, 9 (9): e107566.</w:t>
      </w:r>
      <w:bookmarkEnd w:id="7"/>
    </w:p>
    <w:p w:rsidR="002A72B4" w:rsidRPr="00836676" w:rsidRDefault="002A72B4"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Shao Y., Sun X., He Y., Liu C. and Liu H. (2015): Elevated Levels of Serum Tumor Markers CEA and CA15-3 Are Prognostic Parameters for Different Molecular Subtypes of Breast Cancer. PLoS. One., 10 (7): e0133830</w:t>
      </w:r>
      <w:r w:rsidR="0079344A" w:rsidRPr="00836676">
        <w:rPr>
          <w:rFonts w:ascii="Times New Roman" w:hAnsi="Times New Roman" w:cs="Times New Roman"/>
          <w:sz w:val="20"/>
          <w:szCs w:val="20"/>
        </w:rPr>
        <w:t>.</w:t>
      </w:r>
    </w:p>
    <w:p w:rsidR="0079344A" w:rsidRPr="00836676" w:rsidRDefault="0079344A"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Molina R., Barak V., van D. A., Duffy M. J., Einarsson R., Gion M. et al., (2005): Tumor markers in breast cancer- European Group on Tumor Markers recommenda</w:t>
      </w:r>
      <w:r w:rsidR="008D6FD8" w:rsidRPr="00836676">
        <w:rPr>
          <w:rFonts w:ascii="Times New Roman" w:hAnsi="Times New Roman" w:cs="Times New Roman"/>
          <w:sz w:val="20"/>
          <w:szCs w:val="20"/>
        </w:rPr>
        <w:t xml:space="preserve">tions. </w:t>
      </w:r>
      <w:r w:rsidR="00FC0D0D" w:rsidRPr="00836676">
        <w:rPr>
          <w:rFonts w:ascii="Times New Roman" w:hAnsi="Times New Roman" w:cs="Times New Roman"/>
          <w:sz w:val="20"/>
          <w:szCs w:val="20"/>
        </w:rPr>
        <w:t>Tumo</w:t>
      </w:r>
      <w:r w:rsidR="008D6FD8" w:rsidRPr="00836676">
        <w:rPr>
          <w:rFonts w:ascii="Times New Roman" w:hAnsi="Times New Roman" w:cs="Times New Roman"/>
          <w:sz w:val="20"/>
          <w:szCs w:val="20"/>
        </w:rPr>
        <w:t>u</w:t>
      </w:r>
      <w:r w:rsidRPr="00836676">
        <w:rPr>
          <w:rFonts w:ascii="Times New Roman" w:hAnsi="Times New Roman" w:cs="Times New Roman"/>
          <w:sz w:val="20"/>
          <w:szCs w:val="20"/>
        </w:rPr>
        <w:t>r. Biol., 26 (6): 281-293.</w:t>
      </w:r>
    </w:p>
    <w:p w:rsidR="0079344A" w:rsidRPr="00836676" w:rsidRDefault="0079344A"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 xml:space="preserve">Cardoso F., Harbeck N., Fallowfield L., Kyriakides S. and Senkus E. (2012): Locally recurrent or metastatic breast cancer: ESMO Clinical Practice Guidelines for diagnosis, treatment and follow-up. Ann. Oncol., 23 Suppl 7 vii11-vii19 </w:t>
      </w:r>
    </w:p>
    <w:p w:rsidR="0079344A" w:rsidRPr="00836676" w:rsidRDefault="0079344A" w:rsidP="004A280F">
      <w:pPr>
        <w:pStyle w:val="EndNoteBibliography"/>
        <w:numPr>
          <w:ilvl w:val="0"/>
          <w:numId w:val="5"/>
        </w:numPr>
        <w:bidi w:val="0"/>
        <w:spacing w:after="0"/>
        <w:ind w:left="567" w:hanging="278"/>
        <w:rPr>
          <w:rFonts w:ascii="Times New Roman" w:hAnsi="Times New Roman" w:cs="Times New Roman"/>
          <w:sz w:val="20"/>
          <w:szCs w:val="20"/>
        </w:rPr>
      </w:pPr>
      <w:bookmarkStart w:id="8" w:name="_ENREF_15"/>
      <w:r w:rsidRPr="00836676">
        <w:rPr>
          <w:rFonts w:ascii="Times New Roman" w:hAnsi="Times New Roman" w:cs="Times New Roman"/>
          <w:sz w:val="20"/>
          <w:szCs w:val="20"/>
        </w:rPr>
        <w:t>Khatcheressian J. L., Hurley P., Bantug E., Esserman L. J., Grunfeld E., Halberg F. et al., (2013): Breast cancer follow-up and management after primary treatment: American Society of Clinical Oncology clinical practice guideline update. J Clin. Oncol., 31 (7): 961-965.</w:t>
      </w:r>
      <w:bookmarkEnd w:id="8"/>
    </w:p>
    <w:p w:rsidR="009D6685" w:rsidRPr="00836676" w:rsidRDefault="009D6685" w:rsidP="004A280F">
      <w:pPr>
        <w:pStyle w:val="EndNoteBibliography"/>
        <w:numPr>
          <w:ilvl w:val="0"/>
          <w:numId w:val="5"/>
        </w:numPr>
        <w:bidi w:val="0"/>
        <w:spacing w:after="0"/>
        <w:ind w:left="567" w:hanging="278"/>
        <w:rPr>
          <w:rFonts w:ascii="Times New Roman" w:hAnsi="Times New Roman" w:cs="Times New Roman"/>
          <w:sz w:val="20"/>
          <w:szCs w:val="20"/>
        </w:rPr>
      </w:pPr>
      <w:bookmarkStart w:id="9" w:name="_ENREF_33"/>
      <w:r w:rsidRPr="00836676">
        <w:rPr>
          <w:rFonts w:ascii="Times New Roman" w:hAnsi="Times New Roman" w:cs="Times New Roman"/>
          <w:sz w:val="20"/>
          <w:szCs w:val="20"/>
        </w:rPr>
        <w:t>Ramsey S. D., Henry N. L., Gralow J. R., Mirick D. K., Barlow W., Etzioni R. et al., (2015): Tumor marker usage and medical care costs among older early-stage breast cancer survivors. J Clin. Oncol., 33 (2): 149-155.</w:t>
      </w:r>
      <w:bookmarkEnd w:id="9"/>
    </w:p>
    <w:p w:rsidR="001E553A" w:rsidRPr="00836676" w:rsidRDefault="001E553A" w:rsidP="004A280F">
      <w:pPr>
        <w:pStyle w:val="EndNoteBibliography"/>
        <w:numPr>
          <w:ilvl w:val="0"/>
          <w:numId w:val="5"/>
        </w:numPr>
        <w:bidi w:val="0"/>
        <w:spacing w:after="0"/>
        <w:ind w:left="567" w:hanging="278"/>
        <w:rPr>
          <w:rFonts w:ascii="Times New Roman" w:hAnsi="Times New Roman" w:cs="Times New Roman"/>
          <w:sz w:val="20"/>
          <w:szCs w:val="20"/>
        </w:rPr>
      </w:pPr>
      <w:bookmarkStart w:id="10" w:name="_ENREF_30"/>
      <w:r w:rsidRPr="00836676">
        <w:rPr>
          <w:rFonts w:ascii="Times New Roman" w:hAnsi="Times New Roman" w:cs="Times New Roman"/>
          <w:sz w:val="20"/>
          <w:szCs w:val="20"/>
        </w:rPr>
        <w:t>Park B. W., Oh J. W., Kim J. H., Park S. H., Kim K. S., Kim J. H. et al., (2008): Preoperative CA 15-3 and CEA serum levels as predictor for breast cancer outcomes. Ann. Oncol., 19 (4): 675-681.</w:t>
      </w:r>
      <w:bookmarkEnd w:id="10"/>
    </w:p>
    <w:p w:rsidR="001E553A" w:rsidRPr="00836676" w:rsidRDefault="001E553A"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Harris L., Fritsche H., Mennel R., Norton L., Ravdin P., Taube S. et al., (2007): American Society of Clinical Oncology 2007 update of recommendations for the use of tumor markers in breast cancer. J Clin. Oncol., 25 (33): 5287-5312.</w:t>
      </w:r>
    </w:p>
    <w:p w:rsidR="00F47907" w:rsidRPr="00836676" w:rsidRDefault="00F47907" w:rsidP="004A280F">
      <w:pPr>
        <w:pStyle w:val="EndNoteBibliography"/>
        <w:numPr>
          <w:ilvl w:val="0"/>
          <w:numId w:val="5"/>
        </w:numPr>
        <w:bidi w:val="0"/>
        <w:spacing w:after="0"/>
        <w:ind w:left="567" w:hanging="278"/>
        <w:rPr>
          <w:rFonts w:ascii="Times New Roman" w:hAnsi="Times New Roman" w:cs="Times New Roman"/>
          <w:sz w:val="20"/>
          <w:szCs w:val="20"/>
        </w:rPr>
      </w:pPr>
      <w:bookmarkStart w:id="11" w:name="_ENREF_24"/>
      <w:r w:rsidRPr="00836676">
        <w:rPr>
          <w:rFonts w:ascii="Times New Roman" w:hAnsi="Times New Roman" w:cs="Times New Roman"/>
          <w:sz w:val="20"/>
          <w:szCs w:val="20"/>
        </w:rPr>
        <w:t xml:space="preserve">Maric P., Ozretic P., Levanat S., Oreskovic S., Antunac K. and Beketic-Oreskovic L. (2011): Tumor markers in breast cancer--evaluation of </w:t>
      </w:r>
      <w:r w:rsidRPr="00836676">
        <w:rPr>
          <w:rFonts w:ascii="Times New Roman" w:hAnsi="Times New Roman" w:cs="Times New Roman"/>
          <w:sz w:val="20"/>
          <w:szCs w:val="20"/>
        </w:rPr>
        <w:lastRenderedPageBreak/>
        <w:t>their clinical usefulness. Coll. Antropol., 35 (1): 241-247.</w:t>
      </w:r>
      <w:bookmarkEnd w:id="11"/>
    </w:p>
    <w:p w:rsidR="00F47907" w:rsidRPr="00836676" w:rsidRDefault="00F47907" w:rsidP="004A280F">
      <w:pPr>
        <w:pStyle w:val="EndNoteBibliography"/>
        <w:numPr>
          <w:ilvl w:val="0"/>
          <w:numId w:val="5"/>
        </w:numPr>
        <w:bidi w:val="0"/>
        <w:spacing w:after="0"/>
        <w:ind w:left="567" w:hanging="278"/>
        <w:rPr>
          <w:rFonts w:ascii="Times New Roman" w:hAnsi="Times New Roman" w:cs="Times New Roman"/>
          <w:sz w:val="20"/>
          <w:szCs w:val="20"/>
        </w:rPr>
      </w:pPr>
      <w:r w:rsidRPr="00836676">
        <w:rPr>
          <w:rFonts w:ascii="Times New Roman" w:hAnsi="Times New Roman" w:cs="Times New Roman"/>
          <w:sz w:val="20"/>
          <w:szCs w:val="20"/>
        </w:rPr>
        <w:t xml:space="preserve">Lee J. S., Park S., Park J. M., Cho J. H., Kim S. I. and Park B. W. (2013): Elevated levels of serum tumor markers CA 15-3 and CEA are prognostic factors for diagnosis of metastatic </w:t>
      </w:r>
      <w:r w:rsidRPr="00836676">
        <w:rPr>
          <w:rFonts w:ascii="Times New Roman" w:hAnsi="Times New Roman" w:cs="Times New Roman"/>
          <w:sz w:val="20"/>
          <w:szCs w:val="20"/>
        </w:rPr>
        <w:lastRenderedPageBreak/>
        <w:t>breast cancers. Breast Cancer Res. Treat., 141 (3): 477-484.</w:t>
      </w:r>
    </w:p>
    <w:p w:rsidR="00F47907" w:rsidRPr="00836676" w:rsidRDefault="00486372" w:rsidP="004A280F">
      <w:pPr>
        <w:pStyle w:val="EndNoteBibliography"/>
        <w:numPr>
          <w:ilvl w:val="0"/>
          <w:numId w:val="5"/>
        </w:numPr>
        <w:bidi w:val="0"/>
        <w:spacing w:after="0"/>
        <w:ind w:left="567" w:hanging="278"/>
        <w:rPr>
          <w:rFonts w:ascii="Times New Roman" w:hAnsi="Times New Roman" w:cs="Times New Roman"/>
          <w:sz w:val="20"/>
          <w:szCs w:val="20"/>
        </w:rPr>
      </w:pPr>
      <w:bookmarkStart w:id="12" w:name="_ENREF_39"/>
      <w:r w:rsidRPr="00836676">
        <w:rPr>
          <w:rFonts w:ascii="Times New Roman" w:hAnsi="Times New Roman" w:cs="Times New Roman"/>
          <w:sz w:val="20"/>
          <w:szCs w:val="20"/>
        </w:rPr>
        <w:t>Tashkandi H., Shah N., Patel Y. and Chen H. (2015): Identification of new miRNA biomarkers associated with HER2-positive breast cancers. Oncoscience, 2 (11): 924.</w:t>
      </w:r>
      <w:bookmarkEnd w:id="12"/>
    </w:p>
    <w:p w:rsidR="00A0638E" w:rsidRPr="00836676" w:rsidRDefault="00A0638E" w:rsidP="00A0638E">
      <w:pPr>
        <w:bidi w:val="0"/>
        <w:spacing w:after="0" w:line="240" w:lineRule="auto"/>
        <w:ind w:left="426" w:hanging="426"/>
        <w:jc w:val="both"/>
        <w:rPr>
          <w:rFonts w:ascii="Times New Roman" w:hAnsi="Times New Roman" w:cs="Times New Roman"/>
          <w:sz w:val="20"/>
          <w:szCs w:val="20"/>
          <w:rtl/>
          <w:lang w:bidi="ar-EG"/>
        </w:rPr>
        <w:sectPr w:rsidR="00A0638E" w:rsidRPr="00836676" w:rsidSect="00D86C25">
          <w:type w:val="continuous"/>
          <w:pgSz w:w="12242" w:h="15842" w:code="1"/>
          <w:pgMar w:top="1440" w:right="1440" w:bottom="1440" w:left="1440" w:header="720" w:footer="720" w:gutter="0"/>
          <w:cols w:num="2" w:space="550"/>
          <w:docGrid w:linePitch="360"/>
        </w:sectPr>
      </w:pPr>
    </w:p>
    <w:p w:rsidR="00742A5F" w:rsidRPr="00836676" w:rsidRDefault="00742A5F" w:rsidP="00A0638E">
      <w:pPr>
        <w:bidi w:val="0"/>
        <w:spacing w:after="0" w:line="240" w:lineRule="auto"/>
        <w:ind w:left="426" w:hanging="426"/>
        <w:jc w:val="both"/>
        <w:rPr>
          <w:rFonts w:ascii="Times New Roman" w:hAnsi="Times New Roman" w:cs="Times New Roman"/>
          <w:sz w:val="20"/>
          <w:szCs w:val="20"/>
          <w:lang w:eastAsia="zh-CN" w:bidi="ar-EG"/>
        </w:rPr>
      </w:pPr>
    </w:p>
    <w:p w:rsidR="00742A5F" w:rsidRPr="00836676" w:rsidRDefault="00742A5F" w:rsidP="00742A5F">
      <w:pPr>
        <w:bidi w:val="0"/>
        <w:spacing w:after="0" w:line="240" w:lineRule="auto"/>
        <w:ind w:left="426" w:hanging="426"/>
        <w:jc w:val="both"/>
        <w:rPr>
          <w:rFonts w:ascii="Times New Roman" w:hAnsi="Times New Roman" w:cs="Times New Roman"/>
          <w:sz w:val="20"/>
          <w:szCs w:val="20"/>
          <w:lang w:eastAsia="zh-CN" w:bidi="ar-EG"/>
        </w:rPr>
      </w:pPr>
    </w:p>
    <w:p w:rsidR="00742A5F" w:rsidRPr="00836676" w:rsidRDefault="00742A5F" w:rsidP="00742A5F">
      <w:pPr>
        <w:bidi w:val="0"/>
        <w:spacing w:after="0" w:line="240" w:lineRule="auto"/>
        <w:ind w:left="426" w:hanging="426"/>
        <w:jc w:val="both"/>
        <w:rPr>
          <w:rFonts w:ascii="Times New Roman" w:hAnsi="Times New Roman" w:cs="Times New Roman"/>
          <w:sz w:val="20"/>
          <w:szCs w:val="20"/>
          <w:lang w:eastAsia="zh-CN" w:bidi="ar-EG"/>
        </w:rPr>
      </w:pPr>
    </w:p>
    <w:p w:rsidR="003F22B8" w:rsidRPr="00836676" w:rsidRDefault="003F22B8" w:rsidP="00A0638E">
      <w:pPr>
        <w:bidi w:val="0"/>
        <w:spacing w:after="0" w:line="240" w:lineRule="auto"/>
        <w:ind w:left="426" w:hanging="426"/>
        <w:jc w:val="both"/>
        <w:rPr>
          <w:rFonts w:ascii="Times New Roman" w:hAnsi="Times New Roman" w:cs="Times New Roman"/>
          <w:sz w:val="20"/>
          <w:szCs w:val="20"/>
          <w:lang w:bidi="ar-EG"/>
        </w:rPr>
      </w:pPr>
    </w:p>
    <w:p w:rsidR="003F22B8" w:rsidRDefault="003F22B8" w:rsidP="00A0638E">
      <w:pPr>
        <w:bidi w:val="0"/>
        <w:spacing w:after="0" w:line="240" w:lineRule="auto"/>
        <w:ind w:left="426" w:hanging="426"/>
        <w:jc w:val="both"/>
        <w:rPr>
          <w:rFonts w:ascii="Times New Roman" w:hAnsi="Times New Roman" w:cs="Times New Roman"/>
          <w:sz w:val="20"/>
          <w:szCs w:val="20"/>
          <w:lang w:bidi="ar-EG"/>
        </w:rPr>
      </w:pPr>
    </w:p>
    <w:p w:rsidR="00B23ABF" w:rsidRPr="00592C03" w:rsidRDefault="00B23ABF" w:rsidP="003F22B8">
      <w:pPr>
        <w:bidi w:val="0"/>
        <w:spacing w:after="0" w:line="240" w:lineRule="auto"/>
        <w:ind w:left="426" w:hanging="426"/>
        <w:jc w:val="both"/>
        <w:rPr>
          <w:rFonts w:ascii="Times New Roman" w:hAnsi="Times New Roman" w:cs="Times New Roman"/>
          <w:sz w:val="20"/>
          <w:szCs w:val="20"/>
          <w:rtl/>
          <w:lang w:bidi="ar-EG"/>
        </w:rPr>
      </w:pPr>
    </w:p>
    <w:sectPr w:rsidR="00B23ABF" w:rsidRPr="00592C03" w:rsidSect="00FE45A2">
      <w:type w:val="continuous"/>
      <w:pgSz w:w="12242" w:h="15842"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EB" w:rsidRDefault="00EF3FEB" w:rsidP="00711180">
      <w:pPr>
        <w:spacing w:after="0" w:line="240" w:lineRule="auto"/>
      </w:pPr>
      <w:r>
        <w:separator/>
      </w:r>
    </w:p>
  </w:endnote>
  <w:endnote w:type="continuationSeparator" w:id="0">
    <w:p w:rsidR="00EF3FEB" w:rsidRDefault="00EF3FEB" w:rsidP="0071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neGulliverA">
    <w:altName w:val="MS Mincho"/>
    <w:panose1 w:val="00000000000000000000"/>
    <w:charset w:val="80"/>
    <w:family w:val="auto"/>
    <w:notTrueType/>
    <w:pitch w:val="default"/>
    <w:sig w:usb0="00000001"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Default="00C61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Pr="00742A5F" w:rsidRDefault="00C611E2" w:rsidP="00742A5F">
    <w:pPr>
      <w:bidi w:val="0"/>
      <w:spacing w:after="0" w:line="240" w:lineRule="auto"/>
      <w:jc w:val="center"/>
      <w:rPr>
        <w:rFonts w:ascii="Times New Roman" w:hAnsi="Times New Roman" w:cs="Times New Roman"/>
        <w:sz w:val="20"/>
      </w:rPr>
    </w:pPr>
    <w:r w:rsidRPr="00742A5F">
      <w:rPr>
        <w:rFonts w:ascii="Times New Roman" w:hAnsi="Times New Roman" w:cs="Times New Roman"/>
        <w:sz w:val="20"/>
      </w:rPr>
      <w:fldChar w:fldCharType="begin"/>
    </w:r>
    <w:r w:rsidRPr="00742A5F">
      <w:rPr>
        <w:rFonts w:ascii="Times New Roman" w:hAnsi="Times New Roman" w:cs="Times New Roman"/>
        <w:sz w:val="20"/>
      </w:rPr>
      <w:instrText xml:space="preserve"> page </w:instrText>
    </w:r>
    <w:r w:rsidRPr="00742A5F">
      <w:rPr>
        <w:rFonts w:ascii="Times New Roman" w:hAnsi="Times New Roman" w:cs="Times New Roman"/>
        <w:sz w:val="20"/>
      </w:rPr>
      <w:fldChar w:fldCharType="separate"/>
    </w:r>
    <w:r w:rsidR="00AB41F7">
      <w:rPr>
        <w:rFonts w:ascii="Times New Roman" w:hAnsi="Times New Roman" w:cs="Times New Roman"/>
        <w:noProof/>
        <w:sz w:val="20"/>
      </w:rPr>
      <w:t>96</w:t>
    </w:r>
    <w:r w:rsidRPr="00742A5F">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Default="00C6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EB" w:rsidRDefault="00EF3FEB" w:rsidP="00711180">
      <w:pPr>
        <w:spacing w:after="0" w:line="240" w:lineRule="auto"/>
      </w:pPr>
      <w:r>
        <w:separator/>
      </w:r>
    </w:p>
  </w:footnote>
  <w:footnote w:type="continuationSeparator" w:id="0">
    <w:p w:rsidR="00EF3FEB" w:rsidRDefault="00EF3FEB" w:rsidP="00711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Default="00C61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Pr="00742A5F" w:rsidRDefault="00C611E2" w:rsidP="00742A5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742A5F">
      <w:rPr>
        <w:rFonts w:ascii="Times New Roman" w:hAnsi="Times New Roman" w:cs="Times New Roman" w:hint="eastAsia"/>
        <w:iCs/>
        <w:color w:val="000000"/>
        <w:sz w:val="20"/>
      </w:rPr>
      <w:tab/>
    </w:r>
    <w:r w:rsidRPr="00742A5F">
      <w:rPr>
        <w:rFonts w:ascii="Times New Roman" w:hAnsi="Times New Roman" w:cs="Times New Roman"/>
        <w:iCs/>
        <w:color w:val="000000"/>
        <w:sz w:val="20"/>
      </w:rPr>
      <w:t xml:space="preserve">Cancer Biology </w:t>
    </w:r>
    <w:r w:rsidRPr="00742A5F">
      <w:rPr>
        <w:rFonts w:ascii="Times New Roman" w:hAnsi="Times New Roman" w:cs="Times New Roman"/>
        <w:iCs/>
        <w:sz w:val="20"/>
      </w:rPr>
      <w:t>201</w:t>
    </w:r>
    <w:r w:rsidRPr="00742A5F">
      <w:rPr>
        <w:rFonts w:ascii="Times New Roman" w:hAnsi="Times New Roman" w:cs="Times New Roman" w:hint="eastAsia"/>
        <w:iCs/>
        <w:sz w:val="20"/>
      </w:rPr>
      <w:t>7</w:t>
    </w:r>
    <w:proofErr w:type="gramStart"/>
    <w:r w:rsidRPr="00742A5F">
      <w:rPr>
        <w:rFonts w:ascii="Times New Roman" w:hAnsi="Times New Roman" w:cs="Times New Roman"/>
        <w:iCs/>
        <w:sz w:val="20"/>
      </w:rPr>
      <w:t>;</w:t>
    </w:r>
    <w:r w:rsidRPr="00742A5F">
      <w:rPr>
        <w:rFonts w:ascii="Times New Roman" w:hAnsi="Times New Roman" w:cs="Times New Roman" w:hint="eastAsia"/>
        <w:iCs/>
        <w:sz w:val="20"/>
      </w:rPr>
      <w:t>7</w:t>
    </w:r>
    <w:proofErr w:type="gramEnd"/>
    <w:r w:rsidRPr="00742A5F">
      <w:rPr>
        <w:rFonts w:ascii="Times New Roman" w:hAnsi="Times New Roman" w:cs="Times New Roman"/>
        <w:iCs/>
        <w:sz w:val="20"/>
      </w:rPr>
      <w:t>(</w:t>
    </w:r>
    <w:r w:rsidRPr="00742A5F">
      <w:rPr>
        <w:rFonts w:ascii="Times New Roman" w:hAnsi="Times New Roman" w:cs="Times New Roman" w:hint="eastAsia"/>
        <w:iCs/>
        <w:sz w:val="20"/>
      </w:rPr>
      <w:t>1</w:t>
    </w:r>
    <w:r w:rsidRPr="00742A5F">
      <w:rPr>
        <w:rFonts w:ascii="Times New Roman" w:hAnsi="Times New Roman" w:cs="Times New Roman"/>
        <w:iCs/>
        <w:sz w:val="20"/>
      </w:rPr>
      <w:t xml:space="preserve">)  </w:t>
    </w:r>
    <w:r w:rsidRPr="00742A5F">
      <w:rPr>
        <w:rFonts w:ascii="Times New Roman" w:hAnsi="Times New Roman" w:cs="Times New Roman" w:hint="eastAsia"/>
        <w:iCs/>
        <w:sz w:val="20"/>
      </w:rPr>
      <w:t xml:space="preserve">   </w:t>
    </w:r>
    <w:r w:rsidRPr="00742A5F">
      <w:rPr>
        <w:rFonts w:ascii="Times New Roman" w:hAnsi="Times New Roman" w:cs="Times New Roman" w:hint="eastAsia"/>
        <w:iCs/>
        <w:sz w:val="20"/>
      </w:rPr>
      <w:tab/>
      <w:t xml:space="preserve">     </w:t>
    </w:r>
    <w:r w:rsidRPr="00742A5F">
      <w:rPr>
        <w:rFonts w:ascii="Times New Roman" w:hAnsi="Times New Roman" w:cs="Times New Roman"/>
        <w:iCs/>
        <w:sz w:val="20"/>
      </w:rPr>
      <w:t xml:space="preserve"> </w:t>
    </w:r>
    <w:r w:rsidRPr="00742A5F">
      <w:rPr>
        <w:rFonts w:ascii="Times New Roman" w:hAnsi="Times New Roman" w:cs="Times New Roman"/>
        <w:sz w:val="20"/>
      </w:rPr>
      <w:t xml:space="preserve">  </w:t>
    </w:r>
    <w:hyperlink r:id="rId1" w:history="1">
      <w:r w:rsidRPr="00742A5F">
        <w:rPr>
          <w:rStyle w:val="Hyperlink"/>
          <w:rFonts w:ascii="Times New Roman" w:hAnsi="Times New Roman" w:cs="Times New Roman"/>
          <w:color w:val="0000FF"/>
          <w:sz w:val="20"/>
        </w:rPr>
        <w:t>http://www.cancerbio.net</w:t>
      </w:r>
    </w:hyperlink>
  </w:p>
  <w:p w:rsidR="00C611E2" w:rsidRPr="00742A5F" w:rsidRDefault="00C611E2" w:rsidP="00742A5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E2" w:rsidRDefault="00C61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D2B"/>
    <w:multiLevelType w:val="hybridMultilevel"/>
    <w:tmpl w:val="9DB81C4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231634FE"/>
    <w:multiLevelType w:val="hybridMultilevel"/>
    <w:tmpl w:val="1C9C0BC0"/>
    <w:lvl w:ilvl="0" w:tplc="99F6DF6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B2913"/>
    <w:multiLevelType w:val="hybridMultilevel"/>
    <w:tmpl w:val="339E801A"/>
    <w:lvl w:ilvl="0" w:tplc="7B784894">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A1D35"/>
    <w:multiLevelType w:val="hybridMultilevel"/>
    <w:tmpl w:val="0A302122"/>
    <w:lvl w:ilvl="0" w:tplc="7B784894">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96983"/>
    <w:multiLevelType w:val="hybridMultilevel"/>
    <w:tmpl w:val="3DEE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d9a9ssxqd5dswezxth5w9rfv00vpf0az05d&quot;&gt;Hesham End note library&lt;record-ids&gt;&lt;item&gt;294&lt;/item&gt;&lt;item&gt;295&lt;/item&gt;&lt;item&gt;297&lt;/item&gt;&lt;item&gt;320&lt;/item&gt;&lt;item&gt;336&lt;/item&gt;&lt;item&gt;341&lt;/item&gt;&lt;item&gt;349&lt;/item&gt;&lt;item&gt;362&lt;/item&gt;&lt;item&gt;367&lt;/item&gt;&lt;item&gt;375&lt;/item&gt;&lt;item&gt;508&lt;/item&gt;&lt;item&gt;629&lt;/item&gt;&lt;/record-ids&gt;&lt;/item&gt;&lt;/Libraries&gt;"/>
    <w:docVar w:name="REFMGR.Layout" w:val="&lt;ENLayout&gt;&lt;Style&gt;Neuroscience&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s>
  <w:rsids>
    <w:rsidRoot w:val="0074016A"/>
    <w:rsid w:val="00007DBB"/>
    <w:rsid w:val="00014FED"/>
    <w:rsid w:val="00023333"/>
    <w:rsid w:val="00033F81"/>
    <w:rsid w:val="00036C3A"/>
    <w:rsid w:val="00040957"/>
    <w:rsid w:val="00040AE3"/>
    <w:rsid w:val="00041A43"/>
    <w:rsid w:val="00050253"/>
    <w:rsid w:val="00060A7B"/>
    <w:rsid w:val="0006146B"/>
    <w:rsid w:val="000626AD"/>
    <w:rsid w:val="00065FF7"/>
    <w:rsid w:val="00066BB5"/>
    <w:rsid w:val="000704D0"/>
    <w:rsid w:val="00071217"/>
    <w:rsid w:val="00077BBF"/>
    <w:rsid w:val="00087AC4"/>
    <w:rsid w:val="000A028F"/>
    <w:rsid w:val="000A52E7"/>
    <w:rsid w:val="000A72A9"/>
    <w:rsid w:val="000B190F"/>
    <w:rsid w:val="000B6DAE"/>
    <w:rsid w:val="000C3B03"/>
    <w:rsid w:val="000C6A26"/>
    <w:rsid w:val="000D36EE"/>
    <w:rsid w:val="000D682B"/>
    <w:rsid w:val="000E048C"/>
    <w:rsid w:val="000E1A27"/>
    <w:rsid w:val="000E5272"/>
    <w:rsid w:val="000E5B74"/>
    <w:rsid w:val="00103E25"/>
    <w:rsid w:val="00103FEF"/>
    <w:rsid w:val="00104CB3"/>
    <w:rsid w:val="0010517A"/>
    <w:rsid w:val="00113077"/>
    <w:rsid w:val="00126D98"/>
    <w:rsid w:val="00130316"/>
    <w:rsid w:val="001323CB"/>
    <w:rsid w:val="00137A3F"/>
    <w:rsid w:val="0014094D"/>
    <w:rsid w:val="00140A76"/>
    <w:rsid w:val="00142924"/>
    <w:rsid w:val="00153D3C"/>
    <w:rsid w:val="0015635C"/>
    <w:rsid w:val="00161E30"/>
    <w:rsid w:val="00167A69"/>
    <w:rsid w:val="0017201D"/>
    <w:rsid w:val="0017480D"/>
    <w:rsid w:val="00174C27"/>
    <w:rsid w:val="001758A6"/>
    <w:rsid w:val="001758C9"/>
    <w:rsid w:val="001767DB"/>
    <w:rsid w:val="00180056"/>
    <w:rsid w:val="00187E03"/>
    <w:rsid w:val="00190153"/>
    <w:rsid w:val="0019203D"/>
    <w:rsid w:val="0019285C"/>
    <w:rsid w:val="00193E9E"/>
    <w:rsid w:val="00194B49"/>
    <w:rsid w:val="001A0259"/>
    <w:rsid w:val="001A2417"/>
    <w:rsid w:val="001B2846"/>
    <w:rsid w:val="001B63F6"/>
    <w:rsid w:val="001C0E77"/>
    <w:rsid w:val="001C60CA"/>
    <w:rsid w:val="001D4560"/>
    <w:rsid w:val="001D6E09"/>
    <w:rsid w:val="001D7497"/>
    <w:rsid w:val="001E0185"/>
    <w:rsid w:val="001E3BBE"/>
    <w:rsid w:val="001E4047"/>
    <w:rsid w:val="001E553A"/>
    <w:rsid w:val="001F3444"/>
    <w:rsid w:val="001F3727"/>
    <w:rsid w:val="00203218"/>
    <w:rsid w:val="002102FF"/>
    <w:rsid w:val="00212F02"/>
    <w:rsid w:val="00213497"/>
    <w:rsid w:val="002237C4"/>
    <w:rsid w:val="002256DB"/>
    <w:rsid w:val="0022583B"/>
    <w:rsid w:val="00232833"/>
    <w:rsid w:val="00243260"/>
    <w:rsid w:val="002453B7"/>
    <w:rsid w:val="00254F7E"/>
    <w:rsid w:val="0025775B"/>
    <w:rsid w:val="002629B3"/>
    <w:rsid w:val="002816DF"/>
    <w:rsid w:val="0029080B"/>
    <w:rsid w:val="002961C5"/>
    <w:rsid w:val="00297DF1"/>
    <w:rsid w:val="002A3A2D"/>
    <w:rsid w:val="002A4191"/>
    <w:rsid w:val="002A4567"/>
    <w:rsid w:val="002A67EF"/>
    <w:rsid w:val="002A72B4"/>
    <w:rsid w:val="002B3103"/>
    <w:rsid w:val="002B568D"/>
    <w:rsid w:val="002B59C9"/>
    <w:rsid w:val="002D5000"/>
    <w:rsid w:val="002E2724"/>
    <w:rsid w:val="002E78F0"/>
    <w:rsid w:val="00300781"/>
    <w:rsid w:val="003023B7"/>
    <w:rsid w:val="00302C69"/>
    <w:rsid w:val="003068BE"/>
    <w:rsid w:val="003118CD"/>
    <w:rsid w:val="00314270"/>
    <w:rsid w:val="0032663D"/>
    <w:rsid w:val="0033141B"/>
    <w:rsid w:val="003420AA"/>
    <w:rsid w:val="00342860"/>
    <w:rsid w:val="00344A48"/>
    <w:rsid w:val="00345942"/>
    <w:rsid w:val="00355800"/>
    <w:rsid w:val="00362FBC"/>
    <w:rsid w:val="003649F2"/>
    <w:rsid w:val="003712B0"/>
    <w:rsid w:val="00376023"/>
    <w:rsid w:val="00376DA1"/>
    <w:rsid w:val="0038706A"/>
    <w:rsid w:val="0039099E"/>
    <w:rsid w:val="003B2D61"/>
    <w:rsid w:val="003B3F35"/>
    <w:rsid w:val="003B64E8"/>
    <w:rsid w:val="003C1CEB"/>
    <w:rsid w:val="003C2BD1"/>
    <w:rsid w:val="003C3E6A"/>
    <w:rsid w:val="003C4653"/>
    <w:rsid w:val="003C4AEA"/>
    <w:rsid w:val="003D073B"/>
    <w:rsid w:val="003D334A"/>
    <w:rsid w:val="003D3369"/>
    <w:rsid w:val="003D3D1A"/>
    <w:rsid w:val="003D7432"/>
    <w:rsid w:val="003E20A1"/>
    <w:rsid w:val="003E3460"/>
    <w:rsid w:val="003E6EF5"/>
    <w:rsid w:val="003F1888"/>
    <w:rsid w:val="003F22B8"/>
    <w:rsid w:val="00402027"/>
    <w:rsid w:val="00412892"/>
    <w:rsid w:val="00415B6F"/>
    <w:rsid w:val="00416CAF"/>
    <w:rsid w:val="004277AB"/>
    <w:rsid w:val="00427D2B"/>
    <w:rsid w:val="004353C8"/>
    <w:rsid w:val="00440B2D"/>
    <w:rsid w:val="004419B5"/>
    <w:rsid w:val="00442640"/>
    <w:rsid w:val="00452E49"/>
    <w:rsid w:val="00460043"/>
    <w:rsid w:val="00460D48"/>
    <w:rsid w:val="00472655"/>
    <w:rsid w:val="0047365B"/>
    <w:rsid w:val="0047416B"/>
    <w:rsid w:val="00485B1B"/>
    <w:rsid w:val="00485CE7"/>
    <w:rsid w:val="00486372"/>
    <w:rsid w:val="004A01EF"/>
    <w:rsid w:val="004A280F"/>
    <w:rsid w:val="004A420B"/>
    <w:rsid w:val="004B302F"/>
    <w:rsid w:val="004C0078"/>
    <w:rsid w:val="004C7A2C"/>
    <w:rsid w:val="004D7EBA"/>
    <w:rsid w:val="004E2A84"/>
    <w:rsid w:val="004E6E15"/>
    <w:rsid w:val="004F4E8E"/>
    <w:rsid w:val="004F7AAA"/>
    <w:rsid w:val="00502914"/>
    <w:rsid w:val="00507E48"/>
    <w:rsid w:val="00512B48"/>
    <w:rsid w:val="00514071"/>
    <w:rsid w:val="005238AF"/>
    <w:rsid w:val="00523F61"/>
    <w:rsid w:val="00525275"/>
    <w:rsid w:val="00526565"/>
    <w:rsid w:val="00531A15"/>
    <w:rsid w:val="00535002"/>
    <w:rsid w:val="0054012F"/>
    <w:rsid w:val="00544429"/>
    <w:rsid w:val="00551166"/>
    <w:rsid w:val="00557E3C"/>
    <w:rsid w:val="0056099E"/>
    <w:rsid w:val="00560A71"/>
    <w:rsid w:val="00562E66"/>
    <w:rsid w:val="00580840"/>
    <w:rsid w:val="00592C03"/>
    <w:rsid w:val="00593999"/>
    <w:rsid w:val="00597D5B"/>
    <w:rsid w:val="005A1A92"/>
    <w:rsid w:val="005B02E8"/>
    <w:rsid w:val="005B2D67"/>
    <w:rsid w:val="005C6522"/>
    <w:rsid w:val="005D0F86"/>
    <w:rsid w:val="005D4B56"/>
    <w:rsid w:val="005E3935"/>
    <w:rsid w:val="005F0C2A"/>
    <w:rsid w:val="006052CC"/>
    <w:rsid w:val="00607BBD"/>
    <w:rsid w:val="006114E3"/>
    <w:rsid w:val="00623730"/>
    <w:rsid w:val="00625986"/>
    <w:rsid w:val="00632365"/>
    <w:rsid w:val="00644031"/>
    <w:rsid w:val="0065052A"/>
    <w:rsid w:val="00653F87"/>
    <w:rsid w:val="00661665"/>
    <w:rsid w:val="006648CE"/>
    <w:rsid w:val="006707E4"/>
    <w:rsid w:val="006748A6"/>
    <w:rsid w:val="006817E3"/>
    <w:rsid w:val="00682996"/>
    <w:rsid w:val="00684122"/>
    <w:rsid w:val="006846D0"/>
    <w:rsid w:val="0069074C"/>
    <w:rsid w:val="00690D36"/>
    <w:rsid w:val="00697FBB"/>
    <w:rsid w:val="006A3216"/>
    <w:rsid w:val="006B5F04"/>
    <w:rsid w:val="006C7CF2"/>
    <w:rsid w:val="006D01E0"/>
    <w:rsid w:val="006D1289"/>
    <w:rsid w:val="006D2D4D"/>
    <w:rsid w:val="006E7F5F"/>
    <w:rsid w:val="007044F4"/>
    <w:rsid w:val="00711180"/>
    <w:rsid w:val="0071494B"/>
    <w:rsid w:val="00716532"/>
    <w:rsid w:val="00725CFD"/>
    <w:rsid w:val="00732B40"/>
    <w:rsid w:val="00737699"/>
    <w:rsid w:val="0074016A"/>
    <w:rsid w:val="00741A10"/>
    <w:rsid w:val="0074292E"/>
    <w:rsid w:val="00742A5F"/>
    <w:rsid w:val="00750A75"/>
    <w:rsid w:val="00751834"/>
    <w:rsid w:val="007624C9"/>
    <w:rsid w:val="00763DD3"/>
    <w:rsid w:val="007641A7"/>
    <w:rsid w:val="0077397F"/>
    <w:rsid w:val="00775A7F"/>
    <w:rsid w:val="00785004"/>
    <w:rsid w:val="0079344A"/>
    <w:rsid w:val="007944B7"/>
    <w:rsid w:val="00796873"/>
    <w:rsid w:val="007A48E9"/>
    <w:rsid w:val="007A6115"/>
    <w:rsid w:val="007B0C0E"/>
    <w:rsid w:val="007B56F1"/>
    <w:rsid w:val="007B73CD"/>
    <w:rsid w:val="007C6A4B"/>
    <w:rsid w:val="007D0AE6"/>
    <w:rsid w:val="007D3346"/>
    <w:rsid w:val="007D3612"/>
    <w:rsid w:val="007D6A56"/>
    <w:rsid w:val="007D79DE"/>
    <w:rsid w:val="007E2013"/>
    <w:rsid w:val="007E4429"/>
    <w:rsid w:val="007F100D"/>
    <w:rsid w:val="007F1C55"/>
    <w:rsid w:val="007F2ED0"/>
    <w:rsid w:val="007F6E2F"/>
    <w:rsid w:val="007F7F8B"/>
    <w:rsid w:val="0080332D"/>
    <w:rsid w:val="0081756C"/>
    <w:rsid w:val="00817ED9"/>
    <w:rsid w:val="008220A8"/>
    <w:rsid w:val="00822762"/>
    <w:rsid w:val="00823134"/>
    <w:rsid w:val="00827AF9"/>
    <w:rsid w:val="00827FC2"/>
    <w:rsid w:val="00832546"/>
    <w:rsid w:val="00836676"/>
    <w:rsid w:val="008440EB"/>
    <w:rsid w:val="008451AE"/>
    <w:rsid w:val="008464B4"/>
    <w:rsid w:val="00851356"/>
    <w:rsid w:val="00857660"/>
    <w:rsid w:val="008624ED"/>
    <w:rsid w:val="00873AA2"/>
    <w:rsid w:val="00890B80"/>
    <w:rsid w:val="008926EA"/>
    <w:rsid w:val="008B1F47"/>
    <w:rsid w:val="008C034D"/>
    <w:rsid w:val="008C4888"/>
    <w:rsid w:val="008D6FD8"/>
    <w:rsid w:val="008E2D3A"/>
    <w:rsid w:val="008E7D0B"/>
    <w:rsid w:val="008F3224"/>
    <w:rsid w:val="008F6159"/>
    <w:rsid w:val="009008F0"/>
    <w:rsid w:val="009112AE"/>
    <w:rsid w:val="0093099C"/>
    <w:rsid w:val="00932704"/>
    <w:rsid w:val="00947CEA"/>
    <w:rsid w:val="00960FAC"/>
    <w:rsid w:val="00971785"/>
    <w:rsid w:val="00971F68"/>
    <w:rsid w:val="00986A49"/>
    <w:rsid w:val="00997B1F"/>
    <w:rsid w:val="009A118A"/>
    <w:rsid w:val="009A6C6E"/>
    <w:rsid w:val="009B0EA0"/>
    <w:rsid w:val="009B4333"/>
    <w:rsid w:val="009B443F"/>
    <w:rsid w:val="009B533C"/>
    <w:rsid w:val="009B67DB"/>
    <w:rsid w:val="009C22EA"/>
    <w:rsid w:val="009D2D63"/>
    <w:rsid w:val="009D3B58"/>
    <w:rsid w:val="009D4324"/>
    <w:rsid w:val="009D5592"/>
    <w:rsid w:val="009D6685"/>
    <w:rsid w:val="009F02F4"/>
    <w:rsid w:val="009F044A"/>
    <w:rsid w:val="009F1B70"/>
    <w:rsid w:val="00A06033"/>
    <w:rsid w:val="00A0638E"/>
    <w:rsid w:val="00A20494"/>
    <w:rsid w:val="00A24DC9"/>
    <w:rsid w:val="00A256CC"/>
    <w:rsid w:val="00A2648B"/>
    <w:rsid w:val="00A36003"/>
    <w:rsid w:val="00A424E9"/>
    <w:rsid w:val="00A42C2D"/>
    <w:rsid w:val="00A44E6F"/>
    <w:rsid w:val="00A47A8A"/>
    <w:rsid w:val="00A519A2"/>
    <w:rsid w:val="00A5657D"/>
    <w:rsid w:val="00A717F3"/>
    <w:rsid w:val="00A74FCD"/>
    <w:rsid w:val="00A86775"/>
    <w:rsid w:val="00A92FA8"/>
    <w:rsid w:val="00A976C3"/>
    <w:rsid w:val="00A97EFE"/>
    <w:rsid w:val="00AA4536"/>
    <w:rsid w:val="00AA7416"/>
    <w:rsid w:val="00AB1979"/>
    <w:rsid w:val="00AB41F7"/>
    <w:rsid w:val="00AE1596"/>
    <w:rsid w:val="00AE67F3"/>
    <w:rsid w:val="00AF0894"/>
    <w:rsid w:val="00AF1B57"/>
    <w:rsid w:val="00AF29C3"/>
    <w:rsid w:val="00AF2EF4"/>
    <w:rsid w:val="00B012C4"/>
    <w:rsid w:val="00B027C1"/>
    <w:rsid w:val="00B10D65"/>
    <w:rsid w:val="00B20054"/>
    <w:rsid w:val="00B23ABF"/>
    <w:rsid w:val="00B26BC9"/>
    <w:rsid w:val="00B27541"/>
    <w:rsid w:val="00B30736"/>
    <w:rsid w:val="00B32629"/>
    <w:rsid w:val="00B4391F"/>
    <w:rsid w:val="00B46CFE"/>
    <w:rsid w:val="00B557D8"/>
    <w:rsid w:val="00B718E4"/>
    <w:rsid w:val="00B722D5"/>
    <w:rsid w:val="00B76BE7"/>
    <w:rsid w:val="00B834FE"/>
    <w:rsid w:val="00B90BE4"/>
    <w:rsid w:val="00B95146"/>
    <w:rsid w:val="00BA7551"/>
    <w:rsid w:val="00BC4869"/>
    <w:rsid w:val="00BC753F"/>
    <w:rsid w:val="00BD2B00"/>
    <w:rsid w:val="00BD637F"/>
    <w:rsid w:val="00BE2393"/>
    <w:rsid w:val="00BF0596"/>
    <w:rsid w:val="00BF5646"/>
    <w:rsid w:val="00C0189D"/>
    <w:rsid w:val="00C051C1"/>
    <w:rsid w:val="00C21070"/>
    <w:rsid w:val="00C26E62"/>
    <w:rsid w:val="00C445D1"/>
    <w:rsid w:val="00C467AE"/>
    <w:rsid w:val="00C47526"/>
    <w:rsid w:val="00C50E98"/>
    <w:rsid w:val="00C51EDE"/>
    <w:rsid w:val="00C52244"/>
    <w:rsid w:val="00C55294"/>
    <w:rsid w:val="00C57CA6"/>
    <w:rsid w:val="00C611E2"/>
    <w:rsid w:val="00C65798"/>
    <w:rsid w:val="00C66EFF"/>
    <w:rsid w:val="00C7575B"/>
    <w:rsid w:val="00C75D61"/>
    <w:rsid w:val="00C811EE"/>
    <w:rsid w:val="00C9060C"/>
    <w:rsid w:val="00C90FFF"/>
    <w:rsid w:val="00C93534"/>
    <w:rsid w:val="00C95B30"/>
    <w:rsid w:val="00CA2EB4"/>
    <w:rsid w:val="00CA36D9"/>
    <w:rsid w:val="00CA4646"/>
    <w:rsid w:val="00CB2E30"/>
    <w:rsid w:val="00CB305B"/>
    <w:rsid w:val="00CB49C5"/>
    <w:rsid w:val="00CC1A57"/>
    <w:rsid w:val="00CD335F"/>
    <w:rsid w:val="00CD65E8"/>
    <w:rsid w:val="00CD7811"/>
    <w:rsid w:val="00CE1DEA"/>
    <w:rsid w:val="00CE47AA"/>
    <w:rsid w:val="00CF1DBA"/>
    <w:rsid w:val="00CF202D"/>
    <w:rsid w:val="00D0346E"/>
    <w:rsid w:val="00D06B9D"/>
    <w:rsid w:val="00D06C2B"/>
    <w:rsid w:val="00D13B18"/>
    <w:rsid w:val="00D2267F"/>
    <w:rsid w:val="00D35BC7"/>
    <w:rsid w:val="00D41AA5"/>
    <w:rsid w:val="00D420A2"/>
    <w:rsid w:val="00D573D7"/>
    <w:rsid w:val="00D65ED1"/>
    <w:rsid w:val="00D747A9"/>
    <w:rsid w:val="00D76883"/>
    <w:rsid w:val="00D77AC0"/>
    <w:rsid w:val="00D826DB"/>
    <w:rsid w:val="00D82ABB"/>
    <w:rsid w:val="00D86C25"/>
    <w:rsid w:val="00D90F39"/>
    <w:rsid w:val="00DA7F6A"/>
    <w:rsid w:val="00DB314C"/>
    <w:rsid w:val="00DC1AF1"/>
    <w:rsid w:val="00DC2EB8"/>
    <w:rsid w:val="00DD45DF"/>
    <w:rsid w:val="00DD5102"/>
    <w:rsid w:val="00DE125E"/>
    <w:rsid w:val="00DE2231"/>
    <w:rsid w:val="00DE6917"/>
    <w:rsid w:val="00DF355D"/>
    <w:rsid w:val="00DF6BFA"/>
    <w:rsid w:val="00E03508"/>
    <w:rsid w:val="00E04D77"/>
    <w:rsid w:val="00E11D87"/>
    <w:rsid w:val="00E26742"/>
    <w:rsid w:val="00E27AC4"/>
    <w:rsid w:val="00E27D16"/>
    <w:rsid w:val="00E30D8C"/>
    <w:rsid w:val="00E336D2"/>
    <w:rsid w:val="00E34443"/>
    <w:rsid w:val="00E40EBC"/>
    <w:rsid w:val="00E546A3"/>
    <w:rsid w:val="00E8725E"/>
    <w:rsid w:val="00E9315C"/>
    <w:rsid w:val="00E97F49"/>
    <w:rsid w:val="00EA23F8"/>
    <w:rsid w:val="00EC451C"/>
    <w:rsid w:val="00EE0264"/>
    <w:rsid w:val="00EF2885"/>
    <w:rsid w:val="00EF3FEB"/>
    <w:rsid w:val="00EF7474"/>
    <w:rsid w:val="00F051C6"/>
    <w:rsid w:val="00F06039"/>
    <w:rsid w:val="00F075CB"/>
    <w:rsid w:val="00F11422"/>
    <w:rsid w:val="00F125EC"/>
    <w:rsid w:val="00F153E1"/>
    <w:rsid w:val="00F22542"/>
    <w:rsid w:val="00F22684"/>
    <w:rsid w:val="00F27118"/>
    <w:rsid w:val="00F32113"/>
    <w:rsid w:val="00F47907"/>
    <w:rsid w:val="00F47D14"/>
    <w:rsid w:val="00F509B1"/>
    <w:rsid w:val="00F51B20"/>
    <w:rsid w:val="00F5630D"/>
    <w:rsid w:val="00F57180"/>
    <w:rsid w:val="00F73F5A"/>
    <w:rsid w:val="00F763BA"/>
    <w:rsid w:val="00F76A0E"/>
    <w:rsid w:val="00F856EA"/>
    <w:rsid w:val="00F91951"/>
    <w:rsid w:val="00F91F73"/>
    <w:rsid w:val="00FA3EF3"/>
    <w:rsid w:val="00FA41C8"/>
    <w:rsid w:val="00FB7B66"/>
    <w:rsid w:val="00FC0D0D"/>
    <w:rsid w:val="00FD2E48"/>
    <w:rsid w:val="00FE2BFC"/>
    <w:rsid w:val="00FE45A2"/>
    <w:rsid w:val="00FE4BB4"/>
    <w:rsid w:val="00FE675E"/>
    <w:rsid w:val="00FF3C5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180"/>
  </w:style>
  <w:style w:type="paragraph" w:styleId="Footer">
    <w:name w:val="footer"/>
    <w:basedOn w:val="Normal"/>
    <w:link w:val="FooterChar"/>
    <w:uiPriority w:val="99"/>
    <w:unhideWhenUsed/>
    <w:rsid w:val="00711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180"/>
  </w:style>
  <w:style w:type="table" w:styleId="TableGrid">
    <w:name w:val="Table Grid"/>
    <w:basedOn w:val="TableNormal"/>
    <w:uiPriority w:val="59"/>
    <w:rsid w:val="001F3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187E03"/>
    <w:pPr>
      <w:widowControl w:val="0"/>
      <w:bidi w:val="0"/>
      <w:spacing w:before="10" w:after="0" w:line="240" w:lineRule="auto"/>
      <w:ind w:left="460"/>
    </w:pPr>
    <w:rPr>
      <w:rFonts w:ascii="Arial" w:eastAsia="Arial" w:hAnsi="Arial"/>
      <w:sz w:val="18"/>
      <w:szCs w:val="18"/>
    </w:rPr>
  </w:style>
  <w:style w:type="character" w:customStyle="1" w:styleId="BodyTextChar">
    <w:name w:val="Body Text Char"/>
    <w:basedOn w:val="DefaultParagraphFont"/>
    <w:link w:val="BodyText"/>
    <w:uiPriority w:val="1"/>
    <w:rsid w:val="00187E03"/>
    <w:rPr>
      <w:rFonts w:ascii="Arial" w:eastAsia="Arial" w:hAnsi="Arial"/>
      <w:sz w:val="18"/>
      <w:szCs w:val="18"/>
    </w:rPr>
  </w:style>
  <w:style w:type="paragraph" w:styleId="BalloonText">
    <w:name w:val="Balloon Text"/>
    <w:basedOn w:val="Normal"/>
    <w:link w:val="BalloonTextChar"/>
    <w:uiPriority w:val="99"/>
    <w:semiHidden/>
    <w:unhideWhenUsed/>
    <w:rsid w:val="0052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AF"/>
    <w:rPr>
      <w:rFonts w:ascii="Tahoma" w:hAnsi="Tahoma" w:cs="Tahoma"/>
      <w:sz w:val="16"/>
      <w:szCs w:val="16"/>
    </w:rPr>
  </w:style>
  <w:style w:type="paragraph" w:styleId="ListParagraph">
    <w:name w:val="List Paragraph"/>
    <w:basedOn w:val="Normal"/>
    <w:uiPriority w:val="34"/>
    <w:qFormat/>
    <w:rsid w:val="000E5272"/>
    <w:pPr>
      <w:ind w:left="720"/>
      <w:contextualSpacing/>
    </w:pPr>
  </w:style>
  <w:style w:type="table" w:customStyle="1" w:styleId="TableGrid3">
    <w:name w:val="Table Grid3"/>
    <w:basedOn w:val="TableNormal"/>
    <w:next w:val="TableGrid"/>
    <w:uiPriority w:val="59"/>
    <w:rsid w:val="000233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56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5939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93999"/>
    <w:rPr>
      <w:rFonts w:ascii="Calibri" w:hAnsi="Calibri" w:cs="Calibri"/>
      <w:noProof/>
    </w:rPr>
  </w:style>
  <w:style w:type="paragraph" w:customStyle="1" w:styleId="EndNoteBibliography">
    <w:name w:val="EndNote Bibliography"/>
    <w:basedOn w:val="Normal"/>
    <w:link w:val="EndNoteBibliographyChar"/>
    <w:rsid w:val="0059399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93999"/>
    <w:rPr>
      <w:rFonts w:ascii="Calibri" w:hAnsi="Calibri" w:cs="Calibri"/>
      <w:noProof/>
    </w:rPr>
  </w:style>
  <w:style w:type="character" w:styleId="Hyperlink">
    <w:name w:val="Hyperlink"/>
    <w:basedOn w:val="DefaultParagraphFont"/>
    <w:uiPriority w:val="99"/>
    <w:unhideWhenUsed/>
    <w:rsid w:val="00593999"/>
    <w:rPr>
      <w:color w:val="0000FF" w:themeColor="hyperlink"/>
      <w:u w:val="single"/>
    </w:rPr>
  </w:style>
  <w:style w:type="table" w:customStyle="1" w:styleId="TableGrid2">
    <w:name w:val="Table Grid2"/>
    <w:basedOn w:val="TableNormal"/>
    <w:next w:val="TableGrid"/>
    <w:uiPriority w:val="59"/>
    <w:rsid w:val="00485C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14094D"/>
    <w:pPr>
      <w:bidi/>
      <w:spacing w:after="0" w:line="240" w:lineRule="auto"/>
    </w:pPr>
  </w:style>
  <w:style w:type="paragraph" w:customStyle="1" w:styleId="TableParagraph">
    <w:name w:val="Table Paragraph"/>
    <w:basedOn w:val="Normal"/>
    <w:uiPriority w:val="1"/>
    <w:qFormat/>
    <w:rsid w:val="0017480D"/>
    <w:pPr>
      <w:widowControl w:val="0"/>
      <w:bidi w:val="0"/>
      <w:spacing w:after="0" w:line="240" w:lineRule="auto"/>
    </w:pPr>
    <w:rPr>
      <w:rFonts w:eastAsiaTheme="minorHAnsi"/>
    </w:rPr>
  </w:style>
  <w:style w:type="character" w:customStyle="1" w:styleId="xbe">
    <w:name w:val="_xbe"/>
    <w:basedOn w:val="DefaultParagraphFont"/>
    <w:rsid w:val="00AF1B57"/>
  </w:style>
  <w:style w:type="character" w:styleId="CommentReference">
    <w:name w:val="annotation reference"/>
    <w:basedOn w:val="DefaultParagraphFont"/>
    <w:uiPriority w:val="99"/>
    <w:semiHidden/>
    <w:unhideWhenUsed/>
    <w:rsid w:val="008624ED"/>
    <w:rPr>
      <w:sz w:val="16"/>
      <w:szCs w:val="16"/>
    </w:rPr>
  </w:style>
  <w:style w:type="paragraph" w:styleId="CommentText">
    <w:name w:val="annotation text"/>
    <w:basedOn w:val="Normal"/>
    <w:link w:val="CommentTextChar"/>
    <w:uiPriority w:val="99"/>
    <w:semiHidden/>
    <w:unhideWhenUsed/>
    <w:rsid w:val="008624ED"/>
    <w:pPr>
      <w:spacing w:line="240" w:lineRule="auto"/>
    </w:pPr>
    <w:rPr>
      <w:sz w:val="20"/>
      <w:szCs w:val="20"/>
    </w:rPr>
  </w:style>
  <w:style w:type="character" w:customStyle="1" w:styleId="CommentTextChar">
    <w:name w:val="Comment Text Char"/>
    <w:basedOn w:val="DefaultParagraphFont"/>
    <w:link w:val="CommentText"/>
    <w:uiPriority w:val="99"/>
    <w:semiHidden/>
    <w:rsid w:val="008624ED"/>
    <w:rPr>
      <w:sz w:val="20"/>
      <w:szCs w:val="20"/>
    </w:rPr>
  </w:style>
  <w:style w:type="paragraph" w:styleId="CommentSubject">
    <w:name w:val="annotation subject"/>
    <w:basedOn w:val="CommentText"/>
    <w:next w:val="CommentText"/>
    <w:link w:val="CommentSubjectChar"/>
    <w:uiPriority w:val="99"/>
    <w:semiHidden/>
    <w:unhideWhenUsed/>
    <w:rsid w:val="008624ED"/>
    <w:rPr>
      <w:b/>
      <w:bCs/>
    </w:rPr>
  </w:style>
  <w:style w:type="character" w:customStyle="1" w:styleId="CommentSubjectChar">
    <w:name w:val="Comment Subject Char"/>
    <w:basedOn w:val="CommentTextChar"/>
    <w:link w:val="CommentSubject"/>
    <w:uiPriority w:val="99"/>
    <w:semiHidden/>
    <w:rsid w:val="008624ED"/>
    <w:rPr>
      <w:b/>
      <w:bCs/>
      <w:sz w:val="20"/>
      <w:szCs w:val="20"/>
    </w:rPr>
  </w:style>
  <w:style w:type="character" w:customStyle="1" w:styleId="NoSpacingChar">
    <w:name w:val="No Spacing Char"/>
    <w:basedOn w:val="DefaultParagraphFont"/>
    <w:link w:val="NoSpacing"/>
    <w:locked/>
    <w:rsid w:val="00742A5F"/>
  </w:style>
  <w:style w:type="character" w:customStyle="1" w:styleId="msonormal0">
    <w:name w:val="msonormal0"/>
    <w:basedOn w:val="DefaultParagraphFont"/>
    <w:rsid w:val="00742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180"/>
  </w:style>
  <w:style w:type="paragraph" w:styleId="Footer">
    <w:name w:val="footer"/>
    <w:basedOn w:val="Normal"/>
    <w:link w:val="FooterChar"/>
    <w:uiPriority w:val="99"/>
    <w:unhideWhenUsed/>
    <w:rsid w:val="00711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180"/>
  </w:style>
  <w:style w:type="table" w:styleId="TableGrid">
    <w:name w:val="Table Grid"/>
    <w:basedOn w:val="TableNormal"/>
    <w:uiPriority w:val="59"/>
    <w:rsid w:val="001F3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187E03"/>
    <w:pPr>
      <w:widowControl w:val="0"/>
      <w:bidi w:val="0"/>
      <w:spacing w:before="10" w:after="0" w:line="240" w:lineRule="auto"/>
      <w:ind w:left="460"/>
    </w:pPr>
    <w:rPr>
      <w:rFonts w:ascii="Arial" w:eastAsia="Arial" w:hAnsi="Arial"/>
      <w:sz w:val="18"/>
      <w:szCs w:val="18"/>
    </w:rPr>
  </w:style>
  <w:style w:type="character" w:customStyle="1" w:styleId="BodyTextChar">
    <w:name w:val="Body Text Char"/>
    <w:basedOn w:val="DefaultParagraphFont"/>
    <w:link w:val="BodyText"/>
    <w:uiPriority w:val="1"/>
    <w:rsid w:val="00187E03"/>
    <w:rPr>
      <w:rFonts w:ascii="Arial" w:eastAsia="Arial" w:hAnsi="Arial"/>
      <w:sz w:val="18"/>
      <w:szCs w:val="18"/>
    </w:rPr>
  </w:style>
  <w:style w:type="paragraph" w:styleId="BalloonText">
    <w:name w:val="Balloon Text"/>
    <w:basedOn w:val="Normal"/>
    <w:link w:val="BalloonTextChar"/>
    <w:uiPriority w:val="99"/>
    <w:semiHidden/>
    <w:unhideWhenUsed/>
    <w:rsid w:val="0052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AF"/>
    <w:rPr>
      <w:rFonts w:ascii="Tahoma" w:hAnsi="Tahoma" w:cs="Tahoma"/>
      <w:sz w:val="16"/>
      <w:szCs w:val="16"/>
    </w:rPr>
  </w:style>
  <w:style w:type="paragraph" w:styleId="ListParagraph">
    <w:name w:val="List Paragraph"/>
    <w:basedOn w:val="Normal"/>
    <w:uiPriority w:val="34"/>
    <w:qFormat/>
    <w:rsid w:val="000E5272"/>
    <w:pPr>
      <w:ind w:left="720"/>
      <w:contextualSpacing/>
    </w:pPr>
  </w:style>
  <w:style w:type="table" w:customStyle="1" w:styleId="TableGrid3">
    <w:name w:val="Table Grid3"/>
    <w:basedOn w:val="TableNormal"/>
    <w:next w:val="TableGrid"/>
    <w:uiPriority w:val="59"/>
    <w:rsid w:val="000233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56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5939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93999"/>
    <w:rPr>
      <w:rFonts w:ascii="Calibri" w:hAnsi="Calibri" w:cs="Calibri"/>
      <w:noProof/>
    </w:rPr>
  </w:style>
  <w:style w:type="paragraph" w:customStyle="1" w:styleId="EndNoteBibliography">
    <w:name w:val="EndNote Bibliography"/>
    <w:basedOn w:val="Normal"/>
    <w:link w:val="EndNoteBibliographyChar"/>
    <w:rsid w:val="0059399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93999"/>
    <w:rPr>
      <w:rFonts w:ascii="Calibri" w:hAnsi="Calibri" w:cs="Calibri"/>
      <w:noProof/>
    </w:rPr>
  </w:style>
  <w:style w:type="character" w:styleId="Hyperlink">
    <w:name w:val="Hyperlink"/>
    <w:basedOn w:val="DefaultParagraphFont"/>
    <w:uiPriority w:val="99"/>
    <w:unhideWhenUsed/>
    <w:rsid w:val="00593999"/>
    <w:rPr>
      <w:color w:val="0000FF" w:themeColor="hyperlink"/>
      <w:u w:val="single"/>
    </w:rPr>
  </w:style>
  <w:style w:type="table" w:customStyle="1" w:styleId="TableGrid2">
    <w:name w:val="Table Grid2"/>
    <w:basedOn w:val="TableNormal"/>
    <w:next w:val="TableGrid"/>
    <w:uiPriority w:val="59"/>
    <w:rsid w:val="00485C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14094D"/>
    <w:pPr>
      <w:bidi/>
      <w:spacing w:after="0" w:line="240" w:lineRule="auto"/>
    </w:pPr>
  </w:style>
  <w:style w:type="paragraph" w:customStyle="1" w:styleId="TableParagraph">
    <w:name w:val="Table Paragraph"/>
    <w:basedOn w:val="Normal"/>
    <w:uiPriority w:val="1"/>
    <w:qFormat/>
    <w:rsid w:val="0017480D"/>
    <w:pPr>
      <w:widowControl w:val="0"/>
      <w:bidi w:val="0"/>
      <w:spacing w:after="0" w:line="240" w:lineRule="auto"/>
    </w:pPr>
    <w:rPr>
      <w:rFonts w:eastAsiaTheme="minorHAnsi"/>
    </w:rPr>
  </w:style>
  <w:style w:type="character" w:customStyle="1" w:styleId="xbe">
    <w:name w:val="_xbe"/>
    <w:basedOn w:val="DefaultParagraphFont"/>
    <w:rsid w:val="00AF1B57"/>
  </w:style>
  <w:style w:type="character" w:styleId="CommentReference">
    <w:name w:val="annotation reference"/>
    <w:basedOn w:val="DefaultParagraphFont"/>
    <w:uiPriority w:val="99"/>
    <w:semiHidden/>
    <w:unhideWhenUsed/>
    <w:rsid w:val="008624ED"/>
    <w:rPr>
      <w:sz w:val="16"/>
      <w:szCs w:val="16"/>
    </w:rPr>
  </w:style>
  <w:style w:type="paragraph" w:styleId="CommentText">
    <w:name w:val="annotation text"/>
    <w:basedOn w:val="Normal"/>
    <w:link w:val="CommentTextChar"/>
    <w:uiPriority w:val="99"/>
    <w:semiHidden/>
    <w:unhideWhenUsed/>
    <w:rsid w:val="008624ED"/>
    <w:pPr>
      <w:spacing w:line="240" w:lineRule="auto"/>
    </w:pPr>
    <w:rPr>
      <w:sz w:val="20"/>
      <w:szCs w:val="20"/>
    </w:rPr>
  </w:style>
  <w:style w:type="character" w:customStyle="1" w:styleId="CommentTextChar">
    <w:name w:val="Comment Text Char"/>
    <w:basedOn w:val="DefaultParagraphFont"/>
    <w:link w:val="CommentText"/>
    <w:uiPriority w:val="99"/>
    <w:semiHidden/>
    <w:rsid w:val="008624ED"/>
    <w:rPr>
      <w:sz w:val="20"/>
      <w:szCs w:val="20"/>
    </w:rPr>
  </w:style>
  <w:style w:type="paragraph" w:styleId="CommentSubject">
    <w:name w:val="annotation subject"/>
    <w:basedOn w:val="CommentText"/>
    <w:next w:val="CommentText"/>
    <w:link w:val="CommentSubjectChar"/>
    <w:uiPriority w:val="99"/>
    <w:semiHidden/>
    <w:unhideWhenUsed/>
    <w:rsid w:val="008624ED"/>
    <w:rPr>
      <w:b/>
      <w:bCs/>
    </w:rPr>
  </w:style>
  <w:style w:type="character" w:customStyle="1" w:styleId="CommentSubjectChar">
    <w:name w:val="Comment Subject Char"/>
    <w:basedOn w:val="CommentTextChar"/>
    <w:link w:val="CommentSubject"/>
    <w:uiPriority w:val="99"/>
    <w:semiHidden/>
    <w:rsid w:val="008624ED"/>
    <w:rPr>
      <w:b/>
      <w:bCs/>
      <w:sz w:val="20"/>
      <w:szCs w:val="20"/>
    </w:rPr>
  </w:style>
  <w:style w:type="character" w:customStyle="1" w:styleId="NoSpacingChar">
    <w:name w:val="No Spacing Char"/>
    <w:basedOn w:val="DefaultParagraphFont"/>
    <w:link w:val="NoSpacing"/>
    <w:locked/>
    <w:rsid w:val="00742A5F"/>
  </w:style>
  <w:style w:type="character" w:customStyle="1" w:styleId="msonormal0">
    <w:name w:val="msonormal0"/>
    <w:basedOn w:val="DefaultParagraphFont"/>
    <w:rsid w:val="0074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70117.14"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cancerbio.net"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rehamelshimy@ymail.com" TargetMode="Externa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A361-2382-4B75-BEC0-7F91B62F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dc:creator>
  <cp:lastModifiedBy>sico</cp:lastModifiedBy>
  <cp:revision>6</cp:revision>
  <cp:lastPrinted>2017-04-07T03:31:00Z</cp:lastPrinted>
  <dcterms:created xsi:type="dcterms:W3CDTF">2017-04-07T03:31:00Z</dcterms:created>
  <dcterms:modified xsi:type="dcterms:W3CDTF">2017-04-09T08:57:00Z</dcterms:modified>
</cp:coreProperties>
</file>