
<file path=[Content_Types].xml><?xml version="1.0" encoding="utf-8"?>
<Types xmlns="http://schemas.openxmlformats.org/package/2006/content-types">
  <Override PartName="/word/footnotes.xml" ContentType="application/vnd.openxmlformats-officedocument.wordprocessingml.footnotes+xml"/>
  <Default Extension="xlsm" ContentType="application/vnd.ms-excel.sheet.macroEnabled.12"/>
  <Default Extension="jpeg" ContentType="image/jpeg"/>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09" w:rsidRPr="00756E3A" w:rsidRDefault="00D70909" w:rsidP="0027286C">
      <w:pPr>
        <w:shd w:val="clear" w:color="auto" w:fill="FFFFFF"/>
        <w:snapToGrid w:val="0"/>
        <w:spacing w:after="0" w:line="240" w:lineRule="auto"/>
        <w:jc w:val="center"/>
        <w:rPr>
          <w:rFonts w:ascii="Times New Roman" w:eastAsia="Times New Roman" w:hAnsi="Times New Roman" w:cs="Times New Roman"/>
          <w:b/>
          <w:bCs/>
          <w:noProof/>
          <w:color w:val="000000"/>
          <w:sz w:val="20"/>
          <w:szCs w:val="20"/>
          <w:lang w:eastAsia="ar-SA"/>
        </w:rPr>
      </w:pPr>
      <w:r w:rsidRPr="00756E3A">
        <w:rPr>
          <w:rFonts w:ascii="Times New Roman" w:eastAsia="Times New Roman" w:hAnsi="Times New Roman" w:cs="Times New Roman"/>
          <w:b/>
          <w:bCs/>
          <w:noProof/>
          <w:color w:val="000000"/>
          <w:sz w:val="20"/>
          <w:szCs w:val="20"/>
          <w:lang w:eastAsia="ar-SA"/>
        </w:rPr>
        <w:t xml:space="preserve">Assessment </w:t>
      </w:r>
      <w:r w:rsidR="00FF21F4" w:rsidRPr="00756E3A">
        <w:rPr>
          <w:rFonts w:ascii="Times New Roman" w:eastAsia="Times New Roman" w:hAnsi="Times New Roman" w:cs="Times New Roman"/>
          <w:b/>
          <w:bCs/>
          <w:noProof/>
          <w:color w:val="000000"/>
          <w:sz w:val="20"/>
          <w:szCs w:val="20"/>
          <w:lang w:eastAsia="ar-SA"/>
        </w:rPr>
        <w:t xml:space="preserve">of </w:t>
      </w:r>
      <w:r w:rsidRPr="00756E3A">
        <w:rPr>
          <w:rFonts w:ascii="Times New Roman" w:eastAsia="Times New Roman" w:hAnsi="Times New Roman" w:cs="Times New Roman"/>
          <w:b/>
          <w:bCs/>
          <w:noProof/>
          <w:color w:val="000000"/>
          <w:sz w:val="20"/>
          <w:szCs w:val="20"/>
          <w:lang w:eastAsia="ar-SA"/>
        </w:rPr>
        <w:t xml:space="preserve">RASSF2A Gene Methylation </w:t>
      </w:r>
      <w:r w:rsidR="00FF21F4" w:rsidRPr="00756E3A">
        <w:rPr>
          <w:rFonts w:ascii="Times New Roman" w:eastAsia="Times New Roman" w:hAnsi="Times New Roman" w:cs="Times New Roman"/>
          <w:b/>
          <w:bCs/>
          <w:noProof/>
          <w:color w:val="000000"/>
          <w:sz w:val="20"/>
          <w:szCs w:val="20"/>
          <w:lang w:eastAsia="ar-SA"/>
        </w:rPr>
        <w:t xml:space="preserve">in </w:t>
      </w:r>
      <w:r w:rsidRPr="00756E3A">
        <w:rPr>
          <w:rFonts w:ascii="Times New Roman" w:eastAsia="Times New Roman" w:hAnsi="Times New Roman" w:cs="Times New Roman"/>
          <w:b/>
          <w:bCs/>
          <w:noProof/>
          <w:color w:val="000000"/>
          <w:sz w:val="20"/>
          <w:szCs w:val="20"/>
          <w:lang w:eastAsia="ar-SA"/>
        </w:rPr>
        <w:t xml:space="preserve">Ovarian Cancer Patients </w:t>
      </w:r>
      <w:r w:rsidR="00FF21F4" w:rsidRPr="00756E3A">
        <w:rPr>
          <w:rFonts w:ascii="Times New Roman" w:eastAsia="Times New Roman" w:hAnsi="Times New Roman" w:cs="Times New Roman"/>
          <w:b/>
          <w:bCs/>
          <w:noProof/>
          <w:color w:val="000000"/>
          <w:sz w:val="20"/>
          <w:szCs w:val="20"/>
          <w:lang w:eastAsia="ar-SA"/>
        </w:rPr>
        <w:t xml:space="preserve">By </w:t>
      </w:r>
      <w:r w:rsidRPr="00756E3A">
        <w:rPr>
          <w:rFonts w:ascii="Times New Roman" w:eastAsia="Times New Roman" w:hAnsi="Times New Roman" w:cs="Times New Roman"/>
          <w:b/>
          <w:bCs/>
          <w:noProof/>
          <w:color w:val="000000"/>
          <w:sz w:val="20"/>
          <w:szCs w:val="20"/>
          <w:lang w:eastAsia="ar-SA"/>
        </w:rPr>
        <w:t xml:space="preserve">Methylation </w:t>
      </w:r>
      <w:r w:rsidR="00FF21F4" w:rsidRPr="00756E3A">
        <w:rPr>
          <w:rFonts w:ascii="Times New Roman" w:eastAsia="Times New Roman" w:hAnsi="Times New Roman" w:cs="Times New Roman"/>
          <w:b/>
          <w:bCs/>
          <w:noProof/>
          <w:color w:val="000000"/>
          <w:sz w:val="20"/>
          <w:szCs w:val="20"/>
          <w:lang w:eastAsia="ar-SA"/>
        </w:rPr>
        <w:t xml:space="preserve">– </w:t>
      </w:r>
      <w:r w:rsidRPr="00756E3A">
        <w:rPr>
          <w:rFonts w:ascii="Times New Roman" w:eastAsia="Times New Roman" w:hAnsi="Times New Roman" w:cs="Times New Roman"/>
          <w:b/>
          <w:bCs/>
          <w:noProof/>
          <w:color w:val="000000"/>
          <w:sz w:val="20"/>
          <w:szCs w:val="20"/>
          <w:lang w:eastAsia="ar-SA"/>
        </w:rPr>
        <w:t>Specific Polymerase Chain Reaction</w:t>
      </w:r>
    </w:p>
    <w:p w:rsidR="00FF21F4" w:rsidRPr="00756E3A" w:rsidRDefault="00FF21F4" w:rsidP="0027286C">
      <w:pPr>
        <w:shd w:val="clear" w:color="auto" w:fill="FFFFFF"/>
        <w:snapToGrid w:val="0"/>
        <w:spacing w:after="0" w:line="240" w:lineRule="auto"/>
        <w:jc w:val="center"/>
        <w:rPr>
          <w:rFonts w:ascii="Times New Roman" w:eastAsia="Times New Roman" w:hAnsi="Times New Roman" w:cs="Times New Roman"/>
          <w:b/>
          <w:bCs/>
          <w:noProof/>
          <w:color w:val="000000"/>
          <w:sz w:val="20"/>
          <w:szCs w:val="20"/>
          <w:lang w:eastAsia="ar-SA"/>
        </w:rPr>
      </w:pPr>
    </w:p>
    <w:p w:rsidR="00FF21F4" w:rsidRPr="00756E3A" w:rsidRDefault="00D70909" w:rsidP="0027286C">
      <w:pPr>
        <w:shd w:val="clear" w:color="auto" w:fill="FFFFFF"/>
        <w:snapToGrid w:val="0"/>
        <w:spacing w:after="0" w:line="240" w:lineRule="auto"/>
        <w:jc w:val="center"/>
        <w:rPr>
          <w:rFonts w:ascii="Times New Roman" w:eastAsia="Adobe Gothic Std B" w:hAnsi="Times New Roman" w:cs="Times New Roman"/>
          <w:iCs/>
          <w:sz w:val="20"/>
          <w:szCs w:val="20"/>
        </w:rPr>
      </w:pPr>
      <w:r w:rsidRPr="00756E3A">
        <w:rPr>
          <w:rFonts w:ascii="Times New Roman" w:hAnsi="Times New Roman" w:cs="Times New Roman"/>
          <w:bCs/>
          <w:sz w:val="20"/>
          <w:szCs w:val="20"/>
        </w:rPr>
        <w:t>Ghada Saddek Sabbour</w:t>
      </w:r>
      <w:r w:rsidR="001F2ACF" w:rsidRPr="00756E3A">
        <w:rPr>
          <w:rFonts w:ascii="Times New Roman" w:hAnsi="Times New Roman" w:cs="Times New Roman"/>
          <w:bCs/>
          <w:sz w:val="20"/>
          <w:szCs w:val="20"/>
          <w:vertAlign w:val="superscript"/>
        </w:rPr>
        <w:t>1</w:t>
      </w:r>
      <w:r w:rsidRPr="00756E3A">
        <w:rPr>
          <w:rFonts w:ascii="Times New Roman" w:hAnsi="Times New Roman" w:cs="Times New Roman"/>
          <w:bCs/>
          <w:sz w:val="20"/>
          <w:szCs w:val="20"/>
        </w:rPr>
        <w:t xml:space="preserve">, </w:t>
      </w:r>
      <w:r w:rsidR="00CC2688" w:rsidRPr="00756E3A">
        <w:rPr>
          <w:rFonts w:ascii="Times New Roman" w:hAnsi="Times New Roman" w:cs="Times New Roman"/>
          <w:bCs/>
          <w:sz w:val="20"/>
          <w:szCs w:val="20"/>
          <w:lang w:val="es-ES"/>
        </w:rPr>
        <w:t>Heba M. Adel Abou Zaghla</w:t>
      </w:r>
      <w:r w:rsidR="001F2ACF" w:rsidRPr="00756E3A">
        <w:rPr>
          <w:rFonts w:ascii="Times New Roman" w:hAnsi="Times New Roman" w:cs="Times New Roman"/>
          <w:bCs/>
          <w:sz w:val="20"/>
          <w:szCs w:val="20"/>
          <w:vertAlign w:val="superscript"/>
          <w:lang w:val="es-ES"/>
        </w:rPr>
        <w:t>1</w:t>
      </w:r>
      <w:r w:rsidR="00CC2688" w:rsidRPr="00756E3A">
        <w:rPr>
          <w:rFonts w:ascii="Times New Roman" w:hAnsi="Times New Roman" w:cs="Times New Roman"/>
          <w:bCs/>
          <w:sz w:val="20"/>
          <w:szCs w:val="20"/>
          <w:lang w:val="es-ES"/>
        </w:rPr>
        <w:t>,</w:t>
      </w:r>
      <w:r w:rsidRPr="00756E3A">
        <w:rPr>
          <w:rFonts w:ascii="Times New Roman" w:hAnsi="Times New Roman" w:cs="Times New Roman"/>
          <w:bCs/>
          <w:sz w:val="20"/>
          <w:szCs w:val="20"/>
          <w:lang w:val="es-ES"/>
        </w:rPr>
        <w:t xml:space="preserve"> </w:t>
      </w:r>
      <w:r w:rsidRPr="00756E3A">
        <w:rPr>
          <w:rFonts w:ascii="Times New Roman" w:eastAsia="Adobe Gothic Std B" w:hAnsi="Times New Roman" w:cs="Times New Roman"/>
          <w:iCs/>
          <w:sz w:val="20"/>
          <w:szCs w:val="20"/>
        </w:rPr>
        <w:t xml:space="preserve">Ramy </w:t>
      </w:r>
      <w:r w:rsidR="004445F1" w:rsidRPr="00756E3A">
        <w:rPr>
          <w:rFonts w:ascii="Times New Roman" w:eastAsia="Adobe Gothic Std B" w:hAnsi="Times New Roman" w:cs="Times New Roman"/>
          <w:iCs/>
          <w:sz w:val="20"/>
          <w:szCs w:val="20"/>
        </w:rPr>
        <w:t>Salem</w:t>
      </w:r>
      <w:r w:rsidR="001F2ACF" w:rsidRPr="00756E3A">
        <w:rPr>
          <w:rFonts w:ascii="Times New Roman" w:eastAsia="Adobe Gothic Std B" w:hAnsi="Times New Roman" w:cs="Times New Roman"/>
          <w:iCs/>
          <w:sz w:val="20"/>
          <w:szCs w:val="20"/>
          <w:vertAlign w:val="superscript"/>
        </w:rPr>
        <w:t>1</w:t>
      </w:r>
      <w:r w:rsidR="00F77C87" w:rsidRPr="00756E3A">
        <w:rPr>
          <w:rFonts w:ascii="Times New Roman" w:eastAsia="Adobe Gothic Std B" w:hAnsi="Times New Roman" w:cs="Times New Roman"/>
          <w:iCs/>
          <w:sz w:val="20"/>
          <w:szCs w:val="20"/>
        </w:rPr>
        <w:t>,</w:t>
      </w:r>
      <w:r w:rsidRPr="00756E3A">
        <w:rPr>
          <w:rFonts w:ascii="Times New Roman" w:eastAsia="Adobe Gothic Std B" w:hAnsi="Times New Roman" w:cs="Times New Roman"/>
          <w:iCs/>
          <w:sz w:val="20"/>
          <w:szCs w:val="20"/>
        </w:rPr>
        <w:t xml:space="preserve"> </w:t>
      </w:r>
      <w:r w:rsidR="00CC2688" w:rsidRPr="00756E3A">
        <w:rPr>
          <w:rFonts w:ascii="Times New Roman" w:eastAsia="Adobe Gothic Std B" w:hAnsi="Times New Roman" w:cs="Times New Roman"/>
          <w:iCs/>
          <w:sz w:val="20"/>
          <w:szCs w:val="20"/>
        </w:rPr>
        <w:t>Gihan El Sayed El Hawwary</w:t>
      </w:r>
      <w:r w:rsidR="001F2ACF" w:rsidRPr="00756E3A">
        <w:rPr>
          <w:rFonts w:ascii="Times New Roman" w:eastAsia="Adobe Gothic Std B" w:hAnsi="Times New Roman" w:cs="Times New Roman"/>
          <w:iCs/>
          <w:sz w:val="20"/>
          <w:szCs w:val="20"/>
          <w:vertAlign w:val="superscript"/>
        </w:rPr>
        <w:t>2</w:t>
      </w:r>
    </w:p>
    <w:p w:rsidR="00FF21F4" w:rsidRPr="00756E3A" w:rsidRDefault="00FF21F4" w:rsidP="0027286C">
      <w:pPr>
        <w:shd w:val="clear" w:color="auto" w:fill="FFFFFF"/>
        <w:snapToGrid w:val="0"/>
        <w:spacing w:after="0" w:line="240" w:lineRule="auto"/>
        <w:jc w:val="center"/>
        <w:rPr>
          <w:rFonts w:ascii="Times New Roman" w:eastAsia="Adobe Gothic Std B" w:hAnsi="Times New Roman" w:cs="Times New Roman"/>
          <w:iCs/>
          <w:sz w:val="20"/>
          <w:szCs w:val="20"/>
        </w:rPr>
      </w:pPr>
    </w:p>
    <w:p w:rsidR="001F2ACF" w:rsidRPr="00756E3A" w:rsidRDefault="001F2ACF" w:rsidP="0027286C">
      <w:pPr>
        <w:shd w:val="clear" w:color="auto" w:fill="FFFFFF"/>
        <w:snapToGrid w:val="0"/>
        <w:spacing w:after="0" w:line="240" w:lineRule="auto"/>
        <w:jc w:val="center"/>
        <w:rPr>
          <w:rFonts w:ascii="Times New Roman" w:eastAsia="Adobe Gothic Std B" w:hAnsi="Times New Roman" w:cs="Times New Roman"/>
          <w:iCs/>
          <w:sz w:val="20"/>
          <w:szCs w:val="20"/>
        </w:rPr>
      </w:pPr>
      <w:r w:rsidRPr="00756E3A">
        <w:rPr>
          <w:rFonts w:ascii="Times New Roman" w:eastAsia="Adobe Gothic Std B" w:hAnsi="Times New Roman" w:cs="Times New Roman"/>
          <w:iCs/>
          <w:sz w:val="20"/>
          <w:szCs w:val="20"/>
          <w:vertAlign w:val="superscript"/>
        </w:rPr>
        <w:t>1</w:t>
      </w:r>
      <w:r w:rsidRPr="00756E3A">
        <w:rPr>
          <w:rFonts w:ascii="Times New Roman" w:eastAsia="Adobe Gothic Std B" w:hAnsi="Times New Roman" w:cs="Times New Roman"/>
          <w:iCs/>
          <w:sz w:val="20"/>
          <w:szCs w:val="20"/>
        </w:rPr>
        <w:t xml:space="preserve">Clinical </w:t>
      </w:r>
      <w:r w:rsidR="004445F1" w:rsidRPr="00756E3A">
        <w:rPr>
          <w:rFonts w:ascii="Times New Roman" w:eastAsia="Adobe Gothic Std B" w:hAnsi="Times New Roman" w:cs="Times New Roman"/>
          <w:iCs/>
          <w:sz w:val="20"/>
          <w:szCs w:val="20"/>
        </w:rPr>
        <w:t>Pathology</w:t>
      </w:r>
      <w:r w:rsidRPr="00756E3A">
        <w:rPr>
          <w:rFonts w:ascii="Times New Roman" w:eastAsia="Adobe Gothic Std B" w:hAnsi="Times New Roman" w:cs="Times New Roman"/>
          <w:iCs/>
          <w:sz w:val="20"/>
          <w:szCs w:val="20"/>
        </w:rPr>
        <w:t xml:space="preserve"> </w:t>
      </w:r>
      <w:r w:rsidR="004445F1" w:rsidRPr="00756E3A">
        <w:rPr>
          <w:rFonts w:ascii="Times New Roman" w:eastAsia="Adobe Gothic Std B" w:hAnsi="Times New Roman" w:cs="Times New Roman"/>
          <w:iCs/>
          <w:sz w:val="20"/>
          <w:szCs w:val="20"/>
        </w:rPr>
        <w:t>D</w:t>
      </w:r>
      <w:r w:rsidRPr="00756E3A">
        <w:rPr>
          <w:rFonts w:ascii="Times New Roman" w:eastAsia="Adobe Gothic Std B" w:hAnsi="Times New Roman" w:cs="Times New Roman"/>
          <w:iCs/>
          <w:sz w:val="20"/>
          <w:szCs w:val="20"/>
        </w:rPr>
        <w:t>ep</w:t>
      </w:r>
      <w:r w:rsidR="004445F1" w:rsidRPr="00756E3A">
        <w:rPr>
          <w:rFonts w:ascii="Times New Roman" w:eastAsia="Adobe Gothic Std B" w:hAnsi="Times New Roman" w:cs="Times New Roman"/>
          <w:iCs/>
          <w:sz w:val="20"/>
          <w:szCs w:val="20"/>
        </w:rPr>
        <w:t>artment</w:t>
      </w:r>
      <w:r w:rsidRPr="00756E3A">
        <w:rPr>
          <w:rFonts w:ascii="Times New Roman" w:eastAsia="Adobe Gothic Std B" w:hAnsi="Times New Roman" w:cs="Times New Roman"/>
          <w:iCs/>
          <w:sz w:val="20"/>
          <w:szCs w:val="20"/>
        </w:rPr>
        <w:t xml:space="preserve">, </w:t>
      </w:r>
      <w:r w:rsidR="004445F1" w:rsidRPr="00756E3A">
        <w:rPr>
          <w:rFonts w:ascii="Times New Roman" w:eastAsia="Adobe Gothic Std B" w:hAnsi="Times New Roman" w:cs="Times New Roman"/>
          <w:iCs/>
          <w:sz w:val="20"/>
          <w:szCs w:val="20"/>
        </w:rPr>
        <w:t>Faculty of Medicine, Ain Shams University, Egypt.</w:t>
      </w:r>
    </w:p>
    <w:p w:rsidR="004A5A79" w:rsidRPr="00756E3A" w:rsidRDefault="001F2ACF" w:rsidP="0027286C">
      <w:pPr>
        <w:shd w:val="clear" w:color="auto" w:fill="FFFFFF"/>
        <w:snapToGrid w:val="0"/>
        <w:spacing w:after="0" w:line="240" w:lineRule="auto"/>
        <w:jc w:val="center"/>
        <w:rPr>
          <w:rFonts w:ascii="Times New Roman" w:eastAsia="Times New Roman" w:hAnsi="Times New Roman" w:cs="Times New Roman"/>
          <w:b/>
          <w:bCs/>
          <w:noProof/>
          <w:sz w:val="20"/>
          <w:szCs w:val="20"/>
          <w:lang w:eastAsia="ar-SA"/>
        </w:rPr>
      </w:pPr>
      <w:r w:rsidRPr="00756E3A">
        <w:rPr>
          <w:rFonts w:ascii="Times New Roman" w:eastAsia="Adobe Gothic Std B" w:hAnsi="Times New Roman" w:cs="Times New Roman"/>
          <w:iCs/>
          <w:sz w:val="20"/>
          <w:szCs w:val="20"/>
          <w:vertAlign w:val="superscript"/>
        </w:rPr>
        <w:t>2</w:t>
      </w:r>
      <w:r w:rsidRPr="00756E3A">
        <w:rPr>
          <w:rFonts w:ascii="Times New Roman" w:eastAsia="Adobe Gothic Std B" w:hAnsi="Times New Roman" w:cs="Times New Roman"/>
          <w:iCs/>
          <w:sz w:val="20"/>
          <w:szCs w:val="20"/>
        </w:rPr>
        <w:t>G</w:t>
      </w:r>
      <w:r w:rsidR="00CC2688" w:rsidRPr="00756E3A">
        <w:rPr>
          <w:rFonts w:ascii="Times New Roman" w:eastAsia="Adobe Gothic Std B" w:hAnsi="Times New Roman" w:cs="Times New Roman"/>
          <w:iCs/>
          <w:sz w:val="20"/>
          <w:szCs w:val="20"/>
        </w:rPr>
        <w:t xml:space="preserve">ynaecology and </w:t>
      </w:r>
      <w:r w:rsidRPr="00756E3A">
        <w:rPr>
          <w:rFonts w:ascii="Times New Roman" w:eastAsia="Adobe Gothic Std B" w:hAnsi="Times New Roman" w:cs="Times New Roman"/>
          <w:iCs/>
          <w:sz w:val="20"/>
          <w:szCs w:val="20"/>
        </w:rPr>
        <w:t>O</w:t>
      </w:r>
      <w:r w:rsidR="00CC2688" w:rsidRPr="00756E3A">
        <w:rPr>
          <w:rFonts w:ascii="Times New Roman" w:eastAsia="Adobe Gothic Std B" w:hAnsi="Times New Roman" w:cs="Times New Roman"/>
          <w:iCs/>
          <w:sz w:val="20"/>
          <w:szCs w:val="20"/>
        </w:rPr>
        <w:t xml:space="preserve">bstetric </w:t>
      </w:r>
      <w:r w:rsidR="004445F1" w:rsidRPr="00756E3A">
        <w:rPr>
          <w:rFonts w:ascii="Times New Roman" w:eastAsia="Adobe Gothic Std B" w:hAnsi="Times New Roman" w:cs="Times New Roman"/>
          <w:iCs/>
          <w:sz w:val="20"/>
          <w:szCs w:val="20"/>
        </w:rPr>
        <w:t>Department</w:t>
      </w:r>
      <w:r w:rsidR="00CC2688" w:rsidRPr="00756E3A">
        <w:rPr>
          <w:rFonts w:ascii="Times New Roman" w:eastAsia="Adobe Gothic Std B" w:hAnsi="Times New Roman" w:cs="Times New Roman"/>
          <w:iCs/>
          <w:sz w:val="20"/>
          <w:szCs w:val="20"/>
        </w:rPr>
        <w:t>,</w:t>
      </w:r>
      <w:r w:rsidR="00D70909" w:rsidRPr="00756E3A">
        <w:rPr>
          <w:rFonts w:ascii="Times New Roman" w:eastAsia="Adobe Gothic Std B" w:hAnsi="Times New Roman" w:cs="Times New Roman"/>
          <w:iCs/>
          <w:sz w:val="20"/>
          <w:szCs w:val="20"/>
        </w:rPr>
        <w:t xml:space="preserve"> Faculty of Medicine, Ain Shams University</w:t>
      </w:r>
      <w:r w:rsidRPr="00756E3A">
        <w:rPr>
          <w:rFonts w:ascii="Times New Roman" w:eastAsia="Adobe Gothic Std B" w:hAnsi="Times New Roman" w:cs="Times New Roman"/>
          <w:iCs/>
          <w:sz w:val="20"/>
          <w:szCs w:val="20"/>
        </w:rPr>
        <w:t>,</w:t>
      </w:r>
      <w:r w:rsidR="004445F1" w:rsidRPr="00756E3A">
        <w:rPr>
          <w:rFonts w:ascii="Times New Roman" w:eastAsia="Adobe Gothic Std B" w:hAnsi="Times New Roman" w:cs="Times New Roman"/>
          <w:iCs/>
          <w:sz w:val="20"/>
          <w:szCs w:val="20"/>
        </w:rPr>
        <w:t xml:space="preserve"> </w:t>
      </w:r>
      <w:r w:rsidRPr="00756E3A">
        <w:rPr>
          <w:rFonts w:ascii="Times New Roman" w:eastAsia="Adobe Gothic Std B" w:hAnsi="Times New Roman" w:cs="Times New Roman"/>
          <w:iCs/>
          <w:sz w:val="20"/>
          <w:szCs w:val="20"/>
        </w:rPr>
        <w:t>Egypt</w:t>
      </w:r>
      <w:r w:rsidR="00D70909" w:rsidRPr="00756E3A">
        <w:rPr>
          <w:rFonts w:ascii="Times New Roman" w:eastAsia="Adobe Gothic Std B" w:hAnsi="Times New Roman" w:cs="Times New Roman"/>
          <w:iCs/>
          <w:sz w:val="20"/>
          <w:szCs w:val="20"/>
        </w:rPr>
        <w:t>.</w:t>
      </w:r>
    </w:p>
    <w:p w:rsidR="00FF21F4" w:rsidRPr="00756E3A" w:rsidRDefault="00C1022C" w:rsidP="0027286C">
      <w:pPr>
        <w:shd w:val="clear" w:color="auto" w:fill="FFFFFF"/>
        <w:snapToGrid w:val="0"/>
        <w:spacing w:after="0" w:line="240" w:lineRule="auto"/>
        <w:jc w:val="center"/>
        <w:rPr>
          <w:rFonts w:ascii="Times New Roman" w:hAnsi="Times New Roman" w:cs="Times New Roman"/>
          <w:b/>
          <w:color w:val="0000CC"/>
          <w:sz w:val="20"/>
          <w:szCs w:val="20"/>
        </w:rPr>
      </w:pPr>
      <w:hyperlink r:id="rId7" w:history="1">
        <w:r w:rsidR="00FF21F4" w:rsidRPr="00756E3A">
          <w:rPr>
            <w:rFonts w:ascii="Times New Roman" w:hAnsi="Times New Roman" w:cs="Times New Roman"/>
            <w:color w:val="0000CC"/>
            <w:sz w:val="20"/>
            <w:szCs w:val="20"/>
            <w:u w:val="single"/>
          </w:rPr>
          <w:t>hebazaghla@hotmail.com</w:t>
        </w:r>
      </w:hyperlink>
    </w:p>
    <w:p w:rsidR="00FF21F4" w:rsidRPr="00756E3A" w:rsidRDefault="00FF21F4" w:rsidP="0027286C">
      <w:pPr>
        <w:shd w:val="clear" w:color="auto" w:fill="FFFFFF"/>
        <w:snapToGrid w:val="0"/>
        <w:spacing w:after="0" w:line="240" w:lineRule="auto"/>
        <w:jc w:val="center"/>
        <w:rPr>
          <w:rFonts w:ascii="Times New Roman" w:hAnsi="Times New Roman" w:cs="Times New Roman"/>
          <w:b/>
          <w:sz w:val="20"/>
          <w:szCs w:val="20"/>
        </w:rPr>
      </w:pPr>
    </w:p>
    <w:p w:rsidR="004445F1" w:rsidRPr="00756E3A" w:rsidRDefault="00D70909" w:rsidP="0027286C">
      <w:pPr>
        <w:shd w:val="clear" w:color="auto" w:fill="FFFFFF"/>
        <w:snapToGrid w:val="0"/>
        <w:spacing w:after="0" w:line="240" w:lineRule="auto"/>
        <w:jc w:val="both"/>
        <w:rPr>
          <w:rFonts w:ascii="Times New Roman" w:hAnsi="Times New Roman" w:cs="Times New Roman"/>
          <w:b/>
          <w:sz w:val="20"/>
          <w:szCs w:val="20"/>
        </w:rPr>
      </w:pPr>
      <w:r w:rsidRPr="00756E3A">
        <w:rPr>
          <w:rFonts w:ascii="Times New Roman" w:hAnsi="Times New Roman" w:cs="Times New Roman"/>
          <w:b/>
          <w:sz w:val="20"/>
          <w:szCs w:val="20"/>
        </w:rPr>
        <w:t>Abstrac</w:t>
      </w:r>
      <w:r w:rsidR="004A5A79" w:rsidRPr="00756E3A">
        <w:rPr>
          <w:rFonts w:ascii="Times New Roman" w:hAnsi="Times New Roman" w:cs="Times New Roman"/>
          <w:b/>
          <w:sz w:val="20"/>
          <w:szCs w:val="20"/>
        </w:rPr>
        <w:t>t</w:t>
      </w:r>
      <w:r w:rsidR="00FF21F4" w:rsidRPr="00756E3A">
        <w:rPr>
          <w:rFonts w:ascii="Times New Roman" w:hAnsi="Times New Roman" w:cs="Times New Roman"/>
          <w:b/>
          <w:sz w:val="20"/>
          <w:szCs w:val="20"/>
        </w:rPr>
        <w:t>:</w:t>
      </w:r>
      <w:r w:rsidR="001F2ACF" w:rsidRPr="00756E3A">
        <w:rPr>
          <w:rFonts w:ascii="Times New Roman" w:eastAsia="Cambria" w:hAnsi="Times New Roman" w:cs="Times New Roman"/>
          <w:sz w:val="20"/>
          <w:szCs w:val="20"/>
          <w:lang w:val="en-GB" w:eastAsia="en-GB"/>
        </w:rPr>
        <w:t xml:space="preserve"> </w:t>
      </w:r>
      <w:r w:rsidR="000D63D6" w:rsidRPr="00756E3A">
        <w:rPr>
          <w:rFonts w:ascii="Times New Roman" w:eastAsia="Cambria" w:hAnsi="Times New Roman" w:cs="Times New Roman"/>
          <w:sz w:val="20"/>
          <w:szCs w:val="20"/>
          <w:lang w:val="en-GB" w:eastAsia="en-GB"/>
        </w:rPr>
        <w:t xml:space="preserve">Members of the </w:t>
      </w:r>
      <w:r w:rsidR="00F86A6A" w:rsidRPr="00756E3A">
        <w:rPr>
          <w:rFonts w:ascii="Times New Roman" w:eastAsia="Cambria" w:hAnsi="Times New Roman" w:cs="Times New Roman"/>
          <w:sz w:val="20"/>
          <w:szCs w:val="20"/>
          <w:lang w:val="en-GB" w:eastAsia="en-GB"/>
        </w:rPr>
        <w:t xml:space="preserve">Rat sarcoma </w:t>
      </w:r>
      <w:r w:rsidR="000D63D6" w:rsidRPr="00756E3A">
        <w:rPr>
          <w:rFonts w:ascii="Times New Roman" w:eastAsia="Cambria" w:hAnsi="Times New Roman" w:cs="Times New Roman"/>
          <w:sz w:val="20"/>
          <w:szCs w:val="20"/>
          <w:lang w:val="en-GB" w:eastAsia="en-GB"/>
        </w:rPr>
        <w:t>(Ras) associated domain family (RASSF) genes are thought to function as</w:t>
      </w:r>
      <w:r w:rsidR="000D63D6" w:rsidRPr="00756E3A">
        <w:rPr>
          <w:rFonts w:ascii="Times New Roman" w:eastAsia="MS Mincho" w:hAnsi="Times New Roman" w:cs="Times New Roman"/>
          <w:color w:val="000000"/>
          <w:sz w:val="20"/>
          <w:szCs w:val="20"/>
          <w:lang w:val="en-GB" w:eastAsia="en-GB"/>
        </w:rPr>
        <w:t xml:space="preserve"> tumor suppressor genes (</w:t>
      </w:r>
      <w:r w:rsidR="000D63D6" w:rsidRPr="00756E3A">
        <w:rPr>
          <w:rFonts w:ascii="Times New Roman" w:eastAsia="Cambria" w:hAnsi="Times New Roman" w:cs="Times New Roman"/>
          <w:sz w:val="20"/>
          <w:szCs w:val="20"/>
          <w:lang w:val="en-GB" w:eastAsia="en-GB"/>
        </w:rPr>
        <w:t>TSGs) by regulating the cell cycle and apoptosis</w:t>
      </w:r>
      <w:r w:rsidR="00F86A6A" w:rsidRPr="00756E3A">
        <w:rPr>
          <w:rFonts w:ascii="Times New Roman" w:eastAsia="Cambria" w:hAnsi="Times New Roman" w:cs="Times New Roman"/>
          <w:sz w:val="20"/>
          <w:szCs w:val="20"/>
          <w:lang w:val="en-GB" w:eastAsia="en-GB"/>
        </w:rPr>
        <w:t>.</w:t>
      </w:r>
      <w:r w:rsidR="007221A1" w:rsidRPr="00756E3A">
        <w:rPr>
          <w:rFonts w:ascii="Times New Roman" w:eastAsia="Cambria" w:hAnsi="Times New Roman" w:cs="Times New Roman"/>
          <w:sz w:val="20"/>
          <w:szCs w:val="20"/>
          <w:lang w:val="en-GB" w:eastAsia="en-GB"/>
        </w:rPr>
        <w:t xml:space="preserve"> RASSF</w:t>
      </w:r>
      <w:r w:rsidR="00F86A6A" w:rsidRPr="00756E3A">
        <w:rPr>
          <w:rFonts w:ascii="Times New Roman" w:eastAsia="Cambria" w:hAnsi="Times New Roman" w:cs="Times New Roman"/>
          <w:sz w:val="20"/>
          <w:szCs w:val="20"/>
          <w:lang w:val="en-GB" w:eastAsia="en-GB"/>
        </w:rPr>
        <w:t xml:space="preserve"> proteins</w:t>
      </w:r>
      <w:r w:rsidR="004A5A79" w:rsidRPr="00756E3A">
        <w:rPr>
          <w:rFonts w:ascii="Times New Roman" w:eastAsia="Cambria" w:hAnsi="Times New Roman" w:cs="Times New Roman"/>
          <w:sz w:val="20"/>
          <w:szCs w:val="20"/>
          <w:lang w:val="en-GB" w:eastAsia="en-GB"/>
        </w:rPr>
        <w:t xml:space="preserve"> consists of ten members termed from RASSF1 to RASSF10</w:t>
      </w:r>
      <w:r w:rsidR="004A5A79" w:rsidRPr="00756E3A">
        <w:rPr>
          <w:rFonts w:ascii="Times New Roman" w:eastAsia="MS Mincho" w:hAnsi="Times New Roman" w:cs="Times New Roman"/>
          <w:i/>
          <w:iCs/>
          <w:sz w:val="20"/>
          <w:szCs w:val="20"/>
          <w:lang w:val="en-GB" w:eastAsia="en-GB"/>
        </w:rPr>
        <w:t xml:space="preserve">. </w:t>
      </w:r>
      <w:r w:rsidR="004A5A79" w:rsidRPr="00756E3A">
        <w:rPr>
          <w:rFonts w:ascii="Times New Roman" w:eastAsia="Cambria" w:hAnsi="Times New Roman" w:cs="Times New Roman"/>
          <w:sz w:val="20"/>
          <w:szCs w:val="20"/>
          <w:lang w:val="en-GB" w:eastAsia="en-GB"/>
        </w:rPr>
        <w:t>RASSFs</w:t>
      </w:r>
      <w:r w:rsidR="001D5232" w:rsidRPr="00756E3A">
        <w:rPr>
          <w:rFonts w:ascii="Times New Roman" w:eastAsia="Cambria" w:hAnsi="Times New Roman" w:cs="Times New Roman"/>
          <w:sz w:val="20"/>
          <w:szCs w:val="20"/>
          <w:lang w:val="en-GB" w:eastAsia="en-GB"/>
        </w:rPr>
        <w:t xml:space="preserve"> proteins</w:t>
      </w:r>
      <w:r w:rsidR="004A5A79" w:rsidRPr="00756E3A">
        <w:rPr>
          <w:rFonts w:ascii="Times New Roman" w:eastAsia="Cambria" w:hAnsi="Times New Roman" w:cs="Times New Roman"/>
          <w:sz w:val="20"/>
          <w:szCs w:val="20"/>
          <w:lang w:val="en-GB" w:eastAsia="en-GB"/>
        </w:rPr>
        <w:t xml:space="preserve"> are classified according to the location of Ras associated (RA) domain into either C-terminal (RASSF1-6) or N-terminal (RASSF7-10) family members.</w:t>
      </w:r>
      <w:r w:rsidR="007953BD" w:rsidRPr="00756E3A">
        <w:rPr>
          <w:rFonts w:ascii="Times New Roman" w:eastAsia="Cambria" w:hAnsi="Times New Roman" w:cs="Times New Roman"/>
          <w:sz w:val="20"/>
          <w:szCs w:val="20"/>
          <w:lang w:val="en-GB" w:eastAsia="en-GB"/>
        </w:rPr>
        <w:t xml:space="preserve"> </w:t>
      </w:r>
      <w:r w:rsidR="000D63D6" w:rsidRPr="00756E3A">
        <w:rPr>
          <w:rFonts w:ascii="Times New Roman" w:eastAsia="Cambria" w:hAnsi="Times New Roman" w:cs="Times New Roman"/>
          <w:sz w:val="20"/>
          <w:szCs w:val="20"/>
          <w:lang w:val="en-GB" w:eastAsia="en-GB"/>
        </w:rPr>
        <w:t xml:space="preserve">Ras associated domain Family member 2 (RASSF2) gene, also called rasfadin, is located on the short arm of chromosome 20 (20p13) and occupies 46 kilo base pairs of genomic DNA. RASSF2 gene encodes for three protein isoforms (RASSF2A, RASSF2B and RASSF2C). All of these isoforms have RA domain, but only RASSF2A gene encodes for a functioning protein and has a gene promoter rich </w:t>
      </w:r>
      <w:r w:rsidR="003E722D" w:rsidRPr="00756E3A">
        <w:rPr>
          <w:rFonts w:ascii="Times New Roman" w:eastAsia="MS Mincho" w:hAnsi="Times New Roman" w:cs="Times New Roman"/>
          <w:color w:val="000000"/>
          <w:sz w:val="20"/>
          <w:szCs w:val="20"/>
          <w:lang w:val="en-GB" w:eastAsia="en-GB"/>
        </w:rPr>
        <w:t>cytosine phosphodinucleotides guanine (</w:t>
      </w:r>
      <w:r w:rsidR="000D63D6" w:rsidRPr="00756E3A">
        <w:rPr>
          <w:rFonts w:ascii="Times New Roman" w:eastAsia="MS Mincho" w:hAnsi="Times New Roman" w:cs="Times New Roman"/>
          <w:sz w:val="20"/>
          <w:szCs w:val="20"/>
          <w:lang w:val="en-GB" w:eastAsia="en-GB"/>
        </w:rPr>
        <w:t>CpG</w:t>
      </w:r>
      <w:r w:rsidR="003E722D" w:rsidRPr="00756E3A">
        <w:rPr>
          <w:rFonts w:ascii="Times New Roman" w:eastAsia="MS Mincho" w:hAnsi="Times New Roman" w:cs="Times New Roman"/>
          <w:sz w:val="20"/>
          <w:szCs w:val="20"/>
          <w:lang w:val="en-GB" w:eastAsia="en-GB"/>
        </w:rPr>
        <w:t>)</w:t>
      </w:r>
      <w:r w:rsidR="000D63D6" w:rsidRPr="00756E3A">
        <w:rPr>
          <w:rFonts w:ascii="Times New Roman" w:eastAsia="MS Mincho" w:hAnsi="Times New Roman" w:cs="Times New Roman"/>
          <w:sz w:val="20"/>
          <w:szCs w:val="20"/>
          <w:lang w:val="en-GB" w:eastAsia="en-GB"/>
        </w:rPr>
        <w:t xml:space="preserve"> island. RASSF2A</w:t>
      </w:r>
      <w:r w:rsidR="00F86A6A" w:rsidRPr="00756E3A">
        <w:rPr>
          <w:rFonts w:ascii="Times New Roman" w:eastAsia="MS Mincho" w:hAnsi="Times New Roman" w:cs="Times New Roman"/>
          <w:sz w:val="20"/>
          <w:szCs w:val="20"/>
          <w:lang w:val="en-GB" w:eastAsia="en-GB"/>
        </w:rPr>
        <w:t xml:space="preserve"> gene</w:t>
      </w:r>
      <w:r w:rsidR="000D63D6" w:rsidRPr="00756E3A">
        <w:rPr>
          <w:rFonts w:ascii="Times New Roman" w:eastAsia="MS Mincho" w:hAnsi="Times New Roman" w:cs="Times New Roman"/>
          <w:sz w:val="20"/>
          <w:szCs w:val="20"/>
          <w:lang w:val="en-GB" w:eastAsia="en-GB"/>
        </w:rPr>
        <w:t xml:space="preserve"> has 12 exons. RASSF2A </w:t>
      </w:r>
      <w:r w:rsidR="000D63D6" w:rsidRPr="00756E3A">
        <w:rPr>
          <w:rFonts w:ascii="Times New Roman" w:eastAsia="Cambria" w:hAnsi="Times New Roman" w:cs="Times New Roman"/>
          <w:sz w:val="20"/>
          <w:szCs w:val="20"/>
          <w:lang w:val="en-GB" w:eastAsia="en-GB"/>
        </w:rPr>
        <w:t>gene transcription starts within a CpG island that spans exon 1 and 2</w:t>
      </w:r>
      <w:r w:rsidR="004A5A79" w:rsidRPr="00756E3A">
        <w:rPr>
          <w:rFonts w:ascii="Times New Roman" w:eastAsia="Cambria" w:hAnsi="Times New Roman" w:cs="Times New Roman"/>
          <w:b/>
          <w:i/>
          <w:iCs/>
          <w:sz w:val="20"/>
          <w:szCs w:val="20"/>
          <w:lang w:val="en-GB" w:eastAsia="en-GB"/>
        </w:rPr>
        <w:t>.</w:t>
      </w:r>
      <w:r w:rsidR="00575041" w:rsidRPr="00756E3A">
        <w:rPr>
          <w:rFonts w:ascii="Times New Roman" w:eastAsia="Cambria" w:hAnsi="Times New Roman" w:cs="Times New Roman"/>
          <w:sz w:val="20"/>
          <w:szCs w:val="20"/>
          <w:lang w:val="en-GB" w:eastAsia="en-GB"/>
        </w:rPr>
        <w:t xml:space="preserve"> RASSF2A gene en</w:t>
      </w:r>
      <w:r w:rsidR="005F13C8" w:rsidRPr="00756E3A">
        <w:rPr>
          <w:rFonts w:ascii="Times New Roman" w:eastAsia="Cambria" w:hAnsi="Times New Roman" w:cs="Times New Roman"/>
          <w:sz w:val="20"/>
          <w:szCs w:val="20"/>
          <w:lang w:val="en-GB" w:eastAsia="en-GB"/>
        </w:rPr>
        <w:t>codes for a functioning protein</w:t>
      </w:r>
      <w:r w:rsidR="00E804E3" w:rsidRPr="00756E3A">
        <w:rPr>
          <w:rFonts w:ascii="Times New Roman" w:eastAsia="Cambria" w:hAnsi="Times New Roman" w:cs="Times New Roman"/>
          <w:sz w:val="20"/>
          <w:szCs w:val="20"/>
          <w:lang w:val="en-GB" w:eastAsia="en-GB"/>
        </w:rPr>
        <w:t xml:space="preserve"> </w:t>
      </w:r>
      <w:r w:rsidR="005F13C8" w:rsidRPr="00756E3A">
        <w:rPr>
          <w:rFonts w:ascii="Times New Roman" w:eastAsia="Cambria" w:hAnsi="Times New Roman" w:cs="Times New Roman"/>
          <w:sz w:val="20"/>
          <w:szCs w:val="20"/>
          <w:lang w:val="en-GB" w:eastAsia="en-GB"/>
        </w:rPr>
        <w:t xml:space="preserve">that has enzymatic activity to inhibit the growth function of Ras oncoproteins </w:t>
      </w:r>
      <w:r w:rsidR="00575041" w:rsidRPr="00756E3A">
        <w:rPr>
          <w:rFonts w:ascii="Times New Roman" w:eastAsia="Cambria" w:hAnsi="Times New Roman" w:cs="Times New Roman"/>
          <w:sz w:val="20"/>
          <w:szCs w:val="20"/>
          <w:lang w:val="en-GB" w:eastAsia="en-GB"/>
        </w:rPr>
        <w:t xml:space="preserve">and has a gene promoter rich </w:t>
      </w:r>
      <w:r w:rsidR="000D63D6" w:rsidRPr="00756E3A">
        <w:rPr>
          <w:rFonts w:ascii="Times New Roman" w:eastAsia="MS Mincho" w:hAnsi="Times New Roman" w:cs="Times New Roman"/>
          <w:sz w:val="20"/>
          <w:szCs w:val="20"/>
          <w:lang w:val="en-GB" w:eastAsia="en-GB"/>
        </w:rPr>
        <w:t>CpG island</w:t>
      </w:r>
      <w:r w:rsidR="00575041" w:rsidRPr="00756E3A">
        <w:rPr>
          <w:rFonts w:ascii="Times New Roman" w:eastAsia="MS Mincho" w:hAnsi="Times New Roman" w:cs="Times New Roman"/>
          <w:sz w:val="20"/>
          <w:szCs w:val="20"/>
          <w:lang w:val="en-GB" w:eastAsia="en-GB"/>
        </w:rPr>
        <w:t>.</w:t>
      </w:r>
      <w:r w:rsidR="00E873F6" w:rsidRPr="00756E3A">
        <w:rPr>
          <w:rFonts w:ascii="Times New Roman" w:eastAsia="MS Mincho" w:hAnsi="Times New Roman" w:cs="Times New Roman"/>
          <w:sz w:val="20"/>
          <w:szCs w:val="20"/>
          <w:lang w:val="en-GB" w:eastAsia="en-GB"/>
        </w:rPr>
        <w:t xml:space="preserve"> RASSF2A gene is expressed in normal tissue and suppresses tumor growth. It is down regulated by promoter hypermethylation</w:t>
      </w:r>
      <w:r w:rsidR="00E873F6" w:rsidRPr="00756E3A">
        <w:rPr>
          <w:rFonts w:ascii="Times New Roman" w:eastAsia="MS Mincho" w:hAnsi="Times New Roman" w:cs="Times New Roman"/>
          <w:bCs/>
          <w:sz w:val="20"/>
          <w:szCs w:val="20"/>
          <w:lang w:val="en-GB" w:eastAsia="en-GB"/>
        </w:rPr>
        <w:t xml:space="preserve"> in CpG islan</w:t>
      </w:r>
      <w:r w:rsidR="00F86A6A" w:rsidRPr="00756E3A">
        <w:rPr>
          <w:rFonts w:ascii="Times New Roman" w:eastAsia="MS Mincho" w:hAnsi="Times New Roman" w:cs="Times New Roman"/>
          <w:bCs/>
          <w:sz w:val="20"/>
          <w:szCs w:val="20"/>
          <w:lang w:val="en-GB" w:eastAsia="en-GB"/>
        </w:rPr>
        <w:t>d</w:t>
      </w:r>
      <w:r w:rsidR="00E873F6" w:rsidRPr="00756E3A">
        <w:rPr>
          <w:rFonts w:ascii="Times New Roman" w:eastAsia="MS Mincho" w:hAnsi="Times New Roman" w:cs="Times New Roman"/>
          <w:sz w:val="20"/>
          <w:szCs w:val="20"/>
          <w:lang w:val="en-GB" w:eastAsia="en-GB"/>
        </w:rPr>
        <w:t>. Inactivation of RASSF2A is detected in</w:t>
      </w:r>
      <w:r w:rsidR="00F86A6A" w:rsidRPr="00756E3A">
        <w:rPr>
          <w:rFonts w:ascii="Times New Roman" w:eastAsia="MS Mincho" w:hAnsi="Times New Roman" w:cs="Times New Roman"/>
          <w:sz w:val="20"/>
          <w:szCs w:val="20"/>
          <w:lang w:val="en-GB" w:eastAsia="en-GB"/>
        </w:rPr>
        <w:t xml:space="preserve"> different tumors as</w:t>
      </w:r>
      <w:r w:rsidR="00E873F6" w:rsidRPr="00756E3A">
        <w:rPr>
          <w:rFonts w:ascii="Times New Roman" w:eastAsia="MS Mincho" w:hAnsi="Times New Roman" w:cs="Times New Roman"/>
          <w:sz w:val="20"/>
          <w:szCs w:val="20"/>
          <w:lang w:val="en-GB" w:eastAsia="en-GB"/>
        </w:rPr>
        <w:t xml:space="preserve"> colorectal, lung, gastric, breast and ovarian cancers.</w:t>
      </w:r>
      <w:r w:rsidR="00993A9B" w:rsidRPr="00756E3A">
        <w:rPr>
          <w:rFonts w:ascii="Times New Roman" w:hAnsi="Times New Roman" w:cs="Times New Roman"/>
          <w:bCs/>
          <w:sz w:val="20"/>
          <w:szCs w:val="20"/>
          <w:lang w:bidi="ar-EG"/>
        </w:rPr>
        <w:t xml:space="preserve"> Our aim was to investigate the association of </w:t>
      </w:r>
      <w:r w:rsidR="00993A9B" w:rsidRPr="00756E3A">
        <w:rPr>
          <w:rFonts w:ascii="Times New Roman" w:eastAsia="MS Mincho" w:hAnsi="Times New Roman" w:cs="Times New Roman"/>
          <w:sz w:val="20"/>
          <w:szCs w:val="20"/>
          <w:lang w:val="en-GB" w:eastAsia="en-GB"/>
        </w:rPr>
        <w:t>methylation as epigenetic change of RASSF2A gene and ovarian cancer.</w:t>
      </w:r>
      <w:r w:rsidR="00993A9B" w:rsidRPr="00756E3A">
        <w:rPr>
          <w:rFonts w:ascii="Times New Roman" w:eastAsia="MS Mincho" w:hAnsi="Times New Roman" w:cs="Times New Roman"/>
          <w:sz w:val="20"/>
          <w:szCs w:val="20"/>
        </w:rPr>
        <w:t xml:space="preserve"> Epigenetics (A Greek expression for “above genetics”) refers to reversible changes in gene expression without changes in gene structure</w:t>
      </w:r>
      <w:r w:rsidR="006A5950" w:rsidRPr="00756E3A">
        <w:rPr>
          <w:rFonts w:ascii="Times New Roman" w:eastAsia="MS Mincho" w:hAnsi="Times New Roman" w:cs="Times New Roman"/>
          <w:sz w:val="20"/>
          <w:szCs w:val="20"/>
        </w:rPr>
        <w:t xml:space="preserve">. Our study was conducted on three groups. The first group </w:t>
      </w:r>
      <w:r w:rsidR="006A5950" w:rsidRPr="00756E3A">
        <w:rPr>
          <w:rFonts w:ascii="Times New Roman" w:eastAsia="Times New Roman" w:hAnsi="Times New Roman" w:cs="Times New Roman"/>
          <w:sz w:val="20"/>
          <w:szCs w:val="20"/>
          <w:lang w:eastAsia="en-GB"/>
        </w:rPr>
        <w:t>was</w:t>
      </w:r>
      <w:r w:rsidR="006A5950" w:rsidRPr="00756E3A">
        <w:rPr>
          <w:rFonts w:ascii="Times New Roman" w:eastAsia="Times New Roman" w:hAnsi="Times New Roman" w:cs="Times New Roman"/>
          <w:sz w:val="20"/>
          <w:szCs w:val="20"/>
          <w:lang w:val="en-GB" w:eastAsia="en-GB"/>
        </w:rPr>
        <w:t xml:space="preserve"> (16) sixteen newly diagnosed, untreated patients presented with malignant ovarian mass as diagnosed by ultrasound, histopathology and CA125 assay. The second group was (16) sixteen patients presented with benign ovarian mass as diagnosed by ultrasound, histopathology and CA125 assay. The third group was</w:t>
      </w:r>
      <w:r w:rsidR="006A5950" w:rsidRPr="00756E3A">
        <w:rPr>
          <w:rFonts w:ascii="Times New Roman" w:eastAsia="MS Mincho" w:hAnsi="Times New Roman" w:cs="Times New Roman"/>
          <w:sz w:val="20"/>
          <w:szCs w:val="20"/>
          <w:lang w:val="en-GB"/>
        </w:rPr>
        <w:t xml:space="preserve"> (16) sixteen apparently healthy women with matched age to the patients’ groups.</w:t>
      </w:r>
      <w:r w:rsidR="00325114" w:rsidRPr="00756E3A">
        <w:rPr>
          <w:rFonts w:ascii="Times New Roman" w:eastAsia="MS Mincho" w:hAnsi="Times New Roman" w:cs="Times New Roman"/>
          <w:sz w:val="20"/>
          <w:szCs w:val="20"/>
          <w:lang w:val="en-GB" w:eastAsia="en-GB" w:bidi="ar-EG"/>
        </w:rPr>
        <w:t xml:space="preserve"> All these samples were tested to detect RASSF2A gene methylation using methylation specific PCR.</w:t>
      </w:r>
      <w:r w:rsidR="0063486D" w:rsidRPr="00756E3A">
        <w:rPr>
          <w:rFonts w:ascii="Times New Roman" w:eastAsia="MS Mincho" w:hAnsi="Times New Roman" w:cs="Times New Roman"/>
          <w:sz w:val="20"/>
          <w:szCs w:val="20"/>
          <w:lang w:val="en-GB" w:eastAsia="en-GB" w:bidi="ar-EG"/>
        </w:rPr>
        <w:t xml:space="preserve"> </w:t>
      </w:r>
      <w:r w:rsidR="00325114" w:rsidRPr="00756E3A">
        <w:rPr>
          <w:rFonts w:ascii="Times New Roman" w:eastAsia="Times New Roman" w:hAnsi="Times New Roman" w:cs="Times New Roman"/>
          <w:sz w:val="20"/>
          <w:szCs w:val="20"/>
          <w:lang w:val="en-GB" w:eastAsia="en-GB"/>
        </w:rPr>
        <w:t>In this study we found that</w:t>
      </w:r>
      <w:r w:rsidR="00325114" w:rsidRPr="00756E3A">
        <w:rPr>
          <w:rFonts w:ascii="Times New Roman" w:eastAsia="MS Mincho" w:hAnsi="Times New Roman" w:cs="Times New Roman"/>
          <w:sz w:val="20"/>
          <w:szCs w:val="20"/>
          <w:lang w:val="en-GB" w:eastAsia="en-GB" w:bidi="ar-EG"/>
        </w:rPr>
        <w:t xml:space="preserve"> 37.5% (6/16) of the malignant group were methylated and 62.5% (10/16) were unmethylated while in the benign group 6.3% (1/16) was methylated and 93.7% (15/16) were unmethylated and in healthy control group 0% (0/16) was methylated and 100% (16/16) were unmethylated.</w:t>
      </w:r>
      <w:r w:rsidR="0063486D" w:rsidRPr="00756E3A">
        <w:rPr>
          <w:rFonts w:ascii="Times New Roman" w:eastAsia="MS Mincho" w:hAnsi="Times New Roman" w:cs="Times New Roman"/>
          <w:sz w:val="20"/>
          <w:szCs w:val="20"/>
          <w:lang w:val="en-GB" w:eastAsia="en-GB" w:bidi="ar-EG"/>
        </w:rPr>
        <w:t xml:space="preserve"> </w:t>
      </w:r>
      <w:r w:rsidR="00837D77" w:rsidRPr="00756E3A">
        <w:rPr>
          <w:rFonts w:ascii="Times New Roman" w:eastAsia="MS Mincho" w:hAnsi="Times New Roman" w:cs="Times New Roman"/>
          <w:sz w:val="20"/>
          <w:szCs w:val="20"/>
          <w:lang w:val="en-GB" w:eastAsia="en-GB"/>
        </w:rPr>
        <w:t>The results of the our study also revealed a statistical significant</w:t>
      </w:r>
      <w:r w:rsidR="00A2435D" w:rsidRPr="00756E3A">
        <w:rPr>
          <w:rFonts w:ascii="Times New Roman" w:eastAsia="MS Mincho" w:hAnsi="Times New Roman" w:cs="Times New Roman"/>
          <w:b/>
          <w:sz w:val="20"/>
          <w:szCs w:val="20"/>
          <w:lang w:val="en-GB" w:eastAsia="en-GB" w:bidi="ar-EG"/>
        </w:rPr>
        <w:t xml:space="preserve"> (</w:t>
      </w:r>
      <w:r w:rsidR="00837D77" w:rsidRPr="00756E3A">
        <w:rPr>
          <w:rFonts w:ascii="Times New Roman" w:eastAsia="MS Mincho" w:hAnsi="Times New Roman" w:cs="Times New Roman"/>
          <w:sz w:val="20"/>
          <w:szCs w:val="20"/>
          <w:lang w:val="en-GB" w:eastAsia="en-GB"/>
        </w:rPr>
        <w:t xml:space="preserve"> </w:t>
      </w:r>
      <w:r w:rsidR="00A2435D" w:rsidRPr="00756E3A">
        <w:rPr>
          <w:rFonts w:ascii="Times New Roman" w:hAnsi="Times New Roman" w:cs="Times New Roman"/>
          <w:bCs/>
          <w:sz w:val="20"/>
          <w:szCs w:val="20"/>
          <w:lang w:bidi="ar-EG"/>
        </w:rPr>
        <w:t>χ2 = 4.571, P value = 0.033</w:t>
      </w:r>
      <w:r w:rsidR="00837D77" w:rsidRPr="00756E3A">
        <w:rPr>
          <w:rFonts w:ascii="Times New Roman" w:eastAsia="MS Mincho" w:hAnsi="Times New Roman" w:cs="Times New Roman"/>
          <w:sz w:val="20"/>
          <w:szCs w:val="20"/>
          <w:lang w:val="en-GB" w:eastAsia="en-GB"/>
        </w:rPr>
        <w:t xml:space="preserve">) increase in RASSF2A methylation in plasma of the malignant group more than the benign group, as RASSF2A methylation was detected in 37.5% (6/16) and 6.3% (1/16) was methylated and statistical significant </w:t>
      </w:r>
      <w:r w:rsidR="00A2435D" w:rsidRPr="00756E3A">
        <w:rPr>
          <w:rFonts w:ascii="Times New Roman" w:eastAsia="MS Mincho" w:hAnsi="Times New Roman" w:cs="Times New Roman"/>
          <w:sz w:val="20"/>
          <w:szCs w:val="20"/>
          <w:lang w:val="en-GB" w:eastAsia="en-GB"/>
        </w:rPr>
        <w:t>(</w:t>
      </w:r>
      <w:r w:rsidR="00A2435D" w:rsidRPr="00756E3A">
        <w:rPr>
          <w:rFonts w:ascii="Times New Roman" w:hAnsi="Times New Roman" w:cs="Times New Roman"/>
          <w:sz w:val="20"/>
          <w:szCs w:val="20"/>
          <w:lang w:bidi="ar-EG"/>
        </w:rPr>
        <w:t>χ2 =</w:t>
      </w:r>
      <w:r w:rsidR="00A2435D" w:rsidRPr="00756E3A">
        <w:rPr>
          <w:rFonts w:ascii="Times New Roman" w:eastAsia="MS Mincho" w:hAnsi="Times New Roman" w:cs="Times New Roman"/>
          <w:sz w:val="20"/>
          <w:szCs w:val="20"/>
          <w:lang w:val="en-GB" w:eastAsia="en-GB" w:bidi="ar-EG"/>
        </w:rPr>
        <w:t>7.385</w:t>
      </w:r>
      <w:r w:rsidR="00A2435D" w:rsidRPr="00756E3A">
        <w:rPr>
          <w:rFonts w:ascii="Times New Roman" w:hAnsi="Times New Roman" w:cs="Times New Roman"/>
          <w:sz w:val="20"/>
          <w:szCs w:val="20"/>
          <w:lang w:bidi="ar-EG"/>
        </w:rPr>
        <w:t>,</w:t>
      </w:r>
      <w:r w:rsidR="00A2435D" w:rsidRPr="00756E3A">
        <w:rPr>
          <w:rFonts w:ascii="Times New Roman" w:hAnsi="Times New Roman" w:cs="Times New Roman"/>
          <w:bCs/>
          <w:sz w:val="20"/>
          <w:szCs w:val="20"/>
          <w:lang w:bidi="ar-EG"/>
        </w:rPr>
        <w:t xml:space="preserve"> P value = 0.</w:t>
      </w:r>
      <w:r w:rsidR="00A2435D" w:rsidRPr="00756E3A">
        <w:rPr>
          <w:rFonts w:ascii="Times New Roman" w:eastAsia="MS Mincho" w:hAnsi="Times New Roman" w:cs="Times New Roman"/>
          <w:sz w:val="20"/>
          <w:szCs w:val="20"/>
          <w:lang w:val="en-GB" w:eastAsia="en-GB"/>
        </w:rPr>
        <w:t>007</w:t>
      </w:r>
      <w:r w:rsidR="00837D77" w:rsidRPr="00756E3A">
        <w:rPr>
          <w:rFonts w:ascii="Times New Roman" w:eastAsia="MS Mincho" w:hAnsi="Times New Roman" w:cs="Times New Roman"/>
          <w:sz w:val="20"/>
          <w:szCs w:val="20"/>
          <w:lang w:val="en-GB" w:eastAsia="en-GB"/>
        </w:rPr>
        <w:t xml:space="preserve">) increase in RASSF2A methylation in plasma of the malignant group more than the control group, as RASSF2A methylation was detected in 37.5% (6/16) and 0% (0/16) was methylated. </w:t>
      </w:r>
      <w:r w:rsidR="003F2885" w:rsidRPr="00756E3A">
        <w:rPr>
          <w:rFonts w:ascii="Times New Roman" w:eastAsia="MS Mincho" w:hAnsi="Times New Roman" w:cs="Times New Roman"/>
          <w:sz w:val="20"/>
          <w:szCs w:val="20"/>
          <w:lang w:val="en-GB" w:eastAsia="en-GB" w:bidi="ar-EG"/>
        </w:rPr>
        <w:t>In</w:t>
      </w:r>
      <w:r w:rsidR="00837D77" w:rsidRPr="00756E3A">
        <w:rPr>
          <w:rFonts w:ascii="Times New Roman" w:eastAsia="MS Mincho" w:hAnsi="Times New Roman" w:cs="Times New Roman"/>
          <w:sz w:val="20"/>
          <w:szCs w:val="20"/>
          <w:lang w:val="en-GB" w:eastAsia="en-GB" w:bidi="ar-EG"/>
        </w:rPr>
        <w:t xml:space="preserve"> conclusion, RASSF2A gene methylation was statistically higher in </w:t>
      </w:r>
      <w:r w:rsidR="003F2885" w:rsidRPr="00756E3A">
        <w:rPr>
          <w:rFonts w:ascii="Times New Roman" w:eastAsia="MS Mincho" w:hAnsi="Times New Roman" w:cs="Times New Roman"/>
          <w:sz w:val="20"/>
          <w:szCs w:val="20"/>
          <w:lang w:val="en-GB" w:eastAsia="en-GB" w:bidi="ar-EG"/>
        </w:rPr>
        <w:t xml:space="preserve">ovarian cancer </w:t>
      </w:r>
      <w:r w:rsidR="00837D77" w:rsidRPr="00756E3A">
        <w:rPr>
          <w:rFonts w:ascii="Times New Roman" w:eastAsia="MS Mincho" w:hAnsi="Times New Roman" w:cs="Times New Roman"/>
          <w:sz w:val="20"/>
          <w:szCs w:val="20"/>
          <w:lang w:val="en-GB" w:eastAsia="en-GB" w:bidi="ar-EG"/>
        </w:rPr>
        <w:t>cases than controls</w:t>
      </w:r>
      <w:r w:rsidR="00DA1F59" w:rsidRPr="00756E3A">
        <w:rPr>
          <w:rFonts w:ascii="Times New Roman" w:eastAsia="MS Mincho" w:hAnsi="Times New Roman" w:cs="Times New Roman"/>
          <w:sz w:val="20"/>
          <w:szCs w:val="20"/>
          <w:lang w:val="en-GB" w:eastAsia="en-GB" w:bidi="ar-EG"/>
        </w:rPr>
        <w:t xml:space="preserve"> in Egyptian population</w:t>
      </w:r>
      <w:r w:rsidR="00837D77" w:rsidRPr="00756E3A">
        <w:rPr>
          <w:rFonts w:ascii="Times New Roman" w:eastAsia="MS Mincho" w:hAnsi="Times New Roman" w:cs="Times New Roman"/>
          <w:sz w:val="20"/>
          <w:szCs w:val="20"/>
          <w:lang w:val="en-GB" w:eastAsia="en-GB" w:bidi="ar-EG"/>
        </w:rPr>
        <w:t xml:space="preserve">. Therefore, it can be used as a potential non-invasive epigenetic marker for ovarian cancer. </w:t>
      </w:r>
      <w:r w:rsidR="00DA1F59" w:rsidRPr="00756E3A">
        <w:rPr>
          <w:rFonts w:ascii="Times New Roman" w:hAnsi="Times New Roman" w:cs="Times New Roman"/>
          <w:bCs/>
          <w:sz w:val="20"/>
          <w:szCs w:val="20"/>
          <w:lang w:bidi="ar-EG"/>
        </w:rPr>
        <w:t>Thus our results provide the first insight into the contribution of RASSF2A gene methylation in</w:t>
      </w:r>
      <w:r w:rsidR="0063486D" w:rsidRPr="00756E3A">
        <w:rPr>
          <w:rFonts w:ascii="Times New Roman" w:hAnsi="Times New Roman" w:cs="Times New Roman"/>
          <w:bCs/>
          <w:sz w:val="20"/>
          <w:szCs w:val="20"/>
          <w:lang w:bidi="ar-EG"/>
        </w:rPr>
        <w:t xml:space="preserve"> </w:t>
      </w:r>
      <w:r w:rsidR="00DA1F59" w:rsidRPr="00756E3A">
        <w:rPr>
          <w:rFonts w:ascii="Times New Roman" w:hAnsi="Times New Roman" w:cs="Times New Roman"/>
          <w:bCs/>
          <w:sz w:val="20"/>
          <w:szCs w:val="20"/>
          <w:lang w:bidi="ar-EG"/>
        </w:rPr>
        <w:t>ovarian cancer susceptibility in the Egyptian population</w:t>
      </w:r>
      <w:r w:rsidR="00837D77" w:rsidRPr="00756E3A">
        <w:rPr>
          <w:rFonts w:ascii="Times New Roman" w:eastAsia="MS Mincho" w:hAnsi="Times New Roman" w:cs="Times New Roman"/>
          <w:sz w:val="20"/>
          <w:szCs w:val="20"/>
          <w:lang w:val="en-GB" w:eastAsia="en-GB" w:bidi="ar-EG"/>
        </w:rPr>
        <w:t>.</w:t>
      </w:r>
    </w:p>
    <w:p w:rsidR="0027286C" w:rsidRPr="00756E3A" w:rsidRDefault="00F77C87" w:rsidP="0027286C">
      <w:pPr>
        <w:pStyle w:val="NoSpacing"/>
        <w:snapToGrid w:val="0"/>
        <w:spacing w:before="0" w:beforeAutospacing="0" w:after="0" w:afterAutospacing="0"/>
        <w:jc w:val="both"/>
        <w:rPr>
          <w:color w:val="000000"/>
          <w:sz w:val="20"/>
          <w:szCs w:val="20"/>
          <w:shd w:val="clear" w:color="auto" w:fill="FFFFFF"/>
        </w:rPr>
      </w:pPr>
      <w:r w:rsidRPr="00756E3A">
        <w:rPr>
          <w:bCs/>
          <w:sz w:val="20"/>
          <w:szCs w:val="20"/>
        </w:rPr>
        <w:t>[</w:t>
      </w:r>
      <w:r w:rsidR="004445F1" w:rsidRPr="00756E3A">
        <w:rPr>
          <w:bCs/>
          <w:sz w:val="20"/>
          <w:szCs w:val="20"/>
        </w:rPr>
        <w:t xml:space="preserve">Ghada Saddek Sabbour, </w:t>
      </w:r>
      <w:r w:rsidR="004445F1" w:rsidRPr="00756E3A">
        <w:rPr>
          <w:bCs/>
          <w:sz w:val="20"/>
          <w:szCs w:val="20"/>
          <w:lang w:val="es-ES"/>
        </w:rPr>
        <w:t xml:space="preserve">Heba M. Adel Abou Zaghla, </w:t>
      </w:r>
      <w:r w:rsidR="004445F1" w:rsidRPr="00756E3A">
        <w:rPr>
          <w:rFonts w:eastAsia="Adobe Gothic Std B"/>
          <w:iCs/>
          <w:sz w:val="20"/>
          <w:szCs w:val="20"/>
        </w:rPr>
        <w:t>Ramy Salem, Gihan El Sayed El Hawwary</w:t>
      </w:r>
      <w:r w:rsidR="0027286C" w:rsidRPr="00756E3A">
        <w:rPr>
          <w:rFonts w:eastAsiaTheme="minorEastAsia" w:hint="eastAsia"/>
          <w:iCs/>
          <w:sz w:val="20"/>
          <w:szCs w:val="20"/>
        </w:rPr>
        <w:t>.</w:t>
      </w:r>
      <w:r w:rsidR="004445F1" w:rsidRPr="00756E3A">
        <w:rPr>
          <w:rFonts w:eastAsia="Adobe Gothic Std B"/>
          <w:iCs/>
          <w:sz w:val="20"/>
          <w:szCs w:val="20"/>
          <w:vertAlign w:val="superscript"/>
        </w:rPr>
        <w:t xml:space="preserve"> </w:t>
      </w:r>
      <w:r w:rsidR="004445F1" w:rsidRPr="00756E3A">
        <w:rPr>
          <w:rFonts w:eastAsia="Times New Roman"/>
          <w:b/>
          <w:bCs/>
          <w:noProof/>
          <w:color w:val="000000"/>
          <w:sz w:val="20"/>
          <w:szCs w:val="20"/>
          <w:lang w:eastAsia="ar-SA"/>
        </w:rPr>
        <w:t>Assessment of RASSF2A Gene Methylation in Ovarian Cancer Patients By Methylation – Specific Polymerase Chain Reaction</w:t>
      </w:r>
      <w:r w:rsidR="0027286C" w:rsidRPr="00756E3A">
        <w:rPr>
          <w:rFonts w:eastAsia="Times New Roman"/>
          <w:b/>
          <w:bCs/>
          <w:sz w:val="20"/>
          <w:szCs w:val="20"/>
          <w:lang w:bidi="fa-IR"/>
        </w:rPr>
        <w:t>.</w:t>
      </w:r>
      <w:r w:rsidR="0027286C" w:rsidRPr="00756E3A">
        <w:rPr>
          <w:i/>
          <w:sz w:val="20"/>
          <w:szCs w:val="20"/>
        </w:rPr>
        <w:t xml:space="preserve"> Cancer Biology</w:t>
      </w:r>
      <w:r w:rsidR="0027286C" w:rsidRPr="00756E3A">
        <w:rPr>
          <w:sz w:val="20"/>
          <w:szCs w:val="20"/>
        </w:rPr>
        <w:t xml:space="preserve"> 201</w:t>
      </w:r>
      <w:r w:rsidR="0027286C" w:rsidRPr="00756E3A">
        <w:rPr>
          <w:rFonts w:hint="eastAsia"/>
          <w:sz w:val="20"/>
          <w:szCs w:val="20"/>
        </w:rPr>
        <w:t>7</w:t>
      </w:r>
      <w:r w:rsidR="0027286C" w:rsidRPr="00756E3A">
        <w:rPr>
          <w:sz w:val="20"/>
          <w:szCs w:val="20"/>
        </w:rPr>
        <w:t>;</w:t>
      </w:r>
      <w:r w:rsidR="0027286C" w:rsidRPr="00756E3A">
        <w:rPr>
          <w:rFonts w:hint="eastAsia"/>
          <w:sz w:val="20"/>
          <w:szCs w:val="20"/>
        </w:rPr>
        <w:t>7</w:t>
      </w:r>
      <w:r w:rsidR="0027286C" w:rsidRPr="00756E3A">
        <w:rPr>
          <w:sz w:val="20"/>
          <w:szCs w:val="20"/>
        </w:rPr>
        <w:t>(</w:t>
      </w:r>
      <w:r w:rsidR="0027286C" w:rsidRPr="00756E3A">
        <w:rPr>
          <w:rFonts w:hint="eastAsia"/>
          <w:sz w:val="20"/>
          <w:szCs w:val="20"/>
        </w:rPr>
        <w:t>1</w:t>
      </w:r>
      <w:r w:rsidR="0027286C" w:rsidRPr="00756E3A">
        <w:rPr>
          <w:sz w:val="20"/>
          <w:szCs w:val="20"/>
        </w:rPr>
        <w:t>):</w:t>
      </w:r>
      <w:r w:rsidR="00360852" w:rsidRPr="00756E3A">
        <w:rPr>
          <w:noProof/>
          <w:color w:val="000000"/>
          <w:sz w:val="20"/>
          <w:szCs w:val="20"/>
        </w:rPr>
        <w:t>18</w:t>
      </w:r>
      <w:r w:rsidR="0027286C" w:rsidRPr="00756E3A">
        <w:rPr>
          <w:color w:val="000000"/>
          <w:sz w:val="20"/>
          <w:szCs w:val="20"/>
        </w:rPr>
        <w:t>-</w:t>
      </w:r>
      <w:r w:rsidR="00360852" w:rsidRPr="00756E3A">
        <w:rPr>
          <w:noProof/>
          <w:color w:val="000000"/>
          <w:sz w:val="20"/>
          <w:szCs w:val="20"/>
        </w:rPr>
        <w:t>25</w:t>
      </w:r>
      <w:r w:rsidR="0027286C" w:rsidRPr="00756E3A">
        <w:rPr>
          <w:sz w:val="20"/>
          <w:szCs w:val="20"/>
        </w:rPr>
        <w:t xml:space="preserve">]. </w:t>
      </w:r>
      <w:r w:rsidR="0027286C" w:rsidRPr="00756E3A">
        <w:rPr>
          <w:rStyle w:val="msonormal0"/>
          <w:rFonts w:eastAsia="宋"/>
          <w:sz w:val="20"/>
          <w:szCs w:val="20"/>
        </w:rPr>
        <w:t>ISSN: 2150-1041 (print); ISSN: 2150-105X (online)</w:t>
      </w:r>
      <w:r w:rsidR="0027286C" w:rsidRPr="00756E3A">
        <w:rPr>
          <w:sz w:val="20"/>
          <w:szCs w:val="20"/>
        </w:rPr>
        <w:t xml:space="preserve">. </w:t>
      </w:r>
      <w:hyperlink r:id="rId8" w:history="1">
        <w:r w:rsidR="0027286C" w:rsidRPr="00756E3A">
          <w:rPr>
            <w:rStyle w:val="Hyperlink"/>
            <w:color w:val="0000FF"/>
            <w:sz w:val="20"/>
            <w:szCs w:val="20"/>
          </w:rPr>
          <w:t>http://www.cancerbio.net</w:t>
        </w:r>
      </w:hyperlink>
      <w:r w:rsidR="0027286C" w:rsidRPr="00756E3A">
        <w:rPr>
          <w:sz w:val="20"/>
          <w:szCs w:val="20"/>
        </w:rPr>
        <w:t>.</w:t>
      </w:r>
      <w:r w:rsidR="0027286C" w:rsidRPr="00756E3A">
        <w:rPr>
          <w:rFonts w:hint="eastAsia"/>
          <w:sz w:val="20"/>
          <w:szCs w:val="20"/>
        </w:rPr>
        <w:t xml:space="preserve"> 3. </w:t>
      </w:r>
      <w:r w:rsidR="0027286C" w:rsidRPr="00756E3A">
        <w:rPr>
          <w:color w:val="000000"/>
          <w:sz w:val="20"/>
          <w:szCs w:val="20"/>
          <w:shd w:val="clear" w:color="auto" w:fill="FFFFFF"/>
        </w:rPr>
        <w:t>doi:</w:t>
      </w:r>
      <w:hyperlink r:id="rId9" w:history="1">
        <w:r w:rsidR="0027286C" w:rsidRPr="00756E3A">
          <w:rPr>
            <w:rStyle w:val="Hyperlink"/>
            <w:color w:val="0000FF"/>
            <w:sz w:val="20"/>
            <w:szCs w:val="20"/>
            <w:shd w:val="clear" w:color="auto" w:fill="FFFFFF"/>
          </w:rPr>
          <w:t>10.7537/mars</w:t>
        </w:r>
        <w:r w:rsidR="0027286C" w:rsidRPr="00756E3A">
          <w:rPr>
            <w:rStyle w:val="Hyperlink"/>
            <w:rFonts w:hint="eastAsia"/>
            <w:color w:val="0000FF"/>
            <w:sz w:val="20"/>
            <w:szCs w:val="20"/>
            <w:shd w:val="clear" w:color="auto" w:fill="FFFFFF"/>
          </w:rPr>
          <w:t>cbj0701</w:t>
        </w:r>
        <w:r w:rsidR="0027286C" w:rsidRPr="00756E3A">
          <w:rPr>
            <w:rStyle w:val="Hyperlink"/>
            <w:color w:val="0000FF"/>
            <w:sz w:val="20"/>
            <w:szCs w:val="20"/>
            <w:shd w:val="clear" w:color="auto" w:fill="FFFFFF"/>
          </w:rPr>
          <w:t>1</w:t>
        </w:r>
        <w:r w:rsidR="0027286C" w:rsidRPr="00756E3A">
          <w:rPr>
            <w:rStyle w:val="Hyperlink"/>
            <w:rFonts w:hint="eastAsia"/>
            <w:color w:val="0000FF"/>
            <w:sz w:val="20"/>
            <w:szCs w:val="20"/>
            <w:shd w:val="clear" w:color="auto" w:fill="FFFFFF"/>
          </w:rPr>
          <w:t>7.</w:t>
        </w:r>
        <w:r w:rsidR="0027286C" w:rsidRPr="00756E3A">
          <w:rPr>
            <w:rStyle w:val="Hyperlink"/>
            <w:color w:val="0000FF"/>
            <w:sz w:val="20"/>
            <w:szCs w:val="20"/>
            <w:shd w:val="clear" w:color="auto" w:fill="FFFFFF"/>
          </w:rPr>
          <w:t>0</w:t>
        </w:r>
        <w:r w:rsidR="0027286C" w:rsidRPr="00756E3A">
          <w:rPr>
            <w:rStyle w:val="Hyperlink"/>
            <w:rFonts w:hint="eastAsia"/>
            <w:color w:val="0000FF"/>
            <w:sz w:val="20"/>
            <w:szCs w:val="20"/>
            <w:shd w:val="clear" w:color="auto" w:fill="FFFFFF"/>
          </w:rPr>
          <w:t>3</w:t>
        </w:r>
      </w:hyperlink>
      <w:r w:rsidR="0027286C" w:rsidRPr="00756E3A">
        <w:rPr>
          <w:color w:val="000000"/>
          <w:sz w:val="20"/>
          <w:szCs w:val="20"/>
          <w:shd w:val="clear" w:color="auto" w:fill="FFFFFF"/>
        </w:rPr>
        <w:t>.</w:t>
      </w:r>
    </w:p>
    <w:p w:rsidR="00F77C87" w:rsidRPr="00756E3A" w:rsidRDefault="00F77C87" w:rsidP="0027286C">
      <w:pPr>
        <w:autoSpaceDE w:val="0"/>
        <w:autoSpaceDN w:val="0"/>
        <w:adjustRightInd w:val="0"/>
        <w:snapToGrid w:val="0"/>
        <w:spacing w:after="0" w:line="240" w:lineRule="auto"/>
        <w:jc w:val="both"/>
        <w:rPr>
          <w:rFonts w:ascii="Times New Roman" w:hAnsi="Times New Roman" w:cs="Times New Roman"/>
          <w:b/>
          <w:color w:val="FF0000"/>
          <w:sz w:val="20"/>
          <w:szCs w:val="20"/>
        </w:rPr>
      </w:pPr>
    </w:p>
    <w:p w:rsidR="00FF21F4" w:rsidRPr="00756E3A" w:rsidRDefault="00872FB4" w:rsidP="0027286C">
      <w:pPr>
        <w:snapToGrid w:val="0"/>
        <w:spacing w:after="0" w:line="240" w:lineRule="auto"/>
        <w:jc w:val="both"/>
        <w:rPr>
          <w:rFonts w:ascii="Times New Roman" w:hAnsi="Times New Roman" w:cs="Times New Roman" w:hint="eastAsia"/>
          <w:b/>
          <w:color w:val="FF0000"/>
          <w:sz w:val="20"/>
          <w:szCs w:val="20"/>
          <w:lang w:eastAsia="zh-CN"/>
        </w:rPr>
      </w:pPr>
      <w:r w:rsidRPr="00756E3A">
        <w:rPr>
          <w:rFonts w:ascii="Times New Roman" w:hAnsi="Times New Roman" w:cs="Times New Roman"/>
          <w:b/>
          <w:sz w:val="20"/>
          <w:szCs w:val="20"/>
        </w:rPr>
        <w:t xml:space="preserve">Keywords: </w:t>
      </w:r>
      <w:r w:rsidRPr="00756E3A">
        <w:rPr>
          <w:rFonts w:ascii="Times New Roman" w:hAnsi="Times New Roman" w:cs="Times New Roman"/>
          <w:color w:val="000000"/>
          <w:sz w:val="20"/>
          <w:szCs w:val="20"/>
        </w:rPr>
        <w:t>Epithelial ovarian cancer</w:t>
      </w:r>
      <w:r w:rsidR="00F67A3E" w:rsidRPr="00756E3A">
        <w:rPr>
          <w:rFonts w:ascii="Times New Roman" w:hAnsi="Times New Roman" w:cs="Times New Roman"/>
          <w:color w:val="000000"/>
          <w:sz w:val="20"/>
          <w:szCs w:val="20"/>
        </w:rPr>
        <w:t>; RASSF2A</w:t>
      </w:r>
      <w:r w:rsidR="0063486D" w:rsidRPr="00756E3A">
        <w:rPr>
          <w:rFonts w:ascii="Times New Roman" w:hAnsi="Times New Roman" w:cs="Times New Roman"/>
          <w:color w:val="000000"/>
          <w:sz w:val="20"/>
          <w:szCs w:val="20"/>
        </w:rPr>
        <w:t>; h</w:t>
      </w:r>
      <w:r w:rsidRPr="00756E3A">
        <w:rPr>
          <w:rFonts w:ascii="Times New Roman" w:hAnsi="Times New Roman" w:cs="Times New Roman"/>
          <w:color w:val="000000"/>
          <w:sz w:val="20"/>
          <w:szCs w:val="20"/>
        </w:rPr>
        <w:t>ypermethylation</w:t>
      </w:r>
      <w:r w:rsidR="0063486D" w:rsidRPr="00756E3A">
        <w:rPr>
          <w:rFonts w:ascii="Times New Roman" w:hAnsi="Times New Roman" w:cs="Times New Roman"/>
          <w:color w:val="000000"/>
          <w:sz w:val="20"/>
          <w:szCs w:val="20"/>
        </w:rPr>
        <w:t>; p</w:t>
      </w:r>
      <w:r w:rsidRPr="00756E3A">
        <w:rPr>
          <w:rFonts w:ascii="Times New Roman" w:hAnsi="Times New Roman" w:cs="Times New Roman"/>
          <w:color w:val="000000"/>
          <w:sz w:val="20"/>
          <w:szCs w:val="20"/>
        </w:rPr>
        <w:t>lasma</w:t>
      </w:r>
    </w:p>
    <w:p w:rsidR="0027286C" w:rsidRPr="00756E3A" w:rsidRDefault="0027286C" w:rsidP="0027286C">
      <w:pPr>
        <w:snapToGrid w:val="0"/>
        <w:spacing w:after="0" w:line="240" w:lineRule="auto"/>
        <w:jc w:val="both"/>
        <w:rPr>
          <w:rFonts w:ascii="Times New Roman" w:hAnsi="Times New Roman" w:cs="Times New Roman"/>
          <w:b/>
          <w:sz w:val="20"/>
          <w:szCs w:val="20"/>
        </w:rPr>
      </w:pPr>
    </w:p>
    <w:p w:rsidR="0027286C" w:rsidRPr="00756E3A" w:rsidRDefault="0027286C" w:rsidP="0027286C">
      <w:pPr>
        <w:snapToGrid w:val="0"/>
        <w:spacing w:after="0" w:line="240" w:lineRule="auto"/>
        <w:jc w:val="both"/>
        <w:rPr>
          <w:rFonts w:ascii="Times New Roman" w:hAnsi="Times New Roman" w:cs="Times New Roman"/>
          <w:b/>
          <w:sz w:val="20"/>
          <w:szCs w:val="20"/>
        </w:rPr>
        <w:sectPr w:rsidR="0027286C" w:rsidRPr="00756E3A" w:rsidSect="00360852">
          <w:headerReference w:type="default" r:id="rId10"/>
          <w:footerReference w:type="default" r:id="rId11"/>
          <w:type w:val="continuous"/>
          <w:pgSz w:w="12240" w:h="15840" w:code="1"/>
          <w:pgMar w:top="1440" w:right="1440" w:bottom="1440" w:left="1440" w:header="720" w:footer="720" w:gutter="0"/>
          <w:pgNumType w:start="18"/>
          <w:cols w:space="720"/>
          <w:docGrid w:linePitch="360"/>
        </w:sectPr>
      </w:pPr>
    </w:p>
    <w:p w:rsidR="00DA1F59" w:rsidRPr="00756E3A" w:rsidRDefault="004445F1" w:rsidP="0027286C">
      <w:pPr>
        <w:snapToGrid w:val="0"/>
        <w:spacing w:after="0" w:line="240" w:lineRule="auto"/>
        <w:jc w:val="both"/>
        <w:rPr>
          <w:rFonts w:ascii="Times New Roman" w:hAnsi="Times New Roman" w:cs="Times New Roman"/>
          <w:b/>
          <w:sz w:val="20"/>
          <w:szCs w:val="20"/>
        </w:rPr>
      </w:pPr>
      <w:r w:rsidRPr="00756E3A">
        <w:rPr>
          <w:rFonts w:ascii="Times New Roman" w:hAnsi="Times New Roman" w:cs="Times New Roman"/>
          <w:b/>
          <w:sz w:val="20"/>
          <w:szCs w:val="20"/>
        </w:rPr>
        <w:lastRenderedPageBreak/>
        <w:t xml:space="preserve">1. </w:t>
      </w:r>
      <w:r w:rsidR="00DA1F59" w:rsidRPr="00756E3A">
        <w:rPr>
          <w:rFonts w:ascii="Times New Roman" w:hAnsi="Times New Roman" w:cs="Times New Roman"/>
          <w:b/>
          <w:sz w:val="20"/>
          <w:szCs w:val="20"/>
        </w:rPr>
        <w:t>Introduction</w:t>
      </w:r>
    </w:p>
    <w:p w:rsidR="003E722D" w:rsidRPr="00756E3A" w:rsidRDefault="003E722D" w:rsidP="0027286C">
      <w:pPr>
        <w:snapToGrid w:val="0"/>
        <w:spacing w:after="0" w:line="240" w:lineRule="auto"/>
        <w:ind w:firstLine="425"/>
        <w:jc w:val="both"/>
        <w:rPr>
          <w:rFonts w:ascii="Times New Roman" w:eastAsia="MS Gothic" w:hAnsi="Times New Roman" w:cs="Times New Roman"/>
          <w:bCs/>
          <w:i/>
          <w:iCs/>
          <w:sz w:val="20"/>
          <w:szCs w:val="20"/>
          <w:lang w:val="en-GB"/>
        </w:rPr>
      </w:pPr>
      <w:r w:rsidRPr="00756E3A">
        <w:rPr>
          <w:rFonts w:ascii="Times New Roman" w:eastAsia="MS Gothic" w:hAnsi="Times New Roman" w:cs="Times New Roman"/>
          <w:bCs/>
          <w:sz w:val="20"/>
          <w:szCs w:val="20"/>
          <w:lang w:val="en-GB"/>
        </w:rPr>
        <w:t>Ovarian cancer</w:t>
      </w:r>
      <w:r w:rsidR="00273937" w:rsidRPr="00756E3A">
        <w:rPr>
          <w:rFonts w:ascii="Times New Roman" w:eastAsia="MS Gothic" w:hAnsi="Times New Roman" w:cs="Times New Roman"/>
          <w:bCs/>
          <w:sz w:val="20"/>
          <w:szCs w:val="20"/>
          <w:lang w:val="en-GB"/>
        </w:rPr>
        <w:t xml:space="preserve"> </w:t>
      </w:r>
      <w:r w:rsidR="00B64017" w:rsidRPr="00756E3A">
        <w:rPr>
          <w:rFonts w:ascii="Times New Roman" w:eastAsia="MS Gothic" w:hAnsi="Times New Roman" w:cs="Times New Roman"/>
          <w:bCs/>
          <w:sz w:val="20"/>
          <w:szCs w:val="20"/>
          <w:lang w:val="en-GB"/>
        </w:rPr>
        <w:t>(OC)</w:t>
      </w:r>
      <w:r w:rsidRPr="00756E3A">
        <w:rPr>
          <w:rFonts w:ascii="Times New Roman" w:eastAsia="MS Gothic" w:hAnsi="Times New Roman" w:cs="Times New Roman"/>
          <w:bCs/>
          <w:sz w:val="20"/>
          <w:szCs w:val="20"/>
          <w:lang w:val="en-GB"/>
        </w:rPr>
        <w:t xml:space="preserve"> is the leading cause of gynaecologic cancer death, while constituting only 3% of all female cancers worldwide </w:t>
      </w:r>
      <w:r w:rsidR="00C11263" w:rsidRPr="00756E3A">
        <w:rPr>
          <w:rFonts w:ascii="Times New Roman" w:eastAsia="MS Gothic" w:hAnsi="Times New Roman" w:cs="Times New Roman"/>
          <w:b/>
          <w:bCs/>
          <w:i/>
          <w:iCs/>
          <w:sz w:val="20"/>
          <w:szCs w:val="20"/>
          <w:lang w:val="en-GB"/>
        </w:rPr>
        <w:t>(</w:t>
      </w:r>
      <w:r w:rsidR="00273937" w:rsidRPr="00756E3A">
        <w:rPr>
          <w:rFonts w:ascii="Times New Roman" w:eastAsia="Times New Roman" w:hAnsi="Times New Roman" w:cs="Times New Roman"/>
          <w:b/>
          <w:bCs/>
          <w:i/>
          <w:iCs/>
          <w:sz w:val="20"/>
          <w:szCs w:val="20"/>
          <w:lang w:val="en-GB"/>
        </w:rPr>
        <w:t>Hennessy et al., 2009</w:t>
      </w:r>
      <w:r w:rsidRPr="00756E3A">
        <w:rPr>
          <w:rFonts w:ascii="Times New Roman" w:eastAsia="MS Gothic" w:hAnsi="Times New Roman" w:cs="Times New Roman"/>
          <w:b/>
          <w:bCs/>
          <w:i/>
          <w:iCs/>
          <w:sz w:val="20"/>
          <w:szCs w:val="20"/>
          <w:lang w:val="en-GB"/>
        </w:rPr>
        <w:t xml:space="preserve">). </w:t>
      </w:r>
      <w:r w:rsidRPr="00756E3A">
        <w:rPr>
          <w:rFonts w:ascii="Times New Roman" w:eastAsia="MS Gothic" w:hAnsi="Times New Roman" w:cs="Times New Roman"/>
          <w:bCs/>
          <w:sz w:val="20"/>
          <w:szCs w:val="20"/>
          <w:lang w:val="en-GB"/>
        </w:rPr>
        <w:t xml:space="preserve">The poor survival rate of ovarian cancer patients is due to non-specific symptoms and the lack of sensitive and specific methods for the detection of early-stage ovarian cancer </w:t>
      </w:r>
      <w:r w:rsidR="00C11263" w:rsidRPr="00756E3A">
        <w:rPr>
          <w:rFonts w:ascii="Times New Roman" w:eastAsia="MS Gothic" w:hAnsi="Times New Roman" w:cs="Times New Roman"/>
          <w:b/>
          <w:bCs/>
          <w:i/>
          <w:iCs/>
          <w:sz w:val="20"/>
          <w:szCs w:val="20"/>
          <w:lang w:val="en-GB"/>
        </w:rPr>
        <w:t>(</w:t>
      </w:r>
      <w:r w:rsidR="00273937" w:rsidRPr="00756E3A">
        <w:rPr>
          <w:rFonts w:ascii="Times New Roman" w:eastAsia="Times New Roman" w:hAnsi="Times New Roman" w:cs="Times New Roman"/>
          <w:b/>
          <w:bCs/>
          <w:i/>
          <w:iCs/>
          <w:sz w:val="20"/>
          <w:szCs w:val="20"/>
          <w:lang w:val="en-GB"/>
        </w:rPr>
        <w:t>Zahedi et al., 2012</w:t>
      </w:r>
      <w:r w:rsidRPr="00756E3A">
        <w:rPr>
          <w:rFonts w:ascii="Times New Roman" w:eastAsia="MS Gothic" w:hAnsi="Times New Roman" w:cs="Times New Roman"/>
          <w:b/>
          <w:bCs/>
          <w:i/>
          <w:iCs/>
          <w:sz w:val="20"/>
          <w:szCs w:val="20"/>
          <w:lang w:val="en-GB"/>
        </w:rPr>
        <w:t>).</w:t>
      </w:r>
    </w:p>
    <w:p w:rsidR="003E722D" w:rsidRPr="00756E3A" w:rsidRDefault="003E722D" w:rsidP="0027286C">
      <w:pPr>
        <w:snapToGrid w:val="0"/>
        <w:spacing w:after="0" w:line="240" w:lineRule="auto"/>
        <w:ind w:firstLine="425"/>
        <w:jc w:val="both"/>
        <w:rPr>
          <w:rFonts w:ascii="Times New Roman" w:eastAsia="MS Mincho" w:hAnsi="Times New Roman" w:cs="Times New Roman"/>
          <w:b/>
          <w:i/>
          <w:iCs/>
          <w:sz w:val="20"/>
          <w:szCs w:val="20"/>
          <w:lang w:val="en-GB" w:eastAsia="en-GB"/>
        </w:rPr>
      </w:pPr>
      <w:r w:rsidRPr="00756E3A">
        <w:rPr>
          <w:rFonts w:ascii="Times New Roman" w:eastAsia="MS Mincho" w:hAnsi="Times New Roman" w:cs="Times New Roman"/>
          <w:sz w:val="20"/>
          <w:szCs w:val="20"/>
          <w:lang w:val="en-GB" w:eastAsia="en-GB"/>
        </w:rPr>
        <w:lastRenderedPageBreak/>
        <w:t>Epithelial ovarian cancer is the most common ovarian malignancy with substantial histopathological hetero</w:t>
      </w:r>
      <w:r w:rsidRPr="00756E3A">
        <w:rPr>
          <w:rFonts w:ascii="Times New Roman" w:eastAsia="MS Mincho" w:hAnsi="Times New Roman" w:cs="Times New Roman"/>
          <w:sz w:val="20"/>
          <w:szCs w:val="20"/>
          <w:lang w:val="en-GB" w:eastAsia="en-GB"/>
        </w:rPr>
        <w:softHyphen/>
        <w:t xml:space="preserve">geneity </w:t>
      </w:r>
      <w:r w:rsidR="00C11263" w:rsidRPr="00756E3A">
        <w:rPr>
          <w:rFonts w:ascii="Times New Roman" w:eastAsia="MS Mincho" w:hAnsi="Times New Roman" w:cs="Times New Roman"/>
          <w:b/>
          <w:i/>
          <w:iCs/>
          <w:sz w:val="20"/>
          <w:szCs w:val="20"/>
          <w:lang w:val="en-GB" w:eastAsia="en-GB"/>
        </w:rPr>
        <w:t>(</w:t>
      </w:r>
      <w:r w:rsidR="00273937" w:rsidRPr="00756E3A">
        <w:rPr>
          <w:rFonts w:ascii="Times New Roman" w:eastAsia="Times New Roman" w:hAnsi="Times New Roman" w:cs="Times New Roman"/>
          <w:b/>
          <w:bCs/>
          <w:i/>
          <w:iCs/>
          <w:sz w:val="20"/>
          <w:szCs w:val="20"/>
          <w:lang w:val="en-GB"/>
        </w:rPr>
        <w:t>Koukoura et al., 2014</w:t>
      </w:r>
      <w:r w:rsidRPr="00756E3A">
        <w:rPr>
          <w:rFonts w:ascii="Times New Roman" w:eastAsia="MS Mincho" w:hAnsi="Times New Roman" w:cs="Times New Roman"/>
          <w:b/>
          <w:i/>
          <w:iCs/>
          <w:sz w:val="20"/>
          <w:szCs w:val="20"/>
          <w:lang w:val="en-GB" w:eastAsia="en-GB"/>
        </w:rPr>
        <w:t>)</w:t>
      </w:r>
      <w:r w:rsidRPr="00756E3A">
        <w:rPr>
          <w:rFonts w:ascii="Times New Roman" w:eastAsia="MS Mincho" w:hAnsi="Times New Roman" w:cs="Times New Roman"/>
          <w:b/>
          <w:bCs/>
          <w:i/>
          <w:iCs/>
          <w:sz w:val="20"/>
          <w:szCs w:val="20"/>
          <w:lang w:val="en-GB" w:eastAsia="en-GB"/>
        </w:rPr>
        <w:t>.</w:t>
      </w:r>
      <w:r w:rsidRPr="00756E3A">
        <w:rPr>
          <w:rFonts w:ascii="Times New Roman" w:eastAsia="MS Mincho" w:hAnsi="Times New Roman" w:cs="Times New Roman"/>
          <w:sz w:val="20"/>
          <w:szCs w:val="20"/>
          <w:lang w:val="en-GB" w:eastAsia="en-GB"/>
        </w:rPr>
        <w:t xml:space="preserve"> Serous epithelial OC is the most common subtype, with the majority of women presenting with advanced disease </w:t>
      </w:r>
      <w:r w:rsidR="00273937" w:rsidRPr="00756E3A">
        <w:rPr>
          <w:rFonts w:ascii="Times New Roman" w:eastAsia="MS Mincho" w:hAnsi="Times New Roman" w:cs="Times New Roman"/>
          <w:b/>
          <w:bCs/>
          <w:i/>
          <w:iCs/>
          <w:sz w:val="20"/>
          <w:szCs w:val="20"/>
          <w:lang w:val="en-GB" w:eastAsia="en-GB"/>
        </w:rPr>
        <w:t>(</w:t>
      </w:r>
      <w:r w:rsidR="00273937" w:rsidRPr="00756E3A">
        <w:rPr>
          <w:rFonts w:ascii="Times New Roman" w:eastAsia="Times New Roman" w:hAnsi="Times New Roman" w:cs="Times New Roman"/>
          <w:b/>
          <w:bCs/>
          <w:i/>
          <w:iCs/>
          <w:sz w:val="20"/>
          <w:szCs w:val="20"/>
        </w:rPr>
        <w:t>Marsh</w:t>
      </w:r>
      <w:r w:rsidR="00273937" w:rsidRPr="00756E3A">
        <w:rPr>
          <w:rFonts w:ascii="Times New Roman" w:eastAsia="MS Mincho" w:hAnsi="Times New Roman" w:cs="Times New Roman"/>
          <w:b/>
          <w:bCs/>
          <w:i/>
          <w:iCs/>
          <w:sz w:val="20"/>
          <w:szCs w:val="20"/>
          <w:lang w:val="en-GB" w:eastAsia="en-GB"/>
        </w:rPr>
        <w:t xml:space="preserve"> et al., 2014</w:t>
      </w:r>
      <w:r w:rsidRPr="00756E3A">
        <w:rPr>
          <w:rFonts w:ascii="Times New Roman" w:eastAsia="MS Mincho" w:hAnsi="Times New Roman" w:cs="Times New Roman"/>
          <w:b/>
          <w:bCs/>
          <w:i/>
          <w:iCs/>
          <w:sz w:val="20"/>
          <w:szCs w:val="20"/>
          <w:lang w:val="en-GB" w:eastAsia="en-GB"/>
        </w:rPr>
        <w:t>).</w:t>
      </w:r>
    </w:p>
    <w:p w:rsidR="003E722D" w:rsidRPr="00756E3A" w:rsidRDefault="003E722D"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 xml:space="preserve">The widely used tumor biomarker for OC is CA125, which is a high molecular weight glycoprotein </w:t>
      </w:r>
      <w:r w:rsidR="00F30C16" w:rsidRPr="00756E3A">
        <w:rPr>
          <w:rFonts w:ascii="Times New Roman" w:eastAsia="MS Mincho" w:hAnsi="Times New Roman" w:cs="Times New Roman"/>
          <w:b/>
          <w:i/>
          <w:iCs/>
          <w:sz w:val="20"/>
          <w:szCs w:val="20"/>
          <w:lang w:val="en-GB" w:eastAsia="en-GB"/>
        </w:rPr>
        <w:t>(</w:t>
      </w:r>
      <w:r w:rsidR="00273937" w:rsidRPr="00756E3A">
        <w:rPr>
          <w:rFonts w:ascii="Times New Roman" w:eastAsia="Times New Roman" w:hAnsi="Times New Roman" w:cs="Times New Roman"/>
          <w:b/>
          <w:bCs/>
          <w:i/>
          <w:iCs/>
          <w:sz w:val="20"/>
          <w:szCs w:val="20"/>
          <w:lang w:val="en-GB"/>
        </w:rPr>
        <w:t>Sarojini et al., 2012</w:t>
      </w:r>
      <w:r w:rsidRPr="00756E3A">
        <w:rPr>
          <w:rFonts w:ascii="Times New Roman" w:eastAsia="MS Mincho" w:hAnsi="Times New Roman" w:cs="Times New Roman"/>
          <w:b/>
          <w:i/>
          <w:iCs/>
          <w:sz w:val="20"/>
          <w:szCs w:val="20"/>
          <w:lang w:val="en-GB" w:eastAsia="en-GB"/>
        </w:rPr>
        <w:t>).</w:t>
      </w:r>
      <w:r w:rsidRPr="00756E3A">
        <w:rPr>
          <w:rFonts w:ascii="Times New Roman" w:eastAsia="MS Mincho" w:hAnsi="Times New Roman" w:cs="Times New Roman"/>
          <w:sz w:val="20"/>
          <w:szCs w:val="20"/>
          <w:lang w:val="en-GB" w:eastAsia="en-GB"/>
        </w:rPr>
        <w:t xml:space="preserve"> It is elevated in some benign </w:t>
      </w:r>
      <w:r w:rsidRPr="00756E3A">
        <w:rPr>
          <w:rFonts w:ascii="Times New Roman" w:eastAsia="MS Mincho" w:hAnsi="Times New Roman" w:cs="Times New Roman"/>
          <w:sz w:val="20"/>
          <w:szCs w:val="20"/>
          <w:lang w:val="en-GB" w:eastAsia="en-GB"/>
        </w:rPr>
        <w:lastRenderedPageBreak/>
        <w:t>conditions such as endometriosis and peritonitis and exhibit fluctuations associated with menstrual cycle and pregnancy</w:t>
      </w:r>
      <w:r w:rsidR="00273937" w:rsidRPr="00756E3A">
        <w:rPr>
          <w:rFonts w:ascii="Times New Roman" w:eastAsia="Times New Roman" w:hAnsi="Times New Roman" w:cs="Times New Roman"/>
          <w:b/>
          <w:bCs/>
          <w:sz w:val="20"/>
          <w:szCs w:val="20"/>
          <w:lang w:val="en-GB"/>
        </w:rPr>
        <w:t xml:space="preserve"> </w:t>
      </w:r>
      <w:r w:rsidR="00273937" w:rsidRPr="00756E3A">
        <w:rPr>
          <w:rFonts w:ascii="Times New Roman" w:eastAsia="Times New Roman" w:hAnsi="Times New Roman" w:cs="Times New Roman"/>
          <w:b/>
          <w:bCs/>
          <w:i/>
          <w:iCs/>
          <w:sz w:val="20"/>
          <w:szCs w:val="20"/>
          <w:lang w:val="en-GB"/>
        </w:rPr>
        <w:t>(Moore et al., 2012</w:t>
      </w:r>
      <w:r w:rsidRPr="00756E3A">
        <w:rPr>
          <w:rFonts w:ascii="Times New Roman" w:eastAsia="MS Mincho" w:hAnsi="Times New Roman" w:cs="Times New Roman"/>
          <w:b/>
          <w:i/>
          <w:iCs/>
          <w:sz w:val="20"/>
          <w:szCs w:val="20"/>
          <w:lang w:val="en-GB" w:eastAsia="en-GB"/>
        </w:rPr>
        <w:t>).</w:t>
      </w:r>
      <w:r w:rsidRPr="00756E3A">
        <w:rPr>
          <w:rFonts w:ascii="Times New Roman" w:eastAsia="MS Mincho" w:hAnsi="Times New Roman" w:cs="Times New Roman"/>
          <w:i/>
          <w:iCs/>
          <w:sz w:val="20"/>
          <w:szCs w:val="20"/>
          <w:lang w:val="en-GB" w:eastAsia="en-GB"/>
        </w:rPr>
        <w:t xml:space="preserve"> </w:t>
      </w:r>
      <w:r w:rsidRPr="00756E3A">
        <w:rPr>
          <w:rFonts w:ascii="Times New Roman" w:eastAsia="MS Mincho" w:hAnsi="Times New Roman" w:cs="Times New Roman"/>
          <w:sz w:val="20"/>
          <w:szCs w:val="20"/>
          <w:lang w:val="en-GB" w:eastAsia="en-GB"/>
        </w:rPr>
        <w:t xml:space="preserve">Despite of being used for current screening measures with trans-vaginal ultrasound, mortality rates remain high. As a result, no CA125 screening guidelines are recommended for the general population </w:t>
      </w:r>
      <w:r w:rsidR="00F2677E" w:rsidRPr="00756E3A">
        <w:rPr>
          <w:rFonts w:ascii="Times New Roman" w:eastAsia="MS Mincho" w:hAnsi="Times New Roman" w:cs="Times New Roman"/>
          <w:b/>
          <w:bCs/>
          <w:i/>
          <w:iCs/>
          <w:sz w:val="20"/>
          <w:szCs w:val="20"/>
          <w:lang w:val="en-GB" w:eastAsia="en-GB"/>
        </w:rPr>
        <w:t>(</w:t>
      </w:r>
      <w:r w:rsidR="00F2677E" w:rsidRPr="00756E3A">
        <w:rPr>
          <w:rFonts w:ascii="Times New Roman" w:eastAsia="Times New Roman" w:hAnsi="Times New Roman" w:cs="Times New Roman"/>
          <w:b/>
          <w:bCs/>
          <w:i/>
          <w:iCs/>
          <w:sz w:val="20"/>
          <w:szCs w:val="20"/>
          <w:lang w:val="en-GB"/>
        </w:rPr>
        <w:t>Sarojini et al., 2012</w:t>
      </w:r>
      <w:r w:rsidRPr="00756E3A">
        <w:rPr>
          <w:rFonts w:ascii="Times New Roman" w:eastAsia="MS Mincho" w:hAnsi="Times New Roman" w:cs="Times New Roman"/>
          <w:b/>
          <w:i/>
          <w:iCs/>
          <w:sz w:val="20"/>
          <w:szCs w:val="20"/>
          <w:lang w:val="en-GB" w:eastAsia="en-GB"/>
        </w:rPr>
        <w:t>).</w:t>
      </w:r>
    </w:p>
    <w:p w:rsidR="003E722D" w:rsidRPr="00756E3A" w:rsidRDefault="003E722D" w:rsidP="0027286C">
      <w:pPr>
        <w:snapToGrid w:val="0"/>
        <w:spacing w:after="0" w:line="240" w:lineRule="auto"/>
        <w:ind w:firstLine="425"/>
        <w:jc w:val="both"/>
        <w:rPr>
          <w:rFonts w:ascii="Times New Roman" w:eastAsia="MS Mincho" w:hAnsi="Times New Roman" w:cs="Times New Roman"/>
          <w:b/>
          <w:i/>
          <w:iCs/>
          <w:sz w:val="20"/>
          <w:szCs w:val="20"/>
          <w:lang w:val="en-GB" w:eastAsia="en-GB"/>
        </w:rPr>
      </w:pPr>
      <w:r w:rsidRPr="00756E3A">
        <w:rPr>
          <w:rFonts w:ascii="Times New Roman" w:eastAsia="MS Mincho" w:hAnsi="Times New Roman" w:cs="Times New Roman"/>
          <w:sz w:val="20"/>
          <w:szCs w:val="20"/>
          <w:lang w:val="en-GB" w:eastAsia="en-GB"/>
        </w:rPr>
        <w:t xml:space="preserve">It is recognized that both genetic and epigenetic events -refer to the changes in gene expression, with no changes in the DNA sequence- play a role in the development of ovarian cancer, with epigenetic changes occurring early in the carcinogenic process </w:t>
      </w:r>
      <w:r w:rsidR="0056337B" w:rsidRPr="00756E3A">
        <w:rPr>
          <w:rFonts w:ascii="Times New Roman" w:eastAsia="MS Mincho" w:hAnsi="Times New Roman" w:cs="Times New Roman"/>
          <w:b/>
          <w:i/>
          <w:iCs/>
          <w:sz w:val="20"/>
          <w:szCs w:val="20"/>
          <w:lang w:val="en-GB" w:eastAsia="en-GB"/>
        </w:rPr>
        <w:t>(</w:t>
      </w:r>
      <w:r w:rsidR="00F2677E" w:rsidRPr="00756E3A">
        <w:rPr>
          <w:rFonts w:ascii="Times New Roman" w:eastAsia="Times New Roman" w:hAnsi="Times New Roman" w:cs="Times New Roman"/>
          <w:b/>
          <w:bCs/>
          <w:i/>
          <w:iCs/>
          <w:sz w:val="20"/>
          <w:szCs w:val="20"/>
          <w:lang w:val="en-GB"/>
        </w:rPr>
        <w:t>Ting et al., 2013</w:t>
      </w:r>
      <w:r w:rsidRPr="00756E3A">
        <w:rPr>
          <w:rFonts w:ascii="Times New Roman" w:eastAsia="MS Mincho" w:hAnsi="Times New Roman" w:cs="Times New Roman"/>
          <w:b/>
          <w:i/>
          <w:iCs/>
          <w:sz w:val="20"/>
          <w:szCs w:val="20"/>
          <w:lang w:val="en-GB" w:eastAsia="en-GB"/>
        </w:rPr>
        <w:t>).</w:t>
      </w:r>
    </w:p>
    <w:p w:rsidR="003E722D" w:rsidRPr="00756E3A" w:rsidRDefault="003E722D"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DNA methylation comprises the best-known epigen</w:t>
      </w:r>
      <w:r w:rsidRPr="00756E3A">
        <w:rPr>
          <w:rFonts w:ascii="Times New Roman" w:eastAsia="MS Mincho" w:hAnsi="Times New Roman" w:cs="Times New Roman"/>
          <w:sz w:val="20"/>
          <w:szCs w:val="20"/>
          <w:lang w:val="en-GB" w:eastAsia="en-GB"/>
        </w:rPr>
        <w:softHyphen/>
        <w:t xml:space="preserve">etic mechanism associated with gene expression </w:t>
      </w:r>
      <w:r w:rsidR="00F2677E" w:rsidRPr="00756E3A">
        <w:rPr>
          <w:rFonts w:ascii="Times New Roman" w:eastAsia="MS Mincho" w:hAnsi="Times New Roman" w:cs="Times New Roman"/>
          <w:b/>
          <w:bCs/>
          <w:i/>
          <w:iCs/>
          <w:sz w:val="20"/>
          <w:szCs w:val="20"/>
          <w:lang w:val="en-GB" w:eastAsia="en-GB"/>
        </w:rPr>
        <w:t>(</w:t>
      </w:r>
      <w:r w:rsidR="00F2677E" w:rsidRPr="00756E3A">
        <w:rPr>
          <w:rFonts w:ascii="Times New Roman" w:eastAsia="Times New Roman" w:hAnsi="Times New Roman" w:cs="Times New Roman"/>
          <w:b/>
          <w:bCs/>
          <w:i/>
          <w:iCs/>
          <w:sz w:val="20"/>
          <w:szCs w:val="20"/>
          <w:lang w:val="en-GB"/>
        </w:rPr>
        <w:t>Herman and Baylin, 2003</w:t>
      </w:r>
      <w:r w:rsidRPr="00756E3A">
        <w:rPr>
          <w:rFonts w:ascii="Times New Roman" w:eastAsia="MS Mincho" w:hAnsi="Times New Roman" w:cs="Times New Roman"/>
          <w:b/>
          <w:bCs/>
          <w:i/>
          <w:iCs/>
          <w:sz w:val="20"/>
          <w:szCs w:val="20"/>
          <w:lang w:val="en-GB" w:eastAsia="en-GB"/>
        </w:rPr>
        <w:t>).</w:t>
      </w:r>
      <w:r w:rsidRPr="00756E3A">
        <w:rPr>
          <w:rFonts w:ascii="Times New Roman" w:eastAsia="MS Mincho" w:hAnsi="Times New Roman" w:cs="Times New Roman"/>
          <w:sz w:val="20"/>
          <w:szCs w:val="20"/>
          <w:lang w:val="en-GB" w:eastAsia="en-GB"/>
        </w:rPr>
        <w:t xml:space="preserve"> DNA methylation occurs on the cytosine residues of cytosine guanine dinucleotides (CG), also designated as (cytosine phosphodinucleotides guanine) CpG. Enzymes known as DNA methyltransferases (DNMTs) catalyse the addition of a methyl group to the cytosine ring to form methyl cytosine </w:t>
      </w:r>
      <w:r w:rsidR="00F2677E" w:rsidRPr="00756E3A">
        <w:rPr>
          <w:rFonts w:ascii="Times New Roman" w:eastAsia="MS Mincho" w:hAnsi="Times New Roman" w:cs="Times New Roman"/>
          <w:b/>
          <w:bCs/>
          <w:i/>
          <w:iCs/>
          <w:sz w:val="20"/>
          <w:szCs w:val="20"/>
          <w:lang w:val="en-GB" w:eastAsia="en-GB"/>
        </w:rPr>
        <w:t>(</w:t>
      </w:r>
      <w:r w:rsidR="00F2677E" w:rsidRPr="00756E3A">
        <w:rPr>
          <w:rFonts w:ascii="Times New Roman" w:eastAsia="Times New Roman" w:hAnsi="Times New Roman" w:cs="Times New Roman"/>
          <w:b/>
          <w:bCs/>
          <w:i/>
          <w:iCs/>
          <w:sz w:val="20"/>
          <w:szCs w:val="20"/>
          <w:lang w:val="en-GB"/>
        </w:rPr>
        <w:t>Shaheen and Ahmed, 2013</w:t>
      </w:r>
      <w:r w:rsidRPr="00756E3A">
        <w:rPr>
          <w:rFonts w:ascii="Times New Roman" w:eastAsia="MS Mincho" w:hAnsi="Times New Roman" w:cs="Times New Roman"/>
          <w:b/>
          <w:bCs/>
          <w:i/>
          <w:iCs/>
          <w:sz w:val="20"/>
          <w:szCs w:val="20"/>
          <w:lang w:val="en-GB" w:eastAsia="en-GB"/>
        </w:rPr>
        <w:t>).</w:t>
      </w:r>
    </w:p>
    <w:p w:rsidR="003E722D" w:rsidRPr="00756E3A" w:rsidRDefault="003E722D"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 xml:space="preserve">The aberrant methylation of CpG island in gene promoters has been correlated with a loss of gene expression, and it appears that DNA methylation provides an alternative pathway to gene deletion or mutation for the loss of tumor suppressor gene (TSG) function </w:t>
      </w:r>
      <w:r w:rsidR="00F2677E" w:rsidRPr="00756E3A">
        <w:rPr>
          <w:rFonts w:ascii="Times New Roman" w:eastAsia="MS Mincho" w:hAnsi="Times New Roman" w:cs="Times New Roman"/>
          <w:b/>
          <w:bCs/>
          <w:i/>
          <w:iCs/>
          <w:sz w:val="20"/>
          <w:szCs w:val="20"/>
          <w:lang w:val="en-GB" w:eastAsia="en-GB"/>
        </w:rPr>
        <w:t>(</w:t>
      </w:r>
      <w:r w:rsidR="00F2677E" w:rsidRPr="00756E3A">
        <w:rPr>
          <w:rFonts w:ascii="Times New Roman" w:eastAsia="Times New Roman" w:hAnsi="Times New Roman" w:cs="Times New Roman"/>
          <w:b/>
          <w:bCs/>
          <w:i/>
          <w:iCs/>
          <w:sz w:val="20"/>
          <w:szCs w:val="20"/>
          <w:lang w:val="en-GB"/>
        </w:rPr>
        <w:t xml:space="preserve">Baylin and Chen, </w:t>
      </w:r>
      <w:r w:rsidR="00F2677E" w:rsidRPr="00756E3A">
        <w:rPr>
          <w:rFonts w:ascii="Times New Roman" w:eastAsia="MS Mincho" w:hAnsi="Times New Roman" w:cs="Times New Roman"/>
          <w:b/>
          <w:bCs/>
          <w:i/>
          <w:iCs/>
          <w:sz w:val="20"/>
          <w:szCs w:val="20"/>
          <w:lang w:val="en-GB" w:eastAsia="en-GB"/>
        </w:rPr>
        <w:t>2005</w:t>
      </w:r>
      <w:r w:rsidRPr="00756E3A">
        <w:rPr>
          <w:rFonts w:ascii="Times New Roman" w:eastAsia="MS Mincho" w:hAnsi="Times New Roman" w:cs="Times New Roman"/>
          <w:b/>
          <w:bCs/>
          <w:i/>
          <w:iCs/>
          <w:sz w:val="20"/>
          <w:szCs w:val="20"/>
          <w:lang w:val="en-GB" w:eastAsia="en-GB"/>
        </w:rPr>
        <w:t>).</w:t>
      </w:r>
    </w:p>
    <w:p w:rsidR="00BD6873" w:rsidRPr="00756E3A" w:rsidRDefault="00BD6873" w:rsidP="0027286C">
      <w:pPr>
        <w:snapToGrid w:val="0"/>
        <w:spacing w:after="0" w:line="240" w:lineRule="auto"/>
        <w:ind w:firstLine="425"/>
        <w:jc w:val="both"/>
        <w:rPr>
          <w:rFonts w:ascii="Times New Roman" w:eastAsia="MS Mincho" w:hAnsi="Times New Roman" w:cs="Times New Roman"/>
          <w:b/>
          <w:i/>
          <w:iCs/>
          <w:sz w:val="20"/>
          <w:szCs w:val="20"/>
          <w:lang w:val="en-GB" w:eastAsia="en-GB"/>
        </w:rPr>
      </w:pPr>
      <w:r w:rsidRPr="00756E3A">
        <w:rPr>
          <w:rFonts w:ascii="Times New Roman" w:eastAsia="MS Mincho" w:hAnsi="Times New Roman" w:cs="Times New Roman"/>
          <w:sz w:val="20"/>
          <w:szCs w:val="20"/>
          <w:lang w:val="en-GB" w:eastAsia="en-GB"/>
        </w:rPr>
        <w:t xml:space="preserve">The Ras association domain family (RASSF) genes are tumor suppressor genes (TSG), which encode </w:t>
      </w:r>
      <w:r w:rsidRPr="00756E3A">
        <w:rPr>
          <w:rFonts w:ascii="Times New Roman" w:eastAsia="MS Mincho" w:hAnsi="Times New Roman" w:cs="Times New Roman"/>
          <w:sz w:val="20"/>
          <w:szCs w:val="20"/>
          <w:lang w:eastAsia="en-GB"/>
        </w:rPr>
        <w:t xml:space="preserve">RASSFs proteins that are negative Ras effectors proteins, which bind to active state of Ras proteins to inhibit cell growth and stimulate apoptosis </w:t>
      </w:r>
      <w:r w:rsidRPr="00756E3A">
        <w:rPr>
          <w:rFonts w:ascii="Times New Roman" w:eastAsia="MS Mincho" w:hAnsi="Times New Roman" w:cs="Times New Roman"/>
          <w:b/>
          <w:i/>
          <w:iCs/>
          <w:sz w:val="20"/>
          <w:szCs w:val="20"/>
          <w:lang w:eastAsia="en-GB"/>
        </w:rPr>
        <w:t>(</w:t>
      </w:r>
      <w:r w:rsidR="00F2677E" w:rsidRPr="00756E3A">
        <w:rPr>
          <w:rFonts w:ascii="Times New Roman" w:eastAsia="Cambria" w:hAnsi="Times New Roman" w:cs="Times New Roman"/>
          <w:b/>
          <w:i/>
          <w:iCs/>
          <w:sz w:val="20"/>
          <w:szCs w:val="20"/>
        </w:rPr>
        <w:t>Fernandes et al., 2013</w:t>
      </w:r>
      <w:r w:rsidRPr="00756E3A">
        <w:rPr>
          <w:rFonts w:ascii="Times New Roman" w:eastAsia="Cambria" w:hAnsi="Times New Roman" w:cs="Times New Roman"/>
          <w:b/>
          <w:i/>
          <w:iCs/>
          <w:sz w:val="20"/>
          <w:szCs w:val="20"/>
        </w:rPr>
        <w:t>).</w:t>
      </w:r>
      <w:r w:rsidRPr="00756E3A">
        <w:rPr>
          <w:rFonts w:ascii="Times New Roman" w:eastAsia="MS Mincho" w:hAnsi="Times New Roman" w:cs="Times New Roman"/>
          <w:sz w:val="20"/>
          <w:szCs w:val="20"/>
          <w:lang w:val="en-GB" w:eastAsia="en-GB"/>
        </w:rPr>
        <w:t xml:space="preserve"> The RASSF2 gene, which is located on chromosome 20, </w:t>
      </w:r>
      <w:r w:rsidRPr="00756E3A">
        <w:rPr>
          <w:rFonts w:ascii="Times New Roman" w:eastAsia="Cambria" w:hAnsi="Times New Roman" w:cs="Times New Roman"/>
          <w:sz w:val="20"/>
          <w:szCs w:val="20"/>
          <w:lang w:val="en-GB" w:eastAsia="en-GB"/>
        </w:rPr>
        <w:t xml:space="preserve">encodes for three protein isoforms (RASSF2A, RASSF2B and RASSF2C) </w:t>
      </w:r>
      <w:r w:rsidR="00697A37" w:rsidRPr="00756E3A">
        <w:rPr>
          <w:rFonts w:ascii="Times New Roman" w:eastAsia="MS Mincho" w:hAnsi="Times New Roman" w:cs="Times New Roman"/>
          <w:b/>
          <w:i/>
          <w:iCs/>
          <w:sz w:val="20"/>
          <w:szCs w:val="20"/>
          <w:lang w:val="en-GB" w:eastAsia="en-GB"/>
        </w:rPr>
        <w:t>(</w:t>
      </w:r>
      <w:r w:rsidR="00211B8B" w:rsidRPr="00756E3A">
        <w:rPr>
          <w:rFonts w:ascii="Times New Roman" w:eastAsia="MS Mincho" w:hAnsi="Times New Roman" w:cs="Times New Roman"/>
          <w:b/>
          <w:bCs/>
          <w:i/>
          <w:iCs/>
          <w:sz w:val="20"/>
          <w:szCs w:val="20"/>
          <w:lang w:val="en-GB" w:eastAsia="en-GB"/>
        </w:rPr>
        <w:t>Hesson and Latif, 2010</w:t>
      </w:r>
      <w:r w:rsidRPr="00756E3A">
        <w:rPr>
          <w:rFonts w:ascii="Times New Roman" w:eastAsia="MS Mincho" w:hAnsi="Times New Roman" w:cs="Times New Roman"/>
          <w:b/>
          <w:i/>
          <w:iCs/>
          <w:sz w:val="20"/>
          <w:szCs w:val="20"/>
          <w:lang w:val="en-GB" w:eastAsia="en-GB"/>
        </w:rPr>
        <w:t>).</w:t>
      </w:r>
      <w:r w:rsidRPr="00756E3A">
        <w:rPr>
          <w:rFonts w:ascii="Times New Roman" w:eastAsia="MS Mincho" w:hAnsi="Times New Roman" w:cs="Times New Roman"/>
          <w:i/>
          <w:iCs/>
          <w:sz w:val="20"/>
          <w:szCs w:val="20"/>
          <w:lang w:val="en-GB" w:eastAsia="en-GB"/>
        </w:rPr>
        <w:t xml:space="preserve"> </w:t>
      </w:r>
      <w:r w:rsidRPr="00756E3A">
        <w:rPr>
          <w:rFonts w:ascii="Times New Roman" w:eastAsia="MS Mincho" w:hAnsi="Times New Roman" w:cs="Times New Roman"/>
          <w:sz w:val="20"/>
          <w:szCs w:val="20"/>
          <w:lang w:val="en-GB" w:eastAsia="en-GB"/>
        </w:rPr>
        <w:t xml:space="preserve">RASSF2A gene contains CpG Island in its promoter and it is reported to be inactivated by its promoter methylation in several human cancers </w:t>
      </w:r>
      <w:r w:rsidR="001F2CF4" w:rsidRPr="00756E3A">
        <w:rPr>
          <w:rFonts w:ascii="Times New Roman" w:eastAsia="MS Mincho" w:hAnsi="Times New Roman" w:cs="Times New Roman"/>
          <w:b/>
          <w:i/>
          <w:iCs/>
          <w:sz w:val="20"/>
          <w:szCs w:val="20"/>
          <w:lang w:val="en-GB" w:eastAsia="en-GB"/>
        </w:rPr>
        <w:t>(</w:t>
      </w:r>
      <w:r w:rsidR="00211B8B" w:rsidRPr="00756E3A">
        <w:rPr>
          <w:rFonts w:ascii="Times New Roman" w:eastAsia="Times New Roman" w:hAnsi="Times New Roman" w:cs="Times New Roman"/>
          <w:b/>
          <w:i/>
          <w:iCs/>
          <w:sz w:val="20"/>
          <w:szCs w:val="20"/>
          <w:lang w:val="en-GB"/>
        </w:rPr>
        <w:t>Zhang et al., 2006</w:t>
      </w:r>
      <w:r w:rsidRPr="00756E3A">
        <w:rPr>
          <w:rFonts w:ascii="Times New Roman" w:eastAsia="MS Mincho" w:hAnsi="Times New Roman" w:cs="Times New Roman"/>
          <w:b/>
          <w:i/>
          <w:iCs/>
          <w:sz w:val="20"/>
          <w:szCs w:val="20"/>
          <w:lang w:val="en-GB" w:eastAsia="en-GB"/>
        </w:rPr>
        <w:t>).</w:t>
      </w:r>
    </w:p>
    <w:p w:rsidR="00B933EC" w:rsidRPr="00756E3A" w:rsidRDefault="00B933EC"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 xml:space="preserve">Due to the high mortality rate associated with ovarian cancer, a number of studies have been carried out in an attempt to discover novel therapeutic approaches </w:t>
      </w:r>
      <w:r w:rsidR="001F2CF4" w:rsidRPr="00756E3A">
        <w:rPr>
          <w:rFonts w:ascii="Times New Roman" w:eastAsia="MS Mincho" w:hAnsi="Times New Roman" w:cs="Times New Roman"/>
          <w:b/>
          <w:i/>
          <w:iCs/>
          <w:sz w:val="20"/>
          <w:szCs w:val="20"/>
          <w:lang w:val="en-GB" w:eastAsia="en-GB"/>
        </w:rPr>
        <w:t>(</w:t>
      </w:r>
      <w:r w:rsidR="00211B8B" w:rsidRPr="00756E3A">
        <w:rPr>
          <w:rFonts w:ascii="Times New Roman" w:eastAsia="Times New Roman" w:hAnsi="Times New Roman" w:cs="Times New Roman"/>
          <w:b/>
          <w:bCs/>
          <w:i/>
          <w:iCs/>
          <w:sz w:val="20"/>
          <w:szCs w:val="20"/>
          <w:lang w:val="en-GB"/>
        </w:rPr>
        <w:t>Vaughan etal., 2011</w:t>
      </w:r>
      <w:r w:rsidRPr="00756E3A">
        <w:rPr>
          <w:rFonts w:ascii="Times New Roman" w:eastAsia="MS Mincho" w:hAnsi="Times New Roman" w:cs="Times New Roman"/>
          <w:b/>
          <w:i/>
          <w:iCs/>
          <w:sz w:val="20"/>
          <w:szCs w:val="20"/>
          <w:lang w:val="en-GB" w:eastAsia="en-GB"/>
        </w:rPr>
        <w:t>).</w:t>
      </w:r>
    </w:p>
    <w:p w:rsidR="00B933EC" w:rsidRPr="00756E3A" w:rsidRDefault="00B933EC" w:rsidP="0027286C">
      <w:pPr>
        <w:snapToGrid w:val="0"/>
        <w:spacing w:after="0" w:line="240" w:lineRule="auto"/>
        <w:ind w:firstLine="425"/>
        <w:jc w:val="both"/>
        <w:rPr>
          <w:rFonts w:ascii="Times New Roman" w:eastAsia="MS Mincho" w:hAnsi="Times New Roman" w:cs="Times New Roman"/>
          <w:b/>
          <w:bCs/>
          <w:sz w:val="20"/>
          <w:szCs w:val="20"/>
          <w:lang w:val="en-GB" w:eastAsia="en-GB"/>
        </w:rPr>
      </w:pPr>
      <w:r w:rsidRPr="00756E3A">
        <w:rPr>
          <w:rFonts w:ascii="Times New Roman" w:eastAsia="MS Mincho" w:hAnsi="Times New Roman" w:cs="Times New Roman"/>
          <w:sz w:val="20"/>
          <w:szCs w:val="20"/>
          <w:lang w:val="en-GB" w:eastAsia="en-GB"/>
        </w:rPr>
        <w:t>Therefore, a study on the molecular mechanism underlying ovarian cancer progression, including a search for methylation status, is important for early diagnosis and effective therapy for ovarian cancer. There are limited data about the genetic cause in ovarian cancer</w:t>
      </w:r>
      <w:r w:rsidR="00211B8B" w:rsidRPr="00756E3A">
        <w:rPr>
          <w:rFonts w:ascii="Times New Roman" w:eastAsia="MS Mincho" w:hAnsi="Times New Roman" w:cs="Times New Roman"/>
          <w:sz w:val="20"/>
          <w:szCs w:val="20"/>
          <w:lang w:val="en-GB" w:eastAsia="en-GB"/>
        </w:rPr>
        <w:t xml:space="preserve"> </w:t>
      </w:r>
      <w:r w:rsidR="00211B8B" w:rsidRPr="00756E3A">
        <w:rPr>
          <w:rFonts w:ascii="Times New Roman" w:eastAsia="MS Mincho" w:hAnsi="Times New Roman" w:cs="Times New Roman"/>
          <w:b/>
          <w:bCs/>
          <w:i/>
          <w:iCs/>
          <w:sz w:val="20"/>
          <w:szCs w:val="20"/>
          <w:lang w:val="en-GB" w:eastAsia="en-GB"/>
        </w:rPr>
        <w:t>(</w:t>
      </w:r>
      <w:r w:rsidR="00211B8B" w:rsidRPr="00756E3A">
        <w:rPr>
          <w:rFonts w:ascii="Times New Roman" w:eastAsia="Times New Roman" w:hAnsi="Times New Roman" w:cs="Times New Roman"/>
          <w:b/>
          <w:bCs/>
          <w:i/>
          <w:iCs/>
          <w:sz w:val="20"/>
          <w:szCs w:val="20"/>
          <w:lang w:val="en-GB"/>
        </w:rPr>
        <w:t>Wu et al., 2014</w:t>
      </w:r>
      <w:r w:rsidRPr="00756E3A">
        <w:rPr>
          <w:rFonts w:ascii="Times New Roman" w:eastAsia="MS Mincho" w:hAnsi="Times New Roman" w:cs="Times New Roman"/>
          <w:b/>
          <w:bCs/>
          <w:i/>
          <w:iCs/>
          <w:sz w:val="20"/>
          <w:szCs w:val="20"/>
          <w:lang w:val="en-GB" w:eastAsia="en-GB"/>
        </w:rPr>
        <w:t>).</w:t>
      </w:r>
    </w:p>
    <w:p w:rsidR="00B933EC" w:rsidRPr="00756E3A" w:rsidRDefault="00B933EC" w:rsidP="0027286C">
      <w:pPr>
        <w:snapToGrid w:val="0"/>
        <w:spacing w:after="0" w:line="240" w:lineRule="auto"/>
        <w:jc w:val="both"/>
        <w:rPr>
          <w:rFonts w:ascii="Times New Roman" w:hAnsi="Times New Roman" w:cs="Times New Roman"/>
          <w:b/>
          <w:sz w:val="20"/>
          <w:szCs w:val="20"/>
        </w:rPr>
      </w:pPr>
    </w:p>
    <w:p w:rsidR="00B933EC" w:rsidRPr="00756E3A" w:rsidRDefault="004445F1" w:rsidP="0027286C">
      <w:pPr>
        <w:snapToGrid w:val="0"/>
        <w:spacing w:after="0" w:line="240" w:lineRule="auto"/>
        <w:jc w:val="both"/>
        <w:rPr>
          <w:rFonts w:ascii="Times New Roman" w:hAnsi="Times New Roman" w:cs="Times New Roman"/>
          <w:b/>
          <w:sz w:val="20"/>
          <w:szCs w:val="20"/>
        </w:rPr>
      </w:pPr>
      <w:r w:rsidRPr="00756E3A">
        <w:rPr>
          <w:rFonts w:ascii="Times New Roman" w:hAnsi="Times New Roman" w:cs="Times New Roman"/>
          <w:b/>
          <w:sz w:val="20"/>
          <w:szCs w:val="20"/>
        </w:rPr>
        <w:t xml:space="preserve">2. </w:t>
      </w:r>
      <w:r w:rsidR="00B933EC" w:rsidRPr="00756E3A">
        <w:rPr>
          <w:rFonts w:ascii="Times New Roman" w:hAnsi="Times New Roman" w:cs="Times New Roman"/>
          <w:b/>
          <w:sz w:val="20"/>
          <w:szCs w:val="20"/>
        </w:rPr>
        <w:t>Materials and methods:</w:t>
      </w:r>
    </w:p>
    <w:p w:rsidR="00B933EC" w:rsidRPr="00756E3A" w:rsidRDefault="00B933EC" w:rsidP="0027286C">
      <w:pPr>
        <w:snapToGrid w:val="0"/>
        <w:spacing w:after="0" w:line="240" w:lineRule="auto"/>
        <w:jc w:val="both"/>
        <w:rPr>
          <w:rFonts w:ascii="Times New Roman" w:hAnsi="Times New Roman" w:cs="Times New Roman"/>
          <w:b/>
          <w:sz w:val="20"/>
          <w:szCs w:val="20"/>
        </w:rPr>
      </w:pPr>
      <w:r w:rsidRPr="00756E3A">
        <w:rPr>
          <w:rFonts w:ascii="Times New Roman" w:hAnsi="Times New Roman" w:cs="Times New Roman"/>
          <w:b/>
          <w:sz w:val="20"/>
          <w:szCs w:val="20"/>
        </w:rPr>
        <w:t>Study subjects:</w:t>
      </w:r>
    </w:p>
    <w:p w:rsidR="00B933EC" w:rsidRPr="00756E3A" w:rsidRDefault="00B933EC" w:rsidP="0027286C">
      <w:pPr>
        <w:autoSpaceDE w:val="0"/>
        <w:autoSpaceDN w:val="0"/>
        <w:adjustRightInd w:val="0"/>
        <w:snapToGrid w:val="0"/>
        <w:spacing w:after="0" w:line="240" w:lineRule="auto"/>
        <w:ind w:firstLine="425"/>
        <w:jc w:val="both"/>
        <w:rPr>
          <w:rFonts w:ascii="Times New Roman" w:eastAsia="MS Mincho" w:hAnsi="Times New Roman" w:cs="Times New Roman"/>
          <w:sz w:val="20"/>
          <w:szCs w:val="20"/>
          <w:lang w:val="en-GB"/>
        </w:rPr>
      </w:pPr>
      <w:r w:rsidRPr="00756E3A">
        <w:rPr>
          <w:rFonts w:ascii="Times New Roman" w:eastAsia="MS Mincho" w:hAnsi="Times New Roman" w:cs="Times New Roman"/>
          <w:sz w:val="20"/>
          <w:szCs w:val="20"/>
        </w:rPr>
        <w:t xml:space="preserve">The study was conducted in Clinical Pathology Department, Clinical Chemistry Unit, Ain Shams University Hospitals. The study population was </w:t>
      </w:r>
      <w:r w:rsidRPr="00756E3A">
        <w:rPr>
          <w:rFonts w:ascii="Times New Roman" w:eastAsia="MS Mincho" w:hAnsi="Times New Roman" w:cs="Times New Roman"/>
          <w:sz w:val="20"/>
          <w:szCs w:val="20"/>
        </w:rPr>
        <w:lastRenderedPageBreak/>
        <w:t xml:space="preserve">recruited from </w:t>
      </w:r>
      <w:r w:rsidRPr="00756E3A">
        <w:rPr>
          <w:rFonts w:ascii="Times New Roman" w:eastAsia="MS Mincho" w:hAnsi="Times New Roman" w:cs="Times New Roman"/>
          <w:sz w:val="20"/>
          <w:szCs w:val="20"/>
          <w:lang w:val="en-GB"/>
        </w:rPr>
        <w:t xml:space="preserve">Gynaecology and Obstetrics departments of Ain Shams University Hospitals (Al-Demerdash and Ain Shams Specialized Hospitals) from May 2015 to January 2016 after </w:t>
      </w:r>
      <w:r w:rsidRPr="00756E3A">
        <w:rPr>
          <w:rFonts w:ascii="Times New Roman" w:eastAsia="MS Mincho" w:hAnsi="Times New Roman" w:cs="Times New Roman"/>
          <w:sz w:val="20"/>
          <w:szCs w:val="20"/>
        </w:rPr>
        <w:t xml:space="preserve">verbal consent. Inclusion criteria for the studied cases included any patient with newly diagnosed, untreated ovarian mass diagnosed by ultrasound and histopathology. </w:t>
      </w:r>
      <w:r w:rsidRPr="00756E3A">
        <w:rPr>
          <w:rFonts w:ascii="Times New Roman" w:eastAsia="MS Mincho" w:hAnsi="Times New Roman" w:cs="Times New Roman"/>
          <w:sz w:val="20"/>
          <w:szCs w:val="20"/>
          <w:lang w:val="en-GB"/>
        </w:rPr>
        <w:t xml:space="preserve">Exclusion criteria were infection with hepatitis virus B or C, pregnancy and patients diagnosed as polycystic ovarian syndrome. Three groups were selected in this study. The first group was </w:t>
      </w:r>
      <w:r w:rsidRPr="00756E3A">
        <w:rPr>
          <w:rFonts w:ascii="Times New Roman" w:eastAsia="Times New Roman" w:hAnsi="Times New Roman" w:cs="Times New Roman"/>
          <w:sz w:val="20"/>
          <w:szCs w:val="20"/>
          <w:lang w:val="en-GB" w:eastAsia="en-GB"/>
        </w:rPr>
        <w:t xml:space="preserve">(16) sixteen newly diagnosed, untreated patients presented with malignant ovarian mass as diagnosed by ultrasound, histopathology and CA125 assay. The second group was (16) sixteen patients presented with benign ovarian mass as diagnosed by ultrasound, histopathology and CA125 assay. The third group was </w:t>
      </w:r>
      <w:r w:rsidRPr="00756E3A">
        <w:rPr>
          <w:rFonts w:ascii="Times New Roman" w:eastAsia="MS Mincho" w:hAnsi="Times New Roman" w:cs="Times New Roman"/>
          <w:sz w:val="20"/>
          <w:szCs w:val="20"/>
          <w:lang w:val="en-GB"/>
        </w:rPr>
        <w:t>(16) sixteen apparently healthy women with matched age to the patients’ groups.</w:t>
      </w:r>
    </w:p>
    <w:p w:rsidR="00B933EC" w:rsidRPr="00756E3A" w:rsidRDefault="00B933EC" w:rsidP="0027286C">
      <w:pPr>
        <w:autoSpaceDE w:val="0"/>
        <w:autoSpaceDN w:val="0"/>
        <w:adjustRightInd w:val="0"/>
        <w:snapToGrid w:val="0"/>
        <w:spacing w:after="0" w:line="240" w:lineRule="auto"/>
        <w:ind w:firstLine="425"/>
        <w:jc w:val="both"/>
        <w:rPr>
          <w:rFonts w:ascii="Times New Roman" w:eastAsia="Calibri" w:hAnsi="Times New Roman" w:cs="Times New Roman"/>
          <w:sz w:val="20"/>
          <w:szCs w:val="20"/>
          <w:lang w:val="en-GB" w:eastAsia="en-GB"/>
        </w:rPr>
      </w:pPr>
      <w:r w:rsidRPr="00756E3A">
        <w:rPr>
          <w:rFonts w:ascii="Times New Roman" w:eastAsia="Times New Roman" w:hAnsi="Times New Roman" w:cs="Times New Roman"/>
          <w:sz w:val="20"/>
          <w:szCs w:val="20"/>
          <w:lang w:val="en-GB" w:eastAsia="en-GB"/>
        </w:rPr>
        <w:t>Seven millilitres (7 mL) of venous blood were withdrawn from all subjects included in the study under complete aseptic conditions. The collected blood was withdrawn on EDTA tubes for PCR and a plain test tube for CA125 assessment. Two millilitres (2 mL) plasma was separated by centrifugation at 3000 rpm for 10 minutes and were divided into 2 aliquots to be stored at -20 until RASSF2A gene methylation analysis.</w:t>
      </w:r>
      <w:r w:rsidRPr="00756E3A">
        <w:rPr>
          <w:rFonts w:ascii="Times New Roman" w:eastAsia="Calibri" w:hAnsi="Times New Roman" w:cs="Times New Roman"/>
          <w:sz w:val="20"/>
          <w:szCs w:val="20"/>
          <w:lang w:val="en-GB" w:eastAsia="en-GB"/>
        </w:rPr>
        <w:t xml:space="preserve"> Hemolysed samples were discarded, also repeated freezing and thawing was avoided.</w:t>
      </w:r>
    </w:p>
    <w:p w:rsidR="00B71B65" w:rsidRPr="00756E3A" w:rsidRDefault="007A59E1" w:rsidP="0027286C">
      <w:pPr>
        <w:snapToGrid w:val="0"/>
        <w:spacing w:after="0" w:line="240" w:lineRule="auto"/>
        <w:ind w:firstLine="425"/>
        <w:jc w:val="both"/>
        <w:rPr>
          <w:rFonts w:ascii="Times New Roman" w:eastAsia="MS Mincho" w:hAnsi="Times New Roman" w:cs="Times New Roman"/>
          <w:sz w:val="20"/>
          <w:szCs w:val="20"/>
          <w:lang w:val="en-GB"/>
        </w:rPr>
      </w:pPr>
      <w:r w:rsidRPr="00756E3A">
        <w:rPr>
          <w:rFonts w:ascii="Times New Roman" w:eastAsia="MS Mincho" w:hAnsi="Times New Roman" w:cs="Times New Roman"/>
          <w:sz w:val="20"/>
          <w:szCs w:val="20"/>
        </w:rPr>
        <w:t xml:space="preserve">All individuals included in the study were </w:t>
      </w:r>
      <w:r w:rsidRPr="00756E3A">
        <w:rPr>
          <w:rFonts w:ascii="Times New Roman" w:eastAsia="MS Mincho" w:hAnsi="Times New Roman" w:cs="Times New Roman"/>
          <w:sz w:val="20"/>
          <w:szCs w:val="20"/>
          <w:lang w:val="en-GB"/>
        </w:rPr>
        <w:t>subjected to full history taking with emphasis on family history of ovarian and breast cancer, general clinical examination and abdominal examination for adnexal mass and h</w:t>
      </w:r>
      <w:r w:rsidRPr="00756E3A">
        <w:rPr>
          <w:rFonts w:ascii="Times New Roman" w:eastAsia="MS Mincho" w:hAnsi="Times New Roman" w:cs="Times New Roman"/>
          <w:sz w:val="20"/>
          <w:szCs w:val="20"/>
        </w:rPr>
        <w:t>istopathalogical biopsy for both benign and malignant patients’ groups.</w:t>
      </w:r>
      <w:r w:rsidR="00581E25" w:rsidRPr="00756E3A">
        <w:rPr>
          <w:rFonts w:ascii="Times New Roman" w:eastAsia="MS Mincho" w:hAnsi="Times New Roman" w:cs="Times New Roman"/>
          <w:sz w:val="20"/>
          <w:szCs w:val="20"/>
          <w:lang w:val="en-GB"/>
        </w:rPr>
        <w:t xml:space="preserve"> Serum CA125 was me</w:t>
      </w:r>
      <w:r w:rsidR="00211B8B" w:rsidRPr="00756E3A">
        <w:rPr>
          <w:rFonts w:ascii="Times New Roman" w:eastAsia="MS Mincho" w:hAnsi="Times New Roman" w:cs="Times New Roman"/>
          <w:sz w:val="20"/>
          <w:szCs w:val="20"/>
          <w:lang w:val="en-GB"/>
        </w:rPr>
        <w:t>a</w:t>
      </w:r>
      <w:r w:rsidR="00581E25" w:rsidRPr="00756E3A">
        <w:rPr>
          <w:rFonts w:ascii="Times New Roman" w:eastAsia="MS Mincho" w:hAnsi="Times New Roman" w:cs="Times New Roman"/>
          <w:sz w:val="20"/>
          <w:szCs w:val="20"/>
          <w:lang w:val="en-GB"/>
        </w:rPr>
        <w:t>sured by ELISA for patients’ group only and</w:t>
      </w:r>
      <w:r w:rsidR="007F592A" w:rsidRPr="00756E3A">
        <w:rPr>
          <w:rFonts w:ascii="Times New Roman" w:eastAsia="MS Mincho" w:hAnsi="Times New Roman" w:cs="Times New Roman"/>
          <w:sz w:val="20"/>
          <w:szCs w:val="20"/>
          <w:lang w:val="en-GB"/>
        </w:rPr>
        <w:t xml:space="preserve"> RASSF2A gene methylation was measured by conventional MSP for all groups.</w:t>
      </w:r>
    </w:p>
    <w:p w:rsidR="00B71B65" w:rsidRPr="00756E3A" w:rsidRDefault="00B71B65" w:rsidP="0027286C">
      <w:pPr>
        <w:snapToGrid w:val="0"/>
        <w:spacing w:after="0" w:line="240" w:lineRule="auto"/>
        <w:jc w:val="both"/>
        <w:rPr>
          <w:rFonts w:ascii="Times New Roman" w:hAnsi="Times New Roman" w:cs="Times New Roman"/>
          <w:b/>
          <w:bCs/>
          <w:sz w:val="20"/>
          <w:szCs w:val="20"/>
          <w:lang w:bidi="ar-EG"/>
        </w:rPr>
      </w:pPr>
      <w:r w:rsidRPr="00756E3A">
        <w:rPr>
          <w:rFonts w:ascii="Times New Roman" w:hAnsi="Times New Roman" w:cs="Times New Roman"/>
          <w:b/>
          <w:bCs/>
          <w:sz w:val="20"/>
          <w:szCs w:val="20"/>
          <w:lang w:bidi="ar-EG"/>
        </w:rPr>
        <w:t>Genotyping analysis:</w:t>
      </w:r>
    </w:p>
    <w:p w:rsidR="00DE7C7B" w:rsidRPr="00756E3A" w:rsidRDefault="007F592A" w:rsidP="0027286C">
      <w:pPr>
        <w:snapToGrid w:val="0"/>
        <w:spacing w:after="0" w:line="240" w:lineRule="auto"/>
        <w:ind w:firstLine="425"/>
        <w:jc w:val="both"/>
        <w:rPr>
          <w:rFonts w:ascii="Times New Roman" w:eastAsia="Calibri" w:hAnsi="Times New Roman" w:cs="Times New Roman"/>
          <w:sz w:val="20"/>
          <w:szCs w:val="20"/>
          <w:lang w:val="en-GB" w:eastAsia="en-GB"/>
        </w:rPr>
      </w:pPr>
      <w:r w:rsidRPr="00756E3A">
        <w:rPr>
          <w:rFonts w:ascii="Times New Roman" w:eastAsia="Calibri" w:hAnsi="Times New Roman" w:cs="Times New Roman"/>
          <w:sz w:val="20"/>
          <w:szCs w:val="20"/>
          <w:lang w:val="en-GB" w:eastAsia="en-GB"/>
        </w:rPr>
        <w:t xml:space="preserve">Detection of RASSF2A gene methylation by MSP: </w:t>
      </w:r>
      <w:r w:rsidRPr="00756E3A">
        <w:rPr>
          <w:rFonts w:ascii="Times New Roman" w:eastAsia="MS Mincho" w:hAnsi="Times New Roman" w:cs="Times New Roman"/>
          <w:b/>
          <w:bCs/>
          <w:sz w:val="20"/>
          <w:szCs w:val="20"/>
          <w:lang w:val="en-GB"/>
        </w:rPr>
        <w:t>Step 1:</w:t>
      </w:r>
      <w:r w:rsidRPr="00756E3A">
        <w:rPr>
          <w:rFonts w:ascii="Times New Roman" w:eastAsia="MS Mincho" w:hAnsi="Times New Roman" w:cs="Times New Roman"/>
          <w:sz w:val="20"/>
          <w:szCs w:val="20"/>
          <w:lang w:val="en-GB"/>
        </w:rPr>
        <w:t xml:space="preserve"> Genomic DNA extraction:</w:t>
      </w:r>
      <w:r w:rsidR="00DE7C7B" w:rsidRPr="00756E3A">
        <w:rPr>
          <w:rFonts w:ascii="Times New Roman" w:eastAsia="MS Mincho" w:hAnsi="Times New Roman" w:cs="Times New Roman"/>
          <w:sz w:val="20"/>
          <w:szCs w:val="20"/>
          <w:lang w:val="en-GB"/>
        </w:rPr>
        <w:t xml:space="preserve"> DNA was extracted from plasma samples by QIAamp DNA blood Midi kit (QIAGEN</w:t>
      </w:r>
      <w:r w:rsidR="004445F1" w:rsidRPr="00756E3A">
        <w:rPr>
          <w:rFonts w:ascii="Times New Roman" w:eastAsia="MS Mincho" w:hAnsi="Times New Roman" w:cs="Times New Roman"/>
          <w:sz w:val="20"/>
          <w:szCs w:val="20"/>
          <w:lang w:val="en-GB"/>
        </w:rPr>
        <w:t xml:space="preserve"> </w:t>
      </w:r>
      <w:r w:rsidR="004445F1" w:rsidRPr="00756E3A">
        <w:rPr>
          <w:rFonts w:ascii="Times New Roman" w:hAnsi="Times New Roman" w:cs="Times New Roman"/>
          <w:sz w:val="20"/>
          <w:szCs w:val="20"/>
        </w:rPr>
        <w:t>Incorporation, 28159 Avenue, Stanford Valencia, CA91355, USA</w:t>
      </w:r>
      <w:r w:rsidR="00DE7C7B" w:rsidRPr="00756E3A">
        <w:rPr>
          <w:rFonts w:ascii="Times New Roman" w:eastAsia="MS Mincho" w:hAnsi="Times New Roman" w:cs="Times New Roman"/>
          <w:sz w:val="20"/>
          <w:szCs w:val="20"/>
          <w:lang w:val="en-GB"/>
        </w:rPr>
        <w:t xml:space="preserve">, USA, Cat </w:t>
      </w:r>
      <w:r w:rsidR="00DE7C7B" w:rsidRPr="00756E3A">
        <w:rPr>
          <w:rFonts w:ascii="Times New Roman" w:eastAsia="MS Mincho" w:hAnsi="Times New Roman" w:cs="Times New Roman"/>
          <w:sz w:val="20"/>
          <w:szCs w:val="20"/>
        </w:rPr>
        <w:t>51185) according to the manufacturers’ instructions. The extraction kit supplies QIAGEN protease and lysis buffer (AL) for sample lysis. The lysate is loaded into QIAamp spin column so the DNA is adsorbed onto the silica membrane. Several wash steps by wash buffers (AW1 and AW2). Finally the DNA is eluted using the elution buffer (AE) provided with the kit.</w:t>
      </w:r>
      <w:r w:rsidR="00DE7C7B" w:rsidRPr="00756E3A">
        <w:rPr>
          <w:rFonts w:ascii="Times New Roman" w:eastAsia="MS Mincho" w:hAnsi="Times New Roman" w:cs="Times New Roman"/>
          <w:sz w:val="20"/>
          <w:szCs w:val="20"/>
          <w:lang w:val="en-GB"/>
        </w:rPr>
        <w:t xml:space="preserve">A </w:t>
      </w:r>
      <w:r w:rsidR="00DE7C7B" w:rsidRPr="00756E3A">
        <w:rPr>
          <w:rFonts w:ascii="Times New Roman" w:eastAsia="MS Mincho" w:hAnsi="Times New Roman" w:cs="Times New Roman"/>
          <w:sz w:val="20"/>
          <w:szCs w:val="20"/>
        </w:rPr>
        <w:t xml:space="preserve">200μL QIAGEN Protease was added to 2 mL plasma in a 15 mL centrifuge tube and mixed briefly by pipetting then a 2.4 mL lysis buffer (AL) is added to the mixture and mixed by inversion for 15 </w:t>
      </w:r>
      <w:r w:rsidR="00DE7C7B" w:rsidRPr="00756E3A">
        <w:rPr>
          <w:rFonts w:ascii="Times New Roman" w:eastAsia="MS Mincho" w:hAnsi="Times New Roman" w:cs="Times New Roman"/>
          <w:sz w:val="20"/>
          <w:szCs w:val="20"/>
        </w:rPr>
        <w:lastRenderedPageBreak/>
        <w:t>times, followed by additional vigorous shaking for at least 1 minute. The whole solution was incubated at 70°C for 10 minutes to reach the maximum lysis.</w:t>
      </w:r>
      <w:r w:rsidR="0063486D" w:rsidRPr="00756E3A">
        <w:rPr>
          <w:rFonts w:ascii="Times New Roman" w:eastAsia="MS Mincho" w:hAnsi="Times New Roman" w:cs="Times New Roman"/>
          <w:sz w:val="20"/>
          <w:szCs w:val="20"/>
        </w:rPr>
        <w:t xml:space="preserve"> </w:t>
      </w:r>
      <w:r w:rsidR="00DE7C7B" w:rsidRPr="00756E3A">
        <w:rPr>
          <w:rFonts w:ascii="Times New Roman" w:eastAsia="MS Mincho" w:hAnsi="Times New Roman" w:cs="Times New Roman"/>
          <w:sz w:val="20"/>
          <w:szCs w:val="20"/>
        </w:rPr>
        <w:t>Two mL ethanol conc</w:t>
      </w:r>
      <w:r w:rsidR="00100020" w:rsidRPr="00756E3A">
        <w:rPr>
          <w:rFonts w:ascii="Times New Roman" w:eastAsia="MS Mincho" w:hAnsi="Times New Roman" w:cs="Times New Roman"/>
          <w:sz w:val="20"/>
          <w:szCs w:val="20"/>
        </w:rPr>
        <w:t>.</w:t>
      </w:r>
      <w:r w:rsidR="00DE7C7B" w:rsidRPr="00756E3A">
        <w:rPr>
          <w:rFonts w:ascii="Times New Roman" w:eastAsia="MS Mincho" w:hAnsi="Times New Roman" w:cs="Times New Roman"/>
          <w:sz w:val="20"/>
          <w:szCs w:val="20"/>
        </w:rPr>
        <w:t xml:space="preserve"> (96-100%) was added then followed by vigorous shaking.</w:t>
      </w:r>
    </w:p>
    <w:p w:rsidR="00DE7C7B" w:rsidRPr="00756E3A" w:rsidRDefault="00DE7C7B" w:rsidP="0027286C">
      <w:pPr>
        <w:snapToGrid w:val="0"/>
        <w:spacing w:after="0" w:line="240" w:lineRule="auto"/>
        <w:ind w:firstLine="425"/>
        <w:jc w:val="both"/>
        <w:rPr>
          <w:rFonts w:ascii="Times New Roman" w:eastAsia="MS Mincho" w:hAnsi="Times New Roman" w:cs="Times New Roman"/>
          <w:bCs/>
          <w:sz w:val="20"/>
          <w:szCs w:val="20"/>
        </w:rPr>
      </w:pPr>
      <w:r w:rsidRPr="00756E3A">
        <w:rPr>
          <w:rFonts w:ascii="Times New Roman" w:eastAsia="MS Mincho" w:hAnsi="Times New Roman" w:cs="Times New Roman"/>
          <w:sz w:val="20"/>
          <w:szCs w:val="20"/>
          <w:lang w:val="en-GB"/>
        </w:rPr>
        <w:t>The whole solution was then transferred onto QIAamp Midi column placed into 15 mL centrifuge tube then centrifuged at 3000 rpm for 3 minutes after which the filtrate was discarded.</w:t>
      </w:r>
    </w:p>
    <w:p w:rsidR="004445F1" w:rsidRPr="00756E3A" w:rsidRDefault="00DE7C7B" w:rsidP="0027286C">
      <w:pPr>
        <w:snapToGrid w:val="0"/>
        <w:spacing w:after="0" w:line="240" w:lineRule="auto"/>
        <w:ind w:firstLine="425"/>
        <w:jc w:val="both"/>
        <w:rPr>
          <w:rFonts w:ascii="Times New Roman" w:eastAsia="MS Mincho" w:hAnsi="Times New Roman" w:cs="Times New Roman"/>
          <w:bCs/>
          <w:sz w:val="20"/>
          <w:szCs w:val="20"/>
          <w:lang w:bidi="ar-EG"/>
        </w:rPr>
      </w:pPr>
      <w:r w:rsidRPr="00756E3A">
        <w:rPr>
          <w:rFonts w:ascii="Times New Roman" w:eastAsia="MS Mincho" w:hAnsi="Times New Roman" w:cs="Times New Roman"/>
          <w:bCs/>
          <w:sz w:val="20"/>
          <w:szCs w:val="20"/>
        </w:rPr>
        <w:t>Two mL of wash buffer (AW1) was added to the Midi column followed by centrifuge at 5000 rpm for 1 minute then 2 mL wash buffer (AW2) was added to Midi column and centrifuged at 5000 rpm for 15 minutes to remove the residual contaminants. The collecting tubes containing the filtrate were discarded and the Midi column was placed in a new clean 15 mL centrifuge tubes.</w:t>
      </w:r>
      <w:r w:rsidRPr="00756E3A">
        <w:rPr>
          <w:rFonts w:ascii="Times New Roman" w:eastAsia="MS Mincho" w:hAnsi="Times New Roman" w:cs="Times New Roman"/>
          <w:bCs/>
          <w:sz w:val="20"/>
          <w:szCs w:val="20"/>
          <w:lang w:bidi="ar-EG"/>
        </w:rPr>
        <w:t xml:space="preserve"> Finally, elution was done by adding300</w:t>
      </w:r>
      <w:r w:rsidRPr="00756E3A">
        <w:rPr>
          <w:rFonts w:ascii="Times New Roman" w:eastAsia="MS Mincho" w:hAnsi="Times New Roman" w:cs="Times New Roman"/>
          <w:sz w:val="20"/>
          <w:szCs w:val="20"/>
        </w:rPr>
        <w:t>μL</w:t>
      </w:r>
      <w:r w:rsidRPr="00756E3A">
        <w:rPr>
          <w:rFonts w:ascii="Times New Roman" w:eastAsia="MS Mincho" w:hAnsi="Times New Roman" w:cs="Times New Roman"/>
          <w:bCs/>
          <w:sz w:val="20"/>
          <w:szCs w:val="20"/>
          <w:lang w:bidi="ar-EG"/>
        </w:rPr>
        <w:t xml:space="preserve"> elution buffer (AE) onto the membrane of the Midi column and incubated for5 minutes in the room temperature then centrifuged at 5000 rpm for 2 minutes. The filtrate was stored at -20 until time of bisulfite modification steps and DNA amplification.</w:t>
      </w:r>
    </w:p>
    <w:p w:rsidR="00DE7C7B" w:rsidRPr="00756E3A" w:rsidRDefault="00DE7C7B" w:rsidP="0027286C">
      <w:pPr>
        <w:snapToGrid w:val="0"/>
        <w:spacing w:after="0" w:line="240" w:lineRule="auto"/>
        <w:jc w:val="both"/>
        <w:rPr>
          <w:rFonts w:ascii="Times New Roman" w:eastAsia="MS Mincho" w:hAnsi="Times New Roman" w:cs="Times New Roman"/>
          <w:bCs/>
          <w:sz w:val="20"/>
          <w:szCs w:val="20"/>
          <w:lang w:bidi="ar-EG"/>
        </w:rPr>
      </w:pPr>
      <w:r w:rsidRPr="00756E3A">
        <w:rPr>
          <w:rFonts w:ascii="Times New Roman" w:eastAsia="MS Mincho" w:hAnsi="Times New Roman" w:cs="Times New Roman"/>
          <w:b/>
          <w:sz w:val="20"/>
          <w:szCs w:val="20"/>
          <w:lang w:val="en-GB" w:eastAsia="en-GB"/>
        </w:rPr>
        <w:t>Step 2: Bisulfite modification:</w:t>
      </w:r>
    </w:p>
    <w:p w:rsidR="00DF5896" w:rsidRPr="00756E3A" w:rsidRDefault="00DE7C7B"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Bisulfite modification for extracted DNA was done using Epi Tect Fast Bisulfite Conversion kit (QIAGEN, USA, Catalogue 59824). Bisulfite treatment of target DNA with sodium bisulfite result</w:t>
      </w:r>
      <w:r w:rsidR="00DF5896" w:rsidRPr="00756E3A">
        <w:rPr>
          <w:rFonts w:ascii="Times New Roman" w:eastAsia="MS Mincho" w:hAnsi="Times New Roman" w:cs="Times New Roman"/>
          <w:sz w:val="20"/>
          <w:szCs w:val="20"/>
          <w:lang w:val="en-GB" w:eastAsia="en-GB"/>
        </w:rPr>
        <w:t>s</w:t>
      </w:r>
      <w:r w:rsidRPr="00756E3A">
        <w:rPr>
          <w:rFonts w:ascii="Times New Roman" w:eastAsia="MS Mincho" w:hAnsi="Times New Roman" w:cs="Times New Roman"/>
          <w:sz w:val="20"/>
          <w:szCs w:val="20"/>
          <w:lang w:val="en-GB" w:eastAsia="en-GB"/>
        </w:rPr>
        <w:t xml:space="preserve"> in complete conversion of unmethylated cytosine into uracil while leaving methylated cytosine unchanged giving rise to d</w:t>
      </w:r>
      <w:r w:rsidR="00DF5896" w:rsidRPr="00756E3A">
        <w:rPr>
          <w:rFonts w:ascii="Times New Roman" w:eastAsia="MS Mincho" w:hAnsi="Times New Roman" w:cs="Times New Roman"/>
          <w:sz w:val="20"/>
          <w:szCs w:val="20"/>
          <w:lang w:val="en-GB" w:eastAsia="en-GB"/>
        </w:rPr>
        <w:t>ifferent DNA sequence. B</w:t>
      </w:r>
      <w:r w:rsidRPr="00756E3A">
        <w:rPr>
          <w:rFonts w:ascii="Times New Roman" w:eastAsia="MS Mincho" w:hAnsi="Times New Roman" w:cs="Times New Roman"/>
          <w:sz w:val="20"/>
          <w:szCs w:val="20"/>
          <w:lang w:val="en-GB" w:eastAsia="en-GB"/>
        </w:rPr>
        <w:t>isulfite conversion is followed by removal of bisulfite salts and chemicals used in the bisulfite modification process.</w:t>
      </w:r>
      <w:r w:rsidR="00DF5896" w:rsidRPr="00756E3A">
        <w:rPr>
          <w:rFonts w:ascii="Times New Roman" w:eastAsia="MS Mincho" w:hAnsi="Times New Roman" w:cs="Times New Roman"/>
          <w:sz w:val="20"/>
          <w:szCs w:val="20"/>
          <w:lang w:val="en-GB" w:eastAsia="en-GB"/>
        </w:rPr>
        <w:t xml:space="preserve"> The bisulfite mixture is placed in thermal cycler for complete conversion of DNA.</w:t>
      </w:r>
    </w:p>
    <w:p w:rsidR="00DF5896" w:rsidRPr="00756E3A" w:rsidRDefault="00DF5896" w:rsidP="0027286C">
      <w:pPr>
        <w:autoSpaceDE w:val="0"/>
        <w:autoSpaceDN w:val="0"/>
        <w:adjustRightInd w:val="0"/>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The whole mixture was then transferred to Min-Elute DNA spin column followed by centrifugation at maximum speed (12000 rpm) for 1 minute then the flow-through is discarded. 500μL of the wash buffer (BW) was added to each spin column for efficient removal of residuals of bisulfite mixture, followed by centrifugation at maximum speed for one minute, and then the filtrate was discarded. 500μL of Desulfonation buffer (BD) was added followed by incubation of samples in room temperature for 15 minutes then centrifugation at maximum speed for 1 minute and then filtrate was discarded. Another 500μL of the wash buffer (BW) was added followed by centrifugation for 1 minute at maximum speed and finally the filtrate were discarded. A 250μL ethanol was added to each sample followed by centrifugation at maximum speed for 1 minute then spin columns are placed into new 2 mL collection tubes.</w:t>
      </w:r>
    </w:p>
    <w:p w:rsidR="00DF5896" w:rsidRPr="00756E3A" w:rsidRDefault="00DF5896" w:rsidP="0027286C">
      <w:pPr>
        <w:autoSpaceDE w:val="0"/>
        <w:autoSpaceDN w:val="0"/>
        <w:adjustRightInd w:val="0"/>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 xml:space="preserve">The spin columns were placed into clean 1.5 mL microcentrifuge tubes and 20μL elution buffer (EB) was added to each sample, then samples were incubated for 1 minute in the room temperature </w:t>
      </w:r>
      <w:r w:rsidRPr="00756E3A">
        <w:rPr>
          <w:rFonts w:ascii="Times New Roman" w:eastAsia="MS Mincho" w:hAnsi="Times New Roman" w:cs="Times New Roman"/>
          <w:sz w:val="20"/>
          <w:szCs w:val="20"/>
          <w:lang w:val="en-GB" w:eastAsia="en-GB"/>
        </w:rPr>
        <w:lastRenderedPageBreak/>
        <w:t>followed by centrifugation at maximum speed for 1 minute to get the elute that can be stored at -20 °C until amplification.</w:t>
      </w:r>
    </w:p>
    <w:p w:rsidR="00DF5896" w:rsidRPr="00756E3A" w:rsidRDefault="00DF5896" w:rsidP="0027286C">
      <w:pPr>
        <w:pStyle w:val="FootnoteText"/>
        <w:snapToGrid w:val="0"/>
        <w:ind w:left="0" w:firstLine="425"/>
        <w:jc w:val="both"/>
        <w:rPr>
          <w:rFonts w:ascii="Times New Roman" w:hAnsi="Times New Roman"/>
          <w:sz w:val="20"/>
          <w:szCs w:val="20"/>
        </w:rPr>
      </w:pPr>
      <w:r w:rsidRPr="00756E3A">
        <w:rPr>
          <w:rFonts w:ascii="Times New Roman" w:hAnsi="Times New Roman"/>
          <w:sz w:val="20"/>
          <w:szCs w:val="20"/>
        </w:rPr>
        <w:t>EpiTect MSP (QIAGEN, USA, Cat 59305) and primers that were supplied from (</w:t>
      </w:r>
      <w:r w:rsidRPr="00756E3A">
        <w:rPr>
          <w:rFonts w:ascii="Times New Roman" w:hAnsi="Times New Roman"/>
          <w:i/>
          <w:iCs/>
          <w:sz w:val="20"/>
          <w:szCs w:val="20"/>
        </w:rPr>
        <w:t>Invitrogen</w:t>
      </w:r>
      <w:r w:rsidR="004445F1" w:rsidRPr="00756E3A">
        <w:rPr>
          <w:rFonts w:ascii="Times New Roman" w:hAnsi="Times New Roman"/>
          <w:i/>
          <w:iCs/>
          <w:sz w:val="20"/>
          <w:szCs w:val="20"/>
        </w:rPr>
        <w:t xml:space="preserve"> </w:t>
      </w:r>
      <w:r w:rsidR="004445F1" w:rsidRPr="00756E3A">
        <w:rPr>
          <w:rFonts w:ascii="Times New Roman" w:eastAsia="Times New Roman" w:hAnsi="Times New Roman"/>
          <w:i/>
          <w:iCs/>
          <w:sz w:val="20"/>
          <w:szCs w:val="20"/>
        </w:rPr>
        <w:t>Corporation,</w:t>
      </w:r>
      <w:r w:rsidR="004445F1" w:rsidRPr="00756E3A">
        <w:rPr>
          <w:rFonts w:ascii="Times New Roman" w:hAnsi="Times New Roman"/>
          <w:bCs/>
          <w:i/>
          <w:iCs/>
          <w:sz w:val="20"/>
          <w:szCs w:val="20"/>
        </w:rPr>
        <w:t xml:space="preserve"> 1600 Faraday Ave, Carlsbad, CA 92008</w:t>
      </w:r>
      <w:r w:rsidRPr="00756E3A">
        <w:rPr>
          <w:rFonts w:ascii="Times New Roman" w:hAnsi="Times New Roman"/>
          <w:i/>
          <w:iCs/>
          <w:sz w:val="20"/>
          <w:szCs w:val="20"/>
        </w:rPr>
        <w:t>, Canad</w:t>
      </w:r>
      <w:r w:rsidRPr="00756E3A">
        <w:rPr>
          <w:rFonts w:ascii="Times New Roman" w:hAnsi="Times New Roman"/>
          <w:sz w:val="20"/>
          <w:szCs w:val="20"/>
        </w:rPr>
        <w:t>a) were used for DNA amplification. The MSP master mix contains HotStar Taq d-Tect Polymerase that represents a modified form of polymerase, which helps discrimination of single base, mismatching during primer annealing and extension. Polymerase is present in assay buffer of balanced combination of KCl and (NH4)</w:t>
      </w:r>
      <w:r w:rsidRPr="00756E3A">
        <w:rPr>
          <w:rFonts w:ascii="Times New Roman" w:hAnsi="Times New Roman"/>
          <w:sz w:val="20"/>
          <w:szCs w:val="20"/>
          <w:vertAlign w:val="subscript"/>
        </w:rPr>
        <w:t xml:space="preserve"> 2</w:t>
      </w:r>
      <w:r w:rsidRPr="00756E3A">
        <w:rPr>
          <w:rFonts w:ascii="Times New Roman" w:hAnsi="Times New Roman"/>
          <w:sz w:val="20"/>
          <w:szCs w:val="20"/>
        </w:rPr>
        <w:t>SO4 and MgCl and 200μM of each deoxynucleoside triphosphates (dNTP).</w:t>
      </w:r>
    </w:p>
    <w:p w:rsidR="00B57C8F" w:rsidRPr="00756E3A" w:rsidRDefault="00B57C8F" w:rsidP="0027286C">
      <w:pPr>
        <w:snapToGrid w:val="0"/>
        <w:spacing w:after="0" w:line="240" w:lineRule="auto"/>
        <w:ind w:firstLine="425"/>
        <w:jc w:val="both"/>
        <w:rPr>
          <w:rFonts w:ascii="Times New Roman" w:eastAsia="MS Mincho" w:hAnsi="Times New Roman" w:cs="Times New Roman"/>
          <w:sz w:val="20"/>
          <w:szCs w:val="20"/>
        </w:rPr>
      </w:pPr>
      <w:r w:rsidRPr="00756E3A">
        <w:rPr>
          <w:rFonts w:ascii="Times New Roman" w:eastAsia="MS Mincho" w:hAnsi="Times New Roman" w:cs="Times New Roman"/>
          <w:sz w:val="20"/>
          <w:szCs w:val="20"/>
          <w:lang w:val="en-GB" w:eastAsia="en-GB"/>
        </w:rPr>
        <w:t xml:space="preserve">For all patients and control samples, reaction mixtures were preformed in duplicates, one with methylated set of primers and the other with unmethylated </w:t>
      </w:r>
      <w:r w:rsidR="004445F1" w:rsidRPr="00756E3A">
        <w:rPr>
          <w:rFonts w:ascii="Times New Roman" w:eastAsia="MS Mincho" w:hAnsi="Times New Roman" w:cs="Times New Roman"/>
          <w:sz w:val="20"/>
          <w:szCs w:val="20"/>
          <w:lang w:val="en-GB" w:eastAsia="en-GB"/>
        </w:rPr>
        <w:t>primers and</w:t>
      </w:r>
      <w:r w:rsidRPr="00756E3A">
        <w:rPr>
          <w:rFonts w:ascii="Times New Roman" w:eastAsia="MS Mincho" w:hAnsi="Times New Roman" w:cs="Times New Roman"/>
          <w:sz w:val="20"/>
          <w:szCs w:val="20"/>
          <w:lang w:val="en-GB" w:eastAsia="en-GB"/>
        </w:rPr>
        <w:t xml:space="preserve"> samples were placed in the thermal cycle</w:t>
      </w:r>
      <w:r w:rsidR="0063486D" w:rsidRPr="00756E3A">
        <w:rPr>
          <w:rFonts w:ascii="Times New Roman" w:eastAsia="MS Mincho" w:hAnsi="Times New Roman" w:cs="Times New Roman"/>
          <w:sz w:val="20"/>
          <w:szCs w:val="20"/>
          <w:lang w:val="en-GB" w:eastAsia="en-GB"/>
        </w:rPr>
        <w:t>.</w:t>
      </w:r>
      <w:r w:rsidRPr="00756E3A">
        <w:rPr>
          <w:rFonts w:ascii="Times New Roman" w:eastAsia="MS Mincho" w:hAnsi="Times New Roman" w:cs="Times New Roman"/>
          <w:sz w:val="20"/>
          <w:szCs w:val="20"/>
          <w:lang w:val="en-GB" w:eastAsia="en-GB"/>
        </w:rPr>
        <w:t xml:space="preserve"> </w:t>
      </w:r>
      <w:r w:rsidRPr="00756E3A">
        <w:rPr>
          <w:rFonts w:ascii="Times New Roman" w:eastAsia="MS Mincho" w:hAnsi="Times New Roman" w:cs="Times New Roman"/>
          <w:sz w:val="20"/>
          <w:szCs w:val="20"/>
        </w:rPr>
        <w:t>In each run, a negative control tube was included to exclude contamination. It contained water instead of DNA template.</w:t>
      </w:r>
    </w:p>
    <w:p w:rsidR="00B57C8F" w:rsidRPr="00756E3A" w:rsidRDefault="00B57C8F" w:rsidP="0027286C">
      <w:pPr>
        <w:snapToGrid w:val="0"/>
        <w:spacing w:after="0" w:line="240" w:lineRule="auto"/>
        <w:jc w:val="both"/>
        <w:rPr>
          <w:rFonts w:ascii="Times New Roman" w:eastAsia="MS Mincho" w:hAnsi="Times New Roman" w:cs="Times New Roman"/>
          <w:b/>
          <w:sz w:val="20"/>
          <w:szCs w:val="20"/>
          <w:lang w:val="en-GB" w:eastAsia="en-GB"/>
        </w:rPr>
      </w:pPr>
      <w:r w:rsidRPr="00756E3A">
        <w:rPr>
          <w:rFonts w:ascii="Times New Roman" w:eastAsia="MS Mincho" w:hAnsi="Times New Roman" w:cs="Times New Roman"/>
          <w:b/>
          <w:sz w:val="20"/>
          <w:szCs w:val="20"/>
          <w:lang w:val="en-GB" w:eastAsia="en-GB"/>
        </w:rPr>
        <w:t>Step 4: DNA detection by gel electrophoresis:</w:t>
      </w:r>
    </w:p>
    <w:p w:rsidR="0063486D" w:rsidRPr="00756E3A" w:rsidRDefault="00B57C8F"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Amplified DNA product was loaded on 2% high-resolution agarose gel stained with ethidium bromide and separated by electrophoresis (100V for 30 minutes). A ladder was used to mark the bands. Ultraviolet transilluminator was used to visualize the separated bands.108 bp bands were detected for both methylated and unmethylated sample</w:t>
      </w:r>
      <w:r w:rsidR="0063486D" w:rsidRPr="00756E3A">
        <w:rPr>
          <w:rFonts w:ascii="Times New Roman" w:eastAsia="MS Mincho" w:hAnsi="Times New Roman" w:cs="Times New Roman"/>
          <w:sz w:val="20"/>
          <w:szCs w:val="20"/>
          <w:lang w:val="en-GB" w:eastAsia="en-GB"/>
        </w:rPr>
        <w:t>s.</w:t>
      </w:r>
    </w:p>
    <w:p w:rsidR="00B57C8F" w:rsidRPr="00756E3A" w:rsidRDefault="00B57C8F" w:rsidP="0027286C">
      <w:pPr>
        <w:snapToGrid w:val="0"/>
        <w:spacing w:after="0" w:line="240" w:lineRule="auto"/>
        <w:jc w:val="both"/>
        <w:rPr>
          <w:rFonts w:ascii="Times New Roman" w:hAnsi="Times New Roman" w:cs="Times New Roman"/>
          <w:bCs/>
          <w:sz w:val="20"/>
          <w:szCs w:val="20"/>
          <w:lang w:bidi="ar-EG"/>
        </w:rPr>
      </w:pPr>
      <w:r w:rsidRPr="00756E3A">
        <w:rPr>
          <w:rFonts w:ascii="Times New Roman" w:hAnsi="Times New Roman" w:cs="Times New Roman"/>
          <w:b/>
          <w:bCs/>
          <w:sz w:val="20"/>
          <w:szCs w:val="20"/>
          <w:lang w:bidi="ar-EG"/>
        </w:rPr>
        <w:t>Statistical analysis:</w:t>
      </w:r>
    </w:p>
    <w:p w:rsidR="00B57C8F" w:rsidRPr="00756E3A" w:rsidRDefault="00B57C8F"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bCs/>
          <w:sz w:val="20"/>
          <w:szCs w:val="20"/>
          <w:lang w:eastAsia="en-GB"/>
        </w:rPr>
        <w:t>Statistical analysis was done using software version (</w:t>
      </w:r>
      <w:r w:rsidRPr="00756E3A">
        <w:rPr>
          <w:rFonts w:ascii="Times New Roman" w:eastAsia="MS Mincho" w:hAnsi="Times New Roman" w:cs="Times New Roman"/>
          <w:sz w:val="20"/>
          <w:szCs w:val="20"/>
          <w:lang w:val="en-GB" w:eastAsia="en-GB"/>
        </w:rPr>
        <w:t xml:space="preserve">V. 23.0, IBM Corp., USA, 2015) of </w:t>
      </w:r>
      <w:r w:rsidRPr="00756E3A">
        <w:rPr>
          <w:rFonts w:ascii="Times New Roman" w:eastAsia="MS Mincho" w:hAnsi="Times New Roman" w:cs="Times New Roman"/>
          <w:bCs/>
          <w:sz w:val="20"/>
          <w:szCs w:val="20"/>
          <w:lang w:eastAsia="en-GB"/>
        </w:rPr>
        <w:t xml:space="preserve">SPSS (Statistical package for the social sciences). </w:t>
      </w:r>
      <w:r w:rsidRPr="00756E3A">
        <w:rPr>
          <w:rFonts w:ascii="Times New Roman" w:eastAsia="MS Mincho" w:hAnsi="Times New Roman" w:cs="Times New Roman"/>
          <w:sz w:val="20"/>
          <w:szCs w:val="20"/>
          <w:lang w:val="en-GB" w:eastAsia="en-GB"/>
        </w:rPr>
        <w:t>The methods used for statistical analysis were as follows:</w:t>
      </w:r>
    </w:p>
    <w:p w:rsidR="00B57C8F" w:rsidRPr="00756E3A" w:rsidRDefault="00B57C8F" w:rsidP="0027286C">
      <w:pPr>
        <w:numPr>
          <w:ilvl w:val="0"/>
          <w:numId w:val="4"/>
        </w:numPr>
        <w:snapToGrid w:val="0"/>
        <w:spacing w:after="0" w:line="240" w:lineRule="auto"/>
        <w:ind w:left="0" w:firstLine="0"/>
        <w:jc w:val="both"/>
        <w:rPr>
          <w:rFonts w:ascii="Times New Roman" w:eastAsia="Calibri" w:hAnsi="Times New Roman" w:cs="Times New Roman"/>
          <w:b/>
          <w:bCs/>
          <w:sz w:val="20"/>
          <w:szCs w:val="20"/>
          <w:lang w:bidi="ar-EG"/>
        </w:rPr>
      </w:pPr>
      <w:r w:rsidRPr="00756E3A">
        <w:rPr>
          <w:rFonts w:ascii="Times New Roman" w:eastAsia="Calibri" w:hAnsi="Times New Roman" w:cs="Times New Roman"/>
          <w:b/>
          <w:bCs/>
          <w:sz w:val="20"/>
          <w:szCs w:val="20"/>
          <w:lang w:bidi="ar-EG"/>
        </w:rPr>
        <w:t>Descriptive Statistics:</w:t>
      </w:r>
    </w:p>
    <w:p w:rsidR="00B57C8F" w:rsidRPr="00756E3A" w:rsidRDefault="00B57C8F" w:rsidP="0027286C">
      <w:pPr>
        <w:numPr>
          <w:ilvl w:val="0"/>
          <w:numId w:val="5"/>
        </w:numPr>
        <w:autoSpaceDE w:val="0"/>
        <w:autoSpaceDN w:val="0"/>
        <w:adjustRightInd w:val="0"/>
        <w:snapToGrid w:val="0"/>
        <w:spacing w:after="0" w:line="240" w:lineRule="auto"/>
        <w:ind w:left="0" w:firstLine="0"/>
        <w:jc w:val="both"/>
        <w:rPr>
          <w:rFonts w:ascii="Times New Roman" w:eastAsia="MS Mincho" w:hAnsi="Times New Roman" w:cs="Times New Roman"/>
          <w:sz w:val="20"/>
          <w:szCs w:val="20"/>
        </w:rPr>
      </w:pPr>
      <w:r w:rsidRPr="00756E3A">
        <w:rPr>
          <w:rFonts w:ascii="Times New Roman" w:eastAsia="Calibri" w:hAnsi="Times New Roman" w:cs="Times New Roman"/>
          <w:b/>
          <w:iCs/>
          <w:sz w:val="20"/>
          <w:szCs w:val="20"/>
        </w:rPr>
        <w:t>The median and inter-quartile range (IQR):</w:t>
      </w:r>
      <w:r w:rsidR="004445F1" w:rsidRPr="00756E3A">
        <w:rPr>
          <w:rFonts w:ascii="Times New Roman" w:eastAsia="Calibri" w:hAnsi="Times New Roman" w:cs="Times New Roman"/>
          <w:b/>
          <w:iCs/>
          <w:sz w:val="20"/>
          <w:szCs w:val="20"/>
        </w:rPr>
        <w:t xml:space="preserve"> </w:t>
      </w:r>
      <w:r w:rsidRPr="00756E3A">
        <w:rPr>
          <w:rFonts w:ascii="Times New Roman" w:eastAsia="Calibri" w:hAnsi="Times New Roman" w:cs="Times New Roman"/>
          <w:sz w:val="20"/>
          <w:szCs w:val="20"/>
        </w:rPr>
        <w:t>values of the skewed parameters as age and CA125 level are expressed as median and IQR (25th – 75th).</w:t>
      </w:r>
    </w:p>
    <w:p w:rsidR="00B57C8F" w:rsidRPr="00756E3A" w:rsidRDefault="00B57C8F" w:rsidP="0027286C">
      <w:pPr>
        <w:numPr>
          <w:ilvl w:val="0"/>
          <w:numId w:val="4"/>
        </w:numPr>
        <w:snapToGrid w:val="0"/>
        <w:spacing w:after="0" w:line="240" w:lineRule="auto"/>
        <w:ind w:left="0" w:firstLine="0"/>
        <w:jc w:val="both"/>
        <w:rPr>
          <w:rFonts w:ascii="Times New Roman" w:eastAsia="Calibri" w:hAnsi="Times New Roman" w:cs="Times New Roman"/>
          <w:b/>
          <w:bCs/>
          <w:sz w:val="20"/>
          <w:szCs w:val="20"/>
          <w:lang w:bidi="ar-EG"/>
        </w:rPr>
      </w:pPr>
      <w:r w:rsidRPr="00756E3A">
        <w:rPr>
          <w:rFonts w:ascii="Times New Roman" w:eastAsia="Calibri" w:hAnsi="Times New Roman" w:cs="Times New Roman"/>
          <w:b/>
          <w:bCs/>
          <w:sz w:val="20"/>
          <w:szCs w:val="20"/>
          <w:lang w:bidi="ar-EG"/>
        </w:rPr>
        <w:t>Significance Tests:</w:t>
      </w:r>
    </w:p>
    <w:p w:rsidR="0063486D" w:rsidRPr="00756E3A" w:rsidRDefault="00B57C8F" w:rsidP="0027286C">
      <w:pPr>
        <w:numPr>
          <w:ilvl w:val="0"/>
          <w:numId w:val="5"/>
        </w:numPr>
        <w:autoSpaceDE w:val="0"/>
        <w:autoSpaceDN w:val="0"/>
        <w:adjustRightInd w:val="0"/>
        <w:snapToGrid w:val="0"/>
        <w:spacing w:after="0" w:line="240" w:lineRule="auto"/>
        <w:ind w:left="0" w:firstLine="0"/>
        <w:jc w:val="both"/>
        <w:rPr>
          <w:rFonts w:ascii="Times New Roman" w:eastAsia="MS Mincho" w:hAnsi="Times New Roman" w:cs="Times New Roman"/>
          <w:sz w:val="20"/>
          <w:szCs w:val="20"/>
        </w:rPr>
      </w:pPr>
      <w:r w:rsidRPr="00756E3A">
        <w:rPr>
          <w:rFonts w:ascii="Times New Roman" w:eastAsia="MS Mincho" w:hAnsi="Times New Roman" w:cs="Times New Roman"/>
          <w:b/>
          <w:sz w:val="20"/>
          <w:szCs w:val="20"/>
        </w:rPr>
        <w:t>Wilcoxon Rank Sum test</w:t>
      </w:r>
      <w:r w:rsidRPr="00756E3A">
        <w:rPr>
          <w:rFonts w:ascii="Times New Roman" w:eastAsia="Calibri" w:hAnsi="Times New Roman" w:cs="Times New Roman"/>
          <w:b/>
          <w:sz w:val="20"/>
          <w:szCs w:val="20"/>
        </w:rPr>
        <w:t>:</w:t>
      </w:r>
      <w:r w:rsidRPr="00756E3A">
        <w:rPr>
          <w:rFonts w:ascii="Times New Roman" w:eastAsia="Calibri" w:hAnsi="Times New Roman" w:cs="Times New Roman"/>
          <w:sz w:val="20"/>
          <w:szCs w:val="20"/>
        </w:rPr>
        <w:t xml:space="preserve"> Compares</w:t>
      </w:r>
      <w:r w:rsidRPr="00756E3A">
        <w:rPr>
          <w:rFonts w:ascii="Times New Roman" w:eastAsia="MS Mincho" w:hAnsi="Times New Roman" w:cs="Times New Roman"/>
          <w:sz w:val="20"/>
          <w:szCs w:val="20"/>
        </w:rPr>
        <w:t xml:space="preserve"> between two independent groups for non-parametric data as for age and CA125 leve</w:t>
      </w:r>
      <w:r w:rsidR="0063486D" w:rsidRPr="00756E3A">
        <w:rPr>
          <w:rFonts w:ascii="Times New Roman" w:eastAsia="MS Mincho" w:hAnsi="Times New Roman" w:cs="Times New Roman"/>
          <w:sz w:val="20"/>
          <w:szCs w:val="20"/>
        </w:rPr>
        <w:t>l.</w:t>
      </w:r>
    </w:p>
    <w:p w:rsidR="004445F1" w:rsidRPr="00756E3A" w:rsidRDefault="00B57C8F" w:rsidP="0027286C">
      <w:pPr>
        <w:numPr>
          <w:ilvl w:val="0"/>
          <w:numId w:val="5"/>
        </w:numPr>
        <w:autoSpaceDE w:val="0"/>
        <w:autoSpaceDN w:val="0"/>
        <w:adjustRightInd w:val="0"/>
        <w:snapToGrid w:val="0"/>
        <w:spacing w:after="0" w:line="240" w:lineRule="auto"/>
        <w:ind w:left="0" w:firstLine="0"/>
        <w:jc w:val="both"/>
        <w:rPr>
          <w:rFonts w:ascii="Times New Roman" w:eastAsia="Calibri" w:hAnsi="Times New Roman" w:cs="Times New Roman"/>
          <w:b/>
          <w:bCs/>
          <w:sz w:val="20"/>
          <w:szCs w:val="20"/>
          <w:lang w:bidi="ar-EG"/>
        </w:rPr>
      </w:pPr>
      <w:r w:rsidRPr="00756E3A">
        <w:rPr>
          <w:rFonts w:ascii="Times New Roman" w:eastAsia="MS Mincho" w:hAnsi="Times New Roman" w:cs="Times New Roman"/>
          <w:b/>
          <w:sz w:val="20"/>
          <w:szCs w:val="20"/>
          <w:lang w:val="en-GB" w:eastAsia="en-GB"/>
        </w:rPr>
        <w:t>Chi-square test (X</w:t>
      </w:r>
      <w:r w:rsidRPr="00756E3A">
        <w:rPr>
          <w:rFonts w:ascii="Times New Roman" w:eastAsia="MS Mincho" w:hAnsi="Times New Roman" w:cs="Times New Roman"/>
          <w:b/>
          <w:sz w:val="20"/>
          <w:szCs w:val="20"/>
          <w:vertAlign w:val="superscript"/>
          <w:lang w:val="en-GB" w:eastAsia="en-GB"/>
        </w:rPr>
        <w:t>2</w:t>
      </w:r>
      <w:r w:rsidRPr="00756E3A">
        <w:rPr>
          <w:rFonts w:ascii="Times New Roman" w:eastAsia="MS Mincho" w:hAnsi="Times New Roman" w:cs="Times New Roman"/>
          <w:b/>
          <w:sz w:val="20"/>
          <w:szCs w:val="20"/>
          <w:lang w:val="en-GB" w:eastAsia="en-GB"/>
        </w:rPr>
        <w:t>):</w:t>
      </w:r>
    </w:p>
    <w:p w:rsidR="00B57C8F" w:rsidRPr="00756E3A" w:rsidRDefault="00B57C8F" w:rsidP="0027286C">
      <w:pPr>
        <w:autoSpaceDE w:val="0"/>
        <w:autoSpaceDN w:val="0"/>
        <w:adjustRightInd w:val="0"/>
        <w:snapToGrid w:val="0"/>
        <w:spacing w:after="0" w:line="240" w:lineRule="auto"/>
        <w:ind w:firstLine="425"/>
        <w:jc w:val="both"/>
        <w:rPr>
          <w:rFonts w:ascii="Times New Roman" w:eastAsia="Calibri" w:hAnsi="Times New Roman" w:cs="Times New Roman"/>
          <w:b/>
          <w:i/>
          <w:iCs/>
          <w:sz w:val="20"/>
          <w:szCs w:val="20"/>
          <w:lang w:bidi="ar-EG"/>
        </w:rPr>
      </w:pPr>
      <w:r w:rsidRPr="00756E3A">
        <w:rPr>
          <w:rFonts w:ascii="Times New Roman" w:eastAsia="MS Mincho" w:hAnsi="Times New Roman" w:cs="Times New Roman"/>
          <w:sz w:val="20"/>
          <w:szCs w:val="20"/>
          <w:lang w:val="en-GB" w:eastAsia="en-GB"/>
        </w:rPr>
        <w:t>Study the association between each 2 variables or comparies between 2 independent groups regarding the categorized data. The probability of error at 0.05 (</w:t>
      </w:r>
      <w:r w:rsidRPr="00756E3A">
        <w:rPr>
          <w:rFonts w:ascii="Times New Roman" w:eastAsia="MS Mincho" w:hAnsi="Times New Roman" w:cs="Times New Roman"/>
          <w:i/>
          <w:iCs/>
          <w:sz w:val="20"/>
          <w:szCs w:val="20"/>
          <w:lang w:val="en-GB" w:eastAsia="en-GB"/>
        </w:rPr>
        <w:t>p</w:t>
      </w:r>
      <w:r w:rsidRPr="00756E3A">
        <w:rPr>
          <w:rFonts w:ascii="Times New Roman" w:eastAsia="MS Mincho" w:hAnsi="Times New Roman" w:cs="Times New Roman"/>
          <w:sz w:val="20"/>
          <w:szCs w:val="20"/>
          <w:lang w:val="en-GB" w:eastAsia="en-GB"/>
        </w:rPr>
        <w:t xml:space="preserve"> value &lt;0.05) was considered significant while at 0.01 and 0.001 are highly significant. </w:t>
      </w:r>
      <w:r w:rsidRPr="00756E3A">
        <w:rPr>
          <w:rFonts w:ascii="Times New Roman" w:eastAsia="MS Mincho" w:hAnsi="Times New Roman" w:cs="Times New Roman"/>
          <w:bCs/>
          <w:i/>
          <w:iCs/>
          <w:sz w:val="20"/>
          <w:szCs w:val="20"/>
          <w:lang w:val="en-GB" w:eastAsia="en-GB"/>
        </w:rPr>
        <w:t>P</w:t>
      </w:r>
      <w:r w:rsidRPr="00756E3A">
        <w:rPr>
          <w:rFonts w:ascii="Times New Roman" w:eastAsia="MS Mincho" w:hAnsi="Times New Roman" w:cs="Times New Roman"/>
          <w:bCs/>
          <w:sz w:val="20"/>
          <w:szCs w:val="20"/>
          <w:lang w:val="en-GB" w:eastAsia="en-GB"/>
        </w:rPr>
        <w:t xml:space="preserve"> values were calculated by two-sided test; the probability (</w:t>
      </w:r>
      <w:r w:rsidRPr="00756E3A">
        <w:rPr>
          <w:rFonts w:ascii="Times New Roman" w:eastAsia="MS Mincho" w:hAnsi="Times New Roman" w:cs="Times New Roman"/>
          <w:bCs/>
          <w:i/>
          <w:iCs/>
          <w:sz w:val="20"/>
          <w:szCs w:val="20"/>
          <w:lang w:val="en-GB" w:eastAsia="en-GB"/>
        </w:rPr>
        <w:t>P</w:t>
      </w:r>
      <w:r w:rsidRPr="00756E3A">
        <w:rPr>
          <w:rFonts w:ascii="Times New Roman" w:eastAsia="MS Mincho" w:hAnsi="Times New Roman" w:cs="Times New Roman"/>
          <w:bCs/>
          <w:sz w:val="20"/>
          <w:szCs w:val="20"/>
          <w:lang w:val="en-GB" w:eastAsia="en-GB"/>
        </w:rPr>
        <w:t xml:space="preserve">) value for the calculated χ2 value was then deduced, with the degrees of freedom being equal to the sum of the two sample sizes minus 2. </w:t>
      </w:r>
      <w:r w:rsidRPr="00756E3A">
        <w:rPr>
          <w:rFonts w:ascii="Times New Roman" w:eastAsia="MS Mincho" w:hAnsi="Times New Roman" w:cs="Times New Roman"/>
          <w:bCs/>
          <w:i/>
          <w:iCs/>
          <w:sz w:val="20"/>
          <w:szCs w:val="20"/>
          <w:lang w:val="en-GB" w:eastAsia="en-GB"/>
        </w:rPr>
        <w:t>P</w:t>
      </w:r>
      <w:r w:rsidRPr="00756E3A">
        <w:rPr>
          <w:rFonts w:ascii="Times New Roman" w:eastAsia="MS Mincho" w:hAnsi="Times New Roman" w:cs="Times New Roman"/>
          <w:bCs/>
          <w:sz w:val="20"/>
          <w:szCs w:val="20"/>
          <w:lang w:val="en-GB" w:eastAsia="en-GB"/>
        </w:rPr>
        <w:t xml:space="preserve"> values &gt; 0.05 indicate a non-significant difference, </w:t>
      </w:r>
      <w:r w:rsidRPr="00756E3A">
        <w:rPr>
          <w:rFonts w:ascii="Times New Roman" w:eastAsia="MS Mincho" w:hAnsi="Times New Roman" w:cs="Times New Roman"/>
          <w:bCs/>
          <w:i/>
          <w:iCs/>
          <w:sz w:val="20"/>
          <w:szCs w:val="20"/>
          <w:lang w:val="en-GB" w:eastAsia="en-GB"/>
        </w:rPr>
        <w:t>P</w:t>
      </w:r>
      <w:r w:rsidRPr="00756E3A">
        <w:rPr>
          <w:rFonts w:ascii="Times New Roman" w:eastAsia="MS Mincho" w:hAnsi="Times New Roman" w:cs="Times New Roman"/>
          <w:bCs/>
          <w:sz w:val="20"/>
          <w:szCs w:val="20"/>
          <w:lang w:val="en-GB" w:eastAsia="en-GB"/>
        </w:rPr>
        <w:t xml:space="preserve"> &lt; 0.05 indicates a significant difference for all statistical analyses </w:t>
      </w:r>
      <w:r w:rsidR="00996CFD" w:rsidRPr="00756E3A">
        <w:rPr>
          <w:rFonts w:ascii="Times New Roman" w:eastAsia="MS Mincho" w:hAnsi="Times New Roman" w:cs="Times New Roman"/>
          <w:b/>
          <w:i/>
          <w:iCs/>
          <w:sz w:val="20"/>
          <w:szCs w:val="20"/>
          <w:lang w:val="en-GB" w:eastAsia="en-GB"/>
        </w:rPr>
        <w:t>(</w:t>
      </w:r>
      <w:r w:rsidR="00996CFD" w:rsidRPr="00756E3A">
        <w:rPr>
          <w:rFonts w:ascii="Times New Roman" w:eastAsia="Times New Roman" w:hAnsi="Times New Roman" w:cs="Times New Roman"/>
          <w:b/>
          <w:i/>
          <w:iCs/>
          <w:sz w:val="20"/>
          <w:szCs w:val="20"/>
        </w:rPr>
        <w:t>Fogiel, 1986)</w:t>
      </w:r>
      <w:r w:rsidRPr="00756E3A">
        <w:rPr>
          <w:rFonts w:ascii="Times New Roman" w:eastAsia="MS Mincho" w:hAnsi="Times New Roman" w:cs="Times New Roman"/>
          <w:b/>
          <w:i/>
          <w:iCs/>
          <w:sz w:val="20"/>
          <w:szCs w:val="20"/>
          <w:lang w:val="en-GB" w:eastAsia="en-GB"/>
        </w:rPr>
        <w:t>.</w:t>
      </w:r>
    </w:p>
    <w:p w:rsidR="0027286C" w:rsidRPr="00756E3A" w:rsidRDefault="0027286C" w:rsidP="0027286C">
      <w:pPr>
        <w:snapToGrid w:val="0"/>
        <w:spacing w:after="0" w:line="240" w:lineRule="auto"/>
        <w:jc w:val="both"/>
        <w:rPr>
          <w:rFonts w:ascii="Times New Roman" w:eastAsia="MS Mincho" w:hAnsi="Times New Roman" w:cs="Times New Roman"/>
          <w:b/>
          <w:bCs/>
          <w:sz w:val="20"/>
          <w:szCs w:val="20"/>
          <w:lang w:val="en-GB" w:eastAsia="en-GB"/>
        </w:rPr>
        <w:sectPr w:rsidR="0027286C" w:rsidRPr="00756E3A" w:rsidSect="0027286C">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DF5896" w:rsidRPr="00756E3A" w:rsidRDefault="00A84E7E" w:rsidP="0027286C">
      <w:pPr>
        <w:snapToGrid w:val="0"/>
        <w:spacing w:after="0" w:line="240" w:lineRule="auto"/>
        <w:jc w:val="center"/>
        <w:rPr>
          <w:rFonts w:ascii="Times New Roman" w:eastAsia="MS Mincho" w:hAnsi="Times New Roman" w:cs="Times New Roman"/>
          <w:sz w:val="20"/>
          <w:szCs w:val="20"/>
          <w:lang w:val="en-GB" w:eastAsia="en-GB"/>
        </w:rPr>
      </w:pPr>
      <w:r w:rsidRPr="00756E3A">
        <w:rPr>
          <w:rFonts w:ascii="Times New Roman" w:eastAsia="MS Mincho" w:hAnsi="Times New Roman" w:cs="Times New Roman"/>
          <w:b/>
          <w:bCs/>
          <w:sz w:val="20"/>
          <w:szCs w:val="20"/>
          <w:lang w:val="en-GB" w:eastAsia="en-GB"/>
        </w:rPr>
        <w:lastRenderedPageBreak/>
        <w:t>Table (1)</w:t>
      </w:r>
      <w:r w:rsidR="0063486D" w:rsidRPr="00756E3A">
        <w:rPr>
          <w:rFonts w:ascii="Times New Roman" w:eastAsia="MS Mincho" w:hAnsi="Times New Roman" w:cs="Times New Roman"/>
          <w:b/>
          <w:bCs/>
          <w:sz w:val="20"/>
          <w:szCs w:val="20"/>
          <w:lang w:val="en-GB" w:eastAsia="en-GB"/>
        </w:rPr>
        <w:t xml:space="preserve">: </w:t>
      </w:r>
      <w:r w:rsidR="0063486D" w:rsidRPr="00756E3A">
        <w:rPr>
          <w:rFonts w:ascii="Times New Roman" w:eastAsia="MS Mincho" w:hAnsi="Times New Roman" w:cs="Times New Roman"/>
          <w:sz w:val="20"/>
          <w:szCs w:val="20"/>
          <w:lang w:val="en-GB" w:eastAsia="en-GB"/>
        </w:rPr>
        <w:t>P</w:t>
      </w:r>
      <w:r w:rsidRPr="00756E3A">
        <w:rPr>
          <w:rFonts w:ascii="Times New Roman" w:eastAsia="MS Mincho" w:hAnsi="Times New Roman" w:cs="Times New Roman"/>
          <w:sz w:val="20"/>
          <w:szCs w:val="20"/>
          <w:lang w:val="en-GB" w:eastAsia="en-GB"/>
        </w:rPr>
        <w:t>rimer sequence of RASSF2A</w:t>
      </w:r>
      <w:r w:rsidRPr="00756E3A">
        <w:rPr>
          <w:rFonts w:ascii="Times New Roman" w:eastAsia="MS Mincho" w:hAnsi="Times New Roman" w:cs="Times New Roman"/>
          <w:b/>
          <w:bCs/>
          <w:i/>
          <w:iCs/>
          <w:sz w:val="20"/>
          <w:szCs w:val="20"/>
          <w:lang w:val="en-GB" w:eastAsia="en-GB"/>
        </w:rPr>
        <w:t>(Zhang et al., 2006)</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982"/>
        <w:gridCol w:w="5594"/>
      </w:tblGrid>
      <w:tr w:rsidR="00DF5896" w:rsidRPr="00756E3A" w:rsidTr="00756E3A">
        <w:trPr>
          <w:jc w:val="center"/>
        </w:trPr>
        <w:tc>
          <w:tcPr>
            <w:tcW w:w="2079" w:type="pct"/>
            <w:vAlign w:val="center"/>
          </w:tcPr>
          <w:p w:rsidR="00DF5896" w:rsidRPr="00756E3A" w:rsidRDefault="00DF5896" w:rsidP="0027286C">
            <w:pPr>
              <w:snapToGrid w:val="0"/>
              <w:spacing w:after="0" w:line="240" w:lineRule="auto"/>
              <w:jc w:val="both"/>
              <w:rPr>
                <w:rFonts w:ascii="Times New Roman" w:eastAsia="MS Mincho" w:hAnsi="Times New Roman" w:cs="Times New Roman"/>
                <w:b/>
                <w:color w:val="000000"/>
                <w:sz w:val="20"/>
                <w:szCs w:val="20"/>
                <w:lang w:val="en-GB" w:eastAsia="en-GB"/>
              </w:rPr>
            </w:pPr>
            <w:r w:rsidRPr="00756E3A">
              <w:rPr>
                <w:rFonts w:ascii="Times New Roman" w:eastAsia="MS Mincho" w:hAnsi="Times New Roman" w:cs="Times New Roman"/>
                <w:b/>
                <w:color w:val="000000"/>
                <w:sz w:val="20"/>
                <w:szCs w:val="20"/>
                <w:lang w:val="en-GB" w:eastAsia="en-GB"/>
              </w:rPr>
              <w:t>Sequences of methylated RASSF2A gene</w:t>
            </w:r>
          </w:p>
        </w:tc>
        <w:tc>
          <w:tcPr>
            <w:tcW w:w="2921" w:type="pct"/>
            <w:vAlign w:val="center"/>
          </w:tcPr>
          <w:p w:rsidR="00DF5896" w:rsidRPr="00756E3A" w:rsidRDefault="00DF5896" w:rsidP="0027286C">
            <w:pPr>
              <w:snapToGrid w:val="0"/>
              <w:spacing w:after="0" w:line="240" w:lineRule="auto"/>
              <w:jc w:val="both"/>
              <w:rPr>
                <w:rFonts w:ascii="Times New Roman" w:eastAsia="MS Mincho" w:hAnsi="Times New Roman" w:cs="Times New Roman"/>
                <w:color w:val="000000"/>
                <w:sz w:val="20"/>
                <w:szCs w:val="20"/>
                <w:lang w:val="en-GB" w:eastAsia="en-GB"/>
              </w:rPr>
            </w:pPr>
            <w:r w:rsidRPr="00756E3A">
              <w:rPr>
                <w:rFonts w:ascii="Times New Roman" w:eastAsia="MS Mincho" w:hAnsi="Times New Roman" w:cs="Times New Roman"/>
                <w:b/>
                <w:color w:val="000000"/>
                <w:sz w:val="20"/>
                <w:szCs w:val="20"/>
                <w:lang w:val="en-GB" w:eastAsia="en-GB"/>
              </w:rPr>
              <w:t>Forward primer (F):</w:t>
            </w:r>
            <w:r w:rsidRPr="00756E3A">
              <w:rPr>
                <w:rFonts w:ascii="Times New Roman" w:eastAsia="MS Mincho" w:hAnsi="Times New Roman" w:cs="Times New Roman"/>
                <w:color w:val="000000"/>
                <w:sz w:val="20"/>
                <w:szCs w:val="20"/>
                <w:lang w:val="en-GB" w:eastAsia="en-GB"/>
              </w:rPr>
              <w:t xml:space="preserve"> 5′ATTCGTCGTCGTTTTTTAGGCG3′</w:t>
            </w:r>
          </w:p>
          <w:p w:rsidR="00DF5896" w:rsidRPr="00756E3A" w:rsidRDefault="00DF5896" w:rsidP="00756E3A">
            <w:pPr>
              <w:snapToGrid w:val="0"/>
              <w:spacing w:after="0" w:line="240" w:lineRule="auto"/>
              <w:jc w:val="both"/>
              <w:rPr>
                <w:rFonts w:ascii="Times New Roman" w:eastAsia="MS Mincho" w:hAnsi="Times New Roman" w:cs="Times New Roman"/>
                <w:color w:val="000000"/>
                <w:sz w:val="20"/>
                <w:szCs w:val="20"/>
                <w:lang w:val="en-GB" w:eastAsia="en-GB"/>
              </w:rPr>
            </w:pPr>
            <w:r w:rsidRPr="00756E3A">
              <w:rPr>
                <w:rFonts w:ascii="Times New Roman" w:eastAsia="MS Mincho" w:hAnsi="Times New Roman" w:cs="Times New Roman"/>
                <w:b/>
                <w:color w:val="000000"/>
                <w:sz w:val="20"/>
                <w:szCs w:val="20"/>
                <w:lang w:val="en-GB" w:eastAsia="en-GB"/>
              </w:rPr>
              <w:t>Reverse primer (R):</w:t>
            </w:r>
            <w:r w:rsidR="00756E3A">
              <w:rPr>
                <w:rFonts w:ascii="Times New Roman" w:hAnsi="Times New Roman" w:cs="Times New Roman" w:hint="eastAsia"/>
                <w:b/>
                <w:color w:val="000000"/>
                <w:sz w:val="20"/>
                <w:szCs w:val="20"/>
                <w:lang w:val="en-GB" w:eastAsia="zh-CN"/>
              </w:rPr>
              <w:t xml:space="preserve"> </w:t>
            </w:r>
            <w:r w:rsidRPr="00756E3A">
              <w:rPr>
                <w:rFonts w:ascii="Times New Roman" w:eastAsia="MS Mincho" w:hAnsi="Times New Roman" w:cs="Times New Roman"/>
                <w:color w:val="000000"/>
                <w:sz w:val="20"/>
                <w:szCs w:val="20"/>
                <w:lang w:val="en-GB" w:eastAsia="en-GB"/>
              </w:rPr>
              <w:t>5′AAAAACCAACGACCCCCGCGG3′</w:t>
            </w:r>
          </w:p>
        </w:tc>
      </w:tr>
      <w:tr w:rsidR="00DF5896" w:rsidRPr="00756E3A" w:rsidTr="00756E3A">
        <w:trPr>
          <w:jc w:val="center"/>
        </w:trPr>
        <w:tc>
          <w:tcPr>
            <w:tcW w:w="2079" w:type="pct"/>
            <w:vAlign w:val="center"/>
          </w:tcPr>
          <w:p w:rsidR="00DF5896" w:rsidRPr="00756E3A" w:rsidRDefault="00DF5896" w:rsidP="0027286C">
            <w:pPr>
              <w:snapToGrid w:val="0"/>
              <w:spacing w:after="0" w:line="240" w:lineRule="auto"/>
              <w:jc w:val="both"/>
              <w:rPr>
                <w:rFonts w:ascii="Times New Roman" w:eastAsia="MS Mincho" w:hAnsi="Times New Roman" w:cs="Times New Roman"/>
                <w:b/>
                <w:color w:val="000000"/>
                <w:sz w:val="20"/>
                <w:szCs w:val="20"/>
                <w:lang w:val="en-GB" w:eastAsia="en-GB"/>
              </w:rPr>
            </w:pPr>
            <w:r w:rsidRPr="00756E3A">
              <w:rPr>
                <w:rFonts w:ascii="Times New Roman" w:eastAsia="MS Mincho" w:hAnsi="Times New Roman" w:cs="Times New Roman"/>
                <w:b/>
                <w:color w:val="000000"/>
                <w:sz w:val="20"/>
                <w:szCs w:val="20"/>
                <w:lang w:val="en-GB" w:eastAsia="en-GB"/>
              </w:rPr>
              <w:t>Sequences of unmethylated RASSF2A gene</w:t>
            </w:r>
          </w:p>
        </w:tc>
        <w:tc>
          <w:tcPr>
            <w:tcW w:w="2921" w:type="pct"/>
            <w:vAlign w:val="center"/>
          </w:tcPr>
          <w:p w:rsidR="00DF5896" w:rsidRPr="00756E3A" w:rsidRDefault="00DF5896" w:rsidP="0027286C">
            <w:pPr>
              <w:snapToGrid w:val="0"/>
              <w:spacing w:after="0" w:line="240" w:lineRule="auto"/>
              <w:jc w:val="both"/>
              <w:rPr>
                <w:rFonts w:ascii="Times New Roman" w:eastAsia="MS Mincho" w:hAnsi="Times New Roman" w:cs="Times New Roman"/>
                <w:color w:val="000000"/>
                <w:sz w:val="20"/>
                <w:szCs w:val="20"/>
                <w:lang w:val="en-GB" w:eastAsia="en-GB"/>
              </w:rPr>
            </w:pPr>
            <w:r w:rsidRPr="00756E3A">
              <w:rPr>
                <w:rFonts w:ascii="Times New Roman" w:eastAsia="MS Mincho" w:hAnsi="Times New Roman" w:cs="Times New Roman"/>
                <w:b/>
                <w:color w:val="000000"/>
                <w:sz w:val="20"/>
                <w:szCs w:val="20"/>
                <w:lang w:val="en-GB" w:eastAsia="en-GB"/>
              </w:rPr>
              <w:t>Forward primer (F):</w:t>
            </w:r>
            <w:r w:rsidRPr="00756E3A">
              <w:rPr>
                <w:rFonts w:ascii="Times New Roman" w:eastAsia="MS Mincho" w:hAnsi="Times New Roman" w:cs="Times New Roman"/>
                <w:color w:val="000000"/>
                <w:sz w:val="20"/>
                <w:szCs w:val="20"/>
                <w:lang w:val="en-GB" w:eastAsia="en-GB"/>
              </w:rPr>
              <w:t xml:space="preserve"> 5′AATTTGTTGTTGTTTTTTAGGTGG3′</w:t>
            </w:r>
          </w:p>
          <w:p w:rsidR="00DF5896" w:rsidRPr="00756E3A" w:rsidRDefault="00DF5896" w:rsidP="00756E3A">
            <w:pPr>
              <w:snapToGrid w:val="0"/>
              <w:spacing w:after="0" w:line="240" w:lineRule="auto"/>
              <w:jc w:val="both"/>
              <w:rPr>
                <w:rFonts w:ascii="Times New Roman" w:eastAsia="MS Mincho" w:hAnsi="Times New Roman" w:cs="Times New Roman"/>
                <w:color w:val="000000"/>
                <w:sz w:val="20"/>
                <w:szCs w:val="20"/>
                <w:lang w:val="en-GB" w:eastAsia="en-GB"/>
              </w:rPr>
            </w:pPr>
            <w:r w:rsidRPr="00756E3A">
              <w:rPr>
                <w:rFonts w:ascii="Times New Roman" w:eastAsia="MS Mincho" w:hAnsi="Times New Roman" w:cs="Times New Roman"/>
                <w:b/>
                <w:color w:val="000000"/>
                <w:sz w:val="20"/>
                <w:szCs w:val="20"/>
                <w:lang w:val="en-GB" w:eastAsia="en-GB"/>
              </w:rPr>
              <w:t>Reverse primer (R):</w:t>
            </w:r>
            <w:r w:rsidR="00756E3A">
              <w:rPr>
                <w:rFonts w:ascii="Times New Roman" w:hAnsi="Times New Roman" w:cs="Times New Roman" w:hint="eastAsia"/>
                <w:b/>
                <w:color w:val="000000"/>
                <w:sz w:val="20"/>
                <w:szCs w:val="20"/>
                <w:lang w:val="en-GB" w:eastAsia="zh-CN"/>
              </w:rPr>
              <w:t xml:space="preserve"> </w:t>
            </w:r>
            <w:r w:rsidRPr="00756E3A">
              <w:rPr>
                <w:rFonts w:ascii="Times New Roman" w:eastAsia="MS Mincho" w:hAnsi="Times New Roman" w:cs="Times New Roman"/>
                <w:color w:val="000000"/>
                <w:sz w:val="20"/>
                <w:szCs w:val="20"/>
                <w:lang w:val="en-GB" w:eastAsia="en-GB"/>
              </w:rPr>
              <w:t>5′-AAAAAACCAACAACCCCCACA -3′</w:t>
            </w:r>
          </w:p>
        </w:tc>
      </w:tr>
    </w:tbl>
    <w:p w:rsidR="00F67A3E" w:rsidRPr="00756E3A" w:rsidRDefault="00F67A3E" w:rsidP="0027286C">
      <w:pPr>
        <w:snapToGrid w:val="0"/>
        <w:spacing w:after="0" w:line="240" w:lineRule="auto"/>
        <w:ind w:firstLine="425"/>
        <w:jc w:val="both"/>
        <w:rPr>
          <w:rFonts w:ascii="Times New Roman" w:eastAsia="MS Mincho" w:hAnsi="Times New Roman" w:cs="Times New Roman"/>
          <w:sz w:val="20"/>
          <w:szCs w:val="20"/>
          <w:lang w:val="en-GB" w:eastAsia="en-GB"/>
        </w:rPr>
      </w:pPr>
    </w:p>
    <w:p w:rsidR="00D1056E" w:rsidRPr="00756E3A" w:rsidRDefault="00D1056E" w:rsidP="0027286C">
      <w:pPr>
        <w:snapToGrid w:val="0"/>
        <w:spacing w:after="0" w:line="240" w:lineRule="auto"/>
        <w:jc w:val="center"/>
        <w:rPr>
          <w:rFonts w:ascii="Times New Roman" w:eastAsia="MS Mincho" w:hAnsi="Times New Roman" w:cs="Times New Roman"/>
          <w:sz w:val="20"/>
          <w:szCs w:val="20"/>
          <w:lang w:val="en-GB" w:eastAsia="en-GB"/>
        </w:rPr>
      </w:pPr>
      <w:r w:rsidRPr="00756E3A">
        <w:rPr>
          <w:rFonts w:ascii="Times New Roman" w:eastAsia="MS Mincho" w:hAnsi="Times New Roman" w:cs="Times New Roman"/>
          <w:noProof/>
          <w:sz w:val="20"/>
          <w:szCs w:val="20"/>
          <w:lang w:eastAsia="zh-CN"/>
        </w:rPr>
        <w:drawing>
          <wp:inline distT="0" distB="0" distL="0" distR="0">
            <wp:extent cx="4170653" cy="1956021"/>
            <wp:effectExtent l="19050" t="0" r="1297"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r product.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84423" cy="1962479"/>
                    </a:xfrm>
                    <a:prstGeom prst="rect">
                      <a:avLst/>
                    </a:prstGeom>
                  </pic:spPr>
                </pic:pic>
              </a:graphicData>
            </a:graphic>
          </wp:inline>
        </w:drawing>
      </w:r>
    </w:p>
    <w:p w:rsidR="00D1056E" w:rsidRPr="00756E3A" w:rsidRDefault="00D1056E" w:rsidP="0027286C">
      <w:pPr>
        <w:snapToGrid w:val="0"/>
        <w:spacing w:after="0" w:line="240" w:lineRule="auto"/>
        <w:jc w:val="center"/>
        <w:rPr>
          <w:rFonts w:ascii="Times New Roman" w:eastAsia="MS Mincho" w:hAnsi="Times New Roman" w:cs="Times New Roman"/>
          <w:sz w:val="20"/>
          <w:szCs w:val="20"/>
          <w:lang w:val="en-GB"/>
        </w:rPr>
      </w:pPr>
      <w:bookmarkStart w:id="0" w:name="_Toc462828255"/>
      <w:r w:rsidRPr="00756E3A">
        <w:rPr>
          <w:rFonts w:ascii="Times New Roman" w:eastAsia="MS Mincho" w:hAnsi="Times New Roman" w:cs="Times New Roman"/>
          <w:b/>
          <w:sz w:val="20"/>
          <w:szCs w:val="20"/>
          <w:lang w:eastAsia="en-GB"/>
        </w:rPr>
        <w:t>Figure (1):</w:t>
      </w:r>
      <w:r w:rsidRPr="00756E3A">
        <w:rPr>
          <w:rFonts w:ascii="Times New Roman" w:eastAsia="MS Mincho" w:hAnsi="Times New Roman" w:cs="Times New Roman"/>
          <w:sz w:val="20"/>
          <w:szCs w:val="20"/>
          <w:lang w:val="en-GB"/>
        </w:rPr>
        <w:t xml:space="preserve"> Gel electrophoresis for RASSF2A gene methylation</w:t>
      </w:r>
      <w:bookmarkEnd w:id="0"/>
    </w:p>
    <w:p w:rsidR="00D1056E" w:rsidRPr="00756E3A" w:rsidRDefault="00D1056E" w:rsidP="0027286C">
      <w:pPr>
        <w:snapToGrid w:val="0"/>
        <w:spacing w:after="0" w:line="240" w:lineRule="auto"/>
        <w:jc w:val="both"/>
        <w:rPr>
          <w:rFonts w:ascii="Times New Roman" w:eastAsia="MS Mincho" w:hAnsi="Times New Roman" w:cs="Times New Roman"/>
          <w:b/>
          <w:bCs/>
          <w:sz w:val="20"/>
          <w:szCs w:val="20"/>
          <w:lang w:val="en-GB"/>
        </w:rPr>
      </w:pPr>
      <w:r w:rsidRPr="00756E3A">
        <w:rPr>
          <w:rFonts w:ascii="Times New Roman" w:eastAsia="MS Mincho" w:hAnsi="Times New Roman" w:cs="Times New Roman"/>
          <w:b/>
          <w:bCs/>
          <w:sz w:val="20"/>
          <w:szCs w:val="20"/>
          <w:lang w:val="en-GB"/>
        </w:rPr>
        <w:t>From left to right:</w:t>
      </w:r>
    </w:p>
    <w:p w:rsidR="00D1056E" w:rsidRPr="00756E3A" w:rsidRDefault="00D1056E" w:rsidP="0027286C">
      <w:pPr>
        <w:snapToGrid w:val="0"/>
        <w:spacing w:after="0" w:line="240" w:lineRule="auto"/>
        <w:jc w:val="both"/>
        <w:rPr>
          <w:rFonts w:ascii="Times New Roman" w:eastAsia="MS Mincho" w:hAnsi="Times New Roman" w:cs="Times New Roman"/>
          <w:sz w:val="20"/>
          <w:szCs w:val="20"/>
          <w:lang w:val="en-GB"/>
        </w:rPr>
      </w:pPr>
      <w:r w:rsidRPr="00756E3A">
        <w:rPr>
          <w:rFonts w:ascii="Times New Roman" w:eastAsia="MS Mincho" w:hAnsi="Times New Roman" w:cs="Times New Roman"/>
          <w:sz w:val="20"/>
          <w:szCs w:val="20"/>
          <w:lang w:val="en-GB"/>
        </w:rPr>
        <w:t>A50 bp ladder was used as molecular weight marker</w:t>
      </w:r>
    </w:p>
    <w:p w:rsidR="00D1056E" w:rsidRPr="00756E3A" w:rsidRDefault="00D1056E" w:rsidP="0027286C">
      <w:pPr>
        <w:snapToGrid w:val="0"/>
        <w:spacing w:after="0" w:line="240" w:lineRule="auto"/>
        <w:jc w:val="both"/>
        <w:rPr>
          <w:rFonts w:ascii="Times New Roman" w:eastAsia="MS Mincho" w:hAnsi="Times New Roman" w:cs="Times New Roman"/>
          <w:sz w:val="20"/>
          <w:szCs w:val="20"/>
          <w:lang w:val="en-GB"/>
        </w:rPr>
      </w:pPr>
      <w:r w:rsidRPr="00756E3A">
        <w:rPr>
          <w:rFonts w:ascii="Times New Roman" w:eastAsia="MS Mincho" w:hAnsi="Times New Roman" w:cs="Times New Roman"/>
          <w:sz w:val="20"/>
          <w:szCs w:val="20"/>
          <w:lang w:val="en-GB"/>
        </w:rPr>
        <w:t>Lane (1) and (2):</w:t>
      </w:r>
      <w:r w:rsidR="0063486D" w:rsidRPr="00756E3A">
        <w:rPr>
          <w:rFonts w:ascii="Times New Roman" w:eastAsia="MS Mincho" w:hAnsi="Times New Roman" w:cs="Times New Roman"/>
          <w:sz w:val="20"/>
          <w:szCs w:val="20"/>
          <w:lang w:val="en-GB"/>
        </w:rPr>
        <w:t xml:space="preserve"> </w:t>
      </w:r>
      <w:r w:rsidRPr="00756E3A">
        <w:rPr>
          <w:rFonts w:ascii="Times New Roman" w:eastAsia="MS Mincho" w:hAnsi="Times New Roman" w:cs="Times New Roman"/>
          <w:sz w:val="20"/>
          <w:szCs w:val="20"/>
          <w:lang w:val="en-GB"/>
        </w:rPr>
        <w:t>Samples from patient with malignant OC show methylated band</w:t>
      </w:r>
    </w:p>
    <w:p w:rsidR="00D1056E" w:rsidRPr="00756E3A" w:rsidRDefault="00D1056E" w:rsidP="0027286C">
      <w:pPr>
        <w:snapToGrid w:val="0"/>
        <w:spacing w:after="0" w:line="240" w:lineRule="auto"/>
        <w:jc w:val="both"/>
        <w:rPr>
          <w:rFonts w:ascii="Times New Roman" w:eastAsia="MS Mincho" w:hAnsi="Times New Roman" w:cs="Times New Roman"/>
          <w:sz w:val="20"/>
          <w:szCs w:val="20"/>
          <w:lang w:val="en-GB"/>
        </w:rPr>
      </w:pPr>
      <w:r w:rsidRPr="00756E3A">
        <w:rPr>
          <w:rFonts w:ascii="Times New Roman" w:eastAsia="MS Mincho" w:hAnsi="Times New Roman" w:cs="Times New Roman"/>
          <w:sz w:val="20"/>
          <w:szCs w:val="20"/>
          <w:lang w:val="en-GB"/>
        </w:rPr>
        <w:t>Lane (3) and (4): Samples from patient with malignant OC show an unmethylated band</w:t>
      </w:r>
    </w:p>
    <w:p w:rsidR="00D1056E" w:rsidRPr="00756E3A" w:rsidRDefault="00D1056E" w:rsidP="0027286C">
      <w:pPr>
        <w:snapToGrid w:val="0"/>
        <w:spacing w:after="0" w:line="240" w:lineRule="auto"/>
        <w:jc w:val="both"/>
        <w:rPr>
          <w:rFonts w:ascii="Times New Roman" w:eastAsia="MS Mincho" w:hAnsi="Times New Roman" w:cs="Times New Roman"/>
          <w:sz w:val="20"/>
          <w:szCs w:val="20"/>
          <w:lang w:val="en-GB"/>
        </w:rPr>
      </w:pPr>
      <w:r w:rsidRPr="00756E3A">
        <w:rPr>
          <w:rFonts w:ascii="Times New Roman" w:eastAsia="MS Mincho" w:hAnsi="Times New Roman" w:cs="Times New Roman"/>
          <w:sz w:val="20"/>
          <w:szCs w:val="20"/>
          <w:lang w:val="en-GB"/>
        </w:rPr>
        <w:t>Lane (5) and (6): Samples from patient with malignant OC show methylated band</w:t>
      </w:r>
    </w:p>
    <w:p w:rsidR="00D1056E" w:rsidRPr="00756E3A" w:rsidRDefault="00D1056E" w:rsidP="0027286C">
      <w:pPr>
        <w:snapToGrid w:val="0"/>
        <w:spacing w:after="0" w:line="240" w:lineRule="auto"/>
        <w:jc w:val="both"/>
        <w:rPr>
          <w:rFonts w:ascii="Times New Roman" w:eastAsia="MS Mincho" w:hAnsi="Times New Roman" w:cs="Times New Roman"/>
          <w:sz w:val="20"/>
          <w:szCs w:val="20"/>
          <w:lang w:val="en-GB"/>
        </w:rPr>
      </w:pPr>
      <w:r w:rsidRPr="00756E3A">
        <w:rPr>
          <w:rFonts w:ascii="Times New Roman" w:eastAsia="MS Mincho" w:hAnsi="Times New Roman" w:cs="Times New Roman"/>
          <w:sz w:val="20"/>
          <w:szCs w:val="20"/>
          <w:lang w:val="en-GB"/>
        </w:rPr>
        <w:t>Lane (7): A water control as a negative control to detect contamination in PCR reaction</w:t>
      </w:r>
    </w:p>
    <w:p w:rsidR="0027286C" w:rsidRPr="00756E3A" w:rsidRDefault="0027286C" w:rsidP="0027286C">
      <w:pPr>
        <w:snapToGrid w:val="0"/>
        <w:spacing w:after="0" w:line="240" w:lineRule="auto"/>
        <w:jc w:val="both"/>
        <w:rPr>
          <w:rFonts w:ascii="Times New Roman" w:hAnsi="Times New Roman" w:cs="Times New Roman"/>
          <w:b/>
          <w:bCs/>
          <w:sz w:val="20"/>
          <w:szCs w:val="20"/>
        </w:rPr>
      </w:pPr>
    </w:p>
    <w:p w:rsidR="0027286C" w:rsidRPr="00756E3A" w:rsidRDefault="0027286C" w:rsidP="0027286C">
      <w:pPr>
        <w:snapToGrid w:val="0"/>
        <w:spacing w:after="0" w:line="240" w:lineRule="auto"/>
        <w:jc w:val="both"/>
        <w:rPr>
          <w:rFonts w:ascii="Times New Roman" w:hAnsi="Times New Roman" w:cs="Times New Roman"/>
          <w:b/>
          <w:bCs/>
          <w:sz w:val="20"/>
          <w:szCs w:val="20"/>
        </w:rPr>
        <w:sectPr w:rsidR="0027286C" w:rsidRPr="00756E3A" w:rsidSect="002C2687">
          <w:headerReference w:type="default" r:id="rId15"/>
          <w:footerReference w:type="default" r:id="rId16"/>
          <w:type w:val="continuous"/>
          <w:pgSz w:w="12240" w:h="15840" w:code="1"/>
          <w:pgMar w:top="1440" w:right="1440" w:bottom="1440" w:left="1440" w:header="720" w:footer="720" w:gutter="0"/>
          <w:cols w:space="720"/>
          <w:docGrid w:linePitch="360"/>
        </w:sectPr>
      </w:pPr>
    </w:p>
    <w:p w:rsidR="00BD2CA6" w:rsidRPr="00756E3A" w:rsidRDefault="004445F1" w:rsidP="0027286C">
      <w:pPr>
        <w:snapToGrid w:val="0"/>
        <w:spacing w:after="0" w:line="240" w:lineRule="auto"/>
        <w:jc w:val="both"/>
        <w:rPr>
          <w:rFonts w:ascii="Times New Roman" w:hAnsi="Times New Roman" w:cs="Times New Roman"/>
          <w:b/>
          <w:bCs/>
          <w:sz w:val="20"/>
          <w:szCs w:val="20"/>
          <w:lang w:bidi="ar-EG"/>
        </w:rPr>
      </w:pPr>
      <w:r w:rsidRPr="00756E3A">
        <w:rPr>
          <w:rFonts w:ascii="Times New Roman" w:hAnsi="Times New Roman" w:cs="Times New Roman"/>
          <w:b/>
          <w:bCs/>
          <w:sz w:val="20"/>
          <w:szCs w:val="20"/>
        </w:rPr>
        <w:lastRenderedPageBreak/>
        <w:t xml:space="preserve">3. </w:t>
      </w:r>
      <w:r w:rsidR="00BD2CA6" w:rsidRPr="00756E3A">
        <w:rPr>
          <w:rFonts w:ascii="Times New Roman" w:hAnsi="Times New Roman" w:cs="Times New Roman"/>
          <w:b/>
          <w:bCs/>
          <w:sz w:val="20"/>
          <w:szCs w:val="20"/>
        </w:rPr>
        <w:t>Results</w:t>
      </w:r>
    </w:p>
    <w:p w:rsidR="00BD2CA6" w:rsidRPr="00756E3A" w:rsidRDefault="00BD2CA6"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lang w:val="en-GB" w:eastAsia="en-GB" w:bidi="ar-EG"/>
        </w:rPr>
        <w:t>A total number of 16 patients with malignant ovarian cancer (OC), 16 patients with benign ovarian mass and 16 healthy controls were enrolled in the study.</w:t>
      </w:r>
    </w:p>
    <w:p w:rsidR="00BD2CA6" w:rsidRPr="00756E3A" w:rsidRDefault="00BD2CA6"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lang w:val="en-GB" w:eastAsia="en-GB" w:bidi="ar-EG"/>
        </w:rPr>
        <w:t xml:space="preserve">The descriptive statistics of the studied groups of malignant OC (group I), benign ovarian mass group (group II) and the healthy control group (group III) are shown in </w:t>
      </w:r>
      <w:r w:rsidR="00A84E7E" w:rsidRPr="00756E3A">
        <w:rPr>
          <w:rFonts w:ascii="Times New Roman" w:eastAsia="MS Mincho" w:hAnsi="Times New Roman" w:cs="Times New Roman"/>
          <w:b/>
          <w:sz w:val="20"/>
          <w:szCs w:val="20"/>
          <w:lang w:val="en-GB" w:eastAsia="en-GB" w:bidi="ar-EG"/>
        </w:rPr>
        <w:t>table 2</w:t>
      </w:r>
      <w:r w:rsidRPr="00756E3A">
        <w:rPr>
          <w:rFonts w:ascii="Times New Roman" w:eastAsia="MS Mincho" w:hAnsi="Times New Roman" w:cs="Times New Roman"/>
          <w:b/>
          <w:sz w:val="20"/>
          <w:szCs w:val="20"/>
          <w:lang w:val="en-GB" w:eastAsia="en-GB" w:bidi="ar-EG"/>
        </w:rPr>
        <w:t>.</w:t>
      </w:r>
      <w:r w:rsidRPr="00756E3A">
        <w:rPr>
          <w:rFonts w:ascii="Times New Roman" w:eastAsia="MS Mincho" w:hAnsi="Times New Roman" w:cs="Times New Roman"/>
          <w:sz w:val="20"/>
          <w:szCs w:val="20"/>
          <w:lang w:val="en-GB" w:eastAsia="en-GB" w:bidi="ar-EG"/>
        </w:rPr>
        <w:t xml:space="preserve"> The data </w:t>
      </w:r>
      <w:r w:rsidRPr="00756E3A">
        <w:rPr>
          <w:rFonts w:ascii="Times New Roman" w:eastAsia="MS Mincho" w:hAnsi="Times New Roman" w:cs="Times New Roman"/>
          <w:sz w:val="20"/>
          <w:szCs w:val="20"/>
          <w:lang w:eastAsia="en-GB" w:bidi="ar-EG"/>
        </w:rPr>
        <w:t>showed non-parametric distribution so the median and the interquartile range (</w:t>
      </w:r>
      <w:r w:rsidRPr="00756E3A">
        <w:rPr>
          <w:rFonts w:ascii="Times New Roman" w:eastAsia="MS Mincho" w:hAnsi="Times New Roman" w:cs="Times New Roman"/>
          <w:sz w:val="20"/>
          <w:szCs w:val="20"/>
          <w:lang w:val="en-GB" w:eastAsia="en-GB" w:bidi="ar-EG"/>
        </w:rPr>
        <w:t>IQR</w:t>
      </w:r>
      <w:r w:rsidRPr="00756E3A">
        <w:rPr>
          <w:rFonts w:ascii="Times New Roman" w:eastAsia="MS Mincho" w:hAnsi="Times New Roman" w:cs="Times New Roman"/>
          <w:sz w:val="20"/>
          <w:szCs w:val="20"/>
          <w:lang w:eastAsia="en-GB" w:bidi="ar-EG"/>
        </w:rPr>
        <w:t>; 25</w:t>
      </w:r>
      <w:r w:rsidRPr="00756E3A">
        <w:rPr>
          <w:rFonts w:ascii="Times New Roman" w:eastAsia="MS Mincho" w:hAnsi="Times New Roman" w:cs="Times New Roman"/>
          <w:sz w:val="20"/>
          <w:szCs w:val="20"/>
          <w:vertAlign w:val="superscript"/>
          <w:lang w:eastAsia="en-GB" w:bidi="ar-EG"/>
        </w:rPr>
        <w:t>th</w:t>
      </w:r>
      <w:r w:rsidRPr="00756E3A">
        <w:rPr>
          <w:rFonts w:ascii="Times New Roman" w:eastAsia="MS Mincho" w:hAnsi="Times New Roman" w:cs="Times New Roman"/>
          <w:sz w:val="20"/>
          <w:szCs w:val="20"/>
          <w:lang w:eastAsia="en-GB" w:bidi="ar-EG"/>
        </w:rPr>
        <w:t xml:space="preserve"> percentile to 75</w:t>
      </w:r>
      <w:r w:rsidRPr="00756E3A">
        <w:rPr>
          <w:rFonts w:ascii="Times New Roman" w:eastAsia="MS Mincho" w:hAnsi="Times New Roman" w:cs="Times New Roman"/>
          <w:sz w:val="20"/>
          <w:szCs w:val="20"/>
          <w:vertAlign w:val="superscript"/>
          <w:lang w:eastAsia="en-GB" w:bidi="ar-EG"/>
        </w:rPr>
        <w:t xml:space="preserve">th </w:t>
      </w:r>
      <w:r w:rsidRPr="00756E3A">
        <w:rPr>
          <w:rFonts w:ascii="Times New Roman" w:eastAsia="MS Mincho" w:hAnsi="Times New Roman" w:cs="Times New Roman"/>
          <w:sz w:val="20"/>
          <w:szCs w:val="20"/>
          <w:lang w:eastAsia="en-GB" w:bidi="ar-EG"/>
        </w:rPr>
        <w:t xml:space="preserve">percentile) were used. </w:t>
      </w:r>
      <w:r w:rsidRPr="00756E3A">
        <w:rPr>
          <w:rFonts w:ascii="Times New Roman" w:eastAsia="MS Mincho" w:hAnsi="Times New Roman" w:cs="Times New Roman"/>
          <w:sz w:val="20"/>
          <w:szCs w:val="20"/>
          <w:lang w:val="en-GB" w:eastAsia="en-GB" w:bidi="ar-EG"/>
        </w:rPr>
        <w:t>The median age of the studied malignant OC group was 43 years (IQR: 37-52) and was 39.5 years (IQR: 30-48) for the studied benign group, while that of the healthy controls was 40 years (IQR: 30-42). The median age of menopause in the studied malignant group was 48 years (IQR: 47-51.7) and that of the benign group was 52 years (IQR: 49-52) while none of the participant in the healthy controls had menopause. The median age of the first pregnancy was 24 years (IQR: 20-27) in the studied malignant group and was 23 years with (IQR: 22-30) in the benign group, while in the healthy control group was 24 years (IQR: 22-28).</w:t>
      </w:r>
    </w:p>
    <w:p w:rsidR="00BD2CA6" w:rsidRPr="00756E3A" w:rsidRDefault="00BD2CA6"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lang w:val="en-GB" w:eastAsia="en-GB" w:bidi="ar-EG"/>
        </w:rPr>
        <w:t>The CA125 median level was 334 IU/mL (IQR: 124-1461) in the malignant group and 14 IU/mL (IQR: 11-26) in the benign group. CA125 level was not measured in the healthy controls according to our protocol of thesis.</w:t>
      </w:r>
    </w:p>
    <w:p w:rsidR="00BD2CA6" w:rsidRPr="00756E3A" w:rsidRDefault="00A84E7E" w:rsidP="0027286C">
      <w:pPr>
        <w:snapToGrid w:val="0"/>
        <w:spacing w:after="0" w:line="240" w:lineRule="auto"/>
        <w:ind w:firstLine="425"/>
        <w:jc w:val="both"/>
        <w:rPr>
          <w:rFonts w:ascii="Times New Roman" w:eastAsia="MS Mincho" w:hAnsi="Times New Roman" w:cs="Times New Roman"/>
          <w:sz w:val="20"/>
          <w:szCs w:val="20"/>
        </w:rPr>
      </w:pPr>
      <w:r w:rsidRPr="00756E3A">
        <w:rPr>
          <w:rFonts w:ascii="Times New Roman" w:eastAsia="MS Mincho" w:hAnsi="Times New Roman" w:cs="Times New Roman"/>
          <w:b/>
          <w:sz w:val="20"/>
          <w:szCs w:val="20"/>
          <w:lang w:val="en-GB" w:eastAsia="en-GB" w:bidi="ar-EG"/>
        </w:rPr>
        <w:lastRenderedPageBreak/>
        <w:t>Table 3</w:t>
      </w:r>
      <w:r w:rsidR="00BD2CA6" w:rsidRPr="00756E3A">
        <w:rPr>
          <w:rFonts w:ascii="Times New Roman" w:eastAsia="MS Mincho" w:hAnsi="Times New Roman" w:cs="Times New Roman"/>
          <w:b/>
          <w:sz w:val="20"/>
          <w:szCs w:val="20"/>
          <w:lang w:val="en-GB" w:eastAsia="en-GB" w:bidi="ar-EG"/>
        </w:rPr>
        <w:t xml:space="preserve"> </w:t>
      </w:r>
      <w:r w:rsidR="00BD2CA6" w:rsidRPr="00756E3A">
        <w:rPr>
          <w:rFonts w:ascii="Times New Roman" w:eastAsia="MS Mincho" w:hAnsi="Times New Roman" w:cs="Times New Roman"/>
          <w:sz w:val="20"/>
          <w:szCs w:val="20"/>
          <w:lang w:val="en-GB" w:eastAsia="en-GB"/>
        </w:rPr>
        <w:t xml:space="preserve">shows that 62.5% (10/16) in the malignant group were </w:t>
      </w:r>
      <w:r w:rsidR="00BD2CA6" w:rsidRPr="00756E3A">
        <w:rPr>
          <w:rFonts w:ascii="Times New Roman" w:eastAsia="MS Mincho" w:hAnsi="Times New Roman" w:cs="Times New Roman"/>
          <w:sz w:val="20"/>
          <w:szCs w:val="20"/>
        </w:rPr>
        <w:t>≥</w:t>
      </w:r>
      <w:r w:rsidR="00BD2CA6" w:rsidRPr="00756E3A">
        <w:rPr>
          <w:rFonts w:ascii="Times New Roman" w:eastAsia="MS Mincho" w:hAnsi="Times New Roman" w:cs="Times New Roman"/>
          <w:sz w:val="20"/>
          <w:szCs w:val="20"/>
          <w:lang w:val="en-GB" w:eastAsia="en-GB"/>
        </w:rPr>
        <w:t xml:space="preserve"> 50 years while 81.3% (13/16) were </w:t>
      </w:r>
      <w:r w:rsidR="00BD2CA6" w:rsidRPr="00756E3A">
        <w:rPr>
          <w:rFonts w:ascii="Times New Roman" w:eastAsia="MS Mincho" w:hAnsi="Times New Roman" w:cs="Times New Roman"/>
          <w:sz w:val="20"/>
          <w:szCs w:val="20"/>
        </w:rPr>
        <w:t>≥</w:t>
      </w:r>
      <w:r w:rsidR="00BD2CA6" w:rsidRPr="00756E3A">
        <w:rPr>
          <w:rFonts w:ascii="Times New Roman" w:eastAsia="MS Mincho" w:hAnsi="Times New Roman" w:cs="Times New Roman"/>
          <w:sz w:val="20"/>
          <w:szCs w:val="20"/>
          <w:lang w:val="en-GB" w:eastAsia="en-GB"/>
        </w:rPr>
        <w:t xml:space="preserve"> 50 years in the benign group. As regards the menopausal status, 50% (8/16) of the malignant group were in the menopausal status, while in the benign group 18.7% (3/16) were in the menopausal status. Regarding parity, 6.3% (1/16) of the malignant group were nullipara, while 18.7% (3/16) in the benign group. Positive family history of OC was equally seen in both the malignant and the benign groups as 6.3% (1/16) was positive for family history. CA125 level of </w:t>
      </w:r>
      <w:r w:rsidR="00BD2CA6" w:rsidRPr="00756E3A">
        <w:rPr>
          <w:rFonts w:ascii="Times New Roman" w:eastAsia="MS Mincho" w:hAnsi="Times New Roman" w:cs="Times New Roman"/>
          <w:sz w:val="20"/>
          <w:szCs w:val="20"/>
          <w:lang w:eastAsia="en-GB"/>
        </w:rPr>
        <w:t xml:space="preserve">87.5% (14/16) of the malignant group </w:t>
      </w:r>
      <w:r w:rsidR="00BD2CA6" w:rsidRPr="00756E3A">
        <w:rPr>
          <w:rFonts w:ascii="Times New Roman" w:eastAsia="MS Mincho" w:hAnsi="Times New Roman" w:cs="Times New Roman"/>
          <w:sz w:val="20"/>
          <w:szCs w:val="20"/>
        </w:rPr>
        <w:t xml:space="preserve">and 6.3% (1/16) of the benign group </w:t>
      </w:r>
      <w:r w:rsidR="00BD2CA6" w:rsidRPr="00756E3A">
        <w:rPr>
          <w:rFonts w:ascii="Times New Roman" w:eastAsia="MS Mincho" w:hAnsi="Times New Roman" w:cs="Times New Roman"/>
          <w:sz w:val="20"/>
          <w:szCs w:val="20"/>
          <w:lang w:eastAsia="en-GB"/>
        </w:rPr>
        <w:t xml:space="preserve">were </w:t>
      </w:r>
      <w:r w:rsidR="00BD2CA6" w:rsidRPr="00756E3A">
        <w:rPr>
          <w:rFonts w:ascii="Times New Roman" w:eastAsia="MS Mincho" w:hAnsi="Times New Roman" w:cs="Times New Roman"/>
          <w:sz w:val="20"/>
          <w:szCs w:val="20"/>
        </w:rPr>
        <w:t>&gt;35 IU/mL.</w:t>
      </w:r>
    </w:p>
    <w:p w:rsidR="00BD2CA6" w:rsidRPr="00756E3A" w:rsidRDefault="00BD2CA6"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lang w:val="en-GB" w:eastAsia="en-GB"/>
        </w:rPr>
        <w:t xml:space="preserve">There was </w:t>
      </w:r>
      <w:r w:rsidRPr="00756E3A">
        <w:rPr>
          <w:rFonts w:ascii="Times New Roman" w:eastAsia="MS Mincho" w:hAnsi="Times New Roman" w:cs="Times New Roman"/>
          <w:sz w:val="20"/>
          <w:szCs w:val="20"/>
          <w:lang w:val="en-GB" w:eastAsia="en-GB" w:bidi="ar-EG"/>
        </w:rPr>
        <w:t>no statistically significant difference (</w:t>
      </w:r>
      <w:r w:rsidRPr="00756E3A">
        <w:rPr>
          <w:rFonts w:ascii="Times New Roman" w:eastAsia="MS Mincho" w:hAnsi="Times New Roman" w:cs="Times New Roman"/>
          <w:i/>
          <w:iCs/>
          <w:sz w:val="20"/>
          <w:szCs w:val="20"/>
          <w:lang w:val="en-GB" w:eastAsia="en-GB" w:bidi="ar-EG"/>
        </w:rPr>
        <w:t>P</w:t>
      </w:r>
      <w:r w:rsidRPr="00756E3A">
        <w:rPr>
          <w:rFonts w:ascii="Times New Roman" w:eastAsia="MS Mincho" w:hAnsi="Times New Roman" w:cs="Times New Roman"/>
          <w:sz w:val="20"/>
          <w:szCs w:val="20"/>
          <w:lang w:val="en-GB" w:eastAsia="en-GB" w:bidi="ar-EG"/>
        </w:rPr>
        <w:t xml:space="preserve"> &gt; 0.05) as regards age, age of menopause and age of the 1</w:t>
      </w:r>
      <w:r w:rsidRPr="00756E3A">
        <w:rPr>
          <w:rFonts w:ascii="Times New Roman" w:eastAsia="MS Mincho" w:hAnsi="Times New Roman" w:cs="Times New Roman"/>
          <w:sz w:val="20"/>
          <w:szCs w:val="20"/>
          <w:vertAlign w:val="superscript"/>
          <w:lang w:val="en-GB" w:eastAsia="en-GB" w:bidi="ar-EG"/>
        </w:rPr>
        <w:t>st</w:t>
      </w:r>
      <w:r w:rsidRPr="00756E3A">
        <w:rPr>
          <w:rFonts w:ascii="Times New Roman" w:eastAsia="MS Mincho" w:hAnsi="Times New Roman" w:cs="Times New Roman"/>
          <w:sz w:val="20"/>
          <w:szCs w:val="20"/>
          <w:lang w:val="en-GB" w:eastAsia="en-GB" w:bidi="ar-EG"/>
        </w:rPr>
        <w:t xml:space="preserve"> pregnancy by Wilcoxan Rank Sum Test between the benign and the malignant groups as shown in </w:t>
      </w:r>
      <w:r w:rsidRPr="00756E3A">
        <w:rPr>
          <w:rFonts w:ascii="Times New Roman" w:eastAsia="MS Mincho" w:hAnsi="Times New Roman" w:cs="Times New Roman"/>
          <w:b/>
          <w:sz w:val="20"/>
          <w:szCs w:val="20"/>
          <w:lang w:val="en-GB" w:eastAsia="en-GB" w:bidi="ar-EG"/>
        </w:rPr>
        <w:t xml:space="preserve">table </w:t>
      </w:r>
      <w:r w:rsidR="00A84E7E" w:rsidRPr="00756E3A">
        <w:rPr>
          <w:rFonts w:ascii="Times New Roman" w:eastAsia="MS Mincho" w:hAnsi="Times New Roman" w:cs="Times New Roman"/>
          <w:b/>
          <w:sz w:val="20"/>
          <w:szCs w:val="20"/>
          <w:lang w:val="en-GB" w:eastAsia="en-GB" w:bidi="ar-EG"/>
        </w:rPr>
        <w:t>3</w:t>
      </w:r>
      <w:r w:rsidRPr="00756E3A">
        <w:rPr>
          <w:rFonts w:ascii="Times New Roman" w:eastAsia="MS Mincho" w:hAnsi="Times New Roman" w:cs="Times New Roman"/>
          <w:sz w:val="20"/>
          <w:szCs w:val="20"/>
          <w:lang w:val="en-GB" w:eastAsia="en-GB" w:bidi="ar-EG"/>
        </w:rPr>
        <w:t xml:space="preserve"> while CA125 serum levels were significantly higher in the malignant OC group compared to the benign group (</w:t>
      </w:r>
      <w:r w:rsidRPr="00756E3A">
        <w:rPr>
          <w:rFonts w:ascii="Times New Roman" w:eastAsia="MS Mincho" w:hAnsi="Times New Roman" w:cs="Times New Roman"/>
          <w:i/>
          <w:iCs/>
          <w:sz w:val="20"/>
          <w:szCs w:val="20"/>
          <w:lang w:val="en-GB" w:eastAsia="en-GB" w:bidi="ar-EG"/>
        </w:rPr>
        <w:t>p</w:t>
      </w:r>
      <w:r w:rsidRPr="00756E3A">
        <w:rPr>
          <w:rFonts w:ascii="Times New Roman" w:eastAsia="MS Mincho" w:hAnsi="Times New Roman" w:cs="Times New Roman"/>
          <w:sz w:val="20"/>
          <w:szCs w:val="20"/>
          <w:lang w:val="en-GB" w:eastAsia="en-GB" w:bidi="ar-EG"/>
        </w:rPr>
        <w:t xml:space="preserve"> &lt; 0.01).</w:t>
      </w:r>
    </w:p>
    <w:p w:rsidR="00B933EC" w:rsidRPr="00756E3A" w:rsidRDefault="00BD2CA6"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lang w:val="en-GB" w:eastAsia="en-GB" w:bidi="ar-EG"/>
        </w:rPr>
        <w:t xml:space="preserve">The descriptive statistics of </w:t>
      </w:r>
      <w:r w:rsidRPr="00756E3A">
        <w:rPr>
          <w:rFonts w:ascii="Times New Roman" w:eastAsia="MS Mincho" w:hAnsi="Times New Roman" w:cs="Times New Roman"/>
          <w:sz w:val="20"/>
          <w:szCs w:val="20"/>
          <w:lang w:val="en-GB" w:eastAsia="en-GB"/>
        </w:rPr>
        <w:t xml:space="preserve">RASSF2A </w:t>
      </w:r>
      <w:r w:rsidRPr="00756E3A">
        <w:rPr>
          <w:rFonts w:ascii="Times New Roman" w:eastAsia="MS Mincho" w:hAnsi="Times New Roman" w:cs="Times New Roman"/>
          <w:sz w:val="20"/>
          <w:szCs w:val="20"/>
          <w:lang w:val="en-GB" w:eastAsia="en-GB" w:bidi="ar-EG"/>
        </w:rPr>
        <w:t xml:space="preserve">methylation status in the three groups of the study are shown in </w:t>
      </w:r>
      <w:r w:rsidRPr="00756E3A">
        <w:rPr>
          <w:rFonts w:ascii="Times New Roman" w:eastAsia="MS Mincho" w:hAnsi="Times New Roman" w:cs="Times New Roman"/>
          <w:b/>
          <w:sz w:val="20"/>
          <w:szCs w:val="20"/>
          <w:lang w:val="en-GB" w:eastAsia="en-GB" w:bidi="ar-EG"/>
        </w:rPr>
        <w:t xml:space="preserve">table </w:t>
      </w:r>
      <w:r w:rsidR="00A84E7E" w:rsidRPr="00756E3A">
        <w:rPr>
          <w:rFonts w:ascii="Times New Roman" w:eastAsia="MS Mincho" w:hAnsi="Times New Roman" w:cs="Times New Roman"/>
          <w:b/>
          <w:sz w:val="20"/>
          <w:szCs w:val="20"/>
          <w:lang w:val="en-GB" w:eastAsia="en-GB" w:bidi="ar-EG"/>
        </w:rPr>
        <w:t>4</w:t>
      </w:r>
      <w:r w:rsidRPr="00756E3A">
        <w:rPr>
          <w:rFonts w:ascii="Times New Roman" w:eastAsia="MS Mincho" w:hAnsi="Times New Roman" w:cs="Times New Roman"/>
          <w:sz w:val="20"/>
          <w:szCs w:val="20"/>
          <w:lang w:val="en-GB" w:eastAsia="en-GB" w:bidi="ar-EG"/>
        </w:rPr>
        <w:t xml:space="preserve"> and </w:t>
      </w:r>
      <w:r w:rsidRPr="00756E3A">
        <w:rPr>
          <w:rFonts w:ascii="Times New Roman" w:eastAsia="MS Mincho" w:hAnsi="Times New Roman" w:cs="Times New Roman"/>
          <w:b/>
          <w:sz w:val="20"/>
          <w:szCs w:val="20"/>
          <w:lang w:val="en-GB" w:eastAsia="en-GB" w:bidi="ar-EG"/>
        </w:rPr>
        <w:t>figure 2</w:t>
      </w:r>
      <w:r w:rsidRPr="00756E3A">
        <w:rPr>
          <w:rFonts w:ascii="Times New Roman" w:eastAsia="MS Mincho" w:hAnsi="Times New Roman" w:cs="Times New Roman"/>
          <w:sz w:val="20"/>
          <w:szCs w:val="20"/>
          <w:lang w:val="en-GB" w:eastAsia="en-GB" w:bidi="ar-EG"/>
        </w:rPr>
        <w:t xml:space="preserve"> and show 37.5% (6/16) of the malignant group were methylated and 62.5% (10/16) were unmethylated while in the benign group 6.3% (1/16) was methylated and 93.7% (15/16) were unmethylated and in healthy control group 0% (0/16) was methylated and 100% (16/16) were unmethylated.</w:t>
      </w:r>
    </w:p>
    <w:p w:rsidR="00BD2CA6" w:rsidRPr="00756E3A" w:rsidRDefault="00BD2CA6"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lang w:val="en-GB" w:eastAsia="en-GB"/>
        </w:rPr>
        <w:lastRenderedPageBreak/>
        <w:t>The descriptive statistics of the demographic and laboratory data among RASSF2A gene</w:t>
      </w:r>
      <w:r w:rsidRPr="00756E3A">
        <w:rPr>
          <w:rFonts w:ascii="Times New Roman" w:eastAsia="MS Mincho" w:hAnsi="Times New Roman" w:cs="Times New Roman"/>
          <w:sz w:val="20"/>
          <w:szCs w:val="20"/>
          <w:lang w:val="en-GB" w:eastAsia="en-GB" w:bidi="ar-EG"/>
        </w:rPr>
        <w:t xml:space="preserve"> methylated group</w:t>
      </w:r>
      <w:r w:rsidRPr="00756E3A">
        <w:rPr>
          <w:rFonts w:ascii="Times New Roman" w:eastAsia="MS Mincho" w:hAnsi="Times New Roman" w:cs="Times New Roman"/>
          <w:sz w:val="20"/>
          <w:szCs w:val="20"/>
          <w:lang w:val="en-GB" w:eastAsia="en-GB"/>
        </w:rPr>
        <w:t xml:space="preserve"> versus</w:t>
      </w:r>
      <w:r w:rsidRPr="00756E3A">
        <w:rPr>
          <w:rFonts w:ascii="Times New Roman" w:eastAsia="MS Mincho" w:hAnsi="Times New Roman" w:cs="Times New Roman"/>
          <w:sz w:val="20"/>
          <w:szCs w:val="20"/>
          <w:lang w:val="en-GB" w:eastAsia="en-GB" w:bidi="ar-EG"/>
        </w:rPr>
        <w:t xml:space="preserve"> unmethylated group in malignant OC patients are shown in </w:t>
      </w:r>
      <w:r w:rsidRPr="00756E3A">
        <w:rPr>
          <w:rFonts w:ascii="Times New Roman" w:eastAsia="MS Mincho" w:hAnsi="Times New Roman" w:cs="Times New Roman"/>
          <w:b/>
          <w:sz w:val="20"/>
          <w:szCs w:val="20"/>
          <w:lang w:val="en-GB" w:eastAsia="en-GB" w:bidi="ar-EG"/>
        </w:rPr>
        <w:t xml:space="preserve">table </w:t>
      </w:r>
      <w:r w:rsidR="00A84E7E" w:rsidRPr="00756E3A">
        <w:rPr>
          <w:rFonts w:ascii="Times New Roman" w:eastAsia="MS Mincho" w:hAnsi="Times New Roman" w:cs="Times New Roman"/>
          <w:b/>
          <w:sz w:val="20"/>
          <w:szCs w:val="20"/>
          <w:lang w:val="en-GB" w:eastAsia="en-GB" w:bidi="ar-EG"/>
        </w:rPr>
        <w:t>5</w:t>
      </w:r>
      <w:r w:rsidR="00E129D9" w:rsidRPr="00756E3A">
        <w:rPr>
          <w:rFonts w:ascii="Times New Roman" w:eastAsia="MS Mincho" w:hAnsi="Times New Roman" w:cs="Times New Roman"/>
          <w:b/>
          <w:sz w:val="20"/>
          <w:szCs w:val="20"/>
          <w:lang w:val="en-GB" w:eastAsia="en-GB" w:bidi="ar-EG"/>
        </w:rPr>
        <w:t xml:space="preserve"> </w:t>
      </w:r>
      <w:r w:rsidRPr="00756E3A">
        <w:rPr>
          <w:rFonts w:ascii="Times New Roman" w:eastAsia="MS Mincho" w:hAnsi="Times New Roman" w:cs="Times New Roman"/>
          <w:sz w:val="20"/>
          <w:szCs w:val="20"/>
          <w:lang w:val="en-GB" w:eastAsia="en-GB"/>
        </w:rPr>
        <w:t xml:space="preserve">and </w:t>
      </w:r>
      <w:r w:rsidRPr="00756E3A">
        <w:rPr>
          <w:rFonts w:ascii="Times New Roman" w:eastAsia="MS Mincho" w:hAnsi="Times New Roman" w:cs="Times New Roman"/>
          <w:sz w:val="20"/>
          <w:szCs w:val="20"/>
          <w:lang w:val="en-GB" w:eastAsia="en-GB" w:bidi="ar-EG"/>
        </w:rPr>
        <w:t xml:space="preserve">the data </w:t>
      </w:r>
      <w:r w:rsidRPr="00756E3A">
        <w:rPr>
          <w:rFonts w:ascii="Times New Roman" w:eastAsia="MS Mincho" w:hAnsi="Times New Roman" w:cs="Times New Roman"/>
          <w:sz w:val="20"/>
          <w:szCs w:val="20"/>
          <w:lang w:eastAsia="en-GB" w:bidi="ar-EG"/>
        </w:rPr>
        <w:t>showed non-parametric distribution so the median and the interquartile range were used</w:t>
      </w:r>
      <w:r w:rsidRPr="00756E3A">
        <w:rPr>
          <w:rFonts w:ascii="Times New Roman" w:eastAsia="MS Mincho" w:hAnsi="Times New Roman" w:cs="Times New Roman"/>
          <w:sz w:val="20"/>
          <w:szCs w:val="20"/>
          <w:lang w:val="en-GB" w:eastAsia="en-GB" w:bidi="ar-EG"/>
        </w:rPr>
        <w:t>. The median age of methylated group of the malignant OC patients was 36 years (IQR: 27-57.7) and 53 years (IQR: 47.3-66.5) in the unmethylated group of OC patients. The median age of menopause of the methylated OC group was 49.5 years (IQR: 47-52), and 48years in the unmethylated group. Regarding the age of 1</w:t>
      </w:r>
      <w:r w:rsidRPr="00756E3A">
        <w:rPr>
          <w:rFonts w:ascii="Times New Roman" w:eastAsia="MS Mincho" w:hAnsi="Times New Roman" w:cs="Times New Roman"/>
          <w:sz w:val="20"/>
          <w:szCs w:val="20"/>
          <w:vertAlign w:val="superscript"/>
          <w:lang w:val="en-GB" w:eastAsia="en-GB" w:bidi="ar-EG"/>
        </w:rPr>
        <w:t>st</w:t>
      </w:r>
      <w:r w:rsidRPr="00756E3A">
        <w:rPr>
          <w:rFonts w:ascii="Times New Roman" w:eastAsia="MS Mincho" w:hAnsi="Times New Roman" w:cs="Times New Roman"/>
          <w:sz w:val="20"/>
          <w:szCs w:val="20"/>
          <w:lang w:val="en-GB" w:eastAsia="en-GB" w:bidi="ar-EG"/>
        </w:rPr>
        <w:t xml:space="preserve"> pregnancy, the median age was 23 years (IQR: 19-26) in the methylated OC group and 23.5 years (IQR: 20.5-27.5) in the unmethyalted. The CA125 median was 133 IU/mL (IQR: 57-867) in methylated OC group and 870 IU/mL (IQR: 124.8-1619.8) in unmethylated group.</w:t>
      </w:r>
    </w:p>
    <w:p w:rsidR="00BD2CA6" w:rsidRPr="00756E3A" w:rsidRDefault="00BD2CA6" w:rsidP="0027286C">
      <w:pPr>
        <w:snapToGrid w:val="0"/>
        <w:spacing w:after="0" w:line="240" w:lineRule="auto"/>
        <w:ind w:firstLine="425"/>
        <w:jc w:val="both"/>
        <w:rPr>
          <w:rFonts w:ascii="Times New Roman" w:eastAsia="MS Mincho" w:hAnsi="Times New Roman" w:cs="Times New Roman"/>
          <w:b/>
          <w:sz w:val="20"/>
          <w:szCs w:val="20"/>
          <w:lang w:val="en-GB" w:eastAsia="en-GB" w:bidi="ar-EG"/>
        </w:rPr>
      </w:pPr>
      <w:r w:rsidRPr="00756E3A">
        <w:rPr>
          <w:rFonts w:ascii="Times New Roman" w:eastAsia="MS Mincho" w:hAnsi="Times New Roman" w:cs="Times New Roman"/>
          <w:sz w:val="20"/>
          <w:szCs w:val="20"/>
          <w:lang w:val="en-GB" w:eastAsia="en-GB" w:bidi="ar-EG"/>
        </w:rPr>
        <w:t>There was no statistically significant difference (</w:t>
      </w:r>
      <w:r w:rsidR="00100020" w:rsidRPr="00756E3A">
        <w:rPr>
          <w:rFonts w:ascii="Times New Roman" w:eastAsia="MS Mincho" w:hAnsi="Times New Roman" w:cs="Times New Roman"/>
          <w:i/>
          <w:iCs/>
          <w:sz w:val="20"/>
          <w:szCs w:val="20"/>
          <w:lang w:val="en-GB" w:eastAsia="en-GB" w:bidi="ar-EG"/>
        </w:rPr>
        <w:t>p</w:t>
      </w:r>
      <w:r w:rsidRPr="00756E3A">
        <w:rPr>
          <w:rFonts w:ascii="Times New Roman" w:eastAsia="MS Mincho" w:hAnsi="Times New Roman" w:cs="Times New Roman"/>
          <w:sz w:val="20"/>
          <w:szCs w:val="20"/>
          <w:lang w:val="en-GB" w:eastAsia="en-GB" w:bidi="ar-EG"/>
        </w:rPr>
        <w:t xml:space="preserve"> &gt; 0.05) as regard age, menopausal age, age of 1</w:t>
      </w:r>
      <w:r w:rsidRPr="00756E3A">
        <w:rPr>
          <w:rFonts w:ascii="Times New Roman" w:eastAsia="MS Mincho" w:hAnsi="Times New Roman" w:cs="Times New Roman"/>
          <w:sz w:val="20"/>
          <w:szCs w:val="20"/>
          <w:vertAlign w:val="superscript"/>
          <w:lang w:val="en-GB" w:eastAsia="en-GB" w:bidi="ar-EG"/>
        </w:rPr>
        <w:t>st</w:t>
      </w:r>
      <w:r w:rsidRPr="00756E3A">
        <w:rPr>
          <w:rFonts w:ascii="Times New Roman" w:eastAsia="MS Mincho" w:hAnsi="Times New Roman" w:cs="Times New Roman"/>
          <w:sz w:val="20"/>
          <w:szCs w:val="20"/>
          <w:lang w:val="en-GB" w:eastAsia="en-GB" w:bidi="ar-EG"/>
        </w:rPr>
        <w:t xml:space="preserve"> </w:t>
      </w:r>
      <w:r w:rsidRPr="00756E3A">
        <w:rPr>
          <w:rFonts w:ascii="Times New Roman" w:eastAsia="MS Mincho" w:hAnsi="Times New Roman" w:cs="Times New Roman"/>
          <w:sz w:val="20"/>
          <w:szCs w:val="20"/>
          <w:lang w:val="en-GB" w:eastAsia="en-GB" w:bidi="ar-EG"/>
        </w:rPr>
        <w:lastRenderedPageBreak/>
        <w:t xml:space="preserve">pregnancy and CA125 serum level between the methylated and the unmethylated groups by Wilcoxan Rank Sum Test as shown in </w:t>
      </w:r>
      <w:r w:rsidR="00A84E7E" w:rsidRPr="00756E3A">
        <w:rPr>
          <w:rFonts w:ascii="Times New Roman" w:eastAsia="MS Mincho" w:hAnsi="Times New Roman" w:cs="Times New Roman"/>
          <w:b/>
          <w:sz w:val="20"/>
          <w:szCs w:val="20"/>
          <w:lang w:val="en-GB" w:eastAsia="en-GB" w:bidi="ar-EG"/>
        </w:rPr>
        <w:t>table 5</w:t>
      </w:r>
      <w:r w:rsidRPr="00756E3A">
        <w:rPr>
          <w:rFonts w:ascii="Times New Roman" w:eastAsia="MS Mincho" w:hAnsi="Times New Roman" w:cs="Times New Roman"/>
          <w:b/>
          <w:sz w:val="20"/>
          <w:szCs w:val="20"/>
          <w:lang w:val="en-GB" w:eastAsia="en-GB" w:bidi="ar-EG"/>
        </w:rPr>
        <w:t>.</w:t>
      </w:r>
    </w:p>
    <w:p w:rsidR="00C00099" w:rsidRPr="00756E3A" w:rsidRDefault="003A2E49"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lang w:val="en-GB" w:eastAsia="en-GB" w:bidi="ar-EG"/>
        </w:rPr>
        <w:t>The</w:t>
      </w:r>
      <w:r w:rsidR="00BD2CA6" w:rsidRPr="00756E3A">
        <w:rPr>
          <w:rFonts w:ascii="Times New Roman" w:eastAsia="MS Mincho" w:hAnsi="Times New Roman" w:cs="Times New Roman"/>
          <w:sz w:val="20"/>
          <w:szCs w:val="20"/>
          <w:lang w:val="en-GB" w:eastAsia="en-GB" w:bidi="ar-EG"/>
        </w:rPr>
        <w:t xml:space="preserve"> comparative statistics among RASSF2A methylated group versus unmethylated group in OC patients as shown in </w:t>
      </w:r>
      <w:r w:rsidR="00BD2CA6" w:rsidRPr="00756E3A">
        <w:rPr>
          <w:rFonts w:ascii="Times New Roman" w:eastAsia="MS Mincho" w:hAnsi="Times New Roman" w:cs="Times New Roman"/>
          <w:b/>
          <w:sz w:val="20"/>
          <w:szCs w:val="20"/>
          <w:lang w:val="en-GB" w:eastAsia="en-GB" w:bidi="ar-EG"/>
        </w:rPr>
        <w:t xml:space="preserve">table </w:t>
      </w:r>
      <w:r w:rsidR="00A84E7E" w:rsidRPr="00756E3A">
        <w:rPr>
          <w:rFonts w:ascii="Times New Roman" w:eastAsia="MS Mincho" w:hAnsi="Times New Roman" w:cs="Times New Roman"/>
          <w:b/>
          <w:sz w:val="20"/>
          <w:szCs w:val="20"/>
          <w:lang w:val="en-GB" w:eastAsia="en-GB" w:bidi="ar-EG"/>
        </w:rPr>
        <w:t>5</w:t>
      </w:r>
      <w:r w:rsidR="00BD2CA6" w:rsidRPr="00756E3A">
        <w:rPr>
          <w:rFonts w:ascii="Times New Roman" w:eastAsia="MS Mincho" w:hAnsi="Times New Roman" w:cs="Times New Roman"/>
          <w:sz w:val="20"/>
          <w:szCs w:val="20"/>
          <w:lang w:val="en-GB" w:eastAsia="en-GB" w:bidi="ar-EG"/>
        </w:rPr>
        <w:t xml:space="preserve"> using the following data</w:t>
      </w:r>
      <w:r w:rsidR="00BD2CA6" w:rsidRPr="00756E3A">
        <w:rPr>
          <w:rFonts w:ascii="Times New Roman" w:eastAsia="MS Mincho" w:hAnsi="Times New Roman" w:cs="Times New Roman"/>
          <w:b/>
          <w:bCs/>
          <w:sz w:val="20"/>
          <w:szCs w:val="20"/>
          <w:lang w:val="en-GB" w:eastAsia="en-GB" w:bidi="ar-EG"/>
        </w:rPr>
        <w:t xml:space="preserve">; </w:t>
      </w:r>
      <w:r w:rsidR="00BD2CA6" w:rsidRPr="00756E3A">
        <w:rPr>
          <w:rFonts w:ascii="Times New Roman" w:eastAsia="MS Mincho" w:hAnsi="Times New Roman" w:cs="Times New Roman"/>
          <w:bCs/>
          <w:sz w:val="20"/>
          <w:szCs w:val="20"/>
          <w:lang w:val="en-GB" w:eastAsia="en-GB" w:bidi="ar-EG"/>
        </w:rPr>
        <w:t xml:space="preserve">age, </w:t>
      </w:r>
      <w:r w:rsidR="00BD2CA6" w:rsidRPr="00756E3A">
        <w:rPr>
          <w:rFonts w:ascii="Times New Roman" w:eastAsia="MS Mincho" w:hAnsi="Times New Roman" w:cs="Times New Roman"/>
          <w:sz w:val="20"/>
          <w:szCs w:val="20"/>
          <w:lang w:val="en-GB" w:eastAsia="en-GB" w:bidi="ar-EG"/>
        </w:rPr>
        <w:t>family history of breast cancer, family history of OC, metastasis, ascites, abdominal pain, parity and show no statistically significance except for ascites (</w:t>
      </w:r>
      <w:r w:rsidR="00100020" w:rsidRPr="00756E3A">
        <w:rPr>
          <w:rFonts w:ascii="Times New Roman" w:eastAsia="MS Mincho" w:hAnsi="Times New Roman" w:cs="Times New Roman"/>
          <w:i/>
          <w:iCs/>
          <w:sz w:val="20"/>
          <w:szCs w:val="20"/>
          <w:lang w:val="en-GB" w:eastAsia="en-GB" w:bidi="ar-EG"/>
        </w:rPr>
        <w:t>p</w:t>
      </w:r>
      <w:r w:rsidR="00BD2CA6" w:rsidRPr="00756E3A">
        <w:rPr>
          <w:rFonts w:ascii="Times New Roman" w:eastAsia="MS Mincho" w:hAnsi="Times New Roman" w:cs="Times New Roman"/>
          <w:sz w:val="20"/>
          <w:szCs w:val="20"/>
          <w:lang w:val="en-GB" w:eastAsia="en-GB" w:bidi="ar-EG"/>
        </w:rPr>
        <w:t xml:space="preserve"> &lt;0.05) by Chi-square test.</w:t>
      </w:r>
    </w:p>
    <w:p w:rsidR="00C00099" w:rsidRPr="00756E3A" w:rsidRDefault="00C00099"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lang w:val="en-GB" w:eastAsia="en-GB" w:bidi="ar-EG"/>
        </w:rPr>
        <w:t xml:space="preserve">The descriptive and comparative statistics between the groups of the study and methylation status are shown in </w:t>
      </w:r>
      <w:r w:rsidR="00B168C1" w:rsidRPr="00756E3A">
        <w:rPr>
          <w:rFonts w:ascii="Times New Roman" w:eastAsia="MS Mincho" w:hAnsi="Times New Roman" w:cs="Times New Roman"/>
          <w:b/>
          <w:sz w:val="20"/>
          <w:szCs w:val="20"/>
          <w:lang w:val="en-GB" w:eastAsia="en-GB" w:bidi="ar-EG"/>
        </w:rPr>
        <w:t xml:space="preserve">tables </w:t>
      </w:r>
      <w:r w:rsidR="00A84E7E" w:rsidRPr="00756E3A">
        <w:rPr>
          <w:rFonts w:ascii="Times New Roman" w:eastAsia="MS Mincho" w:hAnsi="Times New Roman" w:cs="Times New Roman"/>
          <w:b/>
          <w:sz w:val="20"/>
          <w:szCs w:val="20"/>
          <w:lang w:val="en-GB" w:eastAsia="en-GB" w:bidi="ar-EG"/>
        </w:rPr>
        <w:t>6</w:t>
      </w:r>
      <w:r w:rsidRPr="00756E3A">
        <w:rPr>
          <w:rFonts w:ascii="Times New Roman" w:eastAsia="MS Mincho" w:hAnsi="Times New Roman" w:cs="Times New Roman"/>
          <w:b/>
          <w:sz w:val="20"/>
          <w:szCs w:val="20"/>
          <w:lang w:val="en-GB" w:eastAsia="en-GB" w:bidi="ar-EG"/>
        </w:rPr>
        <w:t xml:space="preserve">, </w:t>
      </w:r>
      <w:r w:rsidR="00A84E7E" w:rsidRPr="00756E3A">
        <w:rPr>
          <w:rFonts w:ascii="Times New Roman" w:eastAsia="MS Mincho" w:hAnsi="Times New Roman" w:cs="Times New Roman"/>
          <w:b/>
          <w:sz w:val="20"/>
          <w:szCs w:val="20"/>
          <w:lang w:val="en-GB" w:eastAsia="en-GB" w:bidi="ar-EG"/>
        </w:rPr>
        <w:t>7</w:t>
      </w:r>
      <w:r w:rsidRPr="00756E3A">
        <w:rPr>
          <w:rFonts w:ascii="Times New Roman" w:eastAsia="MS Mincho" w:hAnsi="Times New Roman" w:cs="Times New Roman"/>
          <w:sz w:val="20"/>
          <w:szCs w:val="20"/>
          <w:lang w:val="en-GB" w:eastAsia="en-GB" w:bidi="ar-EG"/>
        </w:rPr>
        <w:t xml:space="preserve"> and </w:t>
      </w:r>
      <w:r w:rsidR="00A84E7E" w:rsidRPr="00756E3A">
        <w:rPr>
          <w:rFonts w:ascii="Times New Roman" w:eastAsia="MS Mincho" w:hAnsi="Times New Roman" w:cs="Times New Roman"/>
          <w:b/>
          <w:bCs/>
          <w:sz w:val="20"/>
          <w:szCs w:val="20"/>
          <w:lang w:val="en-GB" w:eastAsia="en-GB" w:bidi="ar-EG"/>
        </w:rPr>
        <w:t>8</w:t>
      </w:r>
      <w:r w:rsidRPr="00756E3A">
        <w:rPr>
          <w:rFonts w:ascii="Times New Roman" w:eastAsia="MS Mincho" w:hAnsi="Times New Roman" w:cs="Times New Roman"/>
          <w:b/>
          <w:sz w:val="20"/>
          <w:szCs w:val="20"/>
          <w:lang w:val="en-GB" w:eastAsia="en-GB" w:bidi="ar-EG"/>
        </w:rPr>
        <w:t xml:space="preserve"> </w:t>
      </w:r>
      <w:r w:rsidRPr="00756E3A">
        <w:rPr>
          <w:rFonts w:ascii="Times New Roman" w:eastAsia="MS Mincho" w:hAnsi="Times New Roman" w:cs="Times New Roman"/>
          <w:sz w:val="20"/>
          <w:szCs w:val="20"/>
          <w:lang w:val="en-GB" w:eastAsia="en-GB" w:bidi="ar-EG"/>
        </w:rPr>
        <w:t>and show no statistically significance differences between group</w:t>
      </w:r>
      <w:r w:rsidR="00B168C1" w:rsidRPr="00756E3A">
        <w:rPr>
          <w:rFonts w:ascii="Times New Roman" w:eastAsia="MS Mincho" w:hAnsi="Times New Roman" w:cs="Times New Roman"/>
          <w:sz w:val="20"/>
          <w:szCs w:val="20"/>
          <w:lang w:val="en-GB" w:eastAsia="en-GB" w:bidi="ar-EG"/>
        </w:rPr>
        <w:t xml:space="preserve"> II and III (</w:t>
      </w:r>
      <w:r w:rsidR="00100020" w:rsidRPr="00756E3A">
        <w:rPr>
          <w:rFonts w:ascii="Times New Roman" w:eastAsia="MS Mincho" w:hAnsi="Times New Roman" w:cs="Times New Roman"/>
          <w:i/>
          <w:iCs/>
          <w:sz w:val="20"/>
          <w:szCs w:val="20"/>
          <w:lang w:val="en-GB" w:eastAsia="en-GB" w:bidi="ar-EG"/>
        </w:rPr>
        <w:t>p</w:t>
      </w:r>
      <w:r w:rsidR="00100020" w:rsidRPr="00756E3A">
        <w:rPr>
          <w:rFonts w:ascii="Times New Roman" w:eastAsia="MS Mincho" w:hAnsi="Times New Roman" w:cs="Times New Roman"/>
          <w:sz w:val="20"/>
          <w:szCs w:val="20"/>
          <w:lang w:val="en-GB" w:eastAsia="en-GB" w:bidi="ar-EG"/>
        </w:rPr>
        <w:t xml:space="preserve"> </w:t>
      </w:r>
      <w:r w:rsidR="00B168C1" w:rsidRPr="00756E3A">
        <w:rPr>
          <w:rFonts w:ascii="Times New Roman" w:eastAsia="MS Mincho" w:hAnsi="Times New Roman" w:cs="Times New Roman"/>
          <w:sz w:val="20"/>
          <w:szCs w:val="20"/>
          <w:lang w:val="en-GB" w:eastAsia="en-GB" w:bidi="ar-EG"/>
        </w:rPr>
        <w:t xml:space="preserve">&gt;0.05) in </w:t>
      </w:r>
      <w:r w:rsidR="00B168C1" w:rsidRPr="00756E3A">
        <w:rPr>
          <w:rFonts w:ascii="Times New Roman" w:eastAsia="MS Mincho" w:hAnsi="Times New Roman" w:cs="Times New Roman"/>
          <w:b/>
          <w:bCs/>
          <w:sz w:val="20"/>
          <w:szCs w:val="20"/>
          <w:lang w:val="en-GB" w:eastAsia="en-GB" w:bidi="ar-EG"/>
        </w:rPr>
        <w:t xml:space="preserve">table </w:t>
      </w:r>
      <w:r w:rsidR="00A84E7E" w:rsidRPr="00756E3A">
        <w:rPr>
          <w:rFonts w:ascii="Times New Roman" w:eastAsia="MS Mincho" w:hAnsi="Times New Roman" w:cs="Times New Roman"/>
          <w:b/>
          <w:bCs/>
          <w:sz w:val="20"/>
          <w:szCs w:val="20"/>
          <w:lang w:val="en-GB" w:eastAsia="en-GB" w:bidi="ar-EG"/>
        </w:rPr>
        <w:t>7</w:t>
      </w:r>
      <w:r w:rsidRPr="00756E3A">
        <w:rPr>
          <w:rFonts w:ascii="Times New Roman" w:eastAsia="MS Mincho" w:hAnsi="Times New Roman" w:cs="Times New Roman"/>
          <w:sz w:val="20"/>
          <w:szCs w:val="20"/>
          <w:lang w:val="en-GB" w:eastAsia="en-GB" w:bidi="ar-EG"/>
        </w:rPr>
        <w:t>, a statistical significance (</w:t>
      </w:r>
      <w:r w:rsidR="00100020" w:rsidRPr="00756E3A">
        <w:rPr>
          <w:rFonts w:ascii="Times New Roman" w:eastAsia="MS Mincho" w:hAnsi="Times New Roman" w:cs="Times New Roman"/>
          <w:i/>
          <w:iCs/>
          <w:sz w:val="20"/>
          <w:szCs w:val="20"/>
          <w:lang w:val="en-GB" w:eastAsia="en-GB" w:bidi="ar-EG"/>
        </w:rPr>
        <w:t>p</w:t>
      </w:r>
      <w:r w:rsidR="00100020" w:rsidRPr="00756E3A">
        <w:rPr>
          <w:rFonts w:ascii="Times New Roman" w:eastAsia="MS Mincho" w:hAnsi="Times New Roman" w:cs="Times New Roman"/>
          <w:sz w:val="20"/>
          <w:szCs w:val="20"/>
          <w:lang w:val="en-GB" w:eastAsia="en-GB" w:bidi="ar-EG"/>
        </w:rPr>
        <w:t xml:space="preserve"> </w:t>
      </w:r>
      <w:r w:rsidRPr="00756E3A">
        <w:rPr>
          <w:rFonts w:ascii="Times New Roman" w:eastAsia="MS Mincho" w:hAnsi="Times New Roman" w:cs="Times New Roman"/>
          <w:sz w:val="20"/>
          <w:szCs w:val="20"/>
          <w:lang w:val="en-GB" w:eastAsia="en-GB" w:bidi="ar-EG"/>
        </w:rPr>
        <w:t xml:space="preserve">&lt;0.05) is found between group I and II in </w:t>
      </w:r>
      <w:r w:rsidRPr="00756E3A">
        <w:rPr>
          <w:rFonts w:ascii="Times New Roman" w:eastAsia="MS Mincho" w:hAnsi="Times New Roman" w:cs="Times New Roman"/>
          <w:b/>
          <w:sz w:val="20"/>
          <w:szCs w:val="20"/>
          <w:lang w:val="en-GB" w:eastAsia="en-GB" w:bidi="ar-EG"/>
        </w:rPr>
        <w:t xml:space="preserve">table </w:t>
      </w:r>
      <w:r w:rsidR="00A84E7E" w:rsidRPr="00756E3A">
        <w:rPr>
          <w:rFonts w:ascii="Times New Roman" w:eastAsia="MS Mincho" w:hAnsi="Times New Roman" w:cs="Times New Roman"/>
          <w:b/>
          <w:sz w:val="20"/>
          <w:szCs w:val="20"/>
          <w:lang w:val="en-GB" w:eastAsia="en-GB" w:bidi="ar-EG"/>
        </w:rPr>
        <w:t>6</w:t>
      </w:r>
      <w:r w:rsidRPr="00756E3A">
        <w:rPr>
          <w:rFonts w:ascii="Times New Roman" w:eastAsia="MS Mincho" w:hAnsi="Times New Roman" w:cs="Times New Roman"/>
          <w:sz w:val="20"/>
          <w:szCs w:val="20"/>
          <w:lang w:val="en-GB" w:eastAsia="en-GB" w:bidi="ar-EG"/>
        </w:rPr>
        <w:t xml:space="preserve"> while </w:t>
      </w:r>
      <w:r w:rsidRPr="00756E3A">
        <w:rPr>
          <w:rFonts w:ascii="Times New Roman" w:eastAsia="MS Mincho" w:hAnsi="Times New Roman" w:cs="Times New Roman"/>
          <w:b/>
          <w:sz w:val="20"/>
          <w:szCs w:val="20"/>
          <w:lang w:val="en-GB" w:eastAsia="en-GB" w:bidi="ar-EG"/>
        </w:rPr>
        <w:t xml:space="preserve">table </w:t>
      </w:r>
      <w:r w:rsidR="00A84E7E" w:rsidRPr="00756E3A">
        <w:rPr>
          <w:rFonts w:ascii="Times New Roman" w:eastAsia="MS Mincho" w:hAnsi="Times New Roman" w:cs="Times New Roman"/>
          <w:b/>
          <w:sz w:val="20"/>
          <w:szCs w:val="20"/>
          <w:lang w:val="en-GB" w:eastAsia="en-GB" w:bidi="ar-EG"/>
        </w:rPr>
        <w:t>8</w:t>
      </w:r>
      <w:r w:rsidR="00B168C1" w:rsidRPr="00756E3A">
        <w:rPr>
          <w:rFonts w:ascii="Times New Roman" w:eastAsia="MS Mincho" w:hAnsi="Times New Roman" w:cs="Times New Roman"/>
          <w:b/>
          <w:sz w:val="20"/>
          <w:szCs w:val="20"/>
          <w:lang w:val="en-GB" w:eastAsia="en-GB" w:bidi="ar-EG"/>
        </w:rPr>
        <w:t xml:space="preserve"> </w:t>
      </w:r>
      <w:r w:rsidRPr="00756E3A">
        <w:rPr>
          <w:rFonts w:ascii="Times New Roman" w:eastAsia="MS Mincho" w:hAnsi="Times New Roman" w:cs="Times New Roman"/>
          <w:sz w:val="20"/>
          <w:szCs w:val="20"/>
          <w:lang w:val="en-GB" w:eastAsia="en-GB" w:bidi="ar-EG"/>
        </w:rPr>
        <w:t>shows highly statistical significance (</w:t>
      </w:r>
      <w:r w:rsidR="00100020" w:rsidRPr="00756E3A">
        <w:rPr>
          <w:rFonts w:ascii="Times New Roman" w:eastAsia="MS Mincho" w:hAnsi="Times New Roman" w:cs="Times New Roman"/>
          <w:i/>
          <w:iCs/>
          <w:sz w:val="20"/>
          <w:szCs w:val="20"/>
          <w:lang w:val="en-GB" w:eastAsia="en-GB" w:bidi="ar-EG"/>
        </w:rPr>
        <w:t>p</w:t>
      </w:r>
      <w:r w:rsidRPr="00756E3A">
        <w:rPr>
          <w:rFonts w:ascii="Times New Roman" w:eastAsia="MS Mincho" w:hAnsi="Times New Roman" w:cs="Times New Roman"/>
          <w:sz w:val="20"/>
          <w:szCs w:val="20"/>
          <w:lang w:val="en-GB" w:eastAsia="en-GB" w:bidi="ar-EG"/>
        </w:rPr>
        <w:t xml:space="preserve"> &lt;0.01) between group I and III by using Chi-square test.</w:t>
      </w:r>
      <w:bookmarkStart w:id="1" w:name="_Toc462828105"/>
    </w:p>
    <w:p w:rsidR="0027286C" w:rsidRPr="00756E3A" w:rsidRDefault="0027286C" w:rsidP="0027286C">
      <w:pPr>
        <w:snapToGrid w:val="0"/>
        <w:spacing w:after="0" w:line="240" w:lineRule="auto"/>
        <w:jc w:val="both"/>
        <w:rPr>
          <w:rFonts w:ascii="Times New Roman" w:eastAsia="MS Mincho" w:hAnsi="Times New Roman" w:cs="Times New Roman"/>
          <w:b/>
          <w:bCs/>
          <w:sz w:val="20"/>
          <w:szCs w:val="20"/>
          <w:lang w:val="en-GB" w:eastAsia="en-GB"/>
        </w:rPr>
        <w:sectPr w:rsidR="0027286C" w:rsidRPr="00756E3A" w:rsidSect="0027286C">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B57C8F" w:rsidRPr="00756E3A" w:rsidRDefault="00B57C8F" w:rsidP="0027286C">
      <w:pPr>
        <w:snapToGrid w:val="0"/>
        <w:spacing w:after="0" w:line="240" w:lineRule="auto"/>
        <w:jc w:val="center"/>
        <w:rPr>
          <w:rFonts w:ascii="Times New Roman" w:eastAsia="MS Mincho" w:hAnsi="Times New Roman" w:cs="Times New Roman"/>
          <w:b/>
          <w:bCs/>
          <w:sz w:val="20"/>
          <w:szCs w:val="20"/>
          <w:lang w:val="en-GB" w:eastAsia="en-GB"/>
        </w:rPr>
      </w:pPr>
    </w:p>
    <w:p w:rsidR="00C00099" w:rsidRPr="00756E3A" w:rsidRDefault="00C00099" w:rsidP="0027286C">
      <w:pPr>
        <w:snapToGrid w:val="0"/>
        <w:spacing w:after="0" w:line="240" w:lineRule="auto"/>
        <w:jc w:val="center"/>
        <w:rPr>
          <w:rFonts w:ascii="Times New Roman" w:hAnsi="Times New Roman" w:cs="Times New Roman"/>
          <w:sz w:val="20"/>
          <w:szCs w:val="20"/>
          <w:lang w:val="en-GB" w:eastAsia="zh-CN"/>
        </w:rPr>
      </w:pPr>
      <w:r w:rsidRPr="00756E3A">
        <w:rPr>
          <w:rFonts w:ascii="Times New Roman" w:eastAsia="MS Mincho" w:hAnsi="Times New Roman" w:cs="Times New Roman"/>
          <w:b/>
          <w:bCs/>
          <w:sz w:val="20"/>
          <w:szCs w:val="20"/>
          <w:lang w:val="en-GB" w:eastAsia="en-GB"/>
        </w:rPr>
        <w:t>Table (</w:t>
      </w:r>
      <w:r w:rsidR="00A84E7E" w:rsidRPr="00756E3A">
        <w:rPr>
          <w:rFonts w:ascii="Times New Roman" w:eastAsia="MS Mincho" w:hAnsi="Times New Roman" w:cs="Times New Roman"/>
          <w:b/>
          <w:bCs/>
          <w:sz w:val="20"/>
          <w:szCs w:val="20"/>
          <w:lang w:val="en-GB" w:eastAsia="en-GB"/>
        </w:rPr>
        <w:t>2</w:t>
      </w:r>
      <w:r w:rsidRPr="00756E3A">
        <w:rPr>
          <w:rFonts w:ascii="Times New Roman" w:eastAsia="MS Mincho" w:hAnsi="Times New Roman" w:cs="Times New Roman"/>
          <w:b/>
          <w:bCs/>
          <w:sz w:val="20"/>
          <w:szCs w:val="20"/>
          <w:lang w:val="en-GB" w:eastAsia="en-GB"/>
        </w:rPr>
        <w:t>)</w:t>
      </w:r>
      <w:r w:rsidR="0063486D" w:rsidRPr="00756E3A">
        <w:rPr>
          <w:rFonts w:ascii="Times New Roman" w:eastAsia="MS Mincho" w:hAnsi="Times New Roman" w:cs="Times New Roman"/>
          <w:b/>
          <w:bCs/>
          <w:sz w:val="20"/>
          <w:szCs w:val="20"/>
          <w:lang w:val="en-GB" w:eastAsia="en-GB"/>
        </w:rPr>
        <w:t xml:space="preserve">: </w:t>
      </w:r>
      <w:r w:rsidR="0063486D" w:rsidRPr="00756E3A">
        <w:rPr>
          <w:rFonts w:ascii="Times New Roman" w:eastAsia="MS Mincho" w:hAnsi="Times New Roman" w:cs="Times New Roman"/>
          <w:sz w:val="20"/>
          <w:szCs w:val="20"/>
          <w:lang w:val="en-GB" w:eastAsia="en-GB"/>
        </w:rPr>
        <w:t>D</w:t>
      </w:r>
      <w:r w:rsidRPr="00756E3A">
        <w:rPr>
          <w:rFonts w:ascii="Times New Roman" w:eastAsia="MS Mincho" w:hAnsi="Times New Roman" w:cs="Times New Roman"/>
          <w:sz w:val="20"/>
          <w:szCs w:val="20"/>
          <w:lang w:val="en-GB" w:eastAsia="en-GB"/>
        </w:rPr>
        <w:t>escriptive statistics of the demographic and laboratory data of the three studied groups</w:t>
      </w:r>
      <w:bookmarkEnd w:id="1"/>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8"/>
        <w:gridCol w:w="1515"/>
        <w:gridCol w:w="1823"/>
        <w:gridCol w:w="2610"/>
      </w:tblGrid>
      <w:tr w:rsidR="00C00099" w:rsidRPr="00756E3A" w:rsidTr="00756E3A">
        <w:trPr>
          <w:jc w:val="center"/>
        </w:trPr>
        <w:tc>
          <w:tcPr>
            <w:tcW w:w="1894" w:type="pct"/>
            <w:tcBorders>
              <w:top w:val="single" w:sz="18" w:space="0" w:color="auto"/>
              <w:left w:val="single" w:sz="18" w:space="0" w:color="auto"/>
            </w:tcBorders>
            <w:vAlign w:val="center"/>
          </w:tcPr>
          <w:p w:rsidR="0027286C" w:rsidRPr="00756E3A" w:rsidRDefault="00C00099"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Group III</w:t>
            </w:r>
          </w:p>
          <w:p w:rsidR="00C00099" w:rsidRPr="00756E3A" w:rsidRDefault="00C00099"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Control (n=16)</w:t>
            </w:r>
          </w:p>
        </w:tc>
        <w:tc>
          <w:tcPr>
            <w:tcW w:w="791" w:type="pct"/>
            <w:tcBorders>
              <w:top w:val="single" w:sz="18" w:space="0" w:color="auto"/>
            </w:tcBorders>
            <w:vAlign w:val="center"/>
          </w:tcPr>
          <w:p w:rsidR="0027286C" w:rsidRPr="00756E3A" w:rsidRDefault="00C00099"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Group II</w:t>
            </w:r>
          </w:p>
          <w:p w:rsidR="00C00099" w:rsidRPr="00756E3A" w:rsidRDefault="00C00099"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Benign (n=16)</w:t>
            </w:r>
          </w:p>
        </w:tc>
        <w:tc>
          <w:tcPr>
            <w:tcW w:w="952" w:type="pct"/>
            <w:tcBorders>
              <w:top w:val="single" w:sz="18" w:space="0" w:color="auto"/>
            </w:tcBorders>
            <w:vAlign w:val="center"/>
          </w:tcPr>
          <w:p w:rsidR="0027286C" w:rsidRPr="00756E3A" w:rsidRDefault="00C00099"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 xml:space="preserve">Group I </w:t>
            </w:r>
          </w:p>
          <w:p w:rsidR="00C00099" w:rsidRPr="00756E3A" w:rsidRDefault="00C00099" w:rsidP="00756E3A">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Malignant</w:t>
            </w:r>
            <w:r w:rsidR="00756E3A">
              <w:rPr>
                <w:rFonts w:ascii="Times New Roman" w:hAnsi="Times New Roman" w:cs="Times New Roman" w:hint="eastAsia"/>
                <w:b/>
                <w:bCs/>
                <w:color w:val="000000"/>
                <w:sz w:val="20"/>
                <w:szCs w:val="20"/>
                <w:lang w:val="en-GB" w:eastAsia="zh-CN" w:bidi="ar-EG"/>
              </w:rPr>
              <w:t xml:space="preserve"> </w:t>
            </w:r>
            <w:r w:rsidRPr="00756E3A">
              <w:rPr>
                <w:rFonts w:ascii="Times New Roman" w:eastAsia="MS Mincho" w:hAnsi="Times New Roman" w:cs="Times New Roman"/>
                <w:b/>
                <w:bCs/>
                <w:color w:val="000000"/>
                <w:sz w:val="20"/>
                <w:szCs w:val="20"/>
                <w:lang w:val="en-GB" w:eastAsia="en-GB" w:bidi="ar-EG"/>
              </w:rPr>
              <w:t>(n=16)</w:t>
            </w:r>
          </w:p>
        </w:tc>
        <w:tc>
          <w:tcPr>
            <w:tcW w:w="1363" w:type="pct"/>
            <w:tcBorders>
              <w:top w:val="single" w:sz="18" w:space="0" w:color="auto"/>
              <w:right w:val="single" w:sz="18" w:space="0" w:color="auto"/>
              <w:tl2br w:val="single" w:sz="4" w:space="0" w:color="auto"/>
            </w:tcBorders>
            <w:vAlign w:val="center"/>
          </w:tcPr>
          <w:p w:rsidR="00C00099" w:rsidRPr="00756E3A" w:rsidRDefault="00C00099" w:rsidP="0063486D">
            <w:pPr>
              <w:snapToGrid w:val="0"/>
              <w:spacing w:after="0" w:line="240" w:lineRule="auto"/>
              <w:jc w:val="center"/>
              <w:outlineLvl w:val="1"/>
              <w:rPr>
                <w:rFonts w:ascii="Times New Roman" w:eastAsia="MS Mincho" w:hAnsi="Times New Roman" w:cs="Times New Roman"/>
                <w:b/>
                <w:bCs/>
                <w:color w:val="000000"/>
                <w:sz w:val="20"/>
                <w:szCs w:val="20"/>
                <w:lang w:val="en-GB" w:eastAsia="ar-SA" w:bidi="ar-EG"/>
              </w:rPr>
            </w:pPr>
            <w:bookmarkStart w:id="2" w:name="_Toc310942891"/>
            <w:r w:rsidRPr="00756E3A">
              <w:rPr>
                <w:rFonts w:ascii="Times New Roman" w:eastAsia="MS Mincho" w:hAnsi="Times New Roman" w:cs="Times New Roman"/>
                <w:b/>
                <w:bCs/>
                <w:color w:val="000000"/>
                <w:sz w:val="20"/>
                <w:szCs w:val="20"/>
                <w:lang w:val="en-GB" w:eastAsia="ar-SA" w:bidi="ar-EG"/>
              </w:rPr>
              <w:t>Group</w:t>
            </w:r>
            <w:bookmarkEnd w:id="2"/>
          </w:p>
          <w:p w:rsidR="00C00099" w:rsidRPr="00756E3A" w:rsidRDefault="00C00099"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Parameter</w:t>
            </w:r>
          </w:p>
        </w:tc>
      </w:tr>
      <w:tr w:rsidR="00C00099" w:rsidRPr="00756E3A" w:rsidTr="00756E3A">
        <w:trPr>
          <w:jc w:val="center"/>
        </w:trPr>
        <w:tc>
          <w:tcPr>
            <w:tcW w:w="1894" w:type="pct"/>
            <w:tcBorders>
              <w:left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40</w:t>
            </w: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30-42</w:t>
            </w:r>
          </w:p>
        </w:tc>
        <w:tc>
          <w:tcPr>
            <w:tcW w:w="791" w:type="pct"/>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39.5</w:t>
            </w: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30-48</w:t>
            </w:r>
          </w:p>
        </w:tc>
        <w:tc>
          <w:tcPr>
            <w:tcW w:w="952" w:type="pct"/>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43</w:t>
            </w: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37-52</w:t>
            </w:r>
          </w:p>
        </w:tc>
        <w:tc>
          <w:tcPr>
            <w:tcW w:w="1363" w:type="pct"/>
            <w:tcBorders>
              <w:right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Age/years</w:t>
            </w:r>
          </w:p>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Median</w:t>
            </w:r>
          </w:p>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IQR</w:t>
            </w:r>
          </w:p>
        </w:tc>
      </w:tr>
      <w:tr w:rsidR="00C00099" w:rsidRPr="00756E3A" w:rsidTr="00756E3A">
        <w:trPr>
          <w:jc w:val="center"/>
        </w:trPr>
        <w:tc>
          <w:tcPr>
            <w:tcW w:w="1894" w:type="pct"/>
            <w:tcBorders>
              <w:left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w:t>
            </w: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w:t>
            </w:r>
          </w:p>
        </w:tc>
        <w:tc>
          <w:tcPr>
            <w:tcW w:w="791" w:type="pct"/>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52</w:t>
            </w: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49-52</w:t>
            </w:r>
          </w:p>
        </w:tc>
        <w:tc>
          <w:tcPr>
            <w:tcW w:w="952" w:type="pct"/>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48</w:t>
            </w: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47-51.7</w:t>
            </w:r>
          </w:p>
        </w:tc>
        <w:tc>
          <w:tcPr>
            <w:tcW w:w="1363" w:type="pct"/>
            <w:tcBorders>
              <w:right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Age of menopause/years</w:t>
            </w:r>
          </w:p>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Median</w:t>
            </w:r>
          </w:p>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IQR</w:t>
            </w:r>
          </w:p>
        </w:tc>
      </w:tr>
      <w:tr w:rsidR="00C00099" w:rsidRPr="00756E3A" w:rsidTr="00756E3A">
        <w:trPr>
          <w:jc w:val="center"/>
        </w:trPr>
        <w:tc>
          <w:tcPr>
            <w:tcW w:w="1894" w:type="pct"/>
            <w:tcBorders>
              <w:left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24</w:t>
            </w: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22-28</w:t>
            </w:r>
          </w:p>
        </w:tc>
        <w:tc>
          <w:tcPr>
            <w:tcW w:w="791" w:type="pct"/>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27286C"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23</w:t>
            </w: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22-30</w:t>
            </w:r>
          </w:p>
        </w:tc>
        <w:tc>
          <w:tcPr>
            <w:tcW w:w="952" w:type="pct"/>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27286C"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24</w:t>
            </w: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20-27</w:t>
            </w:r>
          </w:p>
        </w:tc>
        <w:tc>
          <w:tcPr>
            <w:tcW w:w="1363" w:type="pct"/>
            <w:tcBorders>
              <w:right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Age of 1</w:t>
            </w:r>
            <w:r w:rsidRPr="00756E3A">
              <w:rPr>
                <w:rFonts w:ascii="Times New Roman" w:eastAsia="MS Mincho" w:hAnsi="Times New Roman" w:cs="Times New Roman"/>
                <w:b/>
                <w:color w:val="000000"/>
                <w:sz w:val="20"/>
                <w:szCs w:val="20"/>
                <w:vertAlign w:val="superscript"/>
                <w:lang w:val="en-GB" w:eastAsia="en-GB" w:bidi="ar-EG"/>
              </w:rPr>
              <w:t xml:space="preserve">st </w:t>
            </w:r>
            <w:r w:rsidRPr="00756E3A">
              <w:rPr>
                <w:rFonts w:ascii="Times New Roman" w:eastAsia="MS Mincho" w:hAnsi="Times New Roman" w:cs="Times New Roman"/>
                <w:b/>
                <w:color w:val="000000"/>
                <w:sz w:val="20"/>
                <w:szCs w:val="20"/>
                <w:lang w:val="en-GB" w:eastAsia="en-GB" w:bidi="ar-EG"/>
              </w:rPr>
              <w:t>pregnancy/years</w:t>
            </w:r>
          </w:p>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Median</w:t>
            </w:r>
          </w:p>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IQR</w:t>
            </w:r>
          </w:p>
        </w:tc>
      </w:tr>
      <w:tr w:rsidR="00C00099" w:rsidRPr="00756E3A" w:rsidTr="00756E3A">
        <w:trPr>
          <w:jc w:val="center"/>
        </w:trPr>
        <w:tc>
          <w:tcPr>
            <w:tcW w:w="1894" w:type="pct"/>
            <w:tcBorders>
              <w:left w:val="single" w:sz="18" w:space="0" w:color="auto"/>
              <w:bottom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Not performed acc. to protocol of thesis</w:t>
            </w:r>
          </w:p>
        </w:tc>
        <w:tc>
          <w:tcPr>
            <w:tcW w:w="791" w:type="pct"/>
            <w:tcBorders>
              <w:bottom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14</w:t>
            </w:r>
          </w:p>
          <w:p w:rsidR="00C00099" w:rsidRPr="00756E3A" w:rsidRDefault="00C00099" w:rsidP="0027286C">
            <w:pPr>
              <w:snapToGrid w:val="0"/>
              <w:spacing w:after="0" w:line="240" w:lineRule="auto"/>
              <w:jc w:val="both"/>
              <w:rPr>
                <w:rFonts w:ascii="Times New Roman" w:hAnsi="Times New Roman" w:cs="Times New Roman"/>
                <w:color w:val="000000"/>
                <w:sz w:val="20"/>
                <w:szCs w:val="20"/>
                <w:lang w:val="en-GB" w:eastAsia="zh-CN" w:bidi="ar-EG"/>
              </w:rPr>
            </w:pPr>
            <w:r w:rsidRPr="00756E3A">
              <w:rPr>
                <w:rFonts w:ascii="Times New Roman" w:eastAsia="MS Mincho" w:hAnsi="Times New Roman" w:cs="Times New Roman"/>
                <w:color w:val="000000"/>
                <w:sz w:val="20"/>
                <w:szCs w:val="20"/>
                <w:lang w:val="en-GB" w:eastAsia="en-GB" w:bidi="ar-EG"/>
              </w:rPr>
              <w:t>11-26</w:t>
            </w:r>
          </w:p>
        </w:tc>
        <w:tc>
          <w:tcPr>
            <w:tcW w:w="952" w:type="pct"/>
            <w:tcBorders>
              <w:bottom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C00099" w:rsidRPr="00756E3A" w:rsidRDefault="00C00099"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334</w:t>
            </w:r>
          </w:p>
          <w:p w:rsidR="00C00099" w:rsidRPr="00756E3A" w:rsidRDefault="00C00099" w:rsidP="0027286C">
            <w:pPr>
              <w:snapToGrid w:val="0"/>
              <w:spacing w:after="0" w:line="240" w:lineRule="auto"/>
              <w:jc w:val="both"/>
              <w:rPr>
                <w:rFonts w:ascii="Times New Roman" w:hAnsi="Times New Roman" w:cs="Times New Roman"/>
                <w:color w:val="000000"/>
                <w:sz w:val="20"/>
                <w:szCs w:val="20"/>
                <w:lang w:val="en-GB" w:eastAsia="zh-CN" w:bidi="ar-EG"/>
              </w:rPr>
            </w:pPr>
            <w:r w:rsidRPr="00756E3A">
              <w:rPr>
                <w:rFonts w:ascii="Times New Roman" w:eastAsia="MS Mincho" w:hAnsi="Times New Roman" w:cs="Times New Roman"/>
                <w:color w:val="000000"/>
                <w:sz w:val="20"/>
                <w:szCs w:val="20"/>
                <w:lang w:val="en-GB" w:eastAsia="en-GB" w:bidi="ar-EG"/>
              </w:rPr>
              <w:t>124-1461</w:t>
            </w:r>
          </w:p>
        </w:tc>
        <w:tc>
          <w:tcPr>
            <w:tcW w:w="1363" w:type="pct"/>
            <w:tcBorders>
              <w:bottom w:val="single" w:sz="18" w:space="0" w:color="auto"/>
              <w:right w:val="single" w:sz="18" w:space="0" w:color="auto"/>
            </w:tcBorders>
            <w:vAlign w:val="center"/>
          </w:tcPr>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CA125 (IU/mL)</w:t>
            </w:r>
          </w:p>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Median</w:t>
            </w:r>
          </w:p>
          <w:p w:rsidR="00C00099" w:rsidRPr="00756E3A" w:rsidRDefault="00C00099"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IQR</w:t>
            </w:r>
          </w:p>
        </w:tc>
      </w:tr>
    </w:tbl>
    <w:p w:rsidR="00F77C87" w:rsidRDefault="00C00099" w:rsidP="00756E3A">
      <w:pPr>
        <w:snapToGrid w:val="0"/>
        <w:spacing w:after="0" w:line="240" w:lineRule="auto"/>
        <w:ind w:firstLine="425"/>
        <w:jc w:val="both"/>
        <w:rPr>
          <w:rFonts w:ascii="Times New Roman" w:hAnsi="Times New Roman" w:cs="Times New Roman"/>
          <w:sz w:val="20"/>
          <w:szCs w:val="20"/>
          <w:lang w:val="en-GB" w:eastAsia="zh-CN"/>
        </w:rPr>
      </w:pPr>
      <w:r w:rsidRPr="00756E3A">
        <w:rPr>
          <w:rFonts w:ascii="Times New Roman" w:eastAsia="MS Mincho" w:hAnsi="Times New Roman" w:cs="Times New Roman"/>
          <w:sz w:val="20"/>
          <w:szCs w:val="20"/>
          <w:lang w:val="en-GB" w:eastAsia="en-GB"/>
        </w:rPr>
        <w:t xml:space="preserve">Interquartile range (IQR) = first quartile </w:t>
      </w:r>
      <w:r w:rsidRPr="00756E3A">
        <w:rPr>
          <w:rFonts w:ascii="Times New Roman" w:eastAsia="MS Mincho" w:hAnsi="Times New Roman" w:cs="Times New Roman"/>
          <w:i/>
          <w:iCs/>
          <w:sz w:val="20"/>
          <w:szCs w:val="20"/>
          <w:lang w:val="en-GB" w:eastAsia="en-GB"/>
        </w:rPr>
        <w:t>(Q</w:t>
      </w:r>
      <w:r w:rsidRPr="00756E3A">
        <w:rPr>
          <w:rFonts w:ascii="Times New Roman" w:eastAsia="MS Mincho" w:hAnsi="Times New Roman" w:cs="Times New Roman"/>
          <w:sz w:val="20"/>
          <w:szCs w:val="20"/>
          <w:vertAlign w:val="subscript"/>
          <w:lang w:val="en-GB" w:eastAsia="en-GB"/>
        </w:rPr>
        <w:t>1</w:t>
      </w:r>
      <w:r w:rsidRPr="00756E3A">
        <w:rPr>
          <w:rFonts w:ascii="Times New Roman" w:eastAsia="MS Mincho" w:hAnsi="Times New Roman" w:cs="Times New Roman"/>
          <w:sz w:val="20"/>
          <w:szCs w:val="20"/>
          <w:lang w:val="en-GB" w:eastAsia="en-GB"/>
        </w:rPr>
        <w:t xml:space="preserve">) - third quartile </w:t>
      </w:r>
      <w:r w:rsidRPr="00756E3A">
        <w:rPr>
          <w:rFonts w:ascii="Times New Roman" w:eastAsia="MS Mincho" w:hAnsi="Times New Roman" w:cs="Times New Roman"/>
          <w:i/>
          <w:iCs/>
          <w:sz w:val="20"/>
          <w:szCs w:val="20"/>
          <w:lang w:val="en-GB" w:eastAsia="en-GB"/>
        </w:rPr>
        <w:t>(Q</w:t>
      </w:r>
      <w:r w:rsidRPr="00756E3A">
        <w:rPr>
          <w:rFonts w:ascii="Times New Roman" w:eastAsia="MS Mincho" w:hAnsi="Times New Roman" w:cs="Times New Roman"/>
          <w:sz w:val="20"/>
          <w:szCs w:val="20"/>
          <w:vertAlign w:val="subscript"/>
          <w:lang w:val="en-GB" w:eastAsia="en-GB"/>
        </w:rPr>
        <w:t>3</w:t>
      </w:r>
      <w:r w:rsidRPr="00756E3A">
        <w:rPr>
          <w:rFonts w:ascii="Times New Roman" w:eastAsia="MS Mincho" w:hAnsi="Times New Roman" w:cs="Times New Roman"/>
          <w:sz w:val="20"/>
          <w:szCs w:val="20"/>
          <w:lang w:val="en-GB" w:eastAsia="en-GB"/>
        </w:rPr>
        <w:t>).</w:t>
      </w:r>
      <w:bookmarkStart w:id="3" w:name="_Toc462828107"/>
      <w:bookmarkStart w:id="4" w:name="_Toc462828106"/>
    </w:p>
    <w:p w:rsidR="00756E3A" w:rsidRPr="00756E3A" w:rsidRDefault="00756E3A" w:rsidP="00756E3A">
      <w:pPr>
        <w:snapToGrid w:val="0"/>
        <w:spacing w:after="0" w:line="240" w:lineRule="auto"/>
        <w:ind w:firstLine="425"/>
        <w:jc w:val="both"/>
        <w:rPr>
          <w:rFonts w:ascii="Times New Roman" w:hAnsi="Times New Roman" w:cs="Times New Roman"/>
          <w:b/>
          <w:bCs/>
          <w:sz w:val="20"/>
          <w:szCs w:val="20"/>
          <w:lang w:val="en-GB" w:eastAsia="zh-CN"/>
        </w:rPr>
      </w:pPr>
    </w:p>
    <w:p w:rsidR="0027286C" w:rsidRPr="00756E3A" w:rsidRDefault="0027286C" w:rsidP="0027286C">
      <w:pPr>
        <w:snapToGrid w:val="0"/>
        <w:spacing w:after="0" w:line="240" w:lineRule="auto"/>
        <w:jc w:val="center"/>
        <w:rPr>
          <w:rFonts w:ascii="Times New Roman" w:eastAsia="MS Mincho" w:hAnsi="Times New Roman" w:cs="Times New Roman"/>
          <w:sz w:val="20"/>
          <w:szCs w:val="20"/>
          <w:lang w:val="en-GB" w:eastAsia="en-GB"/>
        </w:rPr>
      </w:pPr>
      <w:r w:rsidRPr="00756E3A">
        <w:rPr>
          <w:rFonts w:ascii="Times New Roman" w:eastAsia="MS Mincho" w:hAnsi="Times New Roman" w:cs="Times New Roman"/>
          <w:noProof/>
          <w:sz w:val="20"/>
          <w:szCs w:val="20"/>
          <w:lang w:eastAsia="zh-CN"/>
        </w:rPr>
        <w:drawing>
          <wp:inline distT="0" distB="0" distL="0" distR="0">
            <wp:extent cx="4544722" cy="2202512"/>
            <wp:effectExtent l="19050" t="0" r="27278" b="7288"/>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7286C" w:rsidRPr="00756E3A" w:rsidRDefault="0027286C" w:rsidP="0027286C">
      <w:pPr>
        <w:snapToGrid w:val="0"/>
        <w:spacing w:after="0" w:line="240" w:lineRule="auto"/>
        <w:jc w:val="center"/>
        <w:rPr>
          <w:rFonts w:ascii="Times New Roman" w:hAnsi="Times New Roman" w:cs="Times New Roman"/>
          <w:sz w:val="20"/>
          <w:szCs w:val="20"/>
          <w:lang w:val="en-GB" w:eastAsia="zh-CN"/>
        </w:rPr>
      </w:pPr>
      <w:bookmarkStart w:id="5" w:name="_Toc462828261"/>
      <w:r w:rsidRPr="00756E3A">
        <w:rPr>
          <w:rFonts w:ascii="Times New Roman" w:eastAsia="MS Mincho" w:hAnsi="Times New Roman" w:cs="Times New Roman"/>
          <w:b/>
          <w:sz w:val="20"/>
          <w:szCs w:val="20"/>
          <w:lang w:eastAsia="en-GB"/>
        </w:rPr>
        <w:t>Figure</w:t>
      </w:r>
      <w:r w:rsidR="00756E3A">
        <w:rPr>
          <w:rFonts w:ascii="Times New Roman" w:hAnsi="Times New Roman" w:cs="Times New Roman" w:hint="eastAsia"/>
          <w:b/>
          <w:sz w:val="20"/>
          <w:szCs w:val="20"/>
          <w:lang w:eastAsia="zh-CN"/>
        </w:rPr>
        <w:t xml:space="preserve"> </w:t>
      </w:r>
      <w:r w:rsidRPr="00756E3A">
        <w:rPr>
          <w:rFonts w:ascii="Times New Roman" w:eastAsia="MS Mincho" w:hAnsi="Times New Roman" w:cs="Times New Roman"/>
          <w:b/>
          <w:sz w:val="20"/>
          <w:szCs w:val="20"/>
          <w:lang w:eastAsia="en-GB"/>
        </w:rPr>
        <w:t>(2):</w:t>
      </w:r>
      <w:r w:rsidRPr="00756E3A">
        <w:rPr>
          <w:rFonts w:ascii="Times New Roman" w:eastAsia="MS Mincho" w:hAnsi="Times New Roman" w:cs="Times New Roman"/>
          <w:sz w:val="20"/>
          <w:szCs w:val="20"/>
          <w:lang w:val="en-GB" w:eastAsia="en-GB"/>
        </w:rPr>
        <w:t xml:space="preserve"> Comparison between the three studied groups and methylation status</w:t>
      </w:r>
      <w:bookmarkEnd w:id="5"/>
    </w:p>
    <w:p w:rsidR="00756E3A" w:rsidRDefault="00756E3A" w:rsidP="0027286C">
      <w:pPr>
        <w:snapToGrid w:val="0"/>
        <w:spacing w:after="0" w:line="240" w:lineRule="auto"/>
        <w:jc w:val="both"/>
        <w:rPr>
          <w:rFonts w:ascii="Times New Roman" w:hAnsi="Times New Roman" w:cs="Times New Roman"/>
          <w:b/>
          <w:bCs/>
          <w:sz w:val="20"/>
          <w:szCs w:val="20"/>
          <w:lang w:val="en-GB" w:eastAsia="zh-CN"/>
        </w:rPr>
      </w:pPr>
    </w:p>
    <w:p w:rsidR="00E47632" w:rsidRPr="00756E3A" w:rsidRDefault="00E47632" w:rsidP="0027286C">
      <w:pPr>
        <w:snapToGrid w:val="0"/>
        <w:spacing w:after="0" w:line="240" w:lineRule="auto"/>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b/>
          <w:bCs/>
          <w:sz w:val="20"/>
          <w:szCs w:val="20"/>
          <w:lang w:val="en-GB" w:eastAsia="en-GB"/>
        </w:rPr>
        <w:lastRenderedPageBreak/>
        <w:t>Table (</w:t>
      </w:r>
      <w:r w:rsidR="00A84E7E" w:rsidRPr="00756E3A">
        <w:rPr>
          <w:rFonts w:ascii="Times New Roman" w:eastAsia="MS Mincho" w:hAnsi="Times New Roman" w:cs="Times New Roman"/>
          <w:b/>
          <w:bCs/>
          <w:sz w:val="20"/>
          <w:szCs w:val="20"/>
          <w:lang w:val="en-GB" w:eastAsia="en-GB"/>
        </w:rPr>
        <w:t>3</w:t>
      </w:r>
      <w:r w:rsidRPr="00756E3A">
        <w:rPr>
          <w:rFonts w:ascii="Times New Roman" w:eastAsia="MS Mincho" w:hAnsi="Times New Roman" w:cs="Times New Roman"/>
          <w:b/>
          <w:bCs/>
          <w:sz w:val="20"/>
          <w:szCs w:val="20"/>
          <w:lang w:val="en-GB" w:eastAsia="en-GB"/>
        </w:rPr>
        <w:t>):</w:t>
      </w:r>
      <w:r w:rsidRPr="00756E3A">
        <w:rPr>
          <w:rFonts w:ascii="Times New Roman" w:eastAsia="MS Mincho" w:hAnsi="Times New Roman" w:cs="Times New Roman"/>
          <w:sz w:val="20"/>
          <w:szCs w:val="20"/>
          <w:lang w:val="en-GB" w:eastAsia="en-GB"/>
        </w:rPr>
        <w:t xml:space="preserve"> Descriptive and comparative statistics of demographic and laboratory data </w:t>
      </w:r>
      <w:r w:rsidRPr="00756E3A">
        <w:rPr>
          <w:rFonts w:ascii="Times New Roman" w:eastAsia="MS Mincho" w:hAnsi="Times New Roman" w:cs="Times New Roman"/>
          <w:sz w:val="20"/>
          <w:szCs w:val="20"/>
          <w:lang w:val="en-GB" w:eastAsia="en-GB" w:bidi="ar-EG"/>
        </w:rPr>
        <w:t>between group I (malignant) and group II (benign) using Wilcoxan Rank Sum Test</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2176"/>
        <w:gridCol w:w="1810"/>
        <w:gridCol w:w="931"/>
        <w:gridCol w:w="847"/>
        <w:gridCol w:w="676"/>
      </w:tblGrid>
      <w:tr w:rsidR="00E47632" w:rsidRPr="00756E3A" w:rsidTr="00756E3A">
        <w:trPr>
          <w:cantSplit/>
          <w:jc w:val="center"/>
        </w:trPr>
        <w:tc>
          <w:tcPr>
            <w:tcW w:w="1638" w:type="pct"/>
            <w:tcBorders>
              <w:top w:val="single" w:sz="18" w:space="0" w:color="auto"/>
              <w:left w:val="single" w:sz="18" w:space="0" w:color="auto"/>
              <w:tl2br w:val="single" w:sz="4" w:space="0" w:color="auto"/>
            </w:tcBorders>
            <w:vAlign w:val="center"/>
          </w:tcPr>
          <w:p w:rsidR="00E47632" w:rsidRPr="00756E3A" w:rsidRDefault="00E47632" w:rsidP="0063486D">
            <w:pPr>
              <w:snapToGrid w:val="0"/>
              <w:spacing w:after="0" w:line="240" w:lineRule="auto"/>
              <w:jc w:val="center"/>
              <w:rPr>
                <w:rFonts w:ascii="Times New Roman" w:hAnsi="Times New Roman" w:cs="Times New Roman"/>
                <w:b/>
                <w:bCs/>
                <w:color w:val="000000"/>
                <w:sz w:val="20"/>
                <w:szCs w:val="20"/>
                <w:lang w:val="en-GB" w:eastAsia="zh-CN" w:bidi="ar-EG"/>
              </w:rPr>
            </w:pPr>
            <w:r w:rsidRPr="00756E3A">
              <w:rPr>
                <w:rFonts w:ascii="Times New Roman" w:eastAsia="MS Mincho" w:hAnsi="Times New Roman" w:cs="Times New Roman"/>
                <w:b/>
                <w:bCs/>
                <w:color w:val="000000"/>
                <w:sz w:val="20"/>
                <w:szCs w:val="20"/>
                <w:lang w:val="en-GB" w:eastAsia="en-GB" w:bidi="ar-EG"/>
              </w:rPr>
              <w:t>Group</w:t>
            </w:r>
          </w:p>
          <w:p w:rsidR="00E47632"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Parameter</w:t>
            </w:r>
          </w:p>
        </w:tc>
        <w:tc>
          <w:tcPr>
            <w:tcW w:w="1136" w:type="pct"/>
            <w:tcBorders>
              <w:top w:val="single" w:sz="18" w:space="0" w:color="auto"/>
            </w:tcBorders>
            <w:vAlign w:val="center"/>
          </w:tcPr>
          <w:p w:rsidR="0027286C"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 xml:space="preserve">Group I </w:t>
            </w:r>
          </w:p>
          <w:p w:rsidR="00E47632" w:rsidRPr="00756E3A" w:rsidRDefault="00E47632" w:rsidP="00756E3A">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Malignant</w:t>
            </w:r>
            <w:r w:rsidR="00756E3A">
              <w:rPr>
                <w:rFonts w:ascii="Times New Roman" w:hAnsi="Times New Roman" w:cs="Times New Roman" w:hint="eastAsia"/>
                <w:b/>
                <w:bCs/>
                <w:color w:val="000000"/>
                <w:sz w:val="20"/>
                <w:szCs w:val="20"/>
                <w:lang w:val="en-GB" w:eastAsia="zh-CN" w:bidi="ar-EG"/>
              </w:rPr>
              <w:t xml:space="preserve"> </w:t>
            </w:r>
            <w:r w:rsidRPr="00756E3A">
              <w:rPr>
                <w:rFonts w:ascii="Times New Roman" w:eastAsia="MS Mincho" w:hAnsi="Times New Roman" w:cs="Times New Roman"/>
                <w:b/>
                <w:bCs/>
                <w:color w:val="000000"/>
                <w:sz w:val="20"/>
                <w:szCs w:val="20"/>
                <w:lang w:val="en-GB" w:eastAsia="en-GB" w:bidi="ar-EG"/>
              </w:rPr>
              <w:t>(n=16)</w:t>
            </w:r>
          </w:p>
        </w:tc>
        <w:tc>
          <w:tcPr>
            <w:tcW w:w="945" w:type="pct"/>
            <w:tcBorders>
              <w:top w:val="single" w:sz="18" w:space="0" w:color="auto"/>
            </w:tcBorders>
            <w:vAlign w:val="center"/>
          </w:tcPr>
          <w:p w:rsidR="0027286C"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Group II</w:t>
            </w:r>
          </w:p>
          <w:p w:rsidR="00E47632"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Benign (n=16)</w:t>
            </w:r>
          </w:p>
        </w:tc>
        <w:tc>
          <w:tcPr>
            <w:tcW w:w="486" w:type="pct"/>
            <w:tcBorders>
              <w:top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z</w:t>
            </w:r>
          </w:p>
        </w:tc>
        <w:tc>
          <w:tcPr>
            <w:tcW w:w="442" w:type="pct"/>
            <w:tcBorders>
              <w:top w:val="single" w:sz="18" w:space="0" w:color="auto"/>
            </w:tcBorders>
            <w:vAlign w:val="center"/>
          </w:tcPr>
          <w:p w:rsidR="00E47632" w:rsidRPr="00756E3A" w:rsidRDefault="00100020"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i/>
                <w:iCs/>
                <w:color w:val="000000"/>
                <w:sz w:val="20"/>
                <w:szCs w:val="20"/>
                <w:lang w:val="en-GB" w:eastAsia="en-GB" w:bidi="ar-EG"/>
              </w:rPr>
              <w:t>p</w:t>
            </w:r>
          </w:p>
        </w:tc>
        <w:tc>
          <w:tcPr>
            <w:tcW w:w="353" w:type="pct"/>
            <w:tcBorders>
              <w:top w:val="single" w:sz="18" w:space="0" w:color="auto"/>
              <w:right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bidi="ar-EG"/>
              </w:rPr>
            </w:pPr>
            <w:r w:rsidRPr="00756E3A">
              <w:rPr>
                <w:rFonts w:ascii="Times New Roman" w:eastAsia="MS Mincho" w:hAnsi="Times New Roman" w:cs="Times New Roman"/>
                <w:b/>
                <w:bCs/>
                <w:color w:val="000000"/>
                <w:sz w:val="20"/>
                <w:szCs w:val="20"/>
                <w:lang w:val="en-GB" w:eastAsia="en-GB" w:bidi="ar-EG"/>
              </w:rPr>
              <w:t>Sig.</w:t>
            </w:r>
          </w:p>
        </w:tc>
      </w:tr>
      <w:tr w:rsidR="00E47632" w:rsidRPr="00756E3A" w:rsidTr="00756E3A">
        <w:trPr>
          <w:cantSplit/>
          <w:jc w:val="center"/>
        </w:trPr>
        <w:tc>
          <w:tcPr>
            <w:tcW w:w="1638" w:type="pct"/>
            <w:tcBorders>
              <w:left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Age/years</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Median</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IQR</w:t>
            </w:r>
          </w:p>
        </w:tc>
        <w:tc>
          <w:tcPr>
            <w:tcW w:w="1136" w:type="pct"/>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43</w:t>
            </w: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37-52</w:t>
            </w:r>
          </w:p>
        </w:tc>
        <w:tc>
          <w:tcPr>
            <w:tcW w:w="945" w:type="pct"/>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39.5</w:t>
            </w: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30-48</w:t>
            </w:r>
          </w:p>
        </w:tc>
        <w:tc>
          <w:tcPr>
            <w:tcW w:w="486" w:type="pct"/>
            <w:vAlign w:val="center"/>
          </w:tcPr>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-1.094</w:t>
            </w:r>
          </w:p>
        </w:tc>
        <w:tc>
          <w:tcPr>
            <w:tcW w:w="442" w:type="pct"/>
            <w:vAlign w:val="center"/>
          </w:tcPr>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0.274</w:t>
            </w:r>
          </w:p>
        </w:tc>
        <w:tc>
          <w:tcPr>
            <w:tcW w:w="353" w:type="pct"/>
            <w:tcBorders>
              <w:right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r w:rsidR="00E47632" w:rsidRPr="00756E3A" w:rsidTr="00756E3A">
        <w:trPr>
          <w:cantSplit/>
          <w:jc w:val="center"/>
        </w:trPr>
        <w:tc>
          <w:tcPr>
            <w:tcW w:w="1638" w:type="pct"/>
            <w:tcBorders>
              <w:left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Menopausal age/years</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Median</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IQR</w:t>
            </w:r>
          </w:p>
        </w:tc>
        <w:tc>
          <w:tcPr>
            <w:tcW w:w="1136" w:type="pct"/>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48</w:t>
            </w: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47-51.7</w:t>
            </w:r>
          </w:p>
        </w:tc>
        <w:tc>
          <w:tcPr>
            <w:tcW w:w="945" w:type="pct"/>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52</w:t>
            </w: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49-52</w:t>
            </w:r>
          </w:p>
        </w:tc>
        <w:tc>
          <w:tcPr>
            <w:tcW w:w="486" w:type="pct"/>
            <w:vAlign w:val="center"/>
          </w:tcPr>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-1.242</w:t>
            </w:r>
          </w:p>
        </w:tc>
        <w:tc>
          <w:tcPr>
            <w:tcW w:w="442" w:type="pct"/>
            <w:vAlign w:val="center"/>
          </w:tcPr>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0.214</w:t>
            </w:r>
          </w:p>
        </w:tc>
        <w:tc>
          <w:tcPr>
            <w:tcW w:w="353" w:type="pct"/>
            <w:tcBorders>
              <w:right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r w:rsidR="00E47632" w:rsidRPr="00756E3A" w:rsidTr="00756E3A">
        <w:trPr>
          <w:cantSplit/>
          <w:jc w:val="center"/>
        </w:trPr>
        <w:tc>
          <w:tcPr>
            <w:tcW w:w="1638" w:type="pct"/>
            <w:tcBorders>
              <w:left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Age of 1</w:t>
            </w:r>
            <w:r w:rsidRPr="00756E3A">
              <w:rPr>
                <w:rFonts w:ascii="Times New Roman" w:eastAsia="MS Mincho" w:hAnsi="Times New Roman" w:cs="Times New Roman"/>
                <w:b/>
                <w:color w:val="000000"/>
                <w:sz w:val="20"/>
                <w:szCs w:val="20"/>
                <w:vertAlign w:val="superscript"/>
                <w:lang w:val="en-GB" w:eastAsia="en-GB" w:bidi="ar-EG"/>
              </w:rPr>
              <w:t>st</w:t>
            </w:r>
            <w:r w:rsidRPr="00756E3A">
              <w:rPr>
                <w:rFonts w:ascii="Times New Roman" w:eastAsia="MS Mincho" w:hAnsi="Times New Roman" w:cs="Times New Roman"/>
                <w:b/>
                <w:color w:val="000000"/>
                <w:sz w:val="20"/>
                <w:szCs w:val="20"/>
                <w:lang w:val="en-GB" w:eastAsia="en-GB" w:bidi="ar-EG"/>
              </w:rPr>
              <w:t xml:space="preserve"> pregnancy/years</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Median</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IQR</w:t>
            </w:r>
          </w:p>
        </w:tc>
        <w:tc>
          <w:tcPr>
            <w:tcW w:w="1136" w:type="pct"/>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27286C"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24</w:t>
            </w:r>
          </w:p>
          <w:p w:rsidR="00E47632" w:rsidRPr="00756E3A" w:rsidRDefault="00E47632" w:rsidP="0027286C">
            <w:pPr>
              <w:snapToGrid w:val="0"/>
              <w:spacing w:after="0" w:line="240" w:lineRule="auto"/>
              <w:jc w:val="both"/>
              <w:rPr>
                <w:rFonts w:ascii="Times New Roman" w:hAnsi="Times New Roman" w:cs="Times New Roman"/>
                <w:color w:val="000000"/>
                <w:sz w:val="20"/>
                <w:szCs w:val="20"/>
                <w:lang w:val="en-GB" w:eastAsia="zh-CN" w:bidi="ar-EG"/>
              </w:rPr>
            </w:pPr>
            <w:r w:rsidRPr="00756E3A">
              <w:rPr>
                <w:rFonts w:ascii="Times New Roman" w:eastAsia="MS Mincho" w:hAnsi="Times New Roman" w:cs="Times New Roman"/>
                <w:color w:val="000000"/>
                <w:sz w:val="20"/>
                <w:szCs w:val="20"/>
                <w:lang w:val="en-GB" w:eastAsia="en-GB" w:bidi="ar-EG"/>
              </w:rPr>
              <w:t>20-27</w:t>
            </w:r>
          </w:p>
        </w:tc>
        <w:tc>
          <w:tcPr>
            <w:tcW w:w="945" w:type="pct"/>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27286C"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23</w:t>
            </w:r>
          </w:p>
          <w:p w:rsidR="00E47632" w:rsidRPr="00756E3A" w:rsidRDefault="00E47632" w:rsidP="0027286C">
            <w:pPr>
              <w:snapToGrid w:val="0"/>
              <w:spacing w:after="0" w:line="240" w:lineRule="auto"/>
              <w:jc w:val="both"/>
              <w:rPr>
                <w:rFonts w:ascii="Times New Roman" w:hAnsi="Times New Roman" w:cs="Times New Roman"/>
                <w:color w:val="000000"/>
                <w:sz w:val="20"/>
                <w:szCs w:val="20"/>
                <w:lang w:val="en-GB" w:eastAsia="zh-CN" w:bidi="ar-EG"/>
              </w:rPr>
            </w:pPr>
            <w:r w:rsidRPr="00756E3A">
              <w:rPr>
                <w:rFonts w:ascii="Times New Roman" w:eastAsia="MS Mincho" w:hAnsi="Times New Roman" w:cs="Times New Roman"/>
                <w:color w:val="000000"/>
                <w:sz w:val="20"/>
                <w:szCs w:val="20"/>
                <w:lang w:val="en-GB" w:eastAsia="en-GB" w:bidi="ar-EG"/>
              </w:rPr>
              <w:t>22-30</w:t>
            </w:r>
          </w:p>
        </w:tc>
        <w:tc>
          <w:tcPr>
            <w:tcW w:w="486" w:type="pct"/>
            <w:vAlign w:val="center"/>
          </w:tcPr>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-0.659</w:t>
            </w:r>
          </w:p>
        </w:tc>
        <w:tc>
          <w:tcPr>
            <w:tcW w:w="442" w:type="pct"/>
            <w:vAlign w:val="center"/>
          </w:tcPr>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0.51</w:t>
            </w:r>
          </w:p>
        </w:tc>
        <w:tc>
          <w:tcPr>
            <w:tcW w:w="353" w:type="pct"/>
            <w:tcBorders>
              <w:right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r w:rsidR="00E47632" w:rsidRPr="00756E3A" w:rsidTr="00756E3A">
        <w:trPr>
          <w:cantSplit/>
          <w:jc w:val="center"/>
        </w:trPr>
        <w:tc>
          <w:tcPr>
            <w:tcW w:w="1638" w:type="pct"/>
            <w:tcBorders>
              <w:left w:val="single" w:sz="18" w:space="0" w:color="auto"/>
              <w:bottom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rPr>
            </w:pPr>
            <w:r w:rsidRPr="00756E3A">
              <w:rPr>
                <w:rFonts w:ascii="Times New Roman" w:eastAsia="MS Mincho" w:hAnsi="Times New Roman" w:cs="Times New Roman"/>
                <w:b/>
                <w:color w:val="000000"/>
                <w:sz w:val="20"/>
                <w:szCs w:val="20"/>
                <w:lang w:val="en-GB" w:eastAsia="en-GB"/>
              </w:rPr>
              <w:t>CA125 Levels (IU/mL)</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Median</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IQR</w:t>
            </w:r>
          </w:p>
        </w:tc>
        <w:tc>
          <w:tcPr>
            <w:tcW w:w="1136" w:type="pct"/>
            <w:tcBorders>
              <w:bottom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334</w:t>
            </w:r>
          </w:p>
          <w:p w:rsidR="00E47632" w:rsidRPr="00756E3A" w:rsidRDefault="00E47632" w:rsidP="0027286C">
            <w:pPr>
              <w:snapToGrid w:val="0"/>
              <w:spacing w:after="0" w:line="240" w:lineRule="auto"/>
              <w:jc w:val="both"/>
              <w:rPr>
                <w:rFonts w:ascii="Times New Roman" w:hAnsi="Times New Roman" w:cs="Times New Roman"/>
                <w:color w:val="000000"/>
                <w:sz w:val="20"/>
                <w:szCs w:val="20"/>
                <w:lang w:val="en-GB" w:eastAsia="zh-CN" w:bidi="ar-EG"/>
              </w:rPr>
            </w:pPr>
            <w:r w:rsidRPr="00756E3A">
              <w:rPr>
                <w:rFonts w:ascii="Times New Roman" w:eastAsia="MS Mincho" w:hAnsi="Times New Roman" w:cs="Times New Roman"/>
                <w:color w:val="000000"/>
                <w:sz w:val="20"/>
                <w:szCs w:val="20"/>
                <w:lang w:val="en-GB" w:eastAsia="en-GB" w:bidi="ar-EG"/>
              </w:rPr>
              <w:t>124-1461</w:t>
            </w:r>
          </w:p>
        </w:tc>
        <w:tc>
          <w:tcPr>
            <w:tcW w:w="945" w:type="pct"/>
            <w:tcBorders>
              <w:bottom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14</w:t>
            </w:r>
          </w:p>
          <w:p w:rsidR="00E47632" w:rsidRPr="00756E3A" w:rsidRDefault="00E47632" w:rsidP="0027286C">
            <w:pPr>
              <w:snapToGrid w:val="0"/>
              <w:spacing w:after="0" w:line="240" w:lineRule="auto"/>
              <w:jc w:val="both"/>
              <w:rPr>
                <w:rFonts w:ascii="Times New Roman" w:hAnsi="Times New Roman" w:cs="Times New Roman"/>
                <w:color w:val="000000"/>
                <w:sz w:val="20"/>
                <w:szCs w:val="20"/>
                <w:lang w:val="en-GB" w:eastAsia="zh-CN" w:bidi="ar-EG"/>
              </w:rPr>
            </w:pPr>
            <w:r w:rsidRPr="00756E3A">
              <w:rPr>
                <w:rFonts w:ascii="Times New Roman" w:eastAsia="MS Mincho" w:hAnsi="Times New Roman" w:cs="Times New Roman"/>
                <w:color w:val="000000"/>
                <w:sz w:val="20"/>
                <w:szCs w:val="20"/>
                <w:lang w:val="en-GB" w:eastAsia="en-GB" w:bidi="ar-EG"/>
              </w:rPr>
              <w:t>11-26</w:t>
            </w:r>
          </w:p>
        </w:tc>
        <w:tc>
          <w:tcPr>
            <w:tcW w:w="486" w:type="pct"/>
            <w:tcBorders>
              <w:bottom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-4.353</w:t>
            </w:r>
          </w:p>
        </w:tc>
        <w:tc>
          <w:tcPr>
            <w:tcW w:w="442" w:type="pct"/>
            <w:tcBorders>
              <w:bottom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0.0</w:t>
            </w:r>
          </w:p>
        </w:tc>
        <w:tc>
          <w:tcPr>
            <w:tcW w:w="353" w:type="pct"/>
            <w:tcBorders>
              <w:bottom w:val="single" w:sz="18" w:space="0" w:color="auto"/>
              <w:right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HS</w:t>
            </w:r>
          </w:p>
        </w:tc>
      </w:tr>
    </w:tbl>
    <w:p w:rsidR="005F393F" w:rsidRPr="00756E3A" w:rsidRDefault="005F393F" w:rsidP="0027286C">
      <w:pPr>
        <w:snapToGrid w:val="0"/>
        <w:spacing w:after="0" w:line="240" w:lineRule="auto"/>
        <w:jc w:val="center"/>
        <w:rPr>
          <w:rFonts w:ascii="Times New Roman" w:hAnsi="Times New Roman" w:cs="Times New Roman"/>
          <w:b/>
          <w:bCs/>
          <w:sz w:val="20"/>
          <w:szCs w:val="20"/>
          <w:lang w:val="en-GB" w:eastAsia="zh-CN"/>
        </w:rPr>
      </w:pPr>
      <w:bookmarkStart w:id="6" w:name="_Toc462828108"/>
    </w:p>
    <w:p w:rsidR="00E47632" w:rsidRPr="00756E3A" w:rsidRDefault="00E47632" w:rsidP="0027286C">
      <w:pPr>
        <w:snapToGrid w:val="0"/>
        <w:spacing w:after="0" w:line="240" w:lineRule="auto"/>
        <w:jc w:val="center"/>
        <w:rPr>
          <w:rFonts w:ascii="Times New Roman" w:eastAsia="MS Mincho" w:hAnsi="Times New Roman" w:cs="Times New Roman"/>
          <w:sz w:val="20"/>
          <w:szCs w:val="20"/>
          <w:lang w:val="en-GB" w:eastAsia="en-GB"/>
        </w:rPr>
      </w:pPr>
      <w:r w:rsidRPr="00756E3A">
        <w:rPr>
          <w:rFonts w:ascii="Times New Roman" w:eastAsia="MS Mincho" w:hAnsi="Times New Roman" w:cs="Times New Roman"/>
          <w:b/>
          <w:bCs/>
          <w:sz w:val="20"/>
          <w:szCs w:val="20"/>
          <w:lang w:val="en-GB" w:eastAsia="en-GB"/>
        </w:rPr>
        <w:t>Table (</w:t>
      </w:r>
      <w:r w:rsidR="00A84E7E" w:rsidRPr="00756E3A">
        <w:rPr>
          <w:rFonts w:ascii="Times New Roman" w:eastAsia="MS Mincho" w:hAnsi="Times New Roman" w:cs="Times New Roman"/>
          <w:b/>
          <w:bCs/>
          <w:sz w:val="20"/>
          <w:szCs w:val="20"/>
          <w:lang w:val="en-GB" w:eastAsia="en-GB"/>
        </w:rPr>
        <w:t>4</w:t>
      </w:r>
      <w:r w:rsidRPr="00756E3A">
        <w:rPr>
          <w:rFonts w:ascii="Times New Roman" w:eastAsia="MS Mincho" w:hAnsi="Times New Roman" w:cs="Times New Roman"/>
          <w:b/>
          <w:bCs/>
          <w:sz w:val="20"/>
          <w:szCs w:val="20"/>
          <w:lang w:val="en-GB" w:eastAsia="en-GB"/>
        </w:rPr>
        <w:t>)</w:t>
      </w:r>
      <w:r w:rsidR="0063486D" w:rsidRPr="00756E3A">
        <w:rPr>
          <w:rFonts w:ascii="Times New Roman" w:eastAsia="MS Mincho" w:hAnsi="Times New Roman" w:cs="Times New Roman"/>
          <w:b/>
          <w:bCs/>
          <w:sz w:val="20"/>
          <w:szCs w:val="20"/>
          <w:lang w:val="en-GB" w:eastAsia="en-GB"/>
        </w:rPr>
        <w:t xml:space="preserve">: </w:t>
      </w:r>
      <w:r w:rsidR="0063486D" w:rsidRPr="00756E3A">
        <w:rPr>
          <w:rFonts w:ascii="Times New Roman" w:eastAsia="MS Mincho" w:hAnsi="Times New Roman" w:cs="Times New Roman"/>
          <w:sz w:val="20"/>
          <w:szCs w:val="20"/>
          <w:lang w:val="en-GB" w:eastAsia="en-GB"/>
        </w:rPr>
        <w:t>D</w:t>
      </w:r>
      <w:r w:rsidRPr="00756E3A">
        <w:rPr>
          <w:rFonts w:ascii="Times New Roman" w:eastAsia="MS Mincho" w:hAnsi="Times New Roman" w:cs="Times New Roman"/>
          <w:sz w:val="20"/>
          <w:szCs w:val="20"/>
          <w:lang w:val="en-GB" w:eastAsia="en-GB"/>
        </w:rPr>
        <w:t>escriptive statistics of RASSF2A methylation status in the three studied groups</w:t>
      </w:r>
      <w:bookmarkEnd w:id="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2226"/>
        <w:gridCol w:w="2279"/>
        <w:gridCol w:w="3072"/>
      </w:tblGrid>
      <w:tr w:rsidR="00E47632" w:rsidRPr="00756E3A" w:rsidTr="00756E3A">
        <w:trPr>
          <w:trHeight w:val="241"/>
          <w:jc w:val="center"/>
        </w:trPr>
        <w:tc>
          <w:tcPr>
            <w:tcW w:w="1043" w:type="pct"/>
            <w:tcBorders>
              <w:top w:val="single" w:sz="18" w:space="0" w:color="auto"/>
              <w:left w:val="single" w:sz="18" w:space="0" w:color="auto"/>
            </w:tcBorders>
            <w:vAlign w:val="center"/>
          </w:tcPr>
          <w:p w:rsidR="0027286C"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rPr>
            </w:pPr>
            <w:r w:rsidRPr="00756E3A">
              <w:rPr>
                <w:rFonts w:ascii="Times New Roman" w:eastAsia="MS Mincho" w:hAnsi="Times New Roman" w:cs="Times New Roman"/>
                <w:b/>
                <w:bCs/>
                <w:color w:val="000000"/>
                <w:sz w:val="20"/>
                <w:szCs w:val="20"/>
                <w:lang w:val="en-GB" w:eastAsia="en-GB"/>
              </w:rPr>
              <w:t>Group III</w:t>
            </w:r>
          </w:p>
          <w:p w:rsidR="00E47632"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rPr>
            </w:pPr>
            <w:r w:rsidRPr="00756E3A">
              <w:rPr>
                <w:rFonts w:ascii="Times New Roman" w:eastAsia="MS Mincho" w:hAnsi="Times New Roman" w:cs="Times New Roman"/>
                <w:b/>
                <w:bCs/>
                <w:color w:val="000000"/>
                <w:sz w:val="20"/>
                <w:szCs w:val="20"/>
                <w:lang w:val="en-GB" w:eastAsia="en-GB"/>
              </w:rPr>
              <w:t>Control (n=16)</w:t>
            </w:r>
          </w:p>
        </w:tc>
        <w:tc>
          <w:tcPr>
            <w:tcW w:w="1162" w:type="pct"/>
            <w:tcBorders>
              <w:top w:val="single" w:sz="18" w:space="0" w:color="auto"/>
            </w:tcBorders>
            <w:vAlign w:val="center"/>
          </w:tcPr>
          <w:p w:rsidR="0027286C"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rPr>
            </w:pPr>
            <w:r w:rsidRPr="00756E3A">
              <w:rPr>
                <w:rFonts w:ascii="Times New Roman" w:eastAsia="MS Mincho" w:hAnsi="Times New Roman" w:cs="Times New Roman"/>
                <w:b/>
                <w:bCs/>
                <w:color w:val="000000"/>
                <w:sz w:val="20"/>
                <w:szCs w:val="20"/>
                <w:lang w:val="en-GB" w:eastAsia="en-GB"/>
              </w:rPr>
              <w:t>Group II</w:t>
            </w:r>
          </w:p>
          <w:p w:rsidR="00E47632"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rPr>
            </w:pPr>
            <w:r w:rsidRPr="00756E3A">
              <w:rPr>
                <w:rFonts w:ascii="Times New Roman" w:eastAsia="MS Mincho" w:hAnsi="Times New Roman" w:cs="Times New Roman"/>
                <w:b/>
                <w:bCs/>
                <w:color w:val="000000"/>
                <w:sz w:val="20"/>
                <w:szCs w:val="20"/>
                <w:lang w:val="en-GB" w:eastAsia="en-GB"/>
              </w:rPr>
              <w:t>Benign (n=16)</w:t>
            </w:r>
          </w:p>
        </w:tc>
        <w:tc>
          <w:tcPr>
            <w:tcW w:w="1190" w:type="pct"/>
            <w:tcBorders>
              <w:top w:val="single" w:sz="18" w:space="0" w:color="auto"/>
            </w:tcBorders>
            <w:vAlign w:val="center"/>
          </w:tcPr>
          <w:p w:rsidR="0027286C"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rPr>
            </w:pPr>
            <w:r w:rsidRPr="00756E3A">
              <w:rPr>
                <w:rFonts w:ascii="Times New Roman" w:eastAsia="MS Mincho" w:hAnsi="Times New Roman" w:cs="Times New Roman"/>
                <w:b/>
                <w:bCs/>
                <w:color w:val="000000"/>
                <w:sz w:val="20"/>
                <w:szCs w:val="20"/>
                <w:lang w:val="en-GB" w:eastAsia="en-GB"/>
              </w:rPr>
              <w:t xml:space="preserve">Group I </w:t>
            </w:r>
          </w:p>
          <w:p w:rsidR="00E47632"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rPr>
            </w:pPr>
            <w:r w:rsidRPr="00756E3A">
              <w:rPr>
                <w:rFonts w:ascii="Times New Roman" w:eastAsia="MS Mincho" w:hAnsi="Times New Roman" w:cs="Times New Roman"/>
                <w:b/>
                <w:bCs/>
                <w:color w:val="000000"/>
                <w:sz w:val="20"/>
                <w:szCs w:val="20"/>
                <w:lang w:val="en-GB" w:eastAsia="en-GB"/>
              </w:rPr>
              <w:t>Malignant (n=16)</w:t>
            </w:r>
          </w:p>
        </w:tc>
        <w:tc>
          <w:tcPr>
            <w:tcW w:w="1604" w:type="pct"/>
            <w:tcBorders>
              <w:top w:val="single" w:sz="18" w:space="0" w:color="auto"/>
              <w:right w:val="single" w:sz="18" w:space="0" w:color="auto"/>
              <w:tl2br w:val="single" w:sz="4" w:space="0" w:color="auto"/>
            </w:tcBorders>
            <w:vAlign w:val="center"/>
          </w:tcPr>
          <w:p w:rsidR="00E47632" w:rsidRPr="00756E3A" w:rsidRDefault="00E47632" w:rsidP="0063486D">
            <w:pPr>
              <w:snapToGrid w:val="0"/>
              <w:spacing w:after="0" w:line="240" w:lineRule="auto"/>
              <w:jc w:val="center"/>
              <w:rPr>
                <w:rFonts w:ascii="Times New Roman" w:eastAsia="MS Mincho" w:hAnsi="Times New Roman" w:cs="Times New Roman"/>
                <w:b/>
                <w:bCs/>
                <w:color w:val="000000"/>
                <w:sz w:val="20"/>
                <w:szCs w:val="20"/>
                <w:lang w:val="en-GB" w:eastAsia="en-GB"/>
              </w:rPr>
            </w:pPr>
            <w:r w:rsidRPr="00756E3A">
              <w:rPr>
                <w:rFonts w:ascii="Times New Roman" w:eastAsia="MS Mincho" w:hAnsi="Times New Roman" w:cs="Times New Roman"/>
                <w:b/>
                <w:bCs/>
                <w:color w:val="000000"/>
                <w:sz w:val="20"/>
                <w:szCs w:val="20"/>
                <w:lang w:val="en-GB" w:eastAsia="en-GB"/>
              </w:rPr>
              <w:t>Group</w:t>
            </w:r>
          </w:p>
          <w:p w:rsidR="00E47632" w:rsidRPr="00756E3A" w:rsidRDefault="00E47632" w:rsidP="0027286C">
            <w:pPr>
              <w:snapToGrid w:val="0"/>
              <w:spacing w:after="0" w:line="240" w:lineRule="auto"/>
              <w:jc w:val="both"/>
              <w:rPr>
                <w:rFonts w:ascii="Times New Roman" w:eastAsia="MS Mincho" w:hAnsi="Times New Roman" w:cs="Times New Roman"/>
                <w:b/>
                <w:bCs/>
                <w:color w:val="000000"/>
                <w:sz w:val="20"/>
                <w:szCs w:val="20"/>
                <w:lang w:val="en-GB" w:eastAsia="en-GB"/>
              </w:rPr>
            </w:pPr>
            <w:r w:rsidRPr="00756E3A">
              <w:rPr>
                <w:rFonts w:ascii="Times New Roman" w:eastAsia="MS Mincho" w:hAnsi="Times New Roman" w:cs="Times New Roman"/>
                <w:b/>
                <w:bCs/>
                <w:color w:val="000000"/>
                <w:sz w:val="20"/>
                <w:szCs w:val="20"/>
                <w:lang w:val="en-GB" w:eastAsia="en-GB"/>
              </w:rPr>
              <w:t>Parameter</w:t>
            </w:r>
          </w:p>
        </w:tc>
      </w:tr>
      <w:tr w:rsidR="00E47632" w:rsidRPr="00756E3A" w:rsidTr="00756E3A">
        <w:trPr>
          <w:trHeight w:val="414"/>
          <w:jc w:val="center"/>
        </w:trPr>
        <w:tc>
          <w:tcPr>
            <w:tcW w:w="1043" w:type="pct"/>
            <w:tcBorders>
              <w:left w:val="single" w:sz="18" w:space="0" w:color="auto"/>
              <w:bottom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n=0 (0%)</w:t>
            </w: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n=16 (100%)</w:t>
            </w:r>
          </w:p>
        </w:tc>
        <w:tc>
          <w:tcPr>
            <w:tcW w:w="1162" w:type="pct"/>
            <w:tcBorders>
              <w:bottom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rPr>
            </w:pP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rPr>
            </w:pPr>
            <w:r w:rsidRPr="00756E3A">
              <w:rPr>
                <w:rFonts w:ascii="Times New Roman" w:eastAsia="MS Mincho" w:hAnsi="Times New Roman" w:cs="Times New Roman"/>
                <w:color w:val="000000"/>
                <w:sz w:val="20"/>
                <w:szCs w:val="20"/>
                <w:lang w:val="en-GB" w:eastAsia="en-GB"/>
              </w:rPr>
              <w:t>n=1 (6.3%)</w:t>
            </w: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rPr>
            </w:pPr>
            <w:r w:rsidRPr="00756E3A">
              <w:rPr>
                <w:rFonts w:ascii="Times New Roman" w:eastAsia="MS Mincho" w:hAnsi="Times New Roman" w:cs="Times New Roman"/>
                <w:color w:val="000000"/>
                <w:sz w:val="20"/>
                <w:szCs w:val="20"/>
                <w:lang w:val="en-GB" w:eastAsia="en-GB"/>
              </w:rPr>
              <w:t>n=15 (93.7%)</w:t>
            </w:r>
          </w:p>
        </w:tc>
        <w:tc>
          <w:tcPr>
            <w:tcW w:w="1190" w:type="pct"/>
            <w:tcBorders>
              <w:bottom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n=6 (37.5%)</w:t>
            </w:r>
          </w:p>
          <w:p w:rsidR="00E47632" w:rsidRPr="00756E3A" w:rsidRDefault="00E47632"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n=10 (62.5%)</w:t>
            </w:r>
          </w:p>
        </w:tc>
        <w:tc>
          <w:tcPr>
            <w:tcW w:w="1604" w:type="pct"/>
            <w:tcBorders>
              <w:bottom w:val="single" w:sz="18" w:space="0" w:color="auto"/>
              <w:right w:val="single" w:sz="18" w:space="0" w:color="auto"/>
            </w:tcBorders>
            <w:vAlign w:val="center"/>
          </w:tcPr>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rPr>
            </w:pPr>
            <w:r w:rsidRPr="00756E3A">
              <w:rPr>
                <w:rFonts w:ascii="Times New Roman" w:eastAsia="MS Mincho" w:hAnsi="Times New Roman" w:cs="Times New Roman"/>
                <w:b/>
                <w:color w:val="000000"/>
                <w:sz w:val="20"/>
                <w:szCs w:val="20"/>
                <w:lang w:val="en-GB" w:eastAsia="en-GB"/>
              </w:rPr>
              <w:t>RASSF2A methylation status</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rPr>
            </w:pPr>
            <w:r w:rsidRPr="00756E3A">
              <w:rPr>
                <w:rFonts w:ascii="Times New Roman" w:eastAsia="MS Mincho" w:hAnsi="Times New Roman" w:cs="Times New Roman"/>
                <w:b/>
                <w:color w:val="000000"/>
                <w:sz w:val="20"/>
                <w:szCs w:val="20"/>
                <w:lang w:val="en-GB" w:eastAsia="en-GB"/>
              </w:rPr>
              <w:t>Methylated</w:t>
            </w:r>
          </w:p>
          <w:p w:rsidR="00E47632" w:rsidRPr="00756E3A" w:rsidRDefault="00E47632" w:rsidP="0027286C">
            <w:pPr>
              <w:snapToGrid w:val="0"/>
              <w:spacing w:after="0" w:line="240" w:lineRule="auto"/>
              <w:jc w:val="both"/>
              <w:rPr>
                <w:rFonts w:ascii="Times New Roman" w:eastAsia="MS Mincho" w:hAnsi="Times New Roman" w:cs="Times New Roman"/>
                <w:b/>
                <w:color w:val="000000"/>
                <w:sz w:val="20"/>
                <w:szCs w:val="20"/>
                <w:lang w:val="en-GB" w:eastAsia="en-GB"/>
              </w:rPr>
            </w:pPr>
            <w:r w:rsidRPr="00756E3A">
              <w:rPr>
                <w:rFonts w:ascii="Times New Roman" w:eastAsia="MS Mincho" w:hAnsi="Times New Roman" w:cs="Times New Roman"/>
                <w:b/>
                <w:color w:val="000000"/>
                <w:sz w:val="20"/>
                <w:szCs w:val="20"/>
                <w:lang w:val="en-GB" w:eastAsia="en-GB"/>
              </w:rPr>
              <w:t>Unmethylated</w:t>
            </w:r>
          </w:p>
        </w:tc>
      </w:tr>
    </w:tbl>
    <w:p w:rsidR="00E47632" w:rsidRPr="00756E3A" w:rsidRDefault="00E47632" w:rsidP="0027286C">
      <w:pPr>
        <w:snapToGrid w:val="0"/>
        <w:spacing w:after="0" w:line="240" w:lineRule="auto"/>
        <w:ind w:firstLine="425"/>
        <w:jc w:val="both"/>
        <w:rPr>
          <w:rFonts w:ascii="Times New Roman" w:eastAsia="MS Mincho" w:hAnsi="Times New Roman" w:cs="Times New Roman"/>
          <w:sz w:val="20"/>
          <w:szCs w:val="20"/>
          <w:lang w:val="en-GB" w:eastAsia="en-GB"/>
        </w:rPr>
      </w:pPr>
    </w:p>
    <w:p w:rsidR="00D9662F" w:rsidRPr="00756E3A" w:rsidRDefault="00D9662F" w:rsidP="0063486D">
      <w:pPr>
        <w:snapToGrid w:val="0"/>
        <w:spacing w:after="0" w:line="240" w:lineRule="auto"/>
        <w:jc w:val="both"/>
        <w:rPr>
          <w:rFonts w:ascii="Times New Roman" w:eastAsia="MS Mincho" w:hAnsi="Times New Roman" w:cs="Times New Roman"/>
          <w:sz w:val="20"/>
          <w:szCs w:val="20"/>
          <w:lang w:val="en-GB" w:eastAsia="en-GB"/>
        </w:rPr>
      </w:pPr>
      <w:bookmarkStart w:id="7" w:name="_Toc462828111"/>
      <w:r w:rsidRPr="00756E3A">
        <w:rPr>
          <w:rFonts w:ascii="Times New Roman" w:eastAsia="MS Mincho" w:hAnsi="Times New Roman" w:cs="Times New Roman"/>
          <w:b/>
          <w:bCs/>
          <w:sz w:val="20"/>
          <w:szCs w:val="20"/>
          <w:lang w:val="en-GB" w:eastAsia="en-GB"/>
        </w:rPr>
        <w:t>Table (</w:t>
      </w:r>
      <w:r w:rsidR="00A84E7E" w:rsidRPr="00756E3A">
        <w:rPr>
          <w:rFonts w:ascii="Times New Roman" w:eastAsia="MS Mincho" w:hAnsi="Times New Roman" w:cs="Times New Roman"/>
          <w:b/>
          <w:bCs/>
          <w:sz w:val="20"/>
          <w:szCs w:val="20"/>
          <w:lang w:val="en-GB" w:eastAsia="en-GB"/>
        </w:rPr>
        <w:t>5</w:t>
      </w:r>
      <w:r w:rsidRPr="00756E3A">
        <w:rPr>
          <w:rFonts w:ascii="Times New Roman" w:eastAsia="MS Mincho" w:hAnsi="Times New Roman" w:cs="Times New Roman"/>
          <w:b/>
          <w:bCs/>
          <w:sz w:val="20"/>
          <w:szCs w:val="20"/>
          <w:lang w:val="en-GB" w:eastAsia="en-GB"/>
        </w:rPr>
        <w:t>):</w:t>
      </w:r>
      <w:r w:rsidRPr="00756E3A">
        <w:rPr>
          <w:rFonts w:ascii="Times New Roman" w:eastAsia="MS Mincho" w:hAnsi="Times New Roman" w:cs="Times New Roman"/>
          <w:sz w:val="20"/>
          <w:szCs w:val="20"/>
          <w:lang w:val="en-GB" w:eastAsia="en-GB"/>
        </w:rPr>
        <w:t xml:space="preserve"> Descriptive and comparative statistics of the demographic and laboratory data among RASSF2A gene</w:t>
      </w:r>
      <w:r w:rsidRPr="00756E3A">
        <w:rPr>
          <w:rFonts w:ascii="Times New Roman" w:eastAsia="MS Mincho" w:hAnsi="Times New Roman" w:cs="Times New Roman"/>
          <w:sz w:val="20"/>
          <w:szCs w:val="20"/>
          <w:lang w:val="en-GB" w:eastAsia="en-GB" w:bidi="ar-EG"/>
        </w:rPr>
        <w:t xml:space="preserve"> methylated group</w:t>
      </w:r>
      <w:r w:rsidRPr="00756E3A">
        <w:rPr>
          <w:rFonts w:ascii="Times New Roman" w:eastAsia="MS Mincho" w:hAnsi="Times New Roman" w:cs="Times New Roman"/>
          <w:sz w:val="20"/>
          <w:szCs w:val="20"/>
          <w:lang w:val="en-GB" w:eastAsia="en-GB"/>
        </w:rPr>
        <w:t xml:space="preserve"> versus</w:t>
      </w:r>
      <w:r w:rsidRPr="00756E3A">
        <w:rPr>
          <w:rFonts w:ascii="Times New Roman" w:eastAsia="MS Mincho" w:hAnsi="Times New Roman" w:cs="Times New Roman"/>
          <w:sz w:val="20"/>
          <w:szCs w:val="20"/>
          <w:lang w:val="en-GB" w:eastAsia="en-GB" w:bidi="ar-EG"/>
        </w:rPr>
        <w:t xml:space="preserve"> unmethylated group in </w:t>
      </w:r>
      <w:r w:rsidRPr="00756E3A">
        <w:rPr>
          <w:rFonts w:ascii="Times New Roman" w:eastAsia="MS Mincho" w:hAnsi="Times New Roman" w:cs="Times New Roman"/>
          <w:sz w:val="20"/>
          <w:szCs w:val="20"/>
          <w:lang w:val="en-GB" w:eastAsia="en-GB"/>
        </w:rPr>
        <w:t xml:space="preserve">malignant </w:t>
      </w:r>
      <w:r w:rsidRPr="00756E3A">
        <w:rPr>
          <w:rFonts w:ascii="Times New Roman" w:eastAsia="MS Mincho" w:hAnsi="Times New Roman" w:cs="Times New Roman"/>
          <w:sz w:val="20"/>
          <w:szCs w:val="20"/>
          <w:lang w:val="en-GB" w:eastAsia="en-GB" w:bidi="ar-EG"/>
        </w:rPr>
        <w:t>OC</w:t>
      </w:r>
      <w:r w:rsidRPr="00756E3A">
        <w:rPr>
          <w:rFonts w:ascii="Times New Roman" w:eastAsia="MS Mincho" w:hAnsi="Times New Roman" w:cs="Times New Roman"/>
          <w:sz w:val="20"/>
          <w:szCs w:val="20"/>
          <w:lang w:val="en-GB" w:eastAsia="en-GB"/>
        </w:rPr>
        <w:t xml:space="preserve"> patients </w:t>
      </w:r>
      <w:r w:rsidRPr="00756E3A">
        <w:rPr>
          <w:rFonts w:ascii="Times New Roman" w:eastAsia="MS Mincho" w:hAnsi="Times New Roman" w:cs="Times New Roman"/>
          <w:sz w:val="20"/>
          <w:szCs w:val="20"/>
          <w:lang w:val="en-GB" w:eastAsia="en-GB" w:bidi="ar-EG"/>
        </w:rPr>
        <w:t>using Chi-square test</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389"/>
        <w:gridCol w:w="1660"/>
        <w:gridCol w:w="1461"/>
        <w:gridCol w:w="956"/>
        <w:gridCol w:w="621"/>
      </w:tblGrid>
      <w:tr w:rsidR="00D9662F" w:rsidRPr="00756E3A" w:rsidTr="00756E3A">
        <w:trPr>
          <w:jc w:val="center"/>
        </w:trPr>
        <w:tc>
          <w:tcPr>
            <w:tcW w:w="1822" w:type="pct"/>
            <w:tcBorders>
              <w:top w:val="single" w:sz="18" w:space="0" w:color="auto"/>
              <w:left w:val="single" w:sz="18" w:space="0" w:color="auto"/>
              <w:tl2br w:val="single" w:sz="4" w:space="0" w:color="auto"/>
            </w:tcBorders>
            <w:shd w:val="clear" w:color="auto" w:fill="auto"/>
            <w:vAlign w:val="center"/>
          </w:tcPr>
          <w:p w:rsidR="00D9662F" w:rsidRPr="00756E3A" w:rsidRDefault="00D9662F" w:rsidP="0063486D">
            <w:pPr>
              <w:snapToGrid w:val="0"/>
              <w:spacing w:after="0" w:line="240" w:lineRule="auto"/>
              <w:jc w:val="center"/>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Group</w:t>
            </w:r>
          </w:p>
          <w:p w:rsidR="00D9662F" w:rsidRPr="00756E3A" w:rsidRDefault="00D9662F" w:rsidP="0063486D">
            <w:pPr>
              <w:snapToGrid w:val="0"/>
              <w:spacing w:after="0" w:line="240" w:lineRule="auto"/>
              <w:jc w:val="both"/>
              <w:rPr>
                <w:rFonts w:ascii="Times New Roman" w:hAnsi="Times New Roman" w:cs="Times New Roman"/>
                <w:b/>
                <w:color w:val="000000"/>
                <w:sz w:val="20"/>
                <w:szCs w:val="20"/>
                <w:lang w:val="en-GB" w:eastAsia="zh-CN" w:bidi="ar-EG"/>
              </w:rPr>
            </w:pPr>
            <w:r w:rsidRPr="00756E3A">
              <w:rPr>
                <w:rFonts w:ascii="Times New Roman" w:eastAsia="MS Mincho" w:hAnsi="Times New Roman" w:cs="Times New Roman"/>
                <w:b/>
                <w:color w:val="000000"/>
                <w:sz w:val="20"/>
                <w:szCs w:val="20"/>
                <w:lang w:val="en-GB" w:eastAsia="en-GB" w:bidi="ar-EG"/>
              </w:rPr>
              <w:t>Item</w:t>
            </w:r>
          </w:p>
        </w:tc>
        <w:tc>
          <w:tcPr>
            <w:tcW w:w="725" w:type="pct"/>
            <w:tcBorders>
              <w:top w:val="single" w:sz="18" w:space="0" w:color="auto"/>
            </w:tcBorders>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Methylated</w:t>
            </w:r>
          </w:p>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(n=6)</w:t>
            </w:r>
          </w:p>
        </w:tc>
        <w:tc>
          <w:tcPr>
            <w:tcW w:w="867" w:type="pct"/>
            <w:tcBorders>
              <w:top w:val="single" w:sz="18" w:space="0" w:color="auto"/>
            </w:tcBorders>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Unmethylated</w:t>
            </w:r>
          </w:p>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(n=10)</w:t>
            </w:r>
          </w:p>
        </w:tc>
        <w:tc>
          <w:tcPr>
            <w:tcW w:w="763" w:type="pct"/>
            <w:tcBorders>
              <w:top w:val="single" w:sz="18" w:space="0" w:color="auto"/>
            </w:tcBorders>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Chi –square</w:t>
            </w:r>
          </w:p>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value</w:t>
            </w:r>
          </w:p>
        </w:tc>
        <w:tc>
          <w:tcPr>
            <w:tcW w:w="499" w:type="pct"/>
            <w:tcBorders>
              <w:top w:val="single" w:sz="18" w:space="0" w:color="auto"/>
            </w:tcBorders>
            <w:shd w:val="clear" w:color="auto" w:fill="auto"/>
            <w:vAlign w:val="center"/>
          </w:tcPr>
          <w:p w:rsidR="00D9662F" w:rsidRPr="00756E3A" w:rsidRDefault="00100020"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i/>
                <w:iCs/>
                <w:color w:val="000000"/>
                <w:sz w:val="20"/>
                <w:szCs w:val="20"/>
                <w:lang w:val="en-GB" w:eastAsia="en-GB" w:bidi="ar-EG"/>
              </w:rPr>
              <w:t>p</w:t>
            </w:r>
            <w:r w:rsidR="00D9662F" w:rsidRPr="00756E3A">
              <w:rPr>
                <w:rFonts w:ascii="Times New Roman" w:eastAsia="MS Mincho" w:hAnsi="Times New Roman" w:cs="Times New Roman"/>
                <w:b/>
                <w:color w:val="000000"/>
                <w:sz w:val="20"/>
                <w:szCs w:val="20"/>
                <w:lang w:val="en-GB" w:eastAsia="en-GB" w:bidi="ar-EG"/>
              </w:rPr>
              <w:t xml:space="preserve"> value</w:t>
            </w:r>
          </w:p>
        </w:tc>
        <w:tc>
          <w:tcPr>
            <w:tcW w:w="324" w:type="pct"/>
            <w:tcBorders>
              <w:top w:val="single" w:sz="18" w:space="0" w:color="auto"/>
              <w:righ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Sig.</w:t>
            </w:r>
          </w:p>
        </w:tc>
      </w:tr>
      <w:tr w:rsidR="00D9662F" w:rsidRPr="00756E3A" w:rsidTr="00756E3A">
        <w:trPr>
          <w:jc w:val="center"/>
        </w:trPr>
        <w:tc>
          <w:tcPr>
            <w:tcW w:w="1822" w:type="pct"/>
            <w:tcBorders>
              <w:lef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 xml:space="preserve">Age </w:t>
            </w:r>
            <w:r w:rsidRPr="00756E3A">
              <w:rPr>
                <w:rFonts w:ascii="Times New Roman" w:eastAsia="MS Mincho" w:hAnsi="Times New Roman" w:cs="Times New Roman"/>
                <w:b/>
                <w:color w:val="000000"/>
                <w:sz w:val="20"/>
                <w:szCs w:val="20"/>
                <w:lang w:eastAsia="en-GB" w:bidi="ar-EG"/>
              </w:rPr>
              <w:t xml:space="preserve">≥ </w:t>
            </w:r>
            <w:r w:rsidRPr="00756E3A">
              <w:rPr>
                <w:rFonts w:ascii="Times New Roman" w:eastAsia="MS Mincho" w:hAnsi="Times New Roman" w:cs="Times New Roman"/>
                <w:b/>
                <w:color w:val="000000"/>
                <w:sz w:val="20"/>
                <w:szCs w:val="20"/>
                <w:lang w:val="en-GB" w:eastAsia="en-GB" w:bidi="ar-EG"/>
              </w:rPr>
              <w:t>50/years</w:t>
            </w:r>
          </w:p>
        </w:tc>
        <w:tc>
          <w:tcPr>
            <w:tcW w:w="725"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n=2</w:t>
            </w:r>
          </w:p>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(33.3%)</w:t>
            </w:r>
          </w:p>
        </w:tc>
        <w:tc>
          <w:tcPr>
            <w:tcW w:w="867"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n=8</w:t>
            </w:r>
          </w:p>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(80%)</w:t>
            </w:r>
          </w:p>
        </w:tc>
        <w:tc>
          <w:tcPr>
            <w:tcW w:w="763"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eastAsia="en-GB" w:bidi="ar-EG"/>
              </w:rPr>
              <w:t>3.4844</w:t>
            </w:r>
          </w:p>
        </w:tc>
        <w:tc>
          <w:tcPr>
            <w:tcW w:w="499"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0.06</w:t>
            </w:r>
          </w:p>
        </w:tc>
        <w:tc>
          <w:tcPr>
            <w:tcW w:w="324" w:type="pct"/>
            <w:tcBorders>
              <w:righ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r w:rsidR="00D9662F" w:rsidRPr="00756E3A" w:rsidTr="00756E3A">
        <w:trPr>
          <w:jc w:val="center"/>
        </w:trPr>
        <w:tc>
          <w:tcPr>
            <w:tcW w:w="1822" w:type="pct"/>
            <w:tcBorders>
              <w:lef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Positive for family history of BC</w:t>
            </w:r>
          </w:p>
        </w:tc>
        <w:tc>
          <w:tcPr>
            <w:tcW w:w="725"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n=1</w:t>
            </w:r>
          </w:p>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(16.7%)</w:t>
            </w:r>
          </w:p>
        </w:tc>
        <w:tc>
          <w:tcPr>
            <w:tcW w:w="867"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n=1</w:t>
            </w:r>
          </w:p>
          <w:p w:rsidR="00D9662F" w:rsidRPr="00756E3A" w:rsidRDefault="0063486D"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 xml:space="preserve"> </w:t>
            </w:r>
            <w:r w:rsidR="00D9662F" w:rsidRPr="00756E3A">
              <w:rPr>
                <w:rFonts w:ascii="Times New Roman" w:eastAsia="MS Mincho" w:hAnsi="Times New Roman" w:cs="Times New Roman"/>
                <w:color w:val="000000"/>
                <w:sz w:val="20"/>
                <w:szCs w:val="20"/>
                <w:lang w:val="en-GB" w:eastAsia="en-GB" w:bidi="ar-EG"/>
              </w:rPr>
              <w:t>(10%)</w:t>
            </w:r>
          </w:p>
        </w:tc>
        <w:tc>
          <w:tcPr>
            <w:tcW w:w="763"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0.152</w:t>
            </w:r>
          </w:p>
        </w:tc>
        <w:tc>
          <w:tcPr>
            <w:tcW w:w="499"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0.696</w:t>
            </w:r>
          </w:p>
        </w:tc>
        <w:tc>
          <w:tcPr>
            <w:tcW w:w="324" w:type="pct"/>
            <w:tcBorders>
              <w:righ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r w:rsidR="00D9662F" w:rsidRPr="00756E3A" w:rsidTr="00756E3A">
        <w:trPr>
          <w:jc w:val="center"/>
        </w:trPr>
        <w:tc>
          <w:tcPr>
            <w:tcW w:w="1822" w:type="pct"/>
            <w:tcBorders>
              <w:lef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Positive for family history of OC</w:t>
            </w:r>
          </w:p>
        </w:tc>
        <w:tc>
          <w:tcPr>
            <w:tcW w:w="725"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n=1</w:t>
            </w:r>
          </w:p>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(16.7%)</w:t>
            </w:r>
          </w:p>
        </w:tc>
        <w:tc>
          <w:tcPr>
            <w:tcW w:w="867"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n=0</w:t>
            </w:r>
          </w:p>
          <w:p w:rsidR="00D9662F" w:rsidRPr="00756E3A" w:rsidRDefault="0063486D"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 xml:space="preserve"> </w:t>
            </w:r>
            <w:r w:rsidR="00D9662F" w:rsidRPr="00756E3A">
              <w:rPr>
                <w:rFonts w:ascii="Times New Roman" w:eastAsia="MS Mincho" w:hAnsi="Times New Roman" w:cs="Times New Roman"/>
                <w:color w:val="000000"/>
                <w:sz w:val="20"/>
                <w:szCs w:val="20"/>
                <w:lang w:val="en-GB" w:eastAsia="en-GB" w:bidi="ar-EG"/>
              </w:rPr>
              <w:t>(0%)</w:t>
            </w:r>
          </w:p>
        </w:tc>
        <w:tc>
          <w:tcPr>
            <w:tcW w:w="763"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1.778</w:t>
            </w:r>
          </w:p>
        </w:tc>
        <w:tc>
          <w:tcPr>
            <w:tcW w:w="499"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0.182</w:t>
            </w:r>
          </w:p>
        </w:tc>
        <w:tc>
          <w:tcPr>
            <w:tcW w:w="324" w:type="pct"/>
            <w:tcBorders>
              <w:righ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r w:rsidR="00D9662F" w:rsidRPr="00756E3A" w:rsidTr="00756E3A">
        <w:trPr>
          <w:jc w:val="center"/>
        </w:trPr>
        <w:tc>
          <w:tcPr>
            <w:tcW w:w="1822" w:type="pct"/>
            <w:tcBorders>
              <w:lef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Positive for metastasis</w:t>
            </w:r>
          </w:p>
        </w:tc>
        <w:tc>
          <w:tcPr>
            <w:tcW w:w="725"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n=3</w:t>
            </w:r>
          </w:p>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(50%)</w:t>
            </w:r>
          </w:p>
        </w:tc>
        <w:tc>
          <w:tcPr>
            <w:tcW w:w="867"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n=3</w:t>
            </w:r>
          </w:p>
          <w:p w:rsidR="00D9662F" w:rsidRPr="00756E3A" w:rsidRDefault="0063486D"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 xml:space="preserve"> </w:t>
            </w:r>
            <w:r w:rsidR="00D9662F" w:rsidRPr="00756E3A">
              <w:rPr>
                <w:rFonts w:ascii="Times New Roman" w:eastAsia="MS Mincho" w:hAnsi="Times New Roman" w:cs="Times New Roman"/>
                <w:color w:val="000000"/>
                <w:sz w:val="20"/>
                <w:szCs w:val="20"/>
                <w:lang w:val="en-GB" w:eastAsia="en-GB" w:bidi="ar-EG"/>
              </w:rPr>
              <w:t>(30%)</w:t>
            </w:r>
          </w:p>
        </w:tc>
        <w:tc>
          <w:tcPr>
            <w:tcW w:w="763"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0.640</w:t>
            </w:r>
          </w:p>
        </w:tc>
        <w:tc>
          <w:tcPr>
            <w:tcW w:w="499"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0.424</w:t>
            </w:r>
          </w:p>
        </w:tc>
        <w:tc>
          <w:tcPr>
            <w:tcW w:w="324" w:type="pct"/>
            <w:tcBorders>
              <w:righ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r w:rsidR="00D9662F" w:rsidRPr="00756E3A" w:rsidTr="00756E3A">
        <w:trPr>
          <w:jc w:val="center"/>
        </w:trPr>
        <w:tc>
          <w:tcPr>
            <w:tcW w:w="1822" w:type="pct"/>
            <w:tcBorders>
              <w:lef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Positive for ascites</w:t>
            </w:r>
          </w:p>
        </w:tc>
        <w:tc>
          <w:tcPr>
            <w:tcW w:w="725"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n=1</w:t>
            </w:r>
          </w:p>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(16.7%)</w:t>
            </w:r>
          </w:p>
        </w:tc>
        <w:tc>
          <w:tcPr>
            <w:tcW w:w="867"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n=8</w:t>
            </w:r>
          </w:p>
          <w:p w:rsidR="00D9662F" w:rsidRPr="00756E3A" w:rsidRDefault="0063486D"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 xml:space="preserve"> </w:t>
            </w:r>
            <w:r w:rsidR="00D9662F" w:rsidRPr="00756E3A">
              <w:rPr>
                <w:rFonts w:ascii="Times New Roman" w:eastAsia="MS Mincho" w:hAnsi="Times New Roman" w:cs="Times New Roman"/>
                <w:color w:val="000000"/>
                <w:sz w:val="20"/>
                <w:szCs w:val="20"/>
                <w:lang w:val="en-GB" w:eastAsia="en-GB" w:bidi="ar-EG"/>
              </w:rPr>
              <w:t>(80%)</w:t>
            </w:r>
          </w:p>
        </w:tc>
        <w:tc>
          <w:tcPr>
            <w:tcW w:w="763"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6.112</w:t>
            </w:r>
          </w:p>
        </w:tc>
        <w:tc>
          <w:tcPr>
            <w:tcW w:w="499"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0.013</w:t>
            </w:r>
          </w:p>
        </w:tc>
        <w:tc>
          <w:tcPr>
            <w:tcW w:w="324" w:type="pct"/>
            <w:tcBorders>
              <w:righ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S</w:t>
            </w:r>
          </w:p>
        </w:tc>
      </w:tr>
      <w:tr w:rsidR="00D9662F" w:rsidRPr="00756E3A" w:rsidTr="00756E3A">
        <w:trPr>
          <w:jc w:val="center"/>
        </w:trPr>
        <w:tc>
          <w:tcPr>
            <w:tcW w:w="1822" w:type="pct"/>
            <w:tcBorders>
              <w:lef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Presented with Abdominal pain</w:t>
            </w:r>
          </w:p>
        </w:tc>
        <w:tc>
          <w:tcPr>
            <w:tcW w:w="725"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n=2</w:t>
            </w:r>
          </w:p>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(33.3%)</w:t>
            </w:r>
          </w:p>
        </w:tc>
        <w:tc>
          <w:tcPr>
            <w:tcW w:w="867" w:type="pct"/>
            <w:shd w:val="clear" w:color="auto" w:fill="auto"/>
            <w:vAlign w:val="center"/>
          </w:tcPr>
          <w:p w:rsidR="0027286C"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n=4</w:t>
            </w:r>
          </w:p>
          <w:p w:rsidR="00D9662F" w:rsidRPr="00756E3A" w:rsidRDefault="0063486D"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 xml:space="preserve"> </w:t>
            </w:r>
            <w:r w:rsidR="00D9662F" w:rsidRPr="00756E3A">
              <w:rPr>
                <w:rFonts w:ascii="Times New Roman" w:eastAsia="MS Mincho" w:hAnsi="Times New Roman" w:cs="Times New Roman"/>
                <w:color w:val="000000"/>
                <w:sz w:val="20"/>
                <w:szCs w:val="20"/>
                <w:lang w:val="en-GB" w:eastAsia="en-GB" w:bidi="ar-EG"/>
              </w:rPr>
              <w:t>(40%)</w:t>
            </w:r>
          </w:p>
        </w:tc>
        <w:tc>
          <w:tcPr>
            <w:tcW w:w="763"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8.178</w:t>
            </w:r>
          </w:p>
        </w:tc>
        <w:tc>
          <w:tcPr>
            <w:tcW w:w="499" w:type="pct"/>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0.317</w:t>
            </w:r>
          </w:p>
        </w:tc>
        <w:tc>
          <w:tcPr>
            <w:tcW w:w="324" w:type="pct"/>
            <w:tcBorders>
              <w:righ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r w:rsidR="00D9662F" w:rsidRPr="00756E3A" w:rsidTr="00756E3A">
        <w:trPr>
          <w:jc w:val="center"/>
        </w:trPr>
        <w:tc>
          <w:tcPr>
            <w:tcW w:w="1822" w:type="pct"/>
            <w:tcBorders>
              <w:left w:val="single" w:sz="18" w:space="0" w:color="auto"/>
              <w:bottom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Having a child or more</w:t>
            </w:r>
          </w:p>
        </w:tc>
        <w:tc>
          <w:tcPr>
            <w:tcW w:w="725" w:type="pct"/>
            <w:tcBorders>
              <w:bottom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n=6</w:t>
            </w:r>
          </w:p>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(100%)</w:t>
            </w:r>
          </w:p>
        </w:tc>
        <w:tc>
          <w:tcPr>
            <w:tcW w:w="867" w:type="pct"/>
            <w:tcBorders>
              <w:bottom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n=9</w:t>
            </w:r>
          </w:p>
          <w:p w:rsidR="00D9662F" w:rsidRPr="00756E3A" w:rsidRDefault="00D9662F" w:rsidP="0063486D">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(90%)</w:t>
            </w:r>
          </w:p>
        </w:tc>
        <w:tc>
          <w:tcPr>
            <w:tcW w:w="763" w:type="pct"/>
            <w:tcBorders>
              <w:bottom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2.286</w:t>
            </w:r>
          </w:p>
        </w:tc>
        <w:tc>
          <w:tcPr>
            <w:tcW w:w="499" w:type="pct"/>
            <w:tcBorders>
              <w:bottom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0.319</w:t>
            </w:r>
          </w:p>
        </w:tc>
        <w:tc>
          <w:tcPr>
            <w:tcW w:w="324" w:type="pct"/>
            <w:tcBorders>
              <w:bottom w:val="single" w:sz="18" w:space="0" w:color="auto"/>
              <w:right w:val="single" w:sz="18" w:space="0" w:color="auto"/>
            </w:tcBorders>
            <w:shd w:val="clear" w:color="auto" w:fill="auto"/>
            <w:vAlign w:val="center"/>
          </w:tcPr>
          <w:p w:rsidR="00D9662F" w:rsidRPr="00756E3A" w:rsidRDefault="00D9662F" w:rsidP="0063486D">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bl>
    <w:p w:rsidR="005F393F" w:rsidRPr="00756E3A" w:rsidRDefault="005F393F" w:rsidP="0027286C">
      <w:pPr>
        <w:snapToGrid w:val="0"/>
        <w:spacing w:after="0" w:line="240" w:lineRule="auto"/>
        <w:jc w:val="center"/>
        <w:rPr>
          <w:rFonts w:ascii="Times New Roman" w:eastAsia="MS Mincho" w:hAnsi="Times New Roman" w:cs="Times New Roman"/>
          <w:b/>
          <w:bCs/>
          <w:sz w:val="20"/>
          <w:szCs w:val="20"/>
          <w:lang w:val="en-GB" w:eastAsia="en-GB"/>
        </w:rPr>
      </w:pPr>
      <w:bookmarkStart w:id="8" w:name="_Toc462828113"/>
    </w:p>
    <w:p w:rsidR="00F102E5" w:rsidRPr="00756E3A" w:rsidRDefault="00F102E5" w:rsidP="0063486D">
      <w:pPr>
        <w:snapToGrid w:val="0"/>
        <w:spacing w:after="0" w:line="240" w:lineRule="auto"/>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b/>
          <w:bCs/>
          <w:sz w:val="20"/>
          <w:szCs w:val="20"/>
          <w:lang w:val="en-GB" w:eastAsia="en-GB"/>
        </w:rPr>
        <w:t>Table (</w:t>
      </w:r>
      <w:r w:rsidR="00A84E7E" w:rsidRPr="00756E3A">
        <w:rPr>
          <w:rFonts w:ascii="Times New Roman" w:eastAsia="MS Mincho" w:hAnsi="Times New Roman" w:cs="Times New Roman"/>
          <w:b/>
          <w:bCs/>
          <w:sz w:val="20"/>
          <w:szCs w:val="20"/>
          <w:lang w:val="en-GB" w:eastAsia="en-GB"/>
        </w:rPr>
        <w:t>6</w:t>
      </w:r>
      <w:r w:rsidRPr="00756E3A">
        <w:rPr>
          <w:rFonts w:ascii="Times New Roman" w:eastAsia="MS Mincho" w:hAnsi="Times New Roman" w:cs="Times New Roman"/>
          <w:b/>
          <w:bCs/>
          <w:sz w:val="20"/>
          <w:szCs w:val="20"/>
          <w:lang w:val="en-GB" w:eastAsia="en-GB"/>
        </w:rPr>
        <w:t>):</w:t>
      </w:r>
      <w:r w:rsidRPr="00756E3A">
        <w:rPr>
          <w:rFonts w:ascii="Times New Roman" w:eastAsia="MS Mincho" w:hAnsi="Times New Roman" w:cs="Times New Roman"/>
          <w:sz w:val="20"/>
          <w:szCs w:val="20"/>
          <w:lang w:val="en-GB" w:eastAsia="en-GB" w:bidi="ar-EG"/>
        </w:rPr>
        <w:t xml:space="preserve"> Descriptive and comparative </w:t>
      </w:r>
      <w:r w:rsidRPr="00756E3A">
        <w:rPr>
          <w:rFonts w:ascii="Times New Roman" w:eastAsia="MS Mincho" w:hAnsi="Times New Roman" w:cs="Times New Roman"/>
          <w:sz w:val="20"/>
          <w:szCs w:val="20"/>
          <w:lang w:val="en-GB" w:eastAsia="en-GB"/>
        </w:rPr>
        <w:t xml:space="preserve">statistics between </w:t>
      </w:r>
      <w:r w:rsidRPr="00756E3A">
        <w:rPr>
          <w:rFonts w:ascii="Times New Roman" w:eastAsia="MS Mincho" w:hAnsi="Times New Roman" w:cs="Times New Roman"/>
          <w:sz w:val="20"/>
          <w:szCs w:val="20"/>
          <w:lang w:val="en-GB" w:eastAsia="en-GB" w:bidi="ar-EG"/>
        </w:rPr>
        <w:t>group I and group II regarding RASSF2A gene methylation using Chi-square test</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1883"/>
        <w:gridCol w:w="1496"/>
        <w:gridCol w:w="1377"/>
        <w:gridCol w:w="1297"/>
        <w:gridCol w:w="977"/>
      </w:tblGrid>
      <w:tr w:rsidR="00F102E5" w:rsidRPr="00756E3A" w:rsidTr="00756E3A">
        <w:trPr>
          <w:cantSplit/>
          <w:trHeight w:val="547"/>
          <w:jc w:val="center"/>
        </w:trPr>
        <w:tc>
          <w:tcPr>
            <w:tcW w:w="1330" w:type="pct"/>
            <w:tcBorders>
              <w:top w:val="single" w:sz="18" w:space="0" w:color="auto"/>
              <w:left w:val="single" w:sz="18" w:space="0" w:color="auto"/>
              <w:tl2br w:val="single" w:sz="4" w:space="0" w:color="auto"/>
            </w:tcBorders>
            <w:shd w:val="clear" w:color="auto" w:fill="auto"/>
            <w:vAlign w:val="center"/>
          </w:tcPr>
          <w:p w:rsidR="00F102E5" w:rsidRPr="00756E3A" w:rsidRDefault="00F102E5" w:rsidP="0063486D">
            <w:pPr>
              <w:snapToGrid w:val="0"/>
              <w:spacing w:after="0" w:line="240" w:lineRule="auto"/>
              <w:jc w:val="center"/>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Group</w:t>
            </w:r>
          </w:p>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Item</w:t>
            </w:r>
          </w:p>
        </w:tc>
        <w:tc>
          <w:tcPr>
            <w:tcW w:w="983" w:type="pct"/>
            <w:tcBorders>
              <w:top w:val="single" w:sz="18" w:space="0" w:color="auto"/>
            </w:tcBorders>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Group I</w:t>
            </w:r>
          </w:p>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 xml:space="preserve">Malignant </w:t>
            </w:r>
          </w:p>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(n=16)</w:t>
            </w:r>
          </w:p>
        </w:tc>
        <w:tc>
          <w:tcPr>
            <w:tcW w:w="781" w:type="pct"/>
            <w:tcBorders>
              <w:top w:val="single" w:sz="18" w:space="0" w:color="auto"/>
            </w:tcBorders>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Group II</w:t>
            </w:r>
          </w:p>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Benign</w:t>
            </w:r>
          </w:p>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(n=16)</w:t>
            </w:r>
          </w:p>
        </w:tc>
        <w:tc>
          <w:tcPr>
            <w:tcW w:w="719" w:type="pct"/>
            <w:tcBorders>
              <w:top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Chi-square value</w:t>
            </w:r>
          </w:p>
        </w:tc>
        <w:tc>
          <w:tcPr>
            <w:tcW w:w="677" w:type="pct"/>
            <w:tcBorders>
              <w:top w:val="single" w:sz="18" w:space="0" w:color="auto"/>
            </w:tcBorders>
            <w:shd w:val="clear" w:color="auto" w:fill="auto"/>
            <w:vAlign w:val="center"/>
          </w:tcPr>
          <w:p w:rsidR="00F102E5" w:rsidRPr="00756E3A" w:rsidRDefault="00100020"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i/>
                <w:iCs/>
                <w:color w:val="000000"/>
                <w:sz w:val="20"/>
                <w:szCs w:val="20"/>
                <w:lang w:val="en-GB" w:eastAsia="en-GB" w:bidi="ar-EG"/>
              </w:rPr>
              <w:t>p</w:t>
            </w:r>
            <w:r w:rsidR="00F102E5" w:rsidRPr="00756E3A">
              <w:rPr>
                <w:rFonts w:ascii="Times New Roman" w:eastAsia="MS Mincho" w:hAnsi="Times New Roman" w:cs="Times New Roman"/>
                <w:b/>
                <w:color w:val="000000"/>
                <w:sz w:val="20"/>
                <w:szCs w:val="20"/>
                <w:lang w:val="en-GB" w:eastAsia="en-GB" w:bidi="ar-EG"/>
              </w:rPr>
              <w:t xml:space="preserve"> value</w:t>
            </w:r>
          </w:p>
        </w:tc>
        <w:tc>
          <w:tcPr>
            <w:tcW w:w="510" w:type="pct"/>
            <w:tcBorders>
              <w:top w:val="single" w:sz="18" w:space="0" w:color="auto"/>
              <w:right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Sig.</w:t>
            </w:r>
          </w:p>
        </w:tc>
      </w:tr>
      <w:tr w:rsidR="00F102E5" w:rsidRPr="00756E3A" w:rsidTr="00756E3A">
        <w:trPr>
          <w:cantSplit/>
          <w:trHeight w:val="368"/>
          <w:jc w:val="center"/>
        </w:trPr>
        <w:tc>
          <w:tcPr>
            <w:tcW w:w="1330" w:type="pct"/>
            <w:tcBorders>
              <w:left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Methylated</w:t>
            </w:r>
          </w:p>
        </w:tc>
        <w:tc>
          <w:tcPr>
            <w:tcW w:w="983" w:type="pct"/>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6</w:t>
            </w:r>
          </w:p>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(37.5%)</w:t>
            </w:r>
          </w:p>
        </w:tc>
        <w:tc>
          <w:tcPr>
            <w:tcW w:w="781" w:type="pct"/>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1</w:t>
            </w:r>
          </w:p>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(6.3%)</w:t>
            </w:r>
          </w:p>
        </w:tc>
        <w:tc>
          <w:tcPr>
            <w:tcW w:w="719" w:type="pct"/>
            <w:vMerge w:val="restar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4.571</w:t>
            </w:r>
          </w:p>
        </w:tc>
        <w:tc>
          <w:tcPr>
            <w:tcW w:w="677" w:type="pct"/>
            <w:vMerge w:val="restar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0.033</w:t>
            </w:r>
          </w:p>
        </w:tc>
        <w:tc>
          <w:tcPr>
            <w:tcW w:w="510" w:type="pct"/>
            <w:vMerge w:val="restart"/>
            <w:tcBorders>
              <w:right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S</w:t>
            </w:r>
          </w:p>
        </w:tc>
      </w:tr>
      <w:tr w:rsidR="00F102E5" w:rsidRPr="00756E3A" w:rsidTr="00756E3A">
        <w:trPr>
          <w:cantSplit/>
          <w:trHeight w:val="357"/>
          <w:jc w:val="center"/>
        </w:trPr>
        <w:tc>
          <w:tcPr>
            <w:tcW w:w="1330" w:type="pct"/>
            <w:tcBorders>
              <w:left w:val="single" w:sz="18" w:space="0" w:color="auto"/>
              <w:bottom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Unmethylated</w:t>
            </w:r>
          </w:p>
        </w:tc>
        <w:tc>
          <w:tcPr>
            <w:tcW w:w="983" w:type="pct"/>
            <w:tcBorders>
              <w:bottom w:val="single" w:sz="18" w:space="0" w:color="auto"/>
            </w:tcBorders>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10</w:t>
            </w:r>
          </w:p>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(62.5%)</w:t>
            </w:r>
          </w:p>
        </w:tc>
        <w:tc>
          <w:tcPr>
            <w:tcW w:w="781" w:type="pct"/>
            <w:tcBorders>
              <w:bottom w:val="single" w:sz="18" w:space="0" w:color="auto"/>
            </w:tcBorders>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15</w:t>
            </w:r>
          </w:p>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(93.8%)</w:t>
            </w:r>
          </w:p>
        </w:tc>
        <w:tc>
          <w:tcPr>
            <w:tcW w:w="719" w:type="pct"/>
            <w:vMerge/>
            <w:tcBorders>
              <w:bottom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tc>
        <w:tc>
          <w:tcPr>
            <w:tcW w:w="677" w:type="pct"/>
            <w:vMerge/>
            <w:tcBorders>
              <w:bottom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tc>
        <w:tc>
          <w:tcPr>
            <w:tcW w:w="510" w:type="pct"/>
            <w:vMerge/>
            <w:tcBorders>
              <w:bottom w:val="single" w:sz="18" w:space="0" w:color="auto"/>
              <w:right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tc>
      </w:tr>
    </w:tbl>
    <w:p w:rsidR="00756E3A" w:rsidRDefault="00756E3A" w:rsidP="0063486D">
      <w:pPr>
        <w:snapToGrid w:val="0"/>
        <w:spacing w:after="0" w:line="240" w:lineRule="auto"/>
        <w:jc w:val="both"/>
        <w:rPr>
          <w:rFonts w:ascii="Times New Roman" w:hAnsi="Times New Roman" w:cs="Times New Roman"/>
          <w:b/>
          <w:bCs/>
          <w:sz w:val="20"/>
          <w:szCs w:val="20"/>
          <w:lang w:val="en-GB" w:eastAsia="zh-CN"/>
        </w:rPr>
      </w:pPr>
      <w:bookmarkStart w:id="9" w:name="_Toc462828114"/>
    </w:p>
    <w:p w:rsidR="00756E3A" w:rsidRDefault="00756E3A" w:rsidP="0063486D">
      <w:pPr>
        <w:snapToGrid w:val="0"/>
        <w:spacing w:after="0" w:line="240" w:lineRule="auto"/>
        <w:jc w:val="both"/>
        <w:rPr>
          <w:rFonts w:ascii="Times New Roman" w:hAnsi="Times New Roman" w:cs="Times New Roman"/>
          <w:b/>
          <w:bCs/>
          <w:sz w:val="20"/>
          <w:szCs w:val="20"/>
          <w:lang w:val="en-GB" w:eastAsia="zh-CN"/>
        </w:rPr>
      </w:pPr>
    </w:p>
    <w:p w:rsidR="00F102E5" w:rsidRPr="00756E3A" w:rsidRDefault="00F102E5" w:rsidP="0063486D">
      <w:pPr>
        <w:snapToGrid w:val="0"/>
        <w:spacing w:after="0" w:line="240" w:lineRule="auto"/>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b/>
          <w:bCs/>
          <w:sz w:val="20"/>
          <w:szCs w:val="20"/>
          <w:lang w:val="en-GB" w:eastAsia="en-GB"/>
        </w:rPr>
        <w:lastRenderedPageBreak/>
        <w:t>Table (</w:t>
      </w:r>
      <w:r w:rsidR="00A84E7E" w:rsidRPr="00756E3A">
        <w:rPr>
          <w:rFonts w:ascii="Times New Roman" w:eastAsia="MS Mincho" w:hAnsi="Times New Roman" w:cs="Times New Roman"/>
          <w:b/>
          <w:bCs/>
          <w:sz w:val="20"/>
          <w:szCs w:val="20"/>
          <w:lang w:val="en-GB" w:eastAsia="en-GB"/>
        </w:rPr>
        <w:t>7</w:t>
      </w:r>
      <w:r w:rsidRPr="00756E3A">
        <w:rPr>
          <w:rFonts w:ascii="Times New Roman" w:eastAsia="MS Mincho" w:hAnsi="Times New Roman" w:cs="Times New Roman"/>
          <w:b/>
          <w:bCs/>
          <w:sz w:val="20"/>
          <w:szCs w:val="20"/>
          <w:lang w:val="en-GB" w:eastAsia="en-GB"/>
        </w:rPr>
        <w:t>):</w:t>
      </w:r>
      <w:r w:rsidRPr="00756E3A">
        <w:rPr>
          <w:rFonts w:ascii="Times New Roman" w:eastAsia="MS Mincho" w:hAnsi="Times New Roman" w:cs="Times New Roman"/>
          <w:sz w:val="20"/>
          <w:szCs w:val="20"/>
          <w:lang w:val="en-GB" w:eastAsia="en-GB" w:bidi="ar-EG"/>
        </w:rPr>
        <w:t xml:space="preserve"> Descriptive and comparative </w:t>
      </w:r>
      <w:r w:rsidRPr="00756E3A">
        <w:rPr>
          <w:rFonts w:ascii="Times New Roman" w:eastAsia="MS Mincho" w:hAnsi="Times New Roman" w:cs="Times New Roman"/>
          <w:sz w:val="20"/>
          <w:szCs w:val="20"/>
          <w:lang w:val="en-GB" w:eastAsia="en-GB"/>
        </w:rPr>
        <w:t xml:space="preserve">between </w:t>
      </w:r>
      <w:r w:rsidRPr="00756E3A">
        <w:rPr>
          <w:rFonts w:ascii="Times New Roman" w:eastAsia="MS Mincho" w:hAnsi="Times New Roman" w:cs="Times New Roman"/>
          <w:sz w:val="20"/>
          <w:szCs w:val="20"/>
          <w:lang w:val="en-GB" w:eastAsia="en-GB" w:bidi="ar-EG"/>
        </w:rPr>
        <w:t>group II and group III regarding RASSF2A gene methylation using Chi-square test</w:t>
      </w:r>
      <w:bookmarkEnd w:id="9"/>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2"/>
        <w:gridCol w:w="1483"/>
        <w:gridCol w:w="1456"/>
        <w:gridCol w:w="1365"/>
        <w:gridCol w:w="1132"/>
        <w:gridCol w:w="930"/>
      </w:tblGrid>
      <w:tr w:rsidR="00F102E5" w:rsidRPr="00756E3A" w:rsidTr="005F393F">
        <w:trPr>
          <w:cantSplit/>
          <w:trHeight w:val="590"/>
          <w:jc w:val="center"/>
        </w:trPr>
        <w:tc>
          <w:tcPr>
            <w:tcW w:w="1419" w:type="pct"/>
            <w:tcBorders>
              <w:top w:val="single" w:sz="18" w:space="0" w:color="auto"/>
              <w:left w:val="single" w:sz="18" w:space="0" w:color="auto"/>
              <w:tl2br w:val="single" w:sz="4"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Group</w:t>
            </w:r>
          </w:p>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Item</w:t>
            </w:r>
          </w:p>
        </w:tc>
        <w:tc>
          <w:tcPr>
            <w:tcW w:w="834" w:type="pct"/>
            <w:tcBorders>
              <w:top w:val="single" w:sz="18" w:space="0" w:color="auto"/>
            </w:tcBorders>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Group II</w:t>
            </w:r>
          </w:p>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Benign</w:t>
            </w:r>
          </w:p>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(n=16)</w:t>
            </w:r>
          </w:p>
        </w:tc>
        <w:tc>
          <w:tcPr>
            <w:tcW w:w="819" w:type="pct"/>
            <w:tcBorders>
              <w:top w:val="single" w:sz="18" w:space="0" w:color="auto"/>
            </w:tcBorders>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Group III</w:t>
            </w:r>
          </w:p>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Control</w:t>
            </w:r>
          </w:p>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(n=16)</w:t>
            </w:r>
          </w:p>
        </w:tc>
        <w:tc>
          <w:tcPr>
            <w:tcW w:w="768" w:type="pct"/>
            <w:tcBorders>
              <w:top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Chi-square value</w:t>
            </w:r>
          </w:p>
        </w:tc>
        <w:tc>
          <w:tcPr>
            <w:tcW w:w="637" w:type="pct"/>
            <w:tcBorders>
              <w:top w:val="single" w:sz="18" w:space="0" w:color="auto"/>
            </w:tcBorders>
            <w:shd w:val="clear" w:color="auto" w:fill="auto"/>
            <w:vAlign w:val="center"/>
          </w:tcPr>
          <w:p w:rsidR="00F102E5" w:rsidRPr="00756E3A" w:rsidRDefault="00100020"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i/>
                <w:iCs/>
                <w:color w:val="000000"/>
                <w:sz w:val="20"/>
                <w:szCs w:val="20"/>
                <w:lang w:val="en-GB" w:eastAsia="en-GB" w:bidi="ar-EG"/>
              </w:rPr>
              <w:t>p</w:t>
            </w:r>
            <w:r w:rsidR="00F102E5" w:rsidRPr="00756E3A">
              <w:rPr>
                <w:rFonts w:ascii="Times New Roman" w:eastAsia="MS Mincho" w:hAnsi="Times New Roman" w:cs="Times New Roman"/>
                <w:b/>
                <w:color w:val="000000"/>
                <w:sz w:val="20"/>
                <w:szCs w:val="20"/>
                <w:lang w:val="en-GB" w:eastAsia="en-GB" w:bidi="ar-EG"/>
              </w:rPr>
              <w:t xml:space="preserve"> value</w:t>
            </w:r>
          </w:p>
        </w:tc>
        <w:tc>
          <w:tcPr>
            <w:tcW w:w="523" w:type="pct"/>
            <w:tcBorders>
              <w:top w:val="single" w:sz="18" w:space="0" w:color="auto"/>
              <w:right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Sig.</w:t>
            </w:r>
          </w:p>
        </w:tc>
      </w:tr>
      <w:tr w:rsidR="00F102E5" w:rsidRPr="00756E3A" w:rsidTr="005F393F">
        <w:trPr>
          <w:cantSplit/>
          <w:trHeight w:val="384"/>
          <w:jc w:val="center"/>
        </w:trPr>
        <w:tc>
          <w:tcPr>
            <w:tcW w:w="1419" w:type="pct"/>
            <w:tcBorders>
              <w:left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Methylated</w:t>
            </w:r>
          </w:p>
        </w:tc>
        <w:tc>
          <w:tcPr>
            <w:tcW w:w="834" w:type="pct"/>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1</w:t>
            </w:r>
          </w:p>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(6.3%)</w:t>
            </w:r>
          </w:p>
        </w:tc>
        <w:tc>
          <w:tcPr>
            <w:tcW w:w="819" w:type="pct"/>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0</w:t>
            </w:r>
          </w:p>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(0%)</w:t>
            </w:r>
          </w:p>
        </w:tc>
        <w:tc>
          <w:tcPr>
            <w:tcW w:w="768" w:type="pct"/>
            <w:vMerge w:val="restar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1.032</w:t>
            </w:r>
          </w:p>
        </w:tc>
        <w:tc>
          <w:tcPr>
            <w:tcW w:w="637" w:type="pct"/>
            <w:vMerge w:val="restar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0.310</w:t>
            </w:r>
          </w:p>
        </w:tc>
        <w:tc>
          <w:tcPr>
            <w:tcW w:w="523" w:type="pct"/>
            <w:vMerge w:val="restart"/>
            <w:tcBorders>
              <w:right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Cs/>
                <w:color w:val="000000"/>
                <w:sz w:val="20"/>
                <w:szCs w:val="20"/>
                <w:lang w:val="en-GB" w:eastAsia="en-GB" w:bidi="ar-EG"/>
              </w:rPr>
            </w:pPr>
            <w:r w:rsidRPr="00756E3A">
              <w:rPr>
                <w:rFonts w:ascii="Times New Roman" w:eastAsia="MS Mincho" w:hAnsi="Times New Roman" w:cs="Times New Roman"/>
                <w:bCs/>
                <w:color w:val="000000"/>
                <w:sz w:val="20"/>
                <w:szCs w:val="20"/>
                <w:lang w:val="en-GB" w:eastAsia="en-GB" w:bidi="ar-EG"/>
              </w:rPr>
              <w:t>NS</w:t>
            </w:r>
          </w:p>
        </w:tc>
      </w:tr>
      <w:tr w:rsidR="00F102E5" w:rsidRPr="00756E3A" w:rsidTr="005F393F">
        <w:trPr>
          <w:cantSplit/>
          <w:trHeight w:val="384"/>
          <w:jc w:val="center"/>
        </w:trPr>
        <w:tc>
          <w:tcPr>
            <w:tcW w:w="1419" w:type="pct"/>
            <w:tcBorders>
              <w:left w:val="single" w:sz="18" w:space="0" w:color="auto"/>
              <w:bottom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Unmethylated</w:t>
            </w:r>
          </w:p>
        </w:tc>
        <w:tc>
          <w:tcPr>
            <w:tcW w:w="834" w:type="pct"/>
            <w:tcBorders>
              <w:bottom w:val="single" w:sz="18" w:space="0" w:color="auto"/>
            </w:tcBorders>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15</w:t>
            </w:r>
          </w:p>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(93.8%)</w:t>
            </w:r>
          </w:p>
        </w:tc>
        <w:tc>
          <w:tcPr>
            <w:tcW w:w="819" w:type="pct"/>
            <w:tcBorders>
              <w:bottom w:val="single" w:sz="18" w:space="0" w:color="auto"/>
            </w:tcBorders>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16</w:t>
            </w:r>
          </w:p>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bidi="ar-EG"/>
              </w:rPr>
              <w:t>(100%)</w:t>
            </w:r>
          </w:p>
        </w:tc>
        <w:tc>
          <w:tcPr>
            <w:tcW w:w="768" w:type="pct"/>
            <w:vMerge/>
            <w:tcBorders>
              <w:bottom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tc>
        <w:tc>
          <w:tcPr>
            <w:tcW w:w="637" w:type="pct"/>
            <w:vMerge/>
            <w:tcBorders>
              <w:bottom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tc>
        <w:tc>
          <w:tcPr>
            <w:tcW w:w="523" w:type="pct"/>
            <w:vMerge/>
            <w:tcBorders>
              <w:bottom w:val="single" w:sz="18" w:space="0" w:color="auto"/>
              <w:right w:val="single" w:sz="18" w:space="0" w:color="auto"/>
            </w:tcBorders>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tc>
      </w:tr>
    </w:tbl>
    <w:p w:rsidR="0063486D" w:rsidRPr="00756E3A" w:rsidRDefault="0063486D" w:rsidP="0063486D">
      <w:pPr>
        <w:snapToGrid w:val="0"/>
        <w:spacing w:after="0" w:line="240" w:lineRule="auto"/>
        <w:jc w:val="both"/>
        <w:rPr>
          <w:rFonts w:ascii="Times New Roman" w:hAnsi="Times New Roman" w:cs="Times New Roman"/>
          <w:b/>
          <w:bCs/>
          <w:sz w:val="20"/>
          <w:szCs w:val="20"/>
          <w:lang w:val="en-GB" w:eastAsia="zh-CN"/>
        </w:rPr>
      </w:pPr>
      <w:bookmarkStart w:id="10" w:name="_Toc462828115"/>
    </w:p>
    <w:p w:rsidR="00F102E5" w:rsidRPr="00756E3A" w:rsidRDefault="00F102E5" w:rsidP="0063486D">
      <w:pPr>
        <w:snapToGrid w:val="0"/>
        <w:spacing w:after="0" w:line="240" w:lineRule="auto"/>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b/>
          <w:bCs/>
          <w:sz w:val="20"/>
          <w:szCs w:val="20"/>
          <w:lang w:val="en-GB" w:eastAsia="en-GB"/>
        </w:rPr>
        <w:t>Table (</w:t>
      </w:r>
      <w:r w:rsidR="00A84E7E" w:rsidRPr="00756E3A">
        <w:rPr>
          <w:rFonts w:ascii="Times New Roman" w:eastAsia="MS Mincho" w:hAnsi="Times New Roman" w:cs="Times New Roman"/>
          <w:b/>
          <w:bCs/>
          <w:sz w:val="20"/>
          <w:szCs w:val="20"/>
          <w:lang w:val="en-GB" w:eastAsia="en-GB"/>
        </w:rPr>
        <w:t>8</w:t>
      </w:r>
      <w:r w:rsidRPr="00756E3A">
        <w:rPr>
          <w:rFonts w:ascii="Times New Roman" w:eastAsia="MS Mincho" w:hAnsi="Times New Roman" w:cs="Times New Roman"/>
          <w:b/>
          <w:bCs/>
          <w:sz w:val="20"/>
          <w:szCs w:val="20"/>
          <w:lang w:val="en-GB" w:eastAsia="en-GB"/>
        </w:rPr>
        <w:t>):</w:t>
      </w:r>
      <w:r w:rsidRPr="00756E3A">
        <w:rPr>
          <w:rFonts w:ascii="Times New Roman" w:eastAsia="MS Mincho" w:hAnsi="Times New Roman" w:cs="Times New Roman"/>
          <w:sz w:val="20"/>
          <w:szCs w:val="20"/>
          <w:lang w:val="en-GB" w:eastAsia="en-GB" w:bidi="ar-EG"/>
        </w:rPr>
        <w:t xml:space="preserve"> Descriptive and comparative </w:t>
      </w:r>
      <w:r w:rsidRPr="00756E3A">
        <w:rPr>
          <w:rFonts w:ascii="Times New Roman" w:eastAsia="MS Mincho" w:hAnsi="Times New Roman" w:cs="Times New Roman"/>
          <w:sz w:val="20"/>
          <w:szCs w:val="20"/>
          <w:lang w:val="en-GB" w:eastAsia="en-GB"/>
        </w:rPr>
        <w:t xml:space="preserve">statistics between </w:t>
      </w:r>
      <w:r w:rsidRPr="00756E3A">
        <w:rPr>
          <w:rFonts w:ascii="Times New Roman" w:eastAsia="MS Mincho" w:hAnsi="Times New Roman" w:cs="Times New Roman"/>
          <w:sz w:val="20"/>
          <w:szCs w:val="20"/>
          <w:lang w:val="en-GB" w:eastAsia="en-GB" w:bidi="ar-EG"/>
        </w:rPr>
        <w:t>group I and group III using Chi-square test regarding RASSF2A gene methylation</w:t>
      </w:r>
      <w:bookmarkEnd w:id="10"/>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1850"/>
        <w:gridCol w:w="2122"/>
        <w:gridCol w:w="1846"/>
        <w:gridCol w:w="2078"/>
        <w:gridCol w:w="1019"/>
        <w:gridCol w:w="661"/>
      </w:tblGrid>
      <w:tr w:rsidR="00F102E5" w:rsidRPr="00756E3A" w:rsidTr="00756E3A">
        <w:trPr>
          <w:cantSplit/>
          <w:jc w:val="center"/>
        </w:trPr>
        <w:tc>
          <w:tcPr>
            <w:tcW w:w="966" w:type="pc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Item</w:t>
            </w:r>
          </w:p>
        </w:tc>
        <w:tc>
          <w:tcPr>
            <w:tcW w:w="1108" w:type="pct"/>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Group I</w:t>
            </w:r>
          </w:p>
          <w:p w:rsidR="00F102E5" w:rsidRPr="00756E3A" w:rsidRDefault="00756E3A" w:rsidP="00756E3A">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w:t>
            </w:r>
            <w:r w:rsidR="00F102E5" w:rsidRPr="00756E3A">
              <w:rPr>
                <w:rFonts w:ascii="Times New Roman" w:eastAsia="MS Mincho" w:hAnsi="Times New Roman" w:cs="Times New Roman"/>
                <w:b/>
                <w:color w:val="000000"/>
                <w:sz w:val="20"/>
                <w:szCs w:val="20"/>
                <w:lang w:val="en-GB" w:eastAsia="en-GB" w:bidi="ar-EG"/>
              </w:rPr>
              <w:t>alignant</w:t>
            </w:r>
            <w:r>
              <w:rPr>
                <w:rFonts w:ascii="Times New Roman" w:hAnsi="Times New Roman" w:cs="Times New Roman" w:hint="eastAsia"/>
                <w:b/>
                <w:color w:val="000000"/>
                <w:sz w:val="20"/>
                <w:szCs w:val="20"/>
                <w:lang w:val="en-GB" w:eastAsia="zh-CN" w:bidi="ar-EG"/>
              </w:rPr>
              <w:t xml:space="preserve"> </w:t>
            </w:r>
            <w:r w:rsidR="00F102E5" w:rsidRPr="00756E3A">
              <w:rPr>
                <w:rFonts w:ascii="Times New Roman" w:eastAsia="MS Mincho" w:hAnsi="Times New Roman" w:cs="Times New Roman"/>
                <w:b/>
                <w:color w:val="000000"/>
                <w:sz w:val="20"/>
                <w:szCs w:val="20"/>
                <w:lang w:val="en-GB" w:eastAsia="en-GB" w:bidi="ar-EG"/>
              </w:rPr>
              <w:t>(n=16)</w:t>
            </w:r>
          </w:p>
        </w:tc>
        <w:tc>
          <w:tcPr>
            <w:tcW w:w="964" w:type="pct"/>
            <w:shd w:val="clear" w:color="auto" w:fill="auto"/>
            <w:vAlign w:val="center"/>
          </w:tcPr>
          <w:p w:rsidR="0027286C"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Group III</w:t>
            </w:r>
          </w:p>
          <w:p w:rsidR="00F102E5" w:rsidRPr="00756E3A" w:rsidRDefault="00756E3A" w:rsidP="00756E3A">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C</w:t>
            </w:r>
            <w:r w:rsidR="00F102E5" w:rsidRPr="00756E3A">
              <w:rPr>
                <w:rFonts w:ascii="Times New Roman" w:eastAsia="MS Mincho" w:hAnsi="Times New Roman" w:cs="Times New Roman"/>
                <w:b/>
                <w:color w:val="000000"/>
                <w:sz w:val="20"/>
                <w:szCs w:val="20"/>
                <w:lang w:val="en-GB" w:eastAsia="en-GB" w:bidi="ar-EG"/>
              </w:rPr>
              <w:t>ontrol</w:t>
            </w:r>
            <w:r>
              <w:rPr>
                <w:rFonts w:ascii="Times New Roman" w:hAnsi="Times New Roman" w:cs="Times New Roman" w:hint="eastAsia"/>
                <w:b/>
                <w:color w:val="000000"/>
                <w:sz w:val="20"/>
                <w:szCs w:val="20"/>
                <w:lang w:val="en-GB" w:eastAsia="zh-CN" w:bidi="ar-EG"/>
              </w:rPr>
              <w:t xml:space="preserve"> </w:t>
            </w:r>
            <w:r w:rsidR="00F102E5" w:rsidRPr="00756E3A">
              <w:rPr>
                <w:rFonts w:ascii="Times New Roman" w:eastAsia="MS Mincho" w:hAnsi="Times New Roman" w:cs="Times New Roman"/>
                <w:b/>
                <w:color w:val="000000"/>
                <w:sz w:val="20"/>
                <w:szCs w:val="20"/>
                <w:lang w:val="en-GB" w:eastAsia="en-GB" w:bidi="ar-EG"/>
              </w:rPr>
              <w:t>(n=16)</w:t>
            </w:r>
          </w:p>
        </w:tc>
        <w:tc>
          <w:tcPr>
            <w:tcW w:w="1085" w:type="pc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Chi-square value</w:t>
            </w:r>
          </w:p>
        </w:tc>
        <w:tc>
          <w:tcPr>
            <w:tcW w:w="532" w:type="pct"/>
            <w:shd w:val="clear" w:color="auto" w:fill="auto"/>
            <w:vAlign w:val="center"/>
          </w:tcPr>
          <w:p w:rsidR="00F102E5" w:rsidRPr="00756E3A" w:rsidRDefault="00100020"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i/>
                <w:iCs/>
                <w:color w:val="000000"/>
                <w:sz w:val="20"/>
                <w:szCs w:val="20"/>
                <w:lang w:val="en-GB" w:eastAsia="en-GB" w:bidi="ar-EG"/>
              </w:rPr>
              <w:t>p</w:t>
            </w:r>
            <w:r w:rsidR="00F102E5" w:rsidRPr="00756E3A">
              <w:rPr>
                <w:rFonts w:ascii="Times New Roman" w:eastAsia="MS Mincho" w:hAnsi="Times New Roman" w:cs="Times New Roman"/>
                <w:b/>
                <w:color w:val="000000"/>
                <w:sz w:val="20"/>
                <w:szCs w:val="20"/>
                <w:lang w:val="en-GB" w:eastAsia="en-GB" w:bidi="ar-EG"/>
              </w:rPr>
              <w:t xml:space="preserve"> value</w:t>
            </w:r>
          </w:p>
        </w:tc>
        <w:tc>
          <w:tcPr>
            <w:tcW w:w="345" w:type="pc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Sig.</w:t>
            </w:r>
          </w:p>
        </w:tc>
      </w:tr>
      <w:tr w:rsidR="00F102E5" w:rsidRPr="00756E3A" w:rsidTr="00756E3A">
        <w:trPr>
          <w:cantSplit/>
          <w:jc w:val="center"/>
        </w:trPr>
        <w:tc>
          <w:tcPr>
            <w:tcW w:w="966" w:type="pc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Methylation</w:t>
            </w:r>
          </w:p>
        </w:tc>
        <w:tc>
          <w:tcPr>
            <w:tcW w:w="1108" w:type="pct"/>
            <w:shd w:val="clear" w:color="auto" w:fill="auto"/>
            <w:vAlign w:val="center"/>
          </w:tcPr>
          <w:p w:rsidR="00F102E5" w:rsidRPr="00756E3A" w:rsidRDefault="00F102E5" w:rsidP="00756E3A">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6</w:t>
            </w:r>
            <w:r w:rsidR="00756E3A">
              <w:rPr>
                <w:rFonts w:ascii="Times New Roman" w:hAnsi="Times New Roman" w:cs="Times New Roman" w:hint="eastAsia"/>
                <w:color w:val="000000"/>
                <w:sz w:val="20"/>
                <w:szCs w:val="20"/>
                <w:lang w:val="en-GB" w:eastAsia="zh-CN" w:bidi="ar-EG"/>
              </w:rPr>
              <w:t xml:space="preserve"> </w:t>
            </w:r>
            <w:r w:rsidRPr="00756E3A">
              <w:rPr>
                <w:rFonts w:ascii="Times New Roman" w:eastAsia="MS Mincho" w:hAnsi="Times New Roman" w:cs="Times New Roman"/>
                <w:color w:val="000000"/>
                <w:sz w:val="20"/>
                <w:szCs w:val="20"/>
                <w:lang w:val="en-GB" w:eastAsia="en-GB" w:bidi="ar-EG"/>
              </w:rPr>
              <w:t>(37.5%)</w:t>
            </w:r>
          </w:p>
        </w:tc>
        <w:tc>
          <w:tcPr>
            <w:tcW w:w="964" w:type="pct"/>
            <w:shd w:val="clear" w:color="auto" w:fill="auto"/>
            <w:vAlign w:val="center"/>
          </w:tcPr>
          <w:p w:rsidR="00F102E5" w:rsidRPr="00756E3A" w:rsidRDefault="00F102E5" w:rsidP="00756E3A">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0</w:t>
            </w:r>
            <w:r w:rsidR="00756E3A">
              <w:rPr>
                <w:rFonts w:ascii="Times New Roman" w:hAnsi="Times New Roman" w:cs="Times New Roman" w:hint="eastAsia"/>
                <w:color w:val="000000"/>
                <w:sz w:val="20"/>
                <w:szCs w:val="20"/>
                <w:lang w:val="en-GB" w:eastAsia="zh-CN" w:bidi="ar-EG"/>
              </w:rPr>
              <w:t xml:space="preserve"> </w:t>
            </w:r>
            <w:r w:rsidRPr="00756E3A">
              <w:rPr>
                <w:rFonts w:ascii="Times New Roman" w:eastAsia="MS Mincho" w:hAnsi="Times New Roman" w:cs="Times New Roman"/>
                <w:color w:val="000000"/>
                <w:sz w:val="20"/>
                <w:szCs w:val="20"/>
                <w:lang w:val="en-GB" w:eastAsia="en-GB" w:bidi="ar-EG"/>
              </w:rPr>
              <w:t>(0%)</w:t>
            </w:r>
          </w:p>
        </w:tc>
        <w:tc>
          <w:tcPr>
            <w:tcW w:w="1085" w:type="pct"/>
            <w:vMerge w:val="restar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7.385</w:t>
            </w:r>
          </w:p>
        </w:tc>
        <w:tc>
          <w:tcPr>
            <w:tcW w:w="532" w:type="pct"/>
            <w:vMerge w:val="restar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0.007</w:t>
            </w:r>
          </w:p>
        </w:tc>
        <w:tc>
          <w:tcPr>
            <w:tcW w:w="345" w:type="pct"/>
            <w:vMerge w:val="restar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HS</w:t>
            </w:r>
          </w:p>
        </w:tc>
      </w:tr>
      <w:tr w:rsidR="00F102E5" w:rsidRPr="00756E3A" w:rsidTr="00756E3A">
        <w:trPr>
          <w:cantSplit/>
          <w:jc w:val="center"/>
        </w:trPr>
        <w:tc>
          <w:tcPr>
            <w:tcW w:w="966" w:type="pct"/>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b/>
                <w:color w:val="000000"/>
                <w:sz w:val="20"/>
                <w:szCs w:val="20"/>
                <w:lang w:val="en-GB" w:eastAsia="en-GB" w:bidi="ar-EG"/>
              </w:rPr>
            </w:pPr>
            <w:r w:rsidRPr="00756E3A">
              <w:rPr>
                <w:rFonts w:ascii="Times New Roman" w:eastAsia="MS Mincho" w:hAnsi="Times New Roman" w:cs="Times New Roman"/>
                <w:b/>
                <w:color w:val="000000"/>
                <w:sz w:val="20"/>
                <w:szCs w:val="20"/>
                <w:lang w:val="en-GB" w:eastAsia="en-GB" w:bidi="ar-EG"/>
              </w:rPr>
              <w:t>Unmethylation</w:t>
            </w:r>
          </w:p>
        </w:tc>
        <w:tc>
          <w:tcPr>
            <w:tcW w:w="1108" w:type="pct"/>
            <w:shd w:val="clear" w:color="auto" w:fill="auto"/>
            <w:vAlign w:val="center"/>
          </w:tcPr>
          <w:p w:rsidR="00F102E5" w:rsidRPr="00756E3A" w:rsidRDefault="00F102E5" w:rsidP="00756E3A">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10</w:t>
            </w:r>
            <w:r w:rsidR="00756E3A">
              <w:rPr>
                <w:rFonts w:ascii="Times New Roman" w:hAnsi="Times New Roman" w:cs="Times New Roman" w:hint="eastAsia"/>
                <w:color w:val="000000"/>
                <w:sz w:val="20"/>
                <w:szCs w:val="20"/>
                <w:lang w:val="en-GB" w:eastAsia="zh-CN" w:bidi="ar-EG"/>
              </w:rPr>
              <w:t xml:space="preserve"> </w:t>
            </w:r>
            <w:r w:rsidRPr="00756E3A">
              <w:rPr>
                <w:rFonts w:ascii="Times New Roman" w:eastAsia="MS Mincho" w:hAnsi="Times New Roman" w:cs="Times New Roman"/>
                <w:color w:val="000000"/>
                <w:sz w:val="20"/>
                <w:szCs w:val="20"/>
                <w:lang w:val="en-GB" w:eastAsia="en-GB" w:bidi="ar-EG"/>
              </w:rPr>
              <w:t>(62.5%)</w:t>
            </w:r>
          </w:p>
        </w:tc>
        <w:tc>
          <w:tcPr>
            <w:tcW w:w="964" w:type="pct"/>
            <w:shd w:val="clear" w:color="auto" w:fill="auto"/>
            <w:vAlign w:val="center"/>
          </w:tcPr>
          <w:p w:rsidR="00F102E5" w:rsidRPr="00756E3A" w:rsidRDefault="00F102E5" w:rsidP="00756E3A">
            <w:pPr>
              <w:snapToGrid w:val="0"/>
              <w:spacing w:after="0" w:line="240" w:lineRule="auto"/>
              <w:jc w:val="both"/>
              <w:rPr>
                <w:rFonts w:ascii="Times New Roman" w:eastAsia="MS Mincho" w:hAnsi="Times New Roman" w:cs="Times New Roman"/>
                <w:color w:val="000000"/>
                <w:sz w:val="20"/>
                <w:szCs w:val="20"/>
                <w:lang w:val="en-GB" w:eastAsia="en-GB" w:bidi="ar-EG"/>
              </w:rPr>
            </w:pPr>
            <w:r w:rsidRPr="00756E3A">
              <w:rPr>
                <w:rFonts w:ascii="Times New Roman" w:eastAsia="MS Mincho" w:hAnsi="Times New Roman" w:cs="Times New Roman"/>
                <w:color w:val="000000"/>
                <w:sz w:val="20"/>
                <w:szCs w:val="20"/>
                <w:lang w:val="en-GB" w:eastAsia="en-GB"/>
              </w:rPr>
              <w:t>n=</w:t>
            </w:r>
            <w:r w:rsidRPr="00756E3A">
              <w:rPr>
                <w:rFonts w:ascii="Times New Roman" w:eastAsia="MS Mincho" w:hAnsi="Times New Roman" w:cs="Times New Roman"/>
                <w:color w:val="000000"/>
                <w:sz w:val="20"/>
                <w:szCs w:val="20"/>
                <w:lang w:val="en-GB" w:eastAsia="en-GB" w:bidi="ar-EG"/>
              </w:rPr>
              <w:t>16</w:t>
            </w:r>
            <w:r w:rsidR="00756E3A">
              <w:rPr>
                <w:rFonts w:ascii="Times New Roman" w:hAnsi="Times New Roman" w:cs="Times New Roman" w:hint="eastAsia"/>
                <w:color w:val="000000"/>
                <w:sz w:val="20"/>
                <w:szCs w:val="20"/>
                <w:lang w:val="en-GB" w:eastAsia="zh-CN" w:bidi="ar-EG"/>
              </w:rPr>
              <w:t xml:space="preserve"> </w:t>
            </w:r>
            <w:r w:rsidRPr="00756E3A">
              <w:rPr>
                <w:rFonts w:ascii="Times New Roman" w:eastAsia="MS Mincho" w:hAnsi="Times New Roman" w:cs="Times New Roman"/>
                <w:color w:val="000000"/>
                <w:sz w:val="20"/>
                <w:szCs w:val="20"/>
                <w:lang w:val="en-GB" w:eastAsia="en-GB" w:bidi="ar-EG"/>
              </w:rPr>
              <w:t>(100%)</w:t>
            </w:r>
          </w:p>
        </w:tc>
        <w:tc>
          <w:tcPr>
            <w:tcW w:w="1085" w:type="pct"/>
            <w:vMerge/>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tc>
        <w:tc>
          <w:tcPr>
            <w:tcW w:w="532" w:type="pct"/>
            <w:vMerge/>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tc>
        <w:tc>
          <w:tcPr>
            <w:tcW w:w="345" w:type="pct"/>
            <w:vMerge/>
            <w:shd w:val="clear" w:color="auto" w:fill="auto"/>
            <w:vAlign w:val="center"/>
          </w:tcPr>
          <w:p w:rsidR="00F102E5" w:rsidRPr="00756E3A" w:rsidRDefault="00F102E5" w:rsidP="0027286C">
            <w:pPr>
              <w:snapToGrid w:val="0"/>
              <w:spacing w:after="0" w:line="240" w:lineRule="auto"/>
              <w:jc w:val="both"/>
              <w:rPr>
                <w:rFonts w:ascii="Times New Roman" w:eastAsia="MS Mincho" w:hAnsi="Times New Roman" w:cs="Times New Roman"/>
                <w:color w:val="000000"/>
                <w:sz w:val="20"/>
                <w:szCs w:val="20"/>
                <w:lang w:val="en-GB" w:eastAsia="en-GB" w:bidi="ar-EG"/>
              </w:rPr>
            </w:pPr>
          </w:p>
        </w:tc>
      </w:tr>
    </w:tbl>
    <w:p w:rsidR="0027286C" w:rsidRPr="00756E3A" w:rsidRDefault="0027286C" w:rsidP="0027286C">
      <w:pPr>
        <w:pStyle w:val="Heading1"/>
        <w:keepNext w:val="0"/>
        <w:snapToGrid w:val="0"/>
        <w:spacing w:before="0" w:after="0"/>
        <w:ind w:firstLine="425"/>
        <w:jc w:val="both"/>
        <w:rPr>
          <w:rFonts w:ascii="Times New Roman" w:eastAsia="Times New Roman" w:hAnsi="Times New Roman"/>
          <w:b w:val="0"/>
          <w:bCs w:val="0"/>
          <w:smallCaps/>
          <w:kern w:val="0"/>
          <w:sz w:val="20"/>
          <w:szCs w:val="20"/>
          <w:lang w:bidi="ar-EG"/>
        </w:rPr>
      </w:pPr>
      <w:bookmarkStart w:id="11" w:name="_Toc462828470"/>
    </w:p>
    <w:p w:rsidR="0027286C" w:rsidRPr="00756E3A" w:rsidRDefault="0027286C" w:rsidP="0027286C">
      <w:pPr>
        <w:pStyle w:val="Heading1"/>
        <w:keepNext w:val="0"/>
        <w:snapToGrid w:val="0"/>
        <w:spacing w:before="0" w:after="0"/>
        <w:ind w:firstLine="425"/>
        <w:jc w:val="both"/>
        <w:rPr>
          <w:rFonts w:ascii="Times New Roman" w:eastAsia="Times New Roman" w:hAnsi="Times New Roman"/>
          <w:b w:val="0"/>
          <w:bCs w:val="0"/>
          <w:smallCaps/>
          <w:kern w:val="0"/>
          <w:sz w:val="20"/>
          <w:szCs w:val="20"/>
          <w:lang w:bidi="ar-EG"/>
        </w:rPr>
        <w:sectPr w:rsidR="0027286C" w:rsidRPr="00756E3A" w:rsidSect="002C2687">
          <w:headerReference w:type="default" r:id="rId20"/>
          <w:footerReference w:type="default" r:id="rId21"/>
          <w:type w:val="continuous"/>
          <w:pgSz w:w="12240" w:h="15840" w:code="1"/>
          <w:pgMar w:top="1440" w:right="1440" w:bottom="1440" w:left="1440" w:header="720" w:footer="720" w:gutter="0"/>
          <w:cols w:space="720"/>
          <w:docGrid w:linePitch="360"/>
        </w:sectPr>
      </w:pPr>
    </w:p>
    <w:p w:rsidR="003A2E49" w:rsidRPr="00756E3A" w:rsidRDefault="004445F1" w:rsidP="0063486D">
      <w:pPr>
        <w:snapToGrid w:val="0"/>
        <w:spacing w:after="0" w:line="240" w:lineRule="auto"/>
        <w:rPr>
          <w:rFonts w:ascii="Times New Roman" w:hAnsi="Times New Roman" w:cs="Times New Roman"/>
          <w:b/>
          <w:sz w:val="20"/>
          <w:szCs w:val="20"/>
        </w:rPr>
      </w:pPr>
      <w:r w:rsidRPr="00756E3A">
        <w:rPr>
          <w:rFonts w:ascii="Times New Roman" w:eastAsia="Times New Roman" w:hAnsi="Times New Roman" w:cs="Times New Roman"/>
          <w:b/>
          <w:smallCaps/>
          <w:sz w:val="20"/>
          <w:szCs w:val="20"/>
          <w:lang w:bidi="ar-EG"/>
        </w:rPr>
        <w:lastRenderedPageBreak/>
        <w:t xml:space="preserve">4. </w:t>
      </w:r>
      <w:r w:rsidRPr="00756E3A">
        <w:rPr>
          <w:rFonts w:ascii="Times New Roman" w:hAnsi="Times New Roman" w:cs="Times New Roman"/>
          <w:b/>
          <w:sz w:val="20"/>
          <w:szCs w:val="20"/>
        </w:rPr>
        <w:t>Discussion</w:t>
      </w:r>
      <w:bookmarkEnd w:id="11"/>
    </w:p>
    <w:p w:rsidR="006A6A15" w:rsidRPr="00756E3A" w:rsidRDefault="00A84E7E" w:rsidP="0027286C">
      <w:pPr>
        <w:snapToGrid w:val="0"/>
        <w:spacing w:after="0" w:line="240" w:lineRule="auto"/>
        <w:ind w:firstLine="425"/>
        <w:jc w:val="both"/>
        <w:rPr>
          <w:rFonts w:ascii="Times New Roman" w:eastAsia="MS Gothic" w:hAnsi="Times New Roman" w:cs="Times New Roman"/>
          <w:bCs/>
          <w:sz w:val="20"/>
          <w:szCs w:val="20"/>
          <w:lang w:val="en-GB"/>
        </w:rPr>
      </w:pPr>
      <w:r w:rsidRPr="00756E3A">
        <w:rPr>
          <w:rFonts w:ascii="Times New Roman" w:eastAsia="MS Gothic" w:hAnsi="Times New Roman" w:cs="Times New Roman"/>
          <w:bCs/>
          <w:sz w:val="20"/>
          <w:szCs w:val="20"/>
          <w:lang w:val="en-GB"/>
        </w:rPr>
        <w:t>O</w:t>
      </w:r>
      <w:r w:rsidR="006A6A15" w:rsidRPr="00756E3A">
        <w:rPr>
          <w:rFonts w:ascii="Times New Roman" w:eastAsia="MS Gothic" w:hAnsi="Times New Roman" w:cs="Times New Roman"/>
          <w:bCs/>
          <w:sz w:val="20"/>
          <w:szCs w:val="20"/>
          <w:lang w:val="en-GB"/>
        </w:rPr>
        <w:t>varian cancer is the leading cause of gynaecologic cancer death, while constituting only 3% of all female cancers worldwide</w:t>
      </w:r>
      <w:r w:rsidR="00211B8B" w:rsidRPr="00756E3A">
        <w:rPr>
          <w:rFonts w:ascii="Times New Roman" w:eastAsia="MS Gothic" w:hAnsi="Times New Roman" w:cs="Times New Roman"/>
          <w:bCs/>
          <w:sz w:val="20"/>
          <w:szCs w:val="20"/>
          <w:lang w:val="en-GB"/>
        </w:rPr>
        <w:t xml:space="preserve"> </w:t>
      </w:r>
      <w:r w:rsidR="00211B8B" w:rsidRPr="00756E3A">
        <w:rPr>
          <w:rFonts w:ascii="Times New Roman" w:eastAsia="MS Gothic" w:hAnsi="Times New Roman" w:cs="Times New Roman"/>
          <w:b/>
          <w:bCs/>
          <w:i/>
          <w:iCs/>
          <w:sz w:val="20"/>
          <w:szCs w:val="20"/>
          <w:lang w:val="en-GB"/>
        </w:rPr>
        <w:t>(</w:t>
      </w:r>
      <w:r w:rsidR="00211B8B" w:rsidRPr="00756E3A">
        <w:rPr>
          <w:rFonts w:ascii="Times New Roman" w:eastAsia="Times New Roman" w:hAnsi="Times New Roman" w:cs="Times New Roman"/>
          <w:b/>
          <w:bCs/>
          <w:i/>
          <w:iCs/>
          <w:sz w:val="20"/>
          <w:szCs w:val="20"/>
          <w:lang w:val="en-GB"/>
        </w:rPr>
        <w:t>Hennessy et al., 2009</w:t>
      </w:r>
      <w:r w:rsidR="00211B8B" w:rsidRPr="00756E3A">
        <w:rPr>
          <w:rFonts w:ascii="Times New Roman" w:eastAsia="MS Gothic" w:hAnsi="Times New Roman" w:cs="Times New Roman"/>
          <w:b/>
          <w:bCs/>
          <w:i/>
          <w:iCs/>
          <w:sz w:val="20"/>
          <w:szCs w:val="20"/>
          <w:lang w:val="en-GB"/>
        </w:rPr>
        <w:t>).</w:t>
      </w:r>
      <w:r w:rsidR="006A6A15" w:rsidRPr="00756E3A">
        <w:rPr>
          <w:rFonts w:ascii="Times New Roman" w:eastAsia="MS Gothic" w:hAnsi="Times New Roman" w:cs="Times New Roman"/>
          <w:bCs/>
          <w:sz w:val="20"/>
          <w:szCs w:val="20"/>
          <w:lang w:val="en-GB"/>
        </w:rPr>
        <w:t xml:space="preserve"> The poor survival rate of ovarian cancer patients is due to non-specific symptoms and the lack of sensitive and specific methods for the detection of early-stage ovarian cancer </w:t>
      </w:r>
      <w:r w:rsidR="001F2CF4" w:rsidRPr="00756E3A">
        <w:rPr>
          <w:rFonts w:ascii="Times New Roman" w:eastAsia="MS Gothic" w:hAnsi="Times New Roman" w:cs="Times New Roman"/>
          <w:b/>
          <w:bCs/>
          <w:i/>
          <w:iCs/>
          <w:sz w:val="20"/>
          <w:szCs w:val="20"/>
          <w:lang w:val="en-GB"/>
        </w:rPr>
        <w:t>(</w:t>
      </w:r>
      <w:r w:rsidR="00211B8B" w:rsidRPr="00756E3A">
        <w:rPr>
          <w:rFonts w:ascii="Times New Roman" w:eastAsia="Times New Roman" w:hAnsi="Times New Roman" w:cs="Times New Roman"/>
          <w:b/>
          <w:bCs/>
          <w:i/>
          <w:iCs/>
          <w:sz w:val="20"/>
          <w:szCs w:val="20"/>
          <w:lang w:val="en-GB"/>
        </w:rPr>
        <w:t>Zahedi et</w:t>
      </w:r>
      <w:r w:rsidR="00F67A3E" w:rsidRPr="00756E3A">
        <w:rPr>
          <w:rFonts w:ascii="Times New Roman" w:eastAsia="Times New Roman" w:hAnsi="Times New Roman" w:cs="Times New Roman"/>
          <w:b/>
          <w:bCs/>
          <w:i/>
          <w:iCs/>
          <w:sz w:val="20"/>
          <w:szCs w:val="20"/>
          <w:lang w:val="en-GB"/>
        </w:rPr>
        <w:t xml:space="preserve"> </w:t>
      </w:r>
      <w:r w:rsidR="00211B8B" w:rsidRPr="00756E3A">
        <w:rPr>
          <w:rFonts w:ascii="Times New Roman" w:eastAsia="Times New Roman" w:hAnsi="Times New Roman" w:cs="Times New Roman"/>
          <w:b/>
          <w:bCs/>
          <w:i/>
          <w:iCs/>
          <w:sz w:val="20"/>
          <w:szCs w:val="20"/>
          <w:lang w:val="en-GB"/>
        </w:rPr>
        <w:t>al., 2012</w:t>
      </w:r>
      <w:r w:rsidR="006A6A15" w:rsidRPr="00756E3A">
        <w:rPr>
          <w:rFonts w:ascii="Times New Roman" w:eastAsia="MS Gothic" w:hAnsi="Times New Roman" w:cs="Times New Roman"/>
          <w:b/>
          <w:bCs/>
          <w:i/>
          <w:iCs/>
          <w:sz w:val="20"/>
          <w:szCs w:val="20"/>
          <w:lang w:val="en-GB"/>
        </w:rPr>
        <w:t>).</w:t>
      </w:r>
    </w:p>
    <w:p w:rsidR="006A6A15" w:rsidRPr="00756E3A" w:rsidRDefault="006A6A15" w:rsidP="0027286C">
      <w:pPr>
        <w:snapToGrid w:val="0"/>
        <w:spacing w:after="0" w:line="240" w:lineRule="auto"/>
        <w:ind w:firstLine="425"/>
        <w:jc w:val="both"/>
        <w:rPr>
          <w:rFonts w:ascii="Times New Roman" w:eastAsia="MS Mincho" w:hAnsi="Times New Roman" w:cs="Times New Roman"/>
          <w:i/>
          <w:iCs/>
          <w:sz w:val="20"/>
          <w:szCs w:val="20"/>
          <w:lang w:val="en-GB" w:eastAsia="en-GB"/>
        </w:rPr>
      </w:pPr>
      <w:r w:rsidRPr="00756E3A">
        <w:rPr>
          <w:rFonts w:ascii="Times New Roman" w:eastAsia="MS Mincho" w:hAnsi="Times New Roman" w:cs="Times New Roman"/>
          <w:sz w:val="20"/>
          <w:szCs w:val="20"/>
          <w:lang w:val="en-GB" w:eastAsia="en-GB"/>
        </w:rPr>
        <w:t>Epithelial ovarian cancer is the most common ovarian malignancy with substantial histopathological hetero</w:t>
      </w:r>
      <w:r w:rsidRPr="00756E3A">
        <w:rPr>
          <w:rFonts w:ascii="Times New Roman" w:eastAsia="MS Mincho" w:hAnsi="Times New Roman" w:cs="Times New Roman"/>
          <w:sz w:val="20"/>
          <w:szCs w:val="20"/>
          <w:lang w:val="en-GB" w:eastAsia="en-GB"/>
        </w:rPr>
        <w:softHyphen/>
        <w:t>geneity</w:t>
      </w:r>
      <w:r w:rsidR="003E7D03" w:rsidRPr="00756E3A">
        <w:rPr>
          <w:rFonts w:ascii="Times New Roman" w:eastAsia="MS Mincho" w:hAnsi="Times New Roman" w:cs="Times New Roman"/>
          <w:sz w:val="20"/>
          <w:szCs w:val="20"/>
          <w:lang w:val="en-GB" w:eastAsia="en-GB"/>
        </w:rPr>
        <w:t xml:space="preserve"> </w:t>
      </w:r>
      <w:r w:rsidR="003E7D03" w:rsidRPr="00756E3A">
        <w:rPr>
          <w:rFonts w:ascii="Times New Roman" w:eastAsia="MS Mincho" w:hAnsi="Times New Roman" w:cs="Times New Roman"/>
          <w:b/>
          <w:i/>
          <w:iCs/>
          <w:sz w:val="20"/>
          <w:szCs w:val="20"/>
          <w:lang w:val="en-GB" w:eastAsia="en-GB"/>
        </w:rPr>
        <w:t>(</w:t>
      </w:r>
      <w:r w:rsidR="003E7D03" w:rsidRPr="00756E3A">
        <w:rPr>
          <w:rFonts w:ascii="Times New Roman" w:eastAsia="Times New Roman" w:hAnsi="Times New Roman" w:cs="Times New Roman"/>
          <w:b/>
          <w:bCs/>
          <w:i/>
          <w:iCs/>
          <w:sz w:val="20"/>
          <w:szCs w:val="20"/>
          <w:lang w:val="en-GB"/>
        </w:rPr>
        <w:t>Koukoura et al., 2014</w:t>
      </w:r>
      <w:r w:rsidR="003E7D03" w:rsidRPr="00756E3A">
        <w:rPr>
          <w:rFonts w:ascii="Times New Roman" w:eastAsia="MS Mincho" w:hAnsi="Times New Roman" w:cs="Times New Roman"/>
          <w:b/>
          <w:i/>
          <w:iCs/>
          <w:sz w:val="20"/>
          <w:szCs w:val="20"/>
          <w:lang w:val="en-GB" w:eastAsia="en-GB"/>
        </w:rPr>
        <w:t>)</w:t>
      </w:r>
      <w:r w:rsidRPr="00756E3A">
        <w:rPr>
          <w:rFonts w:ascii="Times New Roman" w:eastAsia="MS Mincho" w:hAnsi="Times New Roman" w:cs="Times New Roman"/>
          <w:b/>
          <w:i/>
          <w:iCs/>
          <w:sz w:val="20"/>
          <w:szCs w:val="20"/>
          <w:lang w:val="en-GB" w:eastAsia="en-GB"/>
        </w:rPr>
        <w:t>.</w:t>
      </w:r>
      <w:r w:rsidRPr="00756E3A">
        <w:rPr>
          <w:rFonts w:ascii="Times New Roman" w:eastAsia="MS Mincho" w:hAnsi="Times New Roman" w:cs="Times New Roman"/>
          <w:sz w:val="20"/>
          <w:szCs w:val="20"/>
          <w:lang w:val="en-GB" w:eastAsia="en-GB"/>
        </w:rPr>
        <w:t xml:space="preserve"> Serous epithelial OC is the most common subtype, with the majority of women presenting with advanced disease </w:t>
      </w:r>
      <w:r w:rsidR="0070648E" w:rsidRPr="00756E3A">
        <w:rPr>
          <w:rFonts w:ascii="Times New Roman" w:eastAsia="MS Mincho" w:hAnsi="Times New Roman" w:cs="Times New Roman"/>
          <w:b/>
          <w:bCs/>
          <w:i/>
          <w:iCs/>
          <w:sz w:val="20"/>
          <w:szCs w:val="20"/>
          <w:lang w:val="en-GB" w:eastAsia="en-GB"/>
        </w:rPr>
        <w:t>(</w:t>
      </w:r>
      <w:r w:rsidR="0070648E" w:rsidRPr="00756E3A">
        <w:rPr>
          <w:rFonts w:ascii="Times New Roman" w:eastAsia="Times New Roman" w:hAnsi="Times New Roman" w:cs="Times New Roman"/>
          <w:b/>
          <w:bCs/>
          <w:i/>
          <w:iCs/>
          <w:sz w:val="20"/>
          <w:szCs w:val="20"/>
        </w:rPr>
        <w:t>Marsh</w:t>
      </w:r>
      <w:r w:rsidR="0070648E" w:rsidRPr="00756E3A">
        <w:rPr>
          <w:rFonts w:ascii="Times New Roman" w:eastAsia="MS Mincho" w:hAnsi="Times New Roman" w:cs="Times New Roman"/>
          <w:b/>
          <w:bCs/>
          <w:i/>
          <w:iCs/>
          <w:sz w:val="20"/>
          <w:szCs w:val="20"/>
          <w:lang w:val="en-GB" w:eastAsia="en-GB"/>
        </w:rPr>
        <w:t xml:space="preserve"> et al., 2014)</w:t>
      </w:r>
      <w:r w:rsidRPr="00756E3A">
        <w:rPr>
          <w:rFonts w:ascii="Times New Roman" w:eastAsia="MS Mincho" w:hAnsi="Times New Roman" w:cs="Times New Roman"/>
          <w:b/>
          <w:i/>
          <w:iCs/>
          <w:sz w:val="20"/>
          <w:szCs w:val="20"/>
          <w:lang w:val="en-GB" w:eastAsia="en-GB"/>
        </w:rPr>
        <w:t>.</w:t>
      </w:r>
    </w:p>
    <w:p w:rsidR="006A6A15" w:rsidRPr="00756E3A" w:rsidRDefault="006A6A15"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 xml:space="preserve">The widely used tumor biomarker for OC is CA125, which is a high molecular weight glycoprotein </w:t>
      </w:r>
      <w:r w:rsidR="00DF3883" w:rsidRPr="00756E3A">
        <w:rPr>
          <w:rFonts w:ascii="Times New Roman" w:eastAsia="MS Mincho" w:hAnsi="Times New Roman" w:cs="Times New Roman"/>
          <w:b/>
          <w:i/>
          <w:iCs/>
          <w:sz w:val="20"/>
          <w:szCs w:val="20"/>
          <w:lang w:val="en-GB" w:eastAsia="en-GB"/>
        </w:rPr>
        <w:t>(</w:t>
      </w:r>
      <w:r w:rsidR="00DF3883" w:rsidRPr="00756E3A">
        <w:rPr>
          <w:rFonts w:ascii="Times New Roman" w:eastAsia="Times New Roman" w:hAnsi="Times New Roman" w:cs="Times New Roman"/>
          <w:b/>
          <w:bCs/>
          <w:i/>
          <w:iCs/>
          <w:sz w:val="20"/>
          <w:szCs w:val="20"/>
          <w:lang w:val="en-GB"/>
        </w:rPr>
        <w:t>Sarojini et al., 2012</w:t>
      </w:r>
      <w:r w:rsidR="00DF3883" w:rsidRPr="00756E3A">
        <w:rPr>
          <w:rFonts w:ascii="Times New Roman" w:eastAsia="MS Mincho" w:hAnsi="Times New Roman" w:cs="Times New Roman"/>
          <w:b/>
          <w:i/>
          <w:iCs/>
          <w:sz w:val="20"/>
          <w:szCs w:val="20"/>
          <w:lang w:val="en-GB" w:eastAsia="en-GB"/>
        </w:rPr>
        <w:t>).</w:t>
      </w:r>
      <w:r w:rsidR="0063486D" w:rsidRPr="00756E3A">
        <w:rPr>
          <w:rFonts w:ascii="Times New Roman" w:eastAsia="MS Mincho" w:hAnsi="Times New Roman" w:cs="Times New Roman"/>
          <w:sz w:val="20"/>
          <w:szCs w:val="20"/>
          <w:lang w:val="en-GB" w:eastAsia="en-GB"/>
        </w:rPr>
        <w:t xml:space="preserve"> </w:t>
      </w:r>
      <w:r w:rsidRPr="00756E3A">
        <w:rPr>
          <w:rFonts w:ascii="Times New Roman" w:eastAsia="MS Mincho" w:hAnsi="Times New Roman" w:cs="Times New Roman"/>
          <w:sz w:val="20"/>
          <w:szCs w:val="20"/>
          <w:lang w:val="en-GB" w:eastAsia="en-GB"/>
        </w:rPr>
        <w:t xml:space="preserve">It is elevated in some benign conditions such as endometriosis and peritonitis and exhibit fluctuations associated with menstrual cycle and pregnancy </w:t>
      </w:r>
      <w:r w:rsidR="00DF3883" w:rsidRPr="00756E3A">
        <w:rPr>
          <w:rFonts w:ascii="Times New Roman" w:eastAsia="Times New Roman" w:hAnsi="Times New Roman" w:cs="Times New Roman"/>
          <w:b/>
          <w:bCs/>
          <w:i/>
          <w:iCs/>
          <w:sz w:val="20"/>
          <w:szCs w:val="20"/>
          <w:lang w:val="en-GB"/>
        </w:rPr>
        <w:t>(Moore et al., 2012</w:t>
      </w:r>
      <w:r w:rsidR="00DF3883" w:rsidRPr="00756E3A">
        <w:rPr>
          <w:rFonts w:ascii="Times New Roman" w:eastAsia="MS Mincho" w:hAnsi="Times New Roman" w:cs="Times New Roman"/>
          <w:b/>
          <w:i/>
          <w:iCs/>
          <w:sz w:val="20"/>
          <w:szCs w:val="20"/>
          <w:lang w:val="en-GB" w:eastAsia="en-GB"/>
        </w:rPr>
        <w:t>).</w:t>
      </w:r>
      <w:r w:rsidRPr="00756E3A">
        <w:rPr>
          <w:rFonts w:ascii="Times New Roman" w:eastAsia="MS Mincho" w:hAnsi="Times New Roman" w:cs="Times New Roman"/>
          <w:sz w:val="20"/>
          <w:szCs w:val="20"/>
          <w:lang w:val="en-GB" w:eastAsia="en-GB"/>
        </w:rPr>
        <w:t xml:space="preserve"> Despite of being used for current screening measures with trans-vaginal ultrasound, mortality rates remain high. As a result, no CA125 screening guidelines are recommended for the general population</w:t>
      </w:r>
      <w:r w:rsidR="00DF3883" w:rsidRPr="00756E3A">
        <w:rPr>
          <w:rFonts w:ascii="Times New Roman" w:eastAsia="MS Mincho" w:hAnsi="Times New Roman" w:cs="Times New Roman"/>
          <w:sz w:val="20"/>
          <w:szCs w:val="20"/>
          <w:lang w:val="en-GB" w:eastAsia="en-GB"/>
        </w:rPr>
        <w:t xml:space="preserve"> </w:t>
      </w:r>
      <w:r w:rsidR="00DF3883" w:rsidRPr="00756E3A">
        <w:rPr>
          <w:rFonts w:ascii="Times New Roman" w:eastAsia="MS Mincho" w:hAnsi="Times New Roman" w:cs="Times New Roman"/>
          <w:b/>
          <w:i/>
          <w:iCs/>
          <w:sz w:val="20"/>
          <w:szCs w:val="20"/>
          <w:lang w:val="en-GB" w:eastAsia="en-GB"/>
        </w:rPr>
        <w:t>(</w:t>
      </w:r>
      <w:r w:rsidR="00DF3883" w:rsidRPr="00756E3A">
        <w:rPr>
          <w:rFonts w:ascii="Times New Roman" w:eastAsia="Times New Roman" w:hAnsi="Times New Roman" w:cs="Times New Roman"/>
          <w:b/>
          <w:bCs/>
          <w:i/>
          <w:iCs/>
          <w:sz w:val="20"/>
          <w:szCs w:val="20"/>
          <w:lang w:val="en-GB"/>
        </w:rPr>
        <w:t>Sarojini et al., 2012</w:t>
      </w:r>
      <w:r w:rsidR="00DF3883" w:rsidRPr="00756E3A">
        <w:rPr>
          <w:rFonts w:ascii="Times New Roman" w:eastAsia="MS Mincho" w:hAnsi="Times New Roman" w:cs="Times New Roman"/>
          <w:b/>
          <w:i/>
          <w:iCs/>
          <w:sz w:val="20"/>
          <w:szCs w:val="20"/>
          <w:lang w:val="en-GB" w:eastAsia="en-GB"/>
        </w:rPr>
        <w:t>).</w:t>
      </w:r>
    </w:p>
    <w:p w:rsidR="006A6A15" w:rsidRPr="00756E3A" w:rsidRDefault="006A6A15"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 xml:space="preserve">It is recognized that both genetic and epigenetic events -refer to the changes in gene expression, with no changes in the DNA sequence- play a role in the development of ovarian cancer, with epigenetic changes occurring early in the carcinogenic process </w:t>
      </w:r>
      <w:r w:rsidR="00DF3883" w:rsidRPr="00756E3A">
        <w:rPr>
          <w:rFonts w:ascii="Times New Roman" w:eastAsia="MS Mincho" w:hAnsi="Times New Roman" w:cs="Times New Roman"/>
          <w:b/>
          <w:i/>
          <w:iCs/>
          <w:sz w:val="20"/>
          <w:szCs w:val="20"/>
          <w:lang w:val="en-GB" w:eastAsia="en-GB"/>
        </w:rPr>
        <w:t>(</w:t>
      </w:r>
      <w:r w:rsidR="00DF3883" w:rsidRPr="00756E3A">
        <w:rPr>
          <w:rFonts w:ascii="Times New Roman" w:eastAsia="Times New Roman" w:hAnsi="Times New Roman" w:cs="Times New Roman"/>
          <w:b/>
          <w:bCs/>
          <w:i/>
          <w:iCs/>
          <w:sz w:val="20"/>
          <w:szCs w:val="20"/>
          <w:lang w:val="en-GB"/>
        </w:rPr>
        <w:t>Ting et al., 2013</w:t>
      </w:r>
      <w:r w:rsidR="00DF3883" w:rsidRPr="00756E3A">
        <w:rPr>
          <w:rFonts w:ascii="Times New Roman" w:eastAsia="MS Mincho" w:hAnsi="Times New Roman" w:cs="Times New Roman"/>
          <w:b/>
          <w:i/>
          <w:iCs/>
          <w:sz w:val="20"/>
          <w:szCs w:val="20"/>
          <w:lang w:val="en-GB" w:eastAsia="en-GB"/>
        </w:rPr>
        <w:t>).</w:t>
      </w:r>
    </w:p>
    <w:p w:rsidR="006A6A15" w:rsidRPr="00756E3A" w:rsidRDefault="006A6A15"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DNA methylation comprises the best-known epigen</w:t>
      </w:r>
      <w:r w:rsidRPr="00756E3A">
        <w:rPr>
          <w:rFonts w:ascii="Times New Roman" w:eastAsia="MS Mincho" w:hAnsi="Times New Roman" w:cs="Times New Roman"/>
          <w:sz w:val="20"/>
          <w:szCs w:val="20"/>
          <w:lang w:val="en-GB" w:eastAsia="en-GB"/>
        </w:rPr>
        <w:softHyphen/>
        <w:t>etic mechanism associated with gene expression</w:t>
      </w:r>
      <w:r w:rsidR="00EA5D49" w:rsidRPr="00756E3A">
        <w:rPr>
          <w:rFonts w:ascii="Times New Roman" w:eastAsia="MS Mincho" w:hAnsi="Times New Roman" w:cs="Times New Roman"/>
          <w:sz w:val="20"/>
          <w:szCs w:val="20"/>
          <w:lang w:val="en-GB" w:eastAsia="en-GB"/>
        </w:rPr>
        <w:t xml:space="preserve"> </w:t>
      </w:r>
      <w:r w:rsidR="00EA5D49" w:rsidRPr="00756E3A">
        <w:rPr>
          <w:rFonts w:ascii="Times New Roman" w:eastAsia="MS Mincho" w:hAnsi="Times New Roman" w:cs="Times New Roman"/>
          <w:b/>
          <w:bCs/>
          <w:i/>
          <w:iCs/>
          <w:sz w:val="20"/>
          <w:szCs w:val="20"/>
          <w:lang w:val="en-GB" w:eastAsia="en-GB"/>
        </w:rPr>
        <w:t>(</w:t>
      </w:r>
      <w:r w:rsidR="00EA5D49" w:rsidRPr="00756E3A">
        <w:rPr>
          <w:rFonts w:ascii="Times New Roman" w:eastAsia="Times New Roman" w:hAnsi="Times New Roman" w:cs="Times New Roman"/>
          <w:b/>
          <w:bCs/>
          <w:i/>
          <w:iCs/>
          <w:sz w:val="20"/>
          <w:szCs w:val="20"/>
          <w:lang w:val="en-GB"/>
        </w:rPr>
        <w:t>Herman and Baylin, 2003</w:t>
      </w:r>
      <w:r w:rsidR="00EA5D49" w:rsidRPr="00756E3A">
        <w:rPr>
          <w:rFonts w:ascii="Times New Roman" w:eastAsia="MS Mincho" w:hAnsi="Times New Roman" w:cs="Times New Roman"/>
          <w:b/>
          <w:bCs/>
          <w:i/>
          <w:iCs/>
          <w:sz w:val="20"/>
          <w:szCs w:val="20"/>
          <w:lang w:val="en-GB" w:eastAsia="en-GB"/>
        </w:rPr>
        <w:t>).</w:t>
      </w:r>
      <w:r w:rsidRPr="00756E3A">
        <w:rPr>
          <w:rFonts w:ascii="Times New Roman" w:eastAsia="MS Mincho" w:hAnsi="Times New Roman" w:cs="Times New Roman"/>
          <w:sz w:val="20"/>
          <w:szCs w:val="20"/>
          <w:lang w:val="en-GB" w:eastAsia="en-GB"/>
        </w:rPr>
        <w:t xml:space="preserve"> DNA methylation occurs on the cytosine residues of cytosine guanine dinucleotides (CG dinucleotides), also designated as (cytosine phosphodinucleotides guanine) CpG. Enzymes known as DNA methyltransferases (DNMTs) catalyse the addition of a methyl group to </w:t>
      </w:r>
      <w:r w:rsidRPr="00756E3A">
        <w:rPr>
          <w:rFonts w:ascii="Times New Roman" w:eastAsia="MS Mincho" w:hAnsi="Times New Roman" w:cs="Times New Roman"/>
          <w:sz w:val="20"/>
          <w:szCs w:val="20"/>
          <w:lang w:val="en-GB" w:eastAsia="en-GB"/>
        </w:rPr>
        <w:lastRenderedPageBreak/>
        <w:t>the cytosine ring to form methyl cytosine</w:t>
      </w:r>
      <w:r w:rsidR="0063486D" w:rsidRPr="00756E3A">
        <w:rPr>
          <w:rFonts w:ascii="Times New Roman" w:eastAsia="MS Mincho" w:hAnsi="Times New Roman" w:cs="Times New Roman"/>
          <w:sz w:val="20"/>
          <w:szCs w:val="20"/>
          <w:lang w:val="en-GB" w:eastAsia="en-GB"/>
        </w:rPr>
        <w:t xml:space="preserve"> </w:t>
      </w:r>
      <w:r w:rsidR="00EA5D49" w:rsidRPr="00756E3A">
        <w:rPr>
          <w:rFonts w:ascii="Times New Roman" w:eastAsia="MS Mincho" w:hAnsi="Times New Roman" w:cs="Times New Roman"/>
          <w:b/>
          <w:bCs/>
          <w:i/>
          <w:iCs/>
          <w:sz w:val="20"/>
          <w:szCs w:val="20"/>
          <w:lang w:val="en-GB" w:eastAsia="en-GB"/>
        </w:rPr>
        <w:t>(</w:t>
      </w:r>
      <w:r w:rsidR="00EA5D49" w:rsidRPr="00756E3A">
        <w:rPr>
          <w:rFonts w:ascii="Times New Roman" w:eastAsia="Times New Roman" w:hAnsi="Times New Roman" w:cs="Times New Roman"/>
          <w:b/>
          <w:bCs/>
          <w:i/>
          <w:iCs/>
          <w:sz w:val="20"/>
          <w:szCs w:val="20"/>
          <w:lang w:val="en-GB"/>
        </w:rPr>
        <w:t>Shaheen and Ahmed, 2013</w:t>
      </w:r>
      <w:r w:rsidR="00EA5D49" w:rsidRPr="00756E3A">
        <w:rPr>
          <w:rFonts w:ascii="Times New Roman" w:eastAsia="MS Mincho" w:hAnsi="Times New Roman" w:cs="Times New Roman"/>
          <w:b/>
          <w:bCs/>
          <w:i/>
          <w:iCs/>
          <w:sz w:val="20"/>
          <w:szCs w:val="20"/>
          <w:lang w:val="en-GB" w:eastAsia="en-GB"/>
        </w:rPr>
        <w:t>).</w:t>
      </w:r>
    </w:p>
    <w:p w:rsidR="006A6A15" w:rsidRPr="00756E3A" w:rsidRDefault="006A6A15"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 xml:space="preserve">The aberrant methylation of CpG island in gene promoters has been correlated with a loss of gene expression, and it appears that DNA methylation provides an alternative pathway to gene deletion or mutation for the loss of tumor suppressor gene (TSG) function </w:t>
      </w:r>
      <w:r w:rsidR="00EA5D49" w:rsidRPr="00756E3A">
        <w:rPr>
          <w:rFonts w:ascii="Times New Roman" w:eastAsia="MS Mincho" w:hAnsi="Times New Roman" w:cs="Times New Roman"/>
          <w:b/>
          <w:bCs/>
          <w:i/>
          <w:iCs/>
          <w:sz w:val="20"/>
          <w:szCs w:val="20"/>
          <w:lang w:val="en-GB" w:eastAsia="en-GB"/>
        </w:rPr>
        <w:t>(</w:t>
      </w:r>
      <w:r w:rsidR="00EA5D49" w:rsidRPr="00756E3A">
        <w:rPr>
          <w:rFonts w:ascii="Times New Roman" w:eastAsia="Times New Roman" w:hAnsi="Times New Roman" w:cs="Times New Roman"/>
          <w:b/>
          <w:bCs/>
          <w:i/>
          <w:iCs/>
          <w:sz w:val="20"/>
          <w:szCs w:val="20"/>
          <w:lang w:val="en-GB"/>
        </w:rPr>
        <w:t xml:space="preserve">Baylin and Chen, </w:t>
      </w:r>
      <w:r w:rsidR="00EA5D49" w:rsidRPr="00756E3A">
        <w:rPr>
          <w:rFonts w:ascii="Times New Roman" w:eastAsia="MS Mincho" w:hAnsi="Times New Roman" w:cs="Times New Roman"/>
          <w:b/>
          <w:bCs/>
          <w:i/>
          <w:iCs/>
          <w:sz w:val="20"/>
          <w:szCs w:val="20"/>
          <w:lang w:val="en-GB" w:eastAsia="en-GB"/>
        </w:rPr>
        <w:t>2005).</w:t>
      </w:r>
    </w:p>
    <w:p w:rsidR="00D55A13" w:rsidRPr="00756E3A" w:rsidRDefault="006A6A15" w:rsidP="0027286C">
      <w:pPr>
        <w:snapToGrid w:val="0"/>
        <w:spacing w:after="0" w:line="240" w:lineRule="auto"/>
        <w:ind w:firstLine="425"/>
        <w:jc w:val="both"/>
        <w:rPr>
          <w:rFonts w:ascii="Times New Roman" w:eastAsia="MS Mincho" w:hAnsi="Times New Roman" w:cs="Times New Roman"/>
          <w:sz w:val="20"/>
          <w:szCs w:val="20"/>
          <w:lang w:val="en-GB" w:eastAsia="en-GB"/>
        </w:rPr>
      </w:pPr>
      <w:r w:rsidRPr="00756E3A">
        <w:rPr>
          <w:rFonts w:ascii="Times New Roman" w:eastAsia="MS Mincho" w:hAnsi="Times New Roman" w:cs="Times New Roman"/>
          <w:sz w:val="20"/>
          <w:szCs w:val="20"/>
          <w:lang w:val="en-GB" w:eastAsia="en-GB"/>
        </w:rPr>
        <w:t xml:space="preserve">The Ras association domain family (RASSF) genes are tumor suppressor genes (TSG), which encode </w:t>
      </w:r>
      <w:r w:rsidRPr="00756E3A">
        <w:rPr>
          <w:rFonts w:ascii="Times New Roman" w:eastAsia="MS Mincho" w:hAnsi="Times New Roman" w:cs="Times New Roman"/>
          <w:sz w:val="20"/>
          <w:szCs w:val="20"/>
          <w:lang w:eastAsia="en-GB"/>
        </w:rPr>
        <w:t>RASSFs proteins that are negative Ras effectors proteins, which bind to active state of Ras proteins to inhibit cell growth and stimulate apoptosis</w:t>
      </w:r>
      <w:r w:rsidR="0063486D" w:rsidRPr="00756E3A">
        <w:rPr>
          <w:rFonts w:ascii="Times New Roman" w:eastAsia="MS Mincho" w:hAnsi="Times New Roman" w:cs="Times New Roman"/>
          <w:sz w:val="20"/>
          <w:szCs w:val="20"/>
          <w:lang w:eastAsia="en-GB"/>
        </w:rPr>
        <w:t xml:space="preserve"> </w:t>
      </w:r>
      <w:r w:rsidR="00EA5D49" w:rsidRPr="00756E3A">
        <w:rPr>
          <w:rFonts w:ascii="Times New Roman" w:eastAsia="MS Mincho" w:hAnsi="Times New Roman" w:cs="Times New Roman"/>
          <w:b/>
          <w:i/>
          <w:iCs/>
          <w:sz w:val="20"/>
          <w:szCs w:val="20"/>
          <w:lang w:eastAsia="en-GB"/>
        </w:rPr>
        <w:t>(</w:t>
      </w:r>
      <w:r w:rsidR="00EA5D49" w:rsidRPr="00756E3A">
        <w:rPr>
          <w:rFonts w:ascii="Times New Roman" w:eastAsia="Cambria" w:hAnsi="Times New Roman" w:cs="Times New Roman"/>
          <w:b/>
          <w:i/>
          <w:iCs/>
          <w:sz w:val="20"/>
          <w:szCs w:val="20"/>
        </w:rPr>
        <w:t>Fernandes et al., 2013).</w:t>
      </w:r>
      <w:r w:rsidR="00EA5D49" w:rsidRPr="00756E3A">
        <w:rPr>
          <w:rFonts w:ascii="Times New Roman" w:eastAsia="MS Mincho" w:hAnsi="Times New Roman" w:cs="Times New Roman"/>
          <w:sz w:val="20"/>
          <w:szCs w:val="20"/>
          <w:lang w:val="en-GB" w:eastAsia="en-GB"/>
        </w:rPr>
        <w:t xml:space="preserve"> </w:t>
      </w:r>
      <w:r w:rsidRPr="00756E3A">
        <w:rPr>
          <w:rFonts w:ascii="Times New Roman" w:eastAsia="MS Mincho" w:hAnsi="Times New Roman" w:cs="Times New Roman"/>
          <w:sz w:val="20"/>
          <w:szCs w:val="20"/>
          <w:lang w:val="en-GB" w:eastAsia="en-GB"/>
        </w:rPr>
        <w:t xml:space="preserve">The RASSF2 gene, which is located on chromosome 20, </w:t>
      </w:r>
      <w:r w:rsidRPr="00756E3A">
        <w:rPr>
          <w:rFonts w:ascii="Times New Roman" w:eastAsia="Cambria" w:hAnsi="Times New Roman" w:cs="Times New Roman"/>
          <w:sz w:val="20"/>
          <w:szCs w:val="20"/>
          <w:lang w:val="en-GB" w:eastAsia="en-GB"/>
        </w:rPr>
        <w:t xml:space="preserve">encodes for three protein isoforms (RASSF2A, RASSF2B and RASSF2C) </w:t>
      </w:r>
      <w:r w:rsidR="005F1DCC" w:rsidRPr="00756E3A">
        <w:rPr>
          <w:rFonts w:ascii="Times New Roman" w:eastAsia="MS Mincho" w:hAnsi="Times New Roman" w:cs="Times New Roman"/>
          <w:b/>
          <w:i/>
          <w:iCs/>
          <w:sz w:val="20"/>
          <w:szCs w:val="20"/>
          <w:lang w:val="en-GB" w:eastAsia="en-GB"/>
        </w:rPr>
        <w:t>(</w:t>
      </w:r>
      <w:r w:rsidR="005F1DCC" w:rsidRPr="00756E3A">
        <w:rPr>
          <w:rFonts w:ascii="Times New Roman" w:eastAsia="MS Mincho" w:hAnsi="Times New Roman" w:cs="Times New Roman"/>
          <w:b/>
          <w:bCs/>
          <w:i/>
          <w:iCs/>
          <w:sz w:val="20"/>
          <w:szCs w:val="20"/>
          <w:lang w:val="en-GB" w:eastAsia="en-GB"/>
        </w:rPr>
        <w:t>Hesson and Latif, 2010</w:t>
      </w:r>
      <w:r w:rsidR="005F1DCC" w:rsidRPr="00756E3A">
        <w:rPr>
          <w:rFonts w:ascii="Times New Roman" w:eastAsia="MS Mincho" w:hAnsi="Times New Roman" w:cs="Times New Roman"/>
          <w:b/>
          <w:i/>
          <w:iCs/>
          <w:sz w:val="20"/>
          <w:szCs w:val="20"/>
          <w:lang w:val="en-GB" w:eastAsia="en-GB"/>
        </w:rPr>
        <w:t>).</w:t>
      </w:r>
    </w:p>
    <w:p w:rsidR="005C4F9F" w:rsidRPr="00756E3A" w:rsidRDefault="006A6A15" w:rsidP="0027286C">
      <w:pPr>
        <w:snapToGrid w:val="0"/>
        <w:spacing w:after="0" w:line="240" w:lineRule="auto"/>
        <w:ind w:firstLine="425"/>
        <w:jc w:val="both"/>
        <w:rPr>
          <w:rFonts w:ascii="Times New Roman" w:eastAsia="MS Mincho" w:hAnsi="Times New Roman" w:cs="Times New Roman"/>
          <w:b/>
          <w:i/>
          <w:iCs/>
          <w:sz w:val="20"/>
          <w:szCs w:val="20"/>
          <w:lang w:val="en-GB" w:eastAsia="en-GB"/>
        </w:rPr>
      </w:pPr>
      <w:r w:rsidRPr="00756E3A">
        <w:rPr>
          <w:rFonts w:ascii="Times New Roman" w:eastAsia="MS Mincho" w:hAnsi="Times New Roman" w:cs="Times New Roman"/>
          <w:sz w:val="20"/>
          <w:szCs w:val="20"/>
          <w:lang w:val="en-GB" w:eastAsia="en-GB"/>
        </w:rPr>
        <w:t xml:space="preserve">RASSF2A gene contains CpG Island in its promoter and it is reported to be inactivated by its promoter methylation in several human cancers </w:t>
      </w:r>
      <w:r w:rsidR="005F1DCC" w:rsidRPr="00756E3A">
        <w:rPr>
          <w:rFonts w:ascii="Times New Roman" w:eastAsia="MS Mincho" w:hAnsi="Times New Roman" w:cs="Times New Roman"/>
          <w:b/>
          <w:i/>
          <w:iCs/>
          <w:sz w:val="20"/>
          <w:szCs w:val="20"/>
          <w:lang w:val="en-GB" w:eastAsia="en-GB"/>
        </w:rPr>
        <w:t>(</w:t>
      </w:r>
      <w:r w:rsidR="005F1DCC" w:rsidRPr="00756E3A">
        <w:rPr>
          <w:rFonts w:ascii="Times New Roman" w:eastAsia="Times New Roman" w:hAnsi="Times New Roman" w:cs="Times New Roman"/>
          <w:b/>
          <w:i/>
          <w:iCs/>
          <w:sz w:val="20"/>
          <w:szCs w:val="20"/>
          <w:lang w:val="en-GB"/>
        </w:rPr>
        <w:t>Zhang et al., 2006</w:t>
      </w:r>
      <w:r w:rsidR="005F1DCC" w:rsidRPr="00756E3A">
        <w:rPr>
          <w:rFonts w:ascii="Times New Roman" w:eastAsia="MS Mincho" w:hAnsi="Times New Roman" w:cs="Times New Roman"/>
          <w:b/>
          <w:i/>
          <w:iCs/>
          <w:sz w:val="20"/>
          <w:szCs w:val="20"/>
          <w:lang w:val="en-GB" w:eastAsia="en-GB"/>
        </w:rPr>
        <w:t>).</w:t>
      </w:r>
    </w:p>
    <w:p w:rsidR="0063486D" w:rsidRPr="00756E3A" w:rsidRDefault="005C4F9F" w:rsidP="0027286C">
      <w:pPr>
        <w:snapToGrid w:val="0"/>
        <w:spacing w:after="0" w:line="240" w:lineRule="auto"/>
        <w:ind w:firstLine="425"/>
        <w:jc w:val="both"/>
        <w:rPr>
          <w:rFonts w:ascii="Times New Roman" w:eastAsia="MS Mincho" w:hAnsi="Times New Roman" w:cs="Times New Roman"/>
          <w:sz w:val="20"/>
          <w:szCs w:val="20"/>
        </w:rPr>
      </w:pPr>
      <w:r w:rsidRPr="00756E3A">
        <w:rPr>
          <w:rFonts w:ascii="Times New Roman" w:eastAsia="MS Mincho" w:hAnsi="Times New Roman" w:cs="Times New Roman"/>
          <w:sz w:val="20"/>
          <w:szCs w:val="20"/>
        </w:rPr>
        <w:t xml:space="preserve">This study was conducted in Clinical Pathology Department, Clinical Chemistry Unit, Ain Shams University Hospitals. The study population was recruited from </w:t>
      </w:r>
      <w:r w:rsidRPr="00756E3A">
        <w:rPr>
          <w:rFonts w:ascii="Times New Roman" w:eastAsia="MS Mincho" w:hAnsi="Times New Roman" w:cs="Times New Roman"/>
          <w:sz w:val="20"/>
          <w:szCs w:val="20"/>
          <w:lang w:val="en-GB"/>
        </w:rPr>
        <w:t xml:space="preserve">Gynaecology and Obstetrics departments of Ain Shams University Hospitals (Al-Demerdash and Ain Shams Specialized Hospitals) from May 2015 to January 2016 after </w:t>
      </w:r>
      <w:r w:rsidRPr="00756E3A">
        <w:rPr>
          <w:rFonts w:ascii="Times New Roman" w:eastAsia="MS Mincho" w:hAnsi="Times New Roman" w:cs="Times New Roman"/>
          <w:sz w:val="20"/>
          <w:szCs w:val="20"/>
        </w:rPr>
        <w:t>verbal consen</w:t>
      </w:r>
      <w:r w:rsidR="0063486D" w:rsidRPr="00756E3A">
        <w:rPr>
          <w:rFonts w:ascii="Times New Roman" w:eastAsia="MS Mincho" w:hAnsi="Times New Roman" w:cs="Times New Roman"/>
          <w:sz w:val="20"/>
          <w:szCs w:val="20"/>
        </w:rPr>
        <w:t>t.</w:t>
      </w:r>
    </w:p>
    <w:p w:rsidR="00513F87" w:rsidRPr="00756E3A" w:rsidRDefault="008A6161"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rPr>
        <w:t xml:space="preserve">Our study was conducted on three groups. The first group </w:t>
      </w:r>
      <w:r w:rsidRPr="00756E3A">
        <w:rPr>
          <w:rFonts w:ascii="Times New Roman" w:eastAsia="Times New Roman" w:hAnsi="Times New Roman" w:cs="Times New Roman"/>
          <w:sz w:val="20"/>
          <w:szCs w:val="20"/>
          <w:lang w:eastAsia="en-GB"/>
        </w:rPr>
        <w:t>was</w:t>
      </w:r>
      <w:r w:rsidRPr="00756E3A">
        <w:rPr>
          <w:rFonts w:ascii="Times New Roman" w:eastAsia="Times New Roman" w:hAnsi="Times New Roman" w:cs="Times New Roman"/>
          <w:sz w:val="20"/>
          <w:szCs w:val="20"/>
          <w:lang w:val="en-GB" w:eastAsia="en-GB"/>
        </w:rPr>
        <w:t xml:space="preserve"> (16) sixteen newly diagnosed, untreated patients presented with malignant ovarian mass as diagnosed by ultrasound, histopathology and CA125 assay. The second group was (16) sixteen patients presented with benign ovarian mass as diagnosed by ultrasound, histopathology and CA125 assay. The third group was</w:t>
      </w:r>
      <w:r w:rsidRPr="00756E3A">
        <w:rPr>
          <w:rFonts w:ascii="Times New Roman" w:eastAsia="MS Mincho" w:hAnsi="Times New Roman" w:cs="Times New Roman"/>
          <w:sz w:val="20"/>
          <w:szCs w:val="20"/>
          <w:lang w:val="en-GB"/>
        </w:rPr>
        <w:t xml:space="preserve"> (16) sixteen apparently healthy women with matched age to the patients’ groups.</w:t>
      </w:r>
    </w:p>
    <w:p w:rsidR="008A6161" w:rsidRPr="00756E3A" w:rsidRDefault="00513F87" w:rsidP="0027286C">
      <w:pPr>
        <w:snapToGrid w:val="0"/>
        <w:spacing w:after="0" w:line="240" w:lineRule="auto"/>
        <w:ind w:firstLine="425"/>
        <w:jc w:val="both"/>
        <w:rPr>
          <w:rFonts w:ascii="Times New Roman" w:eastAsia="MS Mincho" w:hAnsi="Times New Roman" w:cs="Times New Roman"/>
          <w:sz w:val="20"/>
          <w:szCs w:val="20"/>
          <w:lang w:val="en-GB" w:eastAsia="en-GB" w:bidi="ar-EG"/>
        </w:rPr>
      </w:pPr>
      <w:r w:rsidRPr="00756E3A">
        <w:rPr>
          <w:rFonts w:ascii="Times New Roman" w:eastAsia="MS Mincho" w:hAnsi="Times New Roman" w:cs="Times New Roman"/>
          <w:sz w:val="20"/>
          <w:szCs w:val="20"/>
        </w:rPr>
        <w:lastRenderedPageBreak/>
        <w:t xml:space="preserve">All individuals included in the study were </w:t>
      </w:r>
      <w:r w:rsidRPr="00756E3A">
        <w:rPr>
          <w:rFonts w:ascii="Times New Roman" w:eastAsia="MS Mincho" w:hAnsi="Times New Roman" w:cs="Times New Roman"/>
          <w:sz w:val="20"/>
          <w:szCs w:val="20"/>
          <w:lang w:val="en-GB"/>
        </w:rPr>
        <w:t>subjected to full history taking with emphasis on family history of ovarian and breast cancer, general clinical examination and abdominal examination for adnexal mass and h</w:t>
      </w:r>
      <w:r w:rsidRPr="00756E3A">
        <w:rPr>
          <w:rFonts w:ascii="Times New Roman" w:eastAsia="MS Mincho" w:hAnsi="Times New Roman" w:cs="Times New Roman"/>
          <w:sz w:val="20"/>
          <w:szCs w:val="20"/>
        </w:rPr>
        <w:t>istopathalogical biopsy for both benign and malignant patients’ groups.</w:t>
      </w:r>
      <w:r w:rsidRPr="00756E3A">
        <w:rPr>
          <w:rFonts w:ascii="Times New Roman" w:eastAsia="MS Mincho" w:hAnsi="Times New Roman" w:cs="Times New Roman"/>
          <w:sz w:val="20"/>
          <w:szCs w:val="20"/>
          <w:lang w:val="en-GB"/>
        </w:rPr>
        <w:t xml:space="preserve"> Serum CA125 was mesured by ELISA for patients’ group only and RASSF2A gene methylation was measured by conventional MSP for all groups.</w:t>
      </w:r>
    </w:p>
    <w:p w:rsidR="003A2E49" w:rsidRPr="00756E3A" w:rsidRDefault="008A6161" w:rsidP="0027286C">
      <w:pPr>
        <w:snapToGrid w:val="0"/>
        <w:spacing w:after="0" w:line="240" w:lineRule="auto"/>
        <w:ind w:firstLine="425"/>
        <w:jc w:val="both"/>
        <w:rPr>
          <w:rFonts w:ascii="Times New Roman" w:eastAsia="MS Mincho" w:hAnsi="Times New Roman" w:cs="Times New Roman"/>
          <w:b/>
          <w:bCs/>
          <w:sz w:val="20"/>
          <w:szCs w:val="20"/>
          <w:lang w:val="en-GB" w:eastAsia="en-GB"/>
        </w:rPr>
      </w:pPr>
      <w:r w:rsidRPr="00756E3A">
        <w:rPr>
          <w:rFonts w:ascii="Times New Roman" w:eastAsia="Times New Roman" w:hAnsi="Times New Roman" w:cs="Times New Roman"/>
          <w:sz w:val="20"/>
          <w:szCs w:val="20"/>
          <w:lang w:val="en-GB" w:eastAsia="en-GB"/>
        </w:rPr>
        <w:t>In this study we found that</w:t>
      </w:r>
      <w:r w:rsidRPr="00756E3A">
        <w:rPr>
          <w:rFonts w:ascii="Times New Roman" w:eastAsia="MS Mincho" w:hAnsi="Times New Roman" w:cs="Times New Roman"/>
          <w:sz w:val="20"/>
          <w:szCs w:val="20"/>
          <w:lang w:val="en-GB" w:eastAsia="en-GB" w:bidi="ar-EG"/>
        </w:rPr>
        <w:t xml:space="preserve"> 37.5% (6/16) of the malignant group were methylated and 62.5% (10/16) were unmethylated while in the benign group 6.3% (1/16) was methylated and 93.7% (15/16) were unmethylated and in healthy control group 0% (0/16) was methylated and 100% (16/16) were unmethylated.</w:t>
      </w:r>
      <w:r w:rsidR="0063486D" w:rsidRPr="00756E3A">
        <w:rPr>
          <w:rFonts w:ascii="Times New Roman" w:eastAsia="MS Mincho" w:hAnsi="Times New Roman" w:cs="Times New Roman"/>
          <w:sz w:val="20"/>
          <w:szCs w:val="20"/>
          <w:lang w:val="en-GB" w:eastAsia="en-GB" w:bidi="ar-EG"/>
        </w:rPr>
        <w:t xml:space="preserve"> </w:t>
      </w:r>
      <w:r w:rsidRPr="00756E3A">
        <w:rPr>
          <w:rFonts w:ascii="Times New Roman" w:eastAsia="MS Mincho" w:hAnsi="Times New Roman" w:cs="Times New Roman"/>
          <w:sz w:val="20"/>
          <w:szCs w:val="20"/>
          <w:lang w:val="en-GB" w:eastAsia="en-GB"/>
        </w:rPr>
        <w:t>The results of the our study also revealed a statistical significant</w:t>
      </w:r>
      <w:r w:rsidRPr="00756E3A">
        <w:rPr>
          <w:rFonts w:ascii="Times New Roman" w:eastAsia="MS Mincho" w:hAnsi="Times New Roman" w:cs="Times New Roman"/>
          <w:b/>
          <w:sz w:val="20"/>
          <w:szCs w:val="20"/>
          <w:lang w:val="en-GB" w:eastAsia="en-GB" w:bidi="ar-EG"/>
        </w:rPr>
        <w:t xml:space="preserve"> (</w:t>
      </w:r>
      <w:r w:rsidRPr="00756E3A">
        <w:rPr>
          <w:rFonts w:ascii="Times New Roman" w:eastAsia="MS Mincho" w:hAnsi="Times New Roman" w:cs="Times New Roman"/>
          <w:sz w:val="20"/>
          <w:szCs w:val="20"/>
          <w:lang w:val="en-GB" w:eastAsia="en-GB"/>
        </w:rPr>
        <w:t xml:space="preserve"> </w:t>
      </w:r>
      <w:r w:rsidRPr="00756E3A">
        <w:rPr>
          <w:rFonts w:ascii="Times New Roman" w:hAnsi="Times New Roman" w:cs="Times New Roman"/>
          <w:bCs/>
          <w:sz w:val="20"/>
          <w:szCs w:val="20"/>
          <w:lang w:bidi="ar-EG"/>
        </w:rPr>
        <w:t>χ2 = 4.571, P value = 0.033</w:t>
      </w:r>
      <w:r w:rsidRPr="00756E3A">
        <w:rPr>
          <w:rFonts w:ascii="Times New Roman" w:eastAsia="MS Mincho" w:hAnsi="Times New Roman" w:cs="Times New Roman"/>
          <w:sz w:val="20"/>
          <w:szCs w:val="20"/>
          <w:lang w:val="en-GB" w:eastAsia="en-GB"/>
        </w:rPr>
        <w:t xml:space="preserve">) increase in RASSF2A methylation in plasma of the malignant group more than the </w:t>
      </w:r>
      <w:r w:rsidR="00513F87" w:rsidRPr="00756E3A">
        <w:rPr>
          <w:rFonts w:ascii="Times New Roman" w:eastAsia="MS Mincho" w:hAnsi="Times New Roman" w:cs="Times New Roman"/>
          <w:sz w:val="20"/>
          <w:szCs w:val="20"/>
          <w:lang w:val="en-GB" w:eastAsia="en-GB"/>
        </w:rPr>
        <w:t>benign group,</w:t>
      </w:r>
      <w:r w:rsidRPr="00756E3A">
        <w:rPr>
          <w:rFonts w:ascii="Times New Roman" w:eastAsia="MS Mincho" w:hAnsi="Times New Roman" w:cs="Times New Roman"/>
          <w:sz w:val="20"/>
          <w:szCs w:val="20"/>
          <w:lang w:val="en-GB" w:eastAsia="en-GB"/>
        </w:rPr>
        <w:t xml:space="preserve"> and statistical</w:t>
      </w:r>
      <w:r w:rsidR="00513F87" w:rsidRPr="00756E3A">
        <w:rPr>
          <w:rFonts w:ascii="Times New Roman" w:eastAsia="MS Mincho" w:hAnsi="Times New Roman" w:cs="Times New Roman"/>
          <w:sz w:val="20"/>
          <w:szCs w:val="20"/>
          <w:lang w:val="en-GB" w:eastAsia="en-GB"/>
        </w:rPr>
        <w:t xml:space="preserve"> highly</w:t>
      </w:r>
      <w:r w:rsidRPr="00756E3A">
        <w:rPr>
          <w:rFonts w:ascii="Times New Roman" w:eastAsia="MS Mincho" w:hAnsi="Times New Roman" w:cs="Times New Roman"/>
          <w:sz w:val="20"/>
          <w:szCs w:val="20"/>
          <w:lang w:val="en-GB" w:eastAsia="en-GB"/>
        </w:rPr>
        <w:t xml:space="preserve"> significant (</w:t>
      </w:r>
      <w:r w:rsidRPr="00756E3A">
        <w:rPr>
          <w:rFonts w:ascii="Times New Roman" w:hAnsi="Times New Roman" w:cs="Times New Roman"/>
          <w:sz w:val="20"/>
          <w:szCs w:val="20"/>
          <w:lang w:bidi="ar-EG"/>
        </w:rPr>
        <w:t>χ2 =</w:t>
      </w:r>
      <w:r w:rsidRPr="00756E3A">
        <w:rPr>
          <w:rFonts w:ascii="Times New Roman" w:eastAsia="MS Mincho" w:hAnsi="Times New Roman" w:cs="Times New Roman"/>
          <w:sz w:val="20"/>
          <w:szCs w:val="20"/>
          <w:lang w:val="en-GB" w:eastAsia="en-GB" w:bidi="ar-EG"/>
        </w:rPr>
        <w:t>7.385</w:t>
      </w:r>
      <w:r w:rsidRPr="00756E3A">
        <w:rPr>
          <w:rFonts w:ascii="Times New Roman" w:hAnsi="Times New Roman" w:cs="Times New Roman"/>
          <w:sz w:val="20"/>
          <w:szCs w:val="20"/>
          <w:lang w:bidi="ar-EG"/>
        </w:rPr>
        <w:t>,</w:t>
      </w:r>
      <w:r w:rsidRPr="00756E3A">
        <w:rPr>
          <w:rFonts w:ascii="Times New Roman" w:hAnsi="Times New Roman" w:cs="Times New Roman"/>
          <w:bCs/>
          <w:sz w:val="20"/>
          <w:szCs w:val="20"/>
          <w:lang w:bidi="ar-EG"/>
        </w:rPr>
        <w:t xml:space="preserve"> P value = 0.</w:t>
      </w:r>
      <w:r w:rsidRPr="00756E3A">
        <w:rPr>
          <w:rFonts w:ascii="Times New Roman" w:eastAsia="MS Mincho" w:hAnsi="Times New Roman" w:cs="Times New Roman"/>
          <w:sz w:val="20"/>
          <w:szCs w:val="20"/>
          <w:lang w:val="en-GB" w:eastAsia="en-GB"/>
        </w:rPr>
        <w:t>007) increase in RASSF2A methylation in plasma of the malignant group more than the control group</w:t>
      </w:r>
      <w:r w:rsidR="00513F87" w:rsidRPr="00756E3A">
        <w:rPr>
          <w:rFonts w:ascii="Times New Roman" w:eastAsia="MS Mincho" w:hAnsi="Times New Roman" w:cs="Times New Roman"/>
          <w:sz w:val="20"/>
          <w:szCs w:val="20"/>
          <w:lang w:val="en-GB" w:eastAsia="en-GB"/>
        </w:rPr>
        <w:t>.</w:t>
      </w:r>
    </w:p>
    <w:p w:rsidR="005C4F9F" w:rsidRPr="00756E3A" w:rsidRDefault="005C4F9F" w:rsidP="0027286C">
      <w:pPr>
        <w:snapToGrid w:val="0"/>
        <w:spacing w:after="0" w:line="240" w:lineRule="auto"/>
        <w:ind w:firstLine="425"/>
        <w:jc w:val="both"/>
        <w:rPr>
          <w:rFonts w:ascii="Times New Roman" w:hAnsi="Times New Roman" w:cs="Times New Roman"/>
          <w:b/>
          <w:sz w:val="20"/>
          <w:szCs w:val="20"/>
        </w:rPr>
      </w:pPr>
      <w:r w:rsidRPr="00756E3A">
        <w:rPr>
          <w:rFonts w:ascii="Times New Roman" w:eastAsia="MS Mincho" w:hAnsi="Times New Roman" w:cs="Times New Roman"/>
          <w:sz w:val="20"/>
          <w:szCs w:val="20"/>
          <w:lang w:val="en-GB" w:eastAsia="en-GB" w:bidi="ar-EG"/>
        </w:rPr>
        <w:t xml:space="preserve">Thus RASSF2A gene methylation was statistically higher in ovarian cancer cases than controls in Egyptian population. Therefore, it can be used as a potential non-invasive epigenetic marker for ovarian cancer. </w:t>
      </w:r>
      <w:r w:rsidRPr="00756E3A">
        <w:rPr>
          <w:rFonts w:ascii="Times New Roman" w:hAnsi="Times New Roman" w:cs="Times New Roman"/>
          <w:bCs/>
          <w:sz w:val="20"/>
          <w:szCs w:val="20"/>
          <w:lang w:bidi="ar-EG"/>
        </w:rPr>
        <w:t>Thus our results provide the first insight into the contribution of RASSF2A gene methylation in</w:t>
      </w:r>
      <w:r w:rsidR="0063486D" w:rsidRPr="00756E3A">
        <w:rPr>
          <w:rFonts w:ascii="Times New Roman" w:hAnsi="Times New Roman" w:cs="Times New Roman"/>
          <w:bCs/>
          <w:sz w:val="20"/>
          <w:szCs w:val="20"/>
          <w:lang w:bidi="ar-EG"/>
        </w:rPr>
        <w:t xml:space="preserve"> </w:t>
      </w:r>
      <w:r w:rsidRPr="00756E3A">
        <w:rPr>
          <w:rFonts w:ascii="Times New Roman" w:hAnsi="Times New Roman" w:cs="Times New Roman"/>
          <w:bCs/>
          <w:sz w:val="20"/>
          <w:szCs w:val="20"/>
          <w:lang w:bidi="ar-EG"/>
        </w:rPr>
        <w:t>ovarian cancer susceptibility in the Egyptian population</w:t>
      </w:r>
      <w:r w:rsidRPr="00756E3A">
        <w:rPr>
          <w:rFonts w:ascii="Times New Roman" w:eastAsia="MS Mincho" w:hAnsi="Times New Roman" w:cs="Times New Roman"/>
          <w:sz w:val="20"/>
          <w:szCs w:val="20"/>
          <w:lang w:val="en-GB" w:eastAsia="en-GB" w:bidi="ar-EG"/>
        </w:rPr>
        <w:t>.</w:t>
      </w:r>
    </w:p>
    <w:p w:rsidR="004445F1" w:rsidRPr="00756E3A" w:rsidRDefault="004445F1" w:rsidP="0027286C">
      <w:pPr>
        <w:snapToGrid w:val="0"/>
        <w:spacing w:after="0" w:line="240" w:lineRule="auto"/>
        <w:ind w:firstLine="425"/>
        <w:jc w:val="both"/>
        <w:rPr>
          <w:rFonts w:ascii="Times New Roman" w:hAnsi="Times New Roman" w:cs="Times New Roman"/>
          <w:b/>
          <w:bCs/>
          <w:sz w:val="20"/>
          <w:szCs w:val="20"/>
          <w:lang w:bidi="ar-EG"/>
        </w:rPr>
      </w:pPr>
    </w:p>
    <w:p w:rsidR="0027286C" w:rsidRPr="00756E3A" w:rsidRDefault="005C4F9F" w:rsidP="0027286C">
      <w:pPr>
        <w:snapToGrid w:val="0"/>
        <w:spacing w:after="0" w:line="240" w:lineRule="auto"/>
        <w:jc w:val="both"/>
        <w:rPr>
          <w:rFonts w:ascii="Times New Roman" w:hAnsi="Times New Roman" w:cs="Times New Roman"/>
          <w:b/>
          <w:bCs/>
          <w:sz w:val="20"/>
          <w:szCs w:val="20"/>
          <w:lang w:bidi="ar-EG"/>
        </w:rPr>
      </w:pPr>
      <w:r w:rsidRPr="00756E3A">
        <w:rPr>
          <w:rFonts w:ascii="Times New Roman" w:hAnsi="Times New Roman" w:cs="Times New Roman"/>
          <w:b/>
          <w:bCs/>
          <w:sz w:val="20"/>
          <w:szCs w:val="20"/>
          <w:lang w:bidi="ar-EG"/>
        </w:rPr>
        <w:t>References:</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sz w:val="20"/>
          <w:szCs w:val="20"/>
          <w:lang w:val="en-GB"/>
        </w:rPr>
      </w:pPr>
      <w:r w:rsidRPr="00756E3A">
        <w:rPr>
          <w:rFonts w:ascii="Times New Roman" w:eastAsia="Times New Roman" w:hAnsi="Times New Roman" w:cs="Times New Roman"/>
          <w:bCs/>
          <w:sz w:val="20"/>
          <w:szCs w:val="20"/>
          <w:lang w:val="en-GB"/>
        </w:rPr>
        <w:t>B</w:t>
      </w:r>
      <w:r w:rsidR="00DB05F3" w:rsidRPr="00756E3A">
        <w:rPr>
          <w:rFonts w:ascii="Times New Roman" w:eastAsia="Times New Roman" w:hAnsi="Times New Roman" w:cs="Times New Roman"/>
          <w:bCs/>
          <w:sz w:val="20"/>
          <w:szCs w:val="20"/>
          <w:lang w:val="en-GB"/>
        </w:rPr>
        <w:t xml:space="preserve">aylin, S.B. and Chen, W.Y. (2005): </w:t>
      </w:r>
      <w:r w:rsidR="00DB05F3" w:rsidRPr="00756E3A">
        <w:rPr>
          <w:rFonts w:ascii="Times New Roman" w:eastAsia="Times New Roman" w:hAnsi="Times New Roman" w:cs="Times New Roman"/>
          <w:sz w:val="20"/>
          <w:szCs w:val="20"/>
          <w:lang w:val="en-GB"/>
        </w:rPr>
        <w:t>Aberrant gene silencing in tumor progression, implications for control of cancer. Cold Spring Harb Symp Quant Biol; 70: 427-433.</w:t>
      </w:r>
    </w:p>
    <w:p w:rsidR="0027286C" w:rsidRPr="00756E3A" w:rsidRDefault="0027286C" w:rsidP="0027286C">
      <w:pPr>
        <w:pStyle w:val="ListParagraph"/>
        <w:widowControl w:val="0"/>
        <w:numPr>
          <w:ilvl w:val="1"/>
          <w:numId w:val="7"/>
        </w:numPr>
        <w:autoSpaceDE w:val="0"/>
        <w:autoSpaceDN w:val="0"/>
        <w:adjustRightInd w:val="0"/>
        <w:snapToGrid w:val="0"/>
        <w:spacing w:after="0" w:line="240" w:lineRule="auto"/>
        <w:ind w:left="425" w:hanging="425"/>
        <w:jc w:val="both"/>
        <w:rPr>
          <w:rFonts w:ascii="Times New Roman" w:eastAsia="Cambria" w:hAnsi="Times New Roman" w:cs="Times New Roman"/>
          <w:bCs/>
          <w:iCs/>
          <w:sz w:val="20"/>
          <w:szCs w:val="20"/>
        </w:rPr>
      </w:pPr>
      <w:r w:rsidRPr="00756E3A">
        <w:rPr>
          <w:rFonts w:ascii="Times New Roman" w:eastAsia="Cambria" w:hAnsi="Times New Roman" w:cs="Times New Roman"/>
          <w:bCs/>
          <w:iCs/>
          <w:sz w:val="20"/>
          <w:szCs w:val="20"/>
        </w:rPr>
        <w:t>F</w:t>
      </w:r>
      <w:r w:rsidR="00DB05F3" w:rsidRPr="00756E3A">
        <w:rPr>
          <w:rFonts w:ascii="Times New Roman" w:eastAsia="Cambria" w:hAnsi="Times New Roman" w:cs="Times New Roman"/>
          <w:bCs/>
          <w:iCs/>
          <w:sz w:val="20"/>
          <w:szCs w:val="20"/>
        </w:rPr>
        <w:t>ernandes, M.S.; Carneiro, F.; Oliveira, C. and Seruca, R. (2013): Colorectal cancer and RASSF family-A special emphasis on RASSF1A. Int. J. Cancer; 132(2): 251-258.</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bCs/>
          <w:iCs/>
          <w:sz w:val="20"/>
          <w:szCs w:val="20"/>
        </w:rPr>
      </w:pPr>
      <w:r w:rsidRPr="00756E3A">
        <w:rPr>
          <w:rFonts w:ascii="Times New Roman" w:eastAsia="Times New Roman" w:hAnsi="Times New Roman" w:cs="Times New Roman"/>
          <w:bCs/>
          <w:iCs/>
          <w:sz w:val="20"/>
          <w:szCs w:val="20"/>
        </w:rPr>
        <w:t>F</w:t>
      </w:r>
      <w:r w:rsidR="00852509" w:rsidRPr="00756E3A">
        <w:rPr>
          <w:rFonts w:ascii="Times New Roman" w:eastAsia="Times New Roman" w:hAnsi="Times New Roman" w:cs="Times New Roman"/>
          <w:bCs/>
          <w:iCs/>
          <w:sz w:val="20"/>
          <w:szCs w:val="20"/>
        </w:rPr>
        <w:t xml:space="preserve">ogiel, M. (1986): Non-parametric methods. In: Statistical Problem Solver. 2nd edition. M. Fogiel (Eds.) New York, Research &amp; Education Association; </w:t>
      </w:r>
      <w:r w:rsidR="00852509" w:rsidRPr="00756E3A">
        <w:rPr>
          <w:rFonts w:ascii="Times New Roman" w:eastAsia="Times New Roman" w:hAnsi="Times New Roman" w:cs="Times New Roman"/>
          <w:bCs/>
          <w:i/>
          <w:iCs/>
          <w:sz w:val="20"/>
          <w:szCs w:val="20"/>
        </w:rPr>
        <w:t>pp</w:t>
      </w:r>
      <w:r w:rsidR="00852509" w:rsidRPr="00756E3A">
        <w:rPr>
          <w:rFonts w:ascii="Times New Roman" w:eastAsia="Times New Roman" w:hAnsi="Times New Roman" w:cs="Times New Roman"/>
          <w:bCs/>
          <w:iCs/>
          <w:sz w:val="20"/>
          <w:szCs w:val="20"/>
        </w:rPr>
        <w:t>: 864.</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sz w:val="20"/>
          <w:szCs w:val="20"/>
          <w:lang w:val="en-GB"/>
        </w:rPr>
      </w:pPr>
      <w:r w:rsidRPr="00756E3A">
        <w:rPr>
          <w:rFonts w:ascii="Times New Roman" w:eastAsia="Times New Roman" w:hAnsi="Times New Roman" w:cs="Times New Roman"/>
          <w:bCs/>
          <w:sz w:val="20"/>
          <w:szCs w:val="20"/>
          <w:lang w:val="en-GB"/>
        </w:rPr>
        <w:t>H</w:t>
      </w:r>
      <w:r w:rsidR="005C4F9F" w:rsidRPr="00756E3A">
        <w:rPr>
          <w:rFonts w:ascii="Times New Roman" w:eastAsia="Times New Roman" w:hAnsi="Times New Roman" w:cs="Times New Roman"/>
          <w:bCs/>
          <w:sz w:val="20"/>
          <w:szCs w:val="20"/>
          <w:lang w:val="en-GB"/>
        </w:rPr>
        <w:t>ennessy, B.T.; Coleman R.L. and Markman M. (2009)</w:t>
      </w:r>
      <w:r w:rsidR="005C4F9F" w:rsidRPr="00756E3A">
        <w:rPr>
          <w:rFonts w:ascii="Times New Roman" w:eastAsia="Times New Roman" w:hAnsi="Times New Roman" w:cs="Times New Roman"/>
          <w:sz w:val="20"/>
          <w:szCs w:val="20"/>
          <w:lang w:val="en-GB"/>
        </w:rPr>
        <w:t>: Ovarian cancer. Lancet; 374</w:t>
      </w:r>
      <w:r w:rsidR="005C4F9F" w:rsidRPr="00756E3A">
        <w:rPr>
          <w:rFonts w:ascii="Times New Roman" w:eastAsia="Times New Roman" w:hAnsi="Times New Roman" w:cs="Times New Roman"/>
          <w:sz w:val="20"/>
          <w:szCs w:val="20"/>
        </w:rPr>
        <w:t xml:space="preserve"> (9698)</w:t>
      </w:r>
      <w:r w:rsidR="005C4F9F" w:rsidRPr="00756E3A">
        <w:rPr>
          <w:rFonts w:ascii="Times New Roman" w:eastAsia="Times New Roman" w:hAnsi="Times New Roman" w:cs="Times New Roman"/>
          <w:sz w:val="20"/>
          <w:szCs w:val="20"/>
          <w:lang w:val="en-GB"/>
        </w:rPr>
        <w:t>: 1371-1382.</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sz w:val="20"/>
          <w:szCs w:val="20"/>
          <w:lang w:val="en-GB"/>
        </w:rPr>
      </w:pPr>
      <w:r w:rsidRPr="00756E3A">
        <w:rPr>
          <w:rFonts w:ascii="Times New Roman" w:eastAsia="Times New Roman" w:hAnsi="Times New Roman" w:cs="Times New Roman"/>
          <w:bCs/>
          <w:sz w:val="20"/>
          <w:szCs w:val="20"/>
          <w:lang w:val="en-GB"/>
        </w:rPr>
        <w:t>H</w:t>
      </w:r>
      <w:r w:rsidR="00DB05F3" w:rsidRPr="00756E3A">
        <w:rPr>
          <w:rFonts w:ascii="Times New Roman" w:eastAsia="Times New Roman" w:hAnsi="Times New Roman" w:cs="Times New Roman"/>
          <w:bCs/>
          <w:sz w:val="20"/>
          <w:szCs w:val="20"/>
          <w:lang w:val="en-GB"/>
        </w:rPr>
        <w:t xml:space="preserve">erman, J.G. and Baylin, S.B. (2003): </w:t>
      </w:r>
      <w:r w:rsidR="00DB05F3" w:rsidRPr="00756E3A">
        <w:rPr>
          <w:rFonts w:ascii="Times New Roman" w:eastAsia="Times New Roman" w:hAnsi="Times New Roman" w:cs="Times New Roman"/>
          <w:sz w:val="20"/>
          <w:szCs w:val="20"/>
          <w:lang w:val="en-GB"/>
        </w:rPr>
        <w:t>Gene silencing in cancer in association with promoter hypermethylation. N Engl J Med; 349: 2042-2054.</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MS Mincho" w:hAnsi="Times New Roman" w:cs="Times New Roman"/>
          <w:bCs/>
          <w:iCs/>
          <w:sz w:val="20"/>
          <w:szCs w:val="20"/>
          <w:lang w:eastAsia="en-GB"/>
        </w:rPr>
      </w:pPr>
      <w:r w:rsidRPr="00756E3A">
        <w:rPr>
          <w:rFonts w:ascii="Times New Roman" w:eastAsia="MS Mincho" w:hAnsi="Times New Roman" w:cs="Times New Roman"/>
          <w:bCs/>
          <w:sz w:val="20"/>
          <w:szCs w:val="20"/>
          <w:lang w:val="en-GB" w:eastAsia="en-GB"/>
        </w:rPr>
        <w:lastRenderedPageBreak/>
        <w:t>H</w:t>
      </w:r>
      <w:r w:rsidR="00DB05F3" w:rsidRPr="00756E3A">
        <w:rPr>
          <w:rFonts w:ascii="Times New Roman" w:eastAsia="MS Mincho" w:hAnsi="Times New Roman" w:cs="Times New Roman"/>
          <w:bCs/>
          <w:sz w:val="20"/>
          <w:szCs w:val="20"/>
          <w:lang w:val="en-GB" w:eastAsia="en-GB"/>
        </w:rPr>
        <w:t>esson</w:t>
      </w:r>
      <w:r w:rsidR="006542C5" w:rsidRPr="00756E3A">
        <w:rPr>
          <w:rFonts w:ascii="Times New Roman" w:eastAsia="MS Mincho" w:hAnsi="Times New Roman" w:cs="Times New Roman"/>
          <w:bCs/>
          <w:sz w:val="20"/>
          <w:szCs w:val="20"/>
          <w:lang w:val="en-GB" w:eastAsia="en-GB"/>
        </w:rPr>
        <w:t>, D.L.</w:t>
      </w:r>
      <w:r w:rsidR="00DB05F3" w:rsidRPr="00756E3A">
        <w:rPr>
          <w:rFonts w:ascii="Times New Roman" w:eastAsia="MS Mincho" w:hAnsi="Times New Roman" w:cs="Times New Roman"/>
          <w:bCs/>
          <w:sz w:val="20"/>
          <w:szCs w:val="20"/>
          <w:lang w:val="en-GB" w:eastAsia="en-GB"/>
        </w:rPr>
        <w:t xml:space="preserve"> and Latif</w:t>
      </w:r>
      <w:r w:rsidR="006542C5" w:rsidRPr="00756E3A">
        <w:rPr>
          <w:rFonts w:ascii="Times New Roman" w:eastAsia="MS Mincho" w:hAnsi="Times New Roman" w:cs="Times New Roman"/>
          <w:bCs/>
          <w:sz w:val="20"/>
          <w:szCs w:val="20"/>
          <w:lang w:val="en-GB" w:eastAsia="en-GB"/>
        </w:rPr>
        <w:t xml:space="preserve"> B.G</w:t>
      </w:r>
      <w:r w:rsidR="008A2FB6" w:rsidRPr="00756E3A">
        <w:rPr>
          <w:rFonts w:ascii="Times New Roman" w:eastAsia="MS Mincho" w:hAnsi="Times New Roman" w:cs="Times New Roman"/>
          <w:bCs/>
          <w:sz w:val="20"/>
          <w:szCs w:val="20"/>
          <w:lang w:val="en-GB" w:eastAsia="en-GB"/>
        </w:rPr>
        <w:t>.</w:t>
      </w:r>
      <w:r w:rsidR="00DB05F3" w:rsidRPr="00756E3A">
        <w:rPr>
          <w:rFonts w:ascii="Times New Roman" w:eastAsia="MS Mincho" w:hAnsi="Times New Roman" w:cs="Times New Roman"/>
          <w:bCs/>
          <w:sz w:val="20"/>
          <w:szCs w:val="20"/>
          <w:lang w:val="en-GB" w:eastAsia="en-GB"/>
        </w:rPr>
        <w:t xml:space="preserve"> (2010)</w:t>
      </w:r>
      <w:r w:rsidR="0063486D" w:rsidRPr="00756E3A">
        <w:rPr>
          <w:rFonts w:ascii="Times New Roman" w:eastAsia="MS Mincho" w:hAnsi="Times New Roman" w:cs="Times New Roman"/>
          <w:bCs/>
          <w:sz w:val="20"/>
          <w:szCs w:val="20"/>
          <w:lang w:val="en-GB" w:eastAsia="en-GB"/>
        </w:rPr>
        <w:t xml:space="preserve">: </w:t>
      </w:r>
      <w:r w:rsidR="0063486D" w:rsidRPr="00756E3A">
        <w:rPr>
          <w:rFonts w:ascii="Times New Roman" w:eastAsia="MS Mincho" w:hAnsi="Times New Roman" w:cs="Times New Roman"/>
          <w:bCs/>
          <w:sz w:val="20"/>
          <w:szCs w:val="20"/>
          <w:lang w:eastAsia="en-GB"/>
        </w:rPr>
        <w:t>R</w:t>
      </w:r>
      <w:r w:rsidR="00DB05F3" w:rsidRPr="00756E3A">
        <w:rPr>
          <w:rFonts w:ascii="Times New Roman" w:eastAsia="MS Mincho" w:hAnsi="Times New Roman" w:cs="Times New Roman"/>
          <w:bCs/>
          <w:sz w:val="20"/>
          <w:szCs w:val="20"/>
          <w:lang w:eastAsia="en-GB"/>
        </w:rPr>
        <w:t xml:space="preserve">ASSF2 (Ras association (RalGDS/AF-6) domain family member 2. </w:t>
      </w:r>
      <w:r w:rsidR="00DB05F3" w:rsidRPr="00756E3A">
        <w:rPr>
          <w:rFonts w:ascii="Times New Roman" w:eastAsia="MS Mincho" w:hAnsi="Times New Roman" w:cs="Times New Roman"/>
          <w:bCs/>
          <w:iCs/>
          <w:sz w:val="20"/>
          <w:szCs w:val="20"/>
          <w:lang w:eastAsia="en-GB"/>
        </w:rPr>
        <w:t>Atlas Genet Cytogenet Oncol Haematol; 14(7): 652:661.</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bCs/>
          <w:sz w:val="20"/>
          <w:szCs w:val="20"/>
          <w:lang w:val="en-GB"/>
        </w:rPr>
      </w:pPr>
      <w:r w:rsidRPr="00756E3A">
        <w:rPr>
          <w:rFonts w:ascii="Times New Roman" w:eastAsia="Times New Roman" w:hAnsi="Times New Roman" w:cs="Times New Roman"/>
          <w:bCs/>
          <w:sz w:val="20"/>
          <w:szCs w:val="20"/>
          <w:lang w:val="en-GB"/>
        </w:rPr>
        <w:t>K</w:t>
      </w:r>
      <w:r w:rsidR="00DB05F3" w:rsidRPr="00756E3A">
        <w:rPr>
          <w:rFonts w:ascii="Times New Roman" w:eastAsia="Times New Roman" w:hAnsi="Times New Roman" w:cs="Times New Roman"/>
          <w:bCs/>
          <w:sz w:val="20"/>
          <w:szCs w:val="20"/>
          <w:lang w:val="en-GB"/>
        </w:rPr>
        <w:t>oukoura, O.; Spandidos, D.A.; Da ponte, A.; and Sifakis, S. (2014)</w:t>
      </w:r>
      <w:r w:rsidR="00DB05F3" w:rsidRPr="00756E3A">
        <w:rPr>
          <w:rFonts w:ascii="Times New Roman" w:eastAsia="Times New Roman" w:hAnsi="Times New Roman" w:cs="Times New Roman"/>
          <w:sz w:val="20"/>
          <w:szCs w:val="20"/>
          <w:lang w:val="en-GB"/>
        </w:rPr>
        <w:t>: DNA methylation profiles in ovarian cancer: Implication in diagnosis and therapy. Mol Med rep; 10(1): 3-9.</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sz w:val="20"/>
          <w:szCs w:val="20"/>
        </w:rPr>
      </w:pPr>
      <w:r w:rsidRPr="00756E3A">
        <w:rPr>
          <w:rFonts w:ascii="Times New Roman" w:eastAsia="Times New Roman" w:hAnsi="Times New Roman" w:cs="Times New Roman"/>
          <w:sz w:val="20"/>
          <w:szCs w:val="20"/>
        </w:rPr>
        <w:t>M</w:t>
      </w:r>
      <w:r w:rsidR="00DB05F3" w:rsidRPr="00756E3A">
        <w:rPr>
          <w:rFonts w:ascii="Times New Roman" w:eastAsia="Times New Roman" w:hAnsi="Times New Roman" w:cs="Times New Roman"/>
          <w:sz w:val="20"/>
          <w:szCs w:val="20"/>
        </w:rPr>
        <w:t xml:space="preserve">arsh, D.J.; Shah, J.S. and Cole, A.J. (2014): Histones and their modifications in ovarian cancer-drivers of disease and therapeutic targets. </w:t>
      </w:r>
      <w:r w:rsidR="00DB05F3" w:rsidRPr="00756E3A">
        <w:rPr>
          <w:rFonts w:ascii="Times New Roman" w:eastAsia="Times New Roman" w:hAnsi="Times New Roman" w:cs="Times New Roman"/>
          <w:bCs/>
          <w:sz w:val="20"/>
          <w:szCs w:val="20"/>
        </w:rPr>
        <w:t xml:space="preserve">Front Oncol; </w:t>
      </w:r>
      <w:r w:rsidR="00DB05F3" w:rsidRPr="00756E3A">
        <w:rPr>
          <w:rFonts w:ascii="Times New Roman" w:eastAsia="Times New Roman" w:hAnsi="Times New Roman" w:cs="Times New Roman"/>
          <w:sz w:val="20"/>
          <w:szCs w:val="20"/>
        </w:rPr>
        <w:t>4(144): 1-12.</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sz w:val="20"/>
          <w:szCs w:val="20"/>
          <w:lang w:val="en-GB"/>
        </w:rPr>
      </w:pPr>
      <w:r w:rsidRPr="00756E3A">
        <w:rPr>
          <w:rFonts w:ascii="Times New Roman" w:eastAsia="Times New Roman" w:hAnsi="Times New Roman" w:cs="Times New Roman"/>
          <w:bCs/>
          <w:sz w:val="20"/>
          <w:szCs w:val="20"/>
          <w:lang w:val="en-GB"/>
        </w:rPr>
        <w:t>M</w:t>
      </w:r>
      <w:r w:rsidR="00DB05F3" w:rsidRPr="00756E3A">
        <w:rPr>
          <w:rFonts w:ascii="Times New Roman" w:eastAsia="Times New Roman" w:hAnsi="Times New Roman" w:cs="Times New Roman"/>
          <w:bCs/>
          <w:sz w:val="20"/>
          <w:szCs w:val="20"/>
          <w:lang w:val="en-GB"/>
        </w:rPr>
        <w:t>oore, R.G.; Miller, M.C.; Steinhoff, M.M.; Skates, S.T.; Lu, K.H.; Messerlian, G.L. and Bast, R.C. (2012):</w:t>
      </w:r>
      <w:r w:rsidR="0063486D" w:rsidRPr="00756E3A">
        <w:rPr>
          <w:rFonts w:ascii="Times New Roman" w:eastAsia="Times New Roman" w:hAnsi="Times New Roman" w:cs="Times New Roman"/>
          <w:bCs/>
          <w:sz w:val="20"/>
          <w:szCs w:val="20"/>
          <w:lang w:val="en-GB"/>
        </w:rPr>
        <w:t xml:space="preserve"> </w:t>
      </w:r>
      <w:r w:rsidR="00DB05F3" w:rsidRPr="00756E3A">
        <w:rPr>
          <w:rFonts w:ascii="Times New Roman" w:eastAsia="Times New Roman" w:hAnsi="Times New Roman" w:cs="Times New Roman"/>
          <w:sz w:val="20"/>
          <w:szCs w:val="20"/>
          <w:lang w:val="en-GB"/>
        </w:rPr>
        <w:t>Serum HE4 levels are less frequently elevated than CA125 in women with benign gynaecological disorders. Am J Obstet Gynecol; 206(4): 351-359.</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sz w:val="20"/>
          <w:szCs w:val="20"/>
          <w:lang w:val="en-GB"/>
        </w:rPr>
      </w:pPr>
      <w:r w:rsidRPr="00756E3A">
        <w:rPr>
          <w:rFonts w:ascii="Times New Roman" w:eastAsia="Times New Roman" w:hAnsi="Times New Roman" w:cs="Times New Roman"/>
          <w:bCs/>
          <w:sz w:val="20"/>
          <w:szCs w:val="20"/>
          <w:lang w:val="en-GB"/>
        </w:rPr>
        <w:t>S</w:t>
      </w:r>
      <w:r w:rsidR="00DB05F3" w:rsidRPr="00756E3A">
        <w:rPr>
          <w:rFonts w:ascii="Times New Roman" w:eastAsia="Times New Roman" w:hAnsi="Times New Roman" w:cs="Times New Roman"/>
          <w:bCs/>
          <w:sz w:val="20"/>
          <w:szCs w:val="20"/>
          <w:lang w:val="en-GB"/>
        </w:rPr>
        <w:t>arojini, S.; Tamir, A.; Lim, H.; Li, S.; Zhang, S.; Goy, A.; Pecora, A. and Suh, K.S.</w:t>
      </w:r>
      <w:r w:rsidR="0063486D" w:rsidRPr="00756E3A">
        <w:rPr>
          <w:rFonts w:ascii="Times New Roman" w:eastAsia="Times New Roman" w:hAnsi="Times New Roman" w:cs="Times New Roman"/>
          <w:bCs/>
          <w:sz w:val="20"/>
          <w:szCs w:val="20"/>
          <w:lang w:val="en-GB"/>
        </w:rPr>
        <w:t xml:space="preserve"> </w:t>
      </w:r>
      <w:r w:rsidR="00DB05F3" w:rsidRPr="00756E3A">
        <w:rPr>
          <w:rFonts w:ascii="Times New Roman" w:eastAsia="Times New Roman" w:hAnsi="Times New Roman" w:cs="Times New Roman"/>
          <w:bCs/>
          <w:sz w:val="20"/>
          <w:szCs w:val="20"/>
          <w:lang w:val="en-GB"/>
        </w:rPr>
        <w:t xml:space="preserve">(2012): </w:t>
      </w:r>
      <w:r w:rsidR="00DB05F3" w:rsidRPr="00756E3A">
        <w:rPr>
          <w:rFonts w:ascii="Times New Roman" w:eastAsia="Times New Roman" w:hAnsi="Times New Roman" w:cs="Times New Roman"/>
          <w:sz w:val="20"/>
          <w:szCs w:val="20"/>
          <w:lang w:val="en-GB"/>
        </w:rPr>
        <w:t>Early Detection Biomarkers for Ovarian Cancer. Journal of Oncology; 10: 1155-1170.</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bCs/>
          <w:sz w:val="20"/>
          <w:szCs w:val="20"/>
          <w:lang w:val="en-GB"/>
        </w:rPr>
      </w:pPr>
      <w:r w:rsidRPr="00756E3A">
        <w:rPr>
          <w:rFonts w:ascii="Times New Roman" w:eastAsia="Times New Roman" w:hAnsi="Times New Roman" w:cs="Times New Roman"/>
          <w:bCs/>
          <w:sz w:val="20"/>
          <w:szCs w:val="20"/>
          <w:lang w:val="en-GB"/>
        </w:rPr>
        <w:t>S</w:t>
      </w:r>
      <w:r w:rsidR="00DB05F3" w:rsidRPr="00756E3A">
        <w:rPr>
          <w:rFonts w:ascii="Times New Roman" w:eastAsia="Times New Roman" w:hAnsi="Times New Roman" w:cs="Times New Roman"/>
          <w:bCs/>
          <w:sz w:val="20"/>
          <w:szCs w:val="20"/>
          <w:lang w:val="en-GB"/>
        </w:rPr>
        <w:t>haheen, K.Y. and Ahmed, H.A. (2013)</w:t>
      </w:r>
      <w:r w:rsidR="00DB05F3" w:rsidRPr="00756E3A">
        <w:rPr>
          <w:rFonts w:ascii="Times New Roman" w:eastAsia="Times New Roman" w:hAnsi="Times New Roman" w:cs="Times New Roman"/>
          <w:sz w:val="20"/>
          <w:szCs w:val="20"/>
          <w:lang w:val="en-GB"/>
        </w:rPr>
        <w:t>: Epigenetic changes. In: Introduction to Molecular Biology. First</w:t>
      </w:r>
      <w:r w:rsidR="0063486D" w:rsidRPr="00756E3A">
        <w:rPr>
          <w:rFonts w:ascii="Times New Roman" w:eastAsia="Times New Roman" w:hAnsi="Times New Roman" w:cs="Times New Roman"/>
          <w:sz w:val="20"/>
          <w:szCs w:val="20"/>
          <w:lang w:val="en-GB"/>
        </w:rPr>
        <w:t xml:space="preserve"> </w:t>
      </w:r>
      <w:r w:rsidR="00DB05F3" w:rsidRPr="00756E3A">
        <w:rPr>
          <w:rFonts w:ascii="Times New Roman" w:eastAsia="Times New Roman" w:hAnsi="Times New Roman" w:cs="Times New Roman"/>
          <w:sz w:val="20"/>
          <w:szCs w:val="20"/>
          <w:lang w:val="en-GB"/>
        </w:rPr>
        <w:t>edition. pp: 19-174.</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sz w:val="20"/>
          <w:szCs w:val="20"/>
          <w:lang w:val="en-GB"/>
        </w:rPr>
      </w:pPr>
      <w:r w:rsidRPr="00756E3A">
        <w:rPr>
          <w:rFonts w:ascii="Times New Roman" w:eastAsia="Times New Roman" w:hAnsi="Times New Roman" w:cs="Times New Roman"/>
          <w:bCs/>
          <w:sz w:val="20"/>
          <w:szCs w:val="20"/>
          <w:lang w:val="en-GB"/>
        </w:rPr>
        <w:t>T</w:t>
      </w:r>
      <w:r w:rsidR="00DB05F3" w:rsidRPr="00756E3A">
        <w:rPr>
          <w:rFonts w:ascii="Times New Roman" w:eastAsia="Times New Roman" w:hAnsi="Times New Roman" w:cs="Times New Roman"/>
          <w:bCs/>
          <w:sz w:val="20"/>
          <w:szCs w:val="20"/>
          <w:lang w:val="en-GB"/>
        </w:rPr>
        <w:t>ing, W.; Yanyan, Q.; Jian, H.; Keqin, H. and Duan, M. (2013)</w:t>
      </w:r>
      <w:r w:rsidR="0063486D" w:rsidRPr="00756E3A">
        <w:rPr>
          <w:rFonts w:ascii="Times New Roman" w:eastAsia="Times New Roman" w:hAnsi="Times New Roman" w:cs="Times New Roman"/>
          <w:bCs/>
          <w:sz w:val="20"/>
          <w:szCs w:val="20"/>
          <w:lang w:val="en-GB"/>
        </w:rPr>
        <w:t xml:space="preserve">: </w:t>
      </w:r>
      <w:r w:rsidR="0063486D" w:rsidRPr="00756E3A">
        <w:rPr>
          <w:rFonts w:ascii="Times New Roman" w:eastAsia="Times New Roman" w:hAnsi="Times New Roman" w:cs="Times New Roman"/>
          <w:sz w:val="20"/>
          <w:szCs w:val="20"/>
          <w:lang w:val="en-GB"/>
        </w:rPr>
        <w:t>T</w:t>
      </w:r>
      <w:r w:rsidR="00DB05F3" w:rsidRPr="00756E3A">
        <w:rPr>
          <w:rFonts w:ascii="Times New Roman" w:eastAsia="Times New Roman" w:hAnsi="Times New Roman" w:cs="Times New Roman"/>
          <w:sz w:val="20"/>
          <w:szCs w:val="20"/>
          <w:lang w:val="en-GB"/>
        </w:rPr>
        <w:t>he Relationship Between Insulin Resistance and CpG Island Methylation of LMNA Gene in Polycystic Ovary Syndrome. Cell Biochem Biophys; 10: 1007-1014.</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bCs/>
          <w:sz w:val="20"/>
          <w:szCs w:val="20"/>
          <w:lang w:val="en-GB"/>
        </w:rPr>
      </w:pPr>
      <w:r w:rsidRPr="00756E3A">
        <w:rPr>
          <w:rFonts w:ascii="Times New Roman" w:eastAsia="Times New Roman" w:hAnsi="Times New Roman" w:cs="Times New Roman"/>
          <w:bCs/>
          <w:sz w:val="20"/>
          <w:szCs w:val="20"/>
          <w:lang w:val="en-GB"/>
        </w:rPr>
        <w:t>V</w:t>
      </w:r>
      <w:r w:rsidR="00DB05F3" w:rsidRPr="00756E3A">
        <w:rPr>
          <w:rFonts w:ascii="Times New Roman" w:eastAsia="Times New Roman" w:hAnsi="Times New Roman" w:cs="Times New Roman"/>
          <w:bCs/>
          <w:sz w:val="20"/>
          <w:szCs w:val="20"/>
          <w:lang w:val="en-GB"/>
        </w:rPr>
        <w:t>aughan, S.; Coward, J.I.; Jr, R.C.; Berchuck, A.; Berek, J.S.; Brenton, J.D.; Coukos, G.; Crum, C.C.; Drapkin, R.; Etemadmoghadam, D.; Friedlander, M. (2011)</w:t>
      </w:r>
      <w:r w:rsidR="0063486D" w:rsidRPr="00756E3A">
        <w:rPr>
          <w:rFonts w:ascii="Times New Roman" w:eastAsia="Times New Roman" w:hAnsi="Times New Roman" w:cs="Times New Roman"/>
          <w:bCs/>
          <w:sz w:val="20"/>
          <w:szCs w:val="20"/>
          <w:lang w:val="en-GB"/>
        </w:rPr>
        <w:t xml:space="preserve">: </w:t>
      </w:r>
      <w:r w:rsidR="0063486D" w:rsidRPr="00756E3A">
        <w:rPr>
          <w:rFonts w:ascii="Times New Roman" w:eastAsia="Times New Roman" w:hAnsi="Times New Roman" w:cs="Times New Roman"/>
          <w:sz w:val="20"/>
          <w:szCs w:val="20"/>
          <w:lang w:val="en-GB"/>
        </w:rPr>
        <w:t>R</w:t>
      </w:r>
      <w:r w:rsidR="00DB05F3" w:rsidRPr="00756E3A">
        <w:rPr>
          <w:rFonts w:ascii="Times New Roman" w:eastAsia="Times New Roman" w:hAnsi="Times New Roman" w:cs="Times New Roman"/>
          <w:sz w:val="20"/>
          <w:szCs w:val="20"/>
          <w:lang w:val="en-GB"/>
        </w:rPr>
        <w:t>ethinking ovarian cancer, recommendations for improving outcomes. Nat Rev Cancer; 11:719-725.</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bCs/>
          <w:iCs/>
          <w:sz w:val="20"/>
          <w:szCs w:val="20"/>
        </w:rPr>
      </w:pPr>
      <w:r w:rsidRPr="00756E3A">
        <w:rPr>
          <w:rFonts w:ascii="Times New Roman" w:eastAsia="Times New Roman" w:hAnsi="Times New Roman" w:cs="Times New Roman"/>
          <w:bCs/>
          <w:iCs/>
          <w:sz w:val="20"/>
          <w:szCs w:val="20"/>
          <w:lang w:val="en-GB"/>
        </w:rPr>
        <w:t>W</w:t>
      </w:r>
      <w:r w:rsidR="00DB05F3" w:rsidRPr="00756E3A">
        <w:rPr>
          <w:rFonts w:ascii="Times New Roman" w:eastAsia="Times New Roman" w:hAnsi="Times New Roman" w:cs="Times New Roman"/>
          <w:bCs/>
          <w:iCs/>
          <w:sz w:val="20"/>
          <w:szCs w:val="20"/>
          <w:lang w:val="en-GB"/>
        </w:rPr>
        <w:t xml:space="preserve">u, Y.; Xian Zhang, X.; Li Lin, L.; Ma, X.; Ma, Y. and Liu, P. (2014): </w:t>
      </w:r>
      <w:r w:rsidR="00DB05F3" w:rsidRPr="00756E3A">
        <w:rPr>
          <w:rFonts w:ascii="Times New Roman" w:eastAsia="Times New Roman" w:hAnsi="Times New Roman" w:cs="Times New Roman"/>
          <w:bCs/>
          <w:iCs/>
          <w:sz w:val="20"/>
          <w:szCs w:val="20"/>
        </w:rPr>
        <w:t>Aberrant Methylation of RASSF2A in Tumors and Plasma of Patients with Epithelial Ovarian Cancer. Asian Pac J Cancer Prev; 15(3): 1171-1176.</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Times New Roman" w:hAnsi="Times New Roman" w:cs="Times New Roman"/>
          <w:bCs/>
          <w:sz w:val="20"/>
          <w:szCs w:val="20"/>
          <w:lang w:val="en-GB"/>
        </w:rPr>
      </w:pPr>
      <w:r w:rsidRPr="00756E3A">
        <w:rPr>
          <w:rFonts w:ascii="Times New Roman" w:eastAsia="Times New Roman" w:hAnsi="Times New Roman" w:cs="Times New Roman"/>
          <w:bCs/>
          <w:sz w:val="20"/>
          <w:szCs w:val="20"/>
          <w:lang w:val="en-GB"/>
        </w:rPr>
        <w:t>Z</w:t>
      </w:r>
      <w:r w:rsidR="007221A1" w:rsidRPr="00756E3A">
        <w:rPr>
          <w:rFonts w:ascii="Times New Roman" w:eastAsia="Times New Roman" w:hAnsi="Times New Roman" w:cs="Times New Roman"/>
          <w:bCs/>
          <w:sz w:val="20"/>
          <w:szCs w:val="20"/>
          <w:lang w:val="en-GB"/>
        </w:rPr>
        <w:t>ahedi, P.; Yoganathan, R.; Miller, M.P. and Allen, C. (2012):</w:t>
      </w:r>
      <w:r w:rsidR="00D55A13" w:rsidRPr="00756E3A">
        <w:rPr>
          <w:rFonts w:ascii="Times New Roman" w:eastAsia="Times New Roman" w:hAnsi="Times New Roman" w:cs="Times New Roman"/>
          <w:bCs/>
          <w:sz w:val="20"/>
          <w:szCs w:val="20"/>
          <w:lang w:val="en-GB"/>
        </w:rPr>
        <w:t xml:space="preserve"> </w:t>
      </w:r>
      <w:r w:rsidR="007221A1" w:rsidRPr="00756E3A">
        <w:rPr>
          <w:rFonts w:ascii="Times New Roman" w:eastAsia="Times New Roman" w:hAnsi="Times New Roman" w:cs="Times New Roman"/>
          <w:sz w:val="20"/>
          <w:szCs w:val="20"/>
          <w:lang w:val="en-GB"/>
        </w:rPr>
        <w:t>Recent advances in drug delivery strategies for treatment of ovarian cancer. Expert Opin. Drug Deli; 9: 567-583.</w:t>
      </w:r>
    </w:p>
    <w:p w:rsidR="0027286C" w:rsidRPr="00756E3A" w:rsidRDefault="0027286C" w:rsidP="0027286C">
      <w:pPr>
        <w:pStyle w:val="ListParagraph"/>
        <w:widowControl w:val="0"/>
        <w:numPr>
          <w:ilvl w:val="1"/>
          <w:numId w:val="7"/>
        </w:numPr>
        <w:snapToGrid w:val="0"/>
        <w:spacing w:after="0" w:line="240" w:lineRule="auto"/>
        <w:ind w:left="425" w:hanging="425"/>
        <w:jc w:val="both"/>
        <w:rPr>
          <w:rFonts w:ascii="Times New Roman" w:eastAsia="MS Mincho" w:hAnsi="Times New Roman" w:cs="Times New Roman"/>
          <w:bCs/>
          <w:sz w:val="20"/>
          <w:szCs w:val="20"/>
          <w:lang w:val="en-GB" w:eastAsia="en-GB"/>
        </w:rPr>
      </w:pPr>
      <w:r w:rsidRPr="00756E3A">
        <w:rPr>
          <w:rFonts w:ascii="Times New Roman" w:eastAsia="Times New Roman" w:hAnsi="Times New Roman" w:cs="Times New Roman"/>
          <w:bCs/>
          <w:sz w:val="20"/>
          <w:szCs w:val="20"/>
          <w:lang w:val="en-GB"/>
        </w:rPr>
        <w:t>Z</w:t>
      </w:r>
      <w:r w:rsidR="00697A37" w:rsidRPr="00756E3A">
        <w:rPr>
          <w:rFonts w:ascii="Times New Roman" w:eastAsia="Times New Roman" w:hAnsi="Times New Roman" w:cs="Times New Roman"/>
          <w:bCs/>
          <w:sz w:val="20"/>
          <w:szCs w:val="20"/>
          <w:lang w:val="en-GB"/>
        </w:rPr>
        <w:t>hang, Z.; Sun, D.; Van, D.N.; Tang, A.; Hu, L. and Huang, G.W. (2006):</w:t>
      </w:r>
      <w:r w:rsidR="00852509" w:rsidRPr="00756E3A">
        <w:rPr>
          <w:rFonts w:ascii="Times New Roman" w:eastAsia="Times New Roman" w:hAnsi="Times New Roman" w:cs="Times New Roman"/>
          <w:bCs/>
          <w:sz w:val="20"/>
          <w:szCs w:val="20"/>
          <w:lang w:val="en-GB"/>
        </w:rPr>
        <w:t xml:space="preserve"> </w:t>
      </w:r>
      <w:r w:rsidR="00697A37" w:rsidRPr="00756E3A">
        <w:rPr>
          <w:rFonts w:ascii="Times New Roman" w:eastAsia="Times New Roman" w:hAnsi="Times New Roman" w:cs="Times New Roman"/>
          <w:sz w:val="20"/>
          <w:szCs w:val="20"/>
          <w:lang w:val="en-GB"/>
        </w:rPr>
        <w:t>Inactivation of RASSF2A by promoter methylation correlates with lymph node metastasis in nasopharyngeal carcinoma. Int. J. Cancer; 120: 32-38.</w:t>
      </w:r>
      <w:r w:rsidR="00756E3A" w:rsidRPr="00756E3A">
        <w:rPr>
          <w:rFonts w:ascii="Times New Roman" w:hAnsi="Times New Roman" w:cs="Times New Roman" w:hint="eastAsia"/>
          <w:sz w:val="20"/>
          <w:szCs w:val="20"/>
          <w:lang w:val="en-GB" w:eastAsia="zh-CN"/>
        </w:rPr>
        <w:t xml:space="preserve"> </w:t>
      </w:r>
    </w:p>
    <w:p w:rsidR="0027286C" w:rsidRPr="00756E3A" w:rsidRDefault="0027286C" w:rsidP="0027286C">
      <w:pPr>
        <w:snapToGrid w:val="0"/>
        <w:spacing w:after="0" w:line="240" w:lineRule="auto"/>
        <w:ind w:left="425" w:hanging="425"/>
        <w:jc w:val="both"/>
        <w:rPr>
          <w:rFonts w:ascii="Times New Roman" w:eastAsia="MS Mincho" w:hAnsi="Times New Roman" w:cs="Times New Roman"/>
          <w:bCs/>
          <w:sz w:val="20"/>
          <w:szCs w:val="20"/>
          <w:lang w:val="en-GB" w:eastAsia="en-GB"/>
        </w:rPr>
        <w:sectPr w:rsidR="0027286C" w:rsidRPr="00756E3A" w:rsidSect="0027286C">
          <w:headerReference w:type="default" r:id="rId22"/>
          <w:footerReference w:type="default" r:id="rId23"/>
          <w:type w:val="continuous"/>
          <w:pgSz w:w="12240" w:h="15840" w:code="1"/>
          <w:pgMar w:top="1440" w:right="1440" w:bottom="1440" w:left="1440" w:header="720" w:footer="720" w:gutter="0"/>
          <w:cols w:num="2" w:space="550"/>
          <w:docGrid w:linePitch="360"/>
        </w:sectPr>
      </w:pPr>
    </w:p>
    <w:bookmarkEnd w:id="4"/>
    <w:p w:rsidR="004A5A79" w:rsidRPr="00756E3A" w:rsidRDefault="004A5A79" w:rsidP="0027286C">
      <w:pPr>
        <w:snapToGrid w:val="0"/>
        <w:spacing w:after="0" w:line="240" w:lineRule="auto"/>
        <w:ind w:left="425" w:hanging="425"/>
        <w:jc w:val="both"/>
        <w:rPr>
          <w:rFonts w:ascii="Times New Roman" w:eastAsia="Cambria" w:hAnsi="Times New Roman" w:cs="Times New Roman"/>
          <w:sz w:val="20"/>
          <w:szCs w:val="20"/>
          <w:lang w:val="en-GB" w:eastAsia="en-GB"/>
        </w:rPr>
      </w:pPr>
    </w:p>
    <w:p w:rsidR="006342C8" w:rsidRPr="00756E3A" w:rsidRDefault="0027286C" w:rsidP="0027286C">
      <w:pPr>
        <w:snapToGrid w:val="0"/>
        <w:spacing w:after="0" w:line="240" w:lineRule="auto"/>
        <w:ind w:left="425" w:hanging="425"/>
        <w:jc w:val="both"/>
        <w:rPr>
          <w:rFonts w:ascii="Times New Roman" w:hAnsi="Times New Roman" w:cs="Times New Roman"/>
          <w:sz w:val="20"/>
          <w:szCs w:val="20"/>
          <w:lang w:val="en-GB"/>
        </w:rPr>
      </w:pPr>
      <w:r w:rsidRPr="00756E3A">
        <w:rPr>
          <w:rFonts w:ascii="Times New Roman" w:hAnsi="Times New Roman" w:cs="Times New Roman"/>
          <w:sz w:val="20"/>
          <w:szCs w:val="20"/>
          <w:lang w:val="en-GB"/>
        </w:rPr>
        <w:t>1/23/2017</w:t>
      </w:r>
    </w:p>
    <w:sectPr w:rsidR="006342C8" w:rsidRPr="00756E3A" w:rsidSect="002C2687">
      <w:headerReference w:type="default" r:id="rId24"/>
      <w:footerReference w:type="default" r:id="rId2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39F" w:rsidRDefault="0036739F" w:rsidP="00BD6873">
      <w:pPr>
        <w:spacing w:after="0" w:line="240" w:lineRule="auto"/>
      </w:pPr>
      <w:r>
        <w:separator/>
      </w:r>
    </w:p>
  </w:endnote>
  <w:endnote w:type="continuationSeparator" w:id="0">
    <w:p w:rsidR="0036739F" w:rsidRDefault="0036739F" w:rsidP="00BD6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宋">
    <w:altName w:val="Arial Unicode MS"/>
    <w:panose1 w:val="00000000000000000000"/>
    <w:charset w:val="86"/>
    <w:family w:val="roman"/>
    <w:notTrueType/>
    <w:pitch w:val="default"/>
    <w:sig w:usb0="00000000"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C1022C" w:rsidP="0027286C">
    <w:pPr>
      <w:spacing w:after="0" w:line="240" w:lineRule="auto"/>
      <w:jc w:val="center"/>
      <w:rPr>
        <w:rFonts w:ascii="Times New Roman" w:hAnsi="Times New Roman" w:cs="Times New Roman"/>
        <w:sz w:val="20"/>
      </w:rPr>
    </w:pPr>
    <w:r w:rsidRPr="0027286C">
      <w:rPr>
        <w:rFonts w:ascii="Times New Roman" w:hAnsi="Times New Roman" w:cs="Times New Roman"/>
        <w:sz w:val="20"/>
      </w:rPr>
      <w:fldChar w:fldCharType="begin"/>
    </w:r>
    <w:r w:rsidR="0027286C" w:rsidRPr="0027286C">
      <w:rPr>
        <w:rFonts w:ascii="Times New Roman" w:hAnsi="Times New Roman" w:cs="Times New Roman"/>
        <w:sz w:val="20"/>
      </w:rPr>
      <w:instrText xml:space="preserve"> page </w:instrText>
    </w:r>
    <w:r w:rsidRPr="0027286C">
      <w:rPr>
        <w:rFonts w:ascii="Times New Roman" w:hAnsi="Times New Roman" w:cs="Times New Roman"/>
        <w:sz w:val="20"/>
      </w:rPr>
      <w:fldChar w:fldCharType="separate"/>
    </w:r>
    <w:r w:rsidR="00C77536">
      <w:rPr>
        <w:rFonts w:ascii="Times New Roman" w:hAnsi="Times New Roman" w:cs="Times New Roman"/>
        <w:noProof/>
        <w:sz w:val="20"/>
      </w:rPr>
      <w:t>18</w:t>
    </w:r>
    <w:r w:rsidRPr="0027286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C1022C" w:rsidP="0027286C">
    <w:pPr>
      <w:spacing w:after="0" w:line="240" w:lineRule="auto"/>
      <w:jc w:val="center"/>
      <w:rPr>
        <w:rFonts w:ascii="Times New Roman" w:hAnsi="Times New Roman" w:cs="Times New Roman"/>
        <w:sz w:val="20"/>
      </w:rPr>
    </w:pPr>
    <w:r w:rsidRPr="0027286C">
      <w:rPr>
        <w:rFonts w:ascii="Times New Roman" w:hAnsi="Times New Roman" w:cs="Times New Roman"/>
        <w:sz w:val="20"/>
      </w:rPr>
      <w:fldChar w:fldCharType="begin"/>
    </w:r>
    <w:r w:rsidR="0027286C" w:rsidRPr="0027286C">
      <w:rPr>
        <w:rFonts w:ascii="Times New Roman" w:hAnsi="Times New Roman" w:cs="Times New Roman"/>
        <w:sz w:val="20"/>
      </w:rPr>
      <w:instrText xml:space="preserve"> page </w:instrText>
    </w:r>
    <w:r w:rsidRPr="0027286C">
      <w:rPr>
        <w:rFonts w:ascii="Times New Roman" w:hAnsi="Times New Roman" w:cs="Times New Roman"/>
        <w:sz w:val="20"/>
      </w:rPr>
      <w:fldChar w:fldCharType="separate"/>
    </w:r>
    <w:r w:rsidR="00C77536">
      <w:rPr>
        <w:rFonts w:ascii="Times New Roman" w:hAnsi="Times New Roman" w:cs="Times New Roman"/>
        <w:noProof/>
        <w:sz w:val="20"/>
      </w:rPr>
      <w:t>20</w:t>
    </w:r>
    <w:r w:rsidRPr="0027286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C1022C" w:rsidP="0027286C">
    <w:pPr>
      <w:spacing w:after="0" w:line="240" w:lineRule="auto"/>
      <w:jc w:val="center"/>
      <w:rPr>
        <w:rFonts w:ascii="Times New Roman" w:hAnsi="Times New Roman" w:cs="Times New Roman"/>
        <w:sz w:val="20"/>
      </w:rPr>
    </w:pPr>
    <w:r w:rsidRPr="0027286C">
      <w:rPr>
        <w:rFonts w:ascii="Times New Roman" w:hAnsi="Times New Roman" w:cs="Times New Roman"/>
        <w:sz w:val="20"/>
      </w:rPr>
      <w:fldChar w:fldCharType="begin"/>
    </w:r>
    <w:r w:rsidR="0027286C" w:rsidRPr="0027286C">
      <w:rPr>
        <w:rFonts w:ascii="Times New Roman" w:hAnsi="Times New Roman" w:cs="Times New Roman"/>
        <w:sz w:val="20"/>
      </w:rPr>
      <w:instrText xml:space="preserve"> page </w:instrText>
    </w:r>
    <w:r w:rsidRPr="0027286C">
      <w:rPr>
        <w:rFonts w:ascii="Times New Roman" w:hAnsi="Times New Roman" w:cs="Times New Roman"/>
        <w:sz w:val="20"/>
      </w:rPr>
      <w:fldChar w:fldCharType="separate"/>
    </w:r>
    <w:r w:rsidR="00C77536">
      <w:rPr>
        <w:rFonts w:ascii="Times New Roman" w:hAnsi="Times New Roman" w:cs="Times New Roman"/>
        <w:noProof/>
        <w:sz w:val="20"/>
      </w:rPr>
      <w:t>21</w:t>
    </w:r>
    <w:r w:rsidRPr="0027286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C1022C" w:rsidP="0027286C">
    <w:pPr>
      <w:spacing w:after="0" w:line="240" w:lineRule="auto"/>
      <w:jc w:val="center"/>
      <w:rPr>
        <w:rFonts w:ascii="Times New Roman" w:hAnsi="Times New Roman" w:cs="Times New Roman"/>
        <w:sz w:val="20"/>
      </w:rPr>
    </w:pPr>
    <w:r w:rsidRPr="0027286C">
      <w:rPr>
        <w:rFonts w:ascii="Times New Roman" w:hAnsi="Times New Roman" w:cs="Times New Roman"/>
        <w:sz w:val="20"/>
      </w:rPr>
      <w:fldChar w:fldCharType="begin"/>
    </w:r>
    <w:r w:rsidR="0027286C" w:rsidRPr="0027286C">
      <w:rPr>
        <w:rFonts w:ascii="Times New Roman" w:hAnsi="Times New Roman" w:cs="Times New Roman"/>
        <w:sz w:val="20"/>
      </w:rPr>
      <w:instrText xml:space="preserve"> page </w:instrText>
    </w:r>
    <w:r w:rsidRPr="0027286C">
      <w:rPr>
        <w:rFonts w:ascii="Times New Roman" w:hAnsi="Times New Roman" w:cs="Times New Roman"/>
        <w:sz w:val="20"/>
      </w:rPr>
      <w:fldChar w:fldCharType="separate"/>
    </w:r>
    <w:r w:rsidR="00C77536">
      <w:rPr>
        <w:rFonts w:ascii="Times New Roman" w:hAnsi="Times New Roman" w:cs="Times New Roman"/>
        <w:noProof/>
        <w:sz w:val="20"/>
      </w:rPr>
      <w:t>22</w:t>
    </w:r>
    <w:r w:rsidRPr="0027286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C1022C" w:rsidP="0027286C">
    <w:pPr>
      <w:spacing w:after="0" w:line="240" w:lineRule="auto"/>
      <w:jc w:val="center"/>
      <w:rPr>
        <w:rFonts w:ascii="Times New Roman" w:hAnsi="Times New Roman" w:cs="Times New Roman"/>
        <w:sz w:val="20"/>
      </w:rPr>
    </w:pPr>
    <w:r w:rsidRPr="0027286C">
      <w:rPr>
        <w:rFonts w:ascii="Times New Roman" w:hAnsi="Times New Roman" w:cs="Times New Roman"/>
        <w:sz w:val="20"/>
      </w:rPr>
      <w:fldChar w:fldCharType="begin"/>
    </w:r>
    <w:r w:rsidR="0027286C" w:rsidRPr="0027286C">
      <w:rPr>
        <w:rFonts w:ascii="Times New Roman" w:hAnsi="Times New Roman" w:cs="Times New Roman"/>
        <w:sz w:val="20"/>
      </w:rPr>
      <w:instrText xml:space="preserve"> page </w:instrText>
    </w:r>
    <w:r w:rsidRPr="0027286C">
      <w:rPr>
        <w:rFonts w:ascii="Times New Roman" w:hAnsi="Times New Roman" w:cs="Times New Roman"/>
        <w:sz w:val="20"/>
      </w:rPr>
      <w:fldChar w:fldCharType="separate"/>
    </w:r>
    <w:r w:rsidR="00C77536">
      <w:rPr>
        <w:rFonts w:ascii="Times New Roman" w:hAnsi="Times New Roman" w:cs="Times New Roman"/>
        <w:noProof/>
        <w:sz w:val="20"/>
      </w:rPr>
      <w:t>24</w:t>
    </w:r>
    <w:r w:rsidRPr="0027286C">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C1022C" w:rsidP="0027286C">
    <w:pPr>
      <w:spacing w:after="0" w:line="240" w:lineRule="auto"/>
      <w:jc w:val="center"/>
      <w:rPr>
        <w:rFonts w:ascii="Times New Roman" w:hAnsi="Times New Roman" w:cs="Times New Roman"/>
        <w:sz w:val="20"/>
      </w:rPr>
    </w:pPr>
    <w:r w:rsidRPr="0027286C">
      <w:rPr>
        <w:rFonts w:ascii="Times New Roman" w:hAnsi="Times New Roman" w:cs="Times New Roman"/>
        <w:sz w:val="20"/>
      </w:rPr>
      <w:fldChar w:fldCharType="begin"/>
    </w:r>
    <w:r w:rsidR="0027286C" w:rsidRPr="0027286C">
      <w:rPr>
        <w:rFonts w:ascii="Times New Roman" w:hAnsi="Times New Roman" w:cs="Times New Roman"/>
        <w:sz w:val="20"/>
      </w:rPr>
      <w:instrText xml:space="preserve"> page </w:instrText>
    </w:r>
    <w:r w:rsidRPr="0027286C">
      <w:rPr>
        <w:rFonts w:ascii="Times New Roman" w:hAnsi="Times New Roman" w:cs="Times New Roman"/>
        <w:sz w:val="20"/>
      </w:rPr>
      <w:fldChar w:fldCharType="separate"/>
    </w:r>
    <w:r w:rsidR="00C77536">
      <w:rPr>
        <w:rFonts w:ascii="Times New Roman" w:hAnsi="Times New Roman" w:cs="Times New Roman"/>
        <w:noProof/>
        <w:sz w:val="20"/>
      </w:rPr>
      <w:t>25</w:t>
    </w:r>
    <w:r w:rsidRPr="0027286C">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C1022C" w:rsidP="0027286C">
    <w:pPr>
      <w:spacing w:after="0" w:line="240" w:lineRule="auto"/>
      <w:jc w:val="center"/>
      <w:rPr>
        <w:rFonts w:ascii="Times New Roman" w:hAnsi="Times New Roman" w:cs="Times New Roman"/>
        <w:sz w:val="20"/>
      </w:rPr>
    </w:pPr>
    <w:r w:rsidRPr="0027286C">
      <w:rPr>
        <w:rFonts w:ascii="Times New Roman" w:hAnsi="Times New Roman" w:cs="Times New Roman"/>
        <w:sz w:val="20"/>
      </w:rPr>
      <w:fldChar w:fldCharType="begin"/>
    </w:r>
    <w:r w:rsidR="0027286C" w:rsidRPr="0027286C">
      <w:rPr>
        <w:rFonts w:ascii="Times New Roman" w:hAnsi="Times New Roman" w:cs="Times New Roman"/>
        <w:sz w:val="20"/>
      </w:rPr>
      <w:instrText xml:space="preserve"> page </w:instrText>
    </w:r>
    <w:r w:rsidRPr="0027286C">
      <w:rPr>
        <w:rFonts w:ascii="Times New Roman" w:hAnsi="Times New Roman" w:cs="Times New Roman"/>
        <w:sz w:val="20"/>
      </w:rPr>
      <w:fldChar w:fldCharType="separate"/>
    </w:r>
    <w:r w:rsidR="00756E3A">
      <w:rPr>
        <w:rFonts w:ascii="Times New Roman" w:hAnsi="Times New Roman" w:cs="Times New Roman"/>
        <w:noProof/>
        <w:sz w:val="20"/>
      </w:rPr>
      <w:t>26</w:t>
    </w:r>
    <w:r w:rsidRPr="0027286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39F" w:rsidRDefault="0036739F" w:rsidP="00BD6873">
      <w:pPr>
        <w:spacing w:after="0" w:line="240" w:lineRule="auto"/>
      </w:pPr>
      <w:r>
        <w:separator/>
      </w:r>
    </w:p>
  </w:footnote>
  <w:footnote w:type="continuationSeparator" w:id="0">
    <w:p w:rsidR="0036739F" w:rsidRDefault="0036739F" w:rsidP="00BD6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27286C" w:rsidP="002728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7286C">
      <w:rPr>
        <w:rFonts w:ascii="Times New Roman" w:hAnsi="Times New Roman" w:cs="Times New Roman" w:hint="eastAsia"/>
        <w:iCs/>
        <w:color w:val="000000"/>
        <w:sz w:val="20"/>
      </w:rPr>
      <w:tab/>
    </w:r>
    <w:r w:rsidRPr="0027286C">
      <w:rPr>
        <w:rFonts w:ascii="Times New Roman" w:hAnsi="Times New Roman" w:cs="Times New Roman"/>
        <w:iCs/>
        <w:color w:val="000000"/>
        <w:sz w:val="20"/>
      </w:rPr>
      <w:t xml:space="preserve">Cancer Biology </w:t>
    </w:r>
    <w:r w:rsidRPr="0027286C">
      <w:rPr>
        <w:rFonts w:ascii="Times New Roman" w:hAnsi="Times New Roman" w:cs="Times New Roman"/>
        <w:iCs/>
        <w:sz w:val="20"/>
      </w:rPr>
      <w:t>201</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1</w:t>
    </w:r>
    <w:r w:rsidRPr="0027286C">
      <w:rPr>
        <w:rFonts w:ascii="Times New Roman" w:hAnsi="Times New Roman" w:cs="Times New Roman"/>
        <w:iCs/>
        <w:sz w:val="20"/>
      </w:rPr>
      <w:t xml:space="preserve">)  </w:t>
    </w:r>
    <w:r w:rsidRPr="0027286C">
      <w:rPr>
        <w:rFonts w:ascii="Times New Roman" w:hAnsi="Times New Roman" w:cs="Times New Roman" w:hint="eastAsia"/>
        <w:iCs/>
        <w:sz w:val="20"/>
      </w:rPr>
      <w:t xml:space="preserve">   </w:t>
    </w:r>
    <w:r w:rsidRPr="0027286C">
      <w:rPr>
        <w:rFonts w:ascii="Times New Roman" w:hAnsi="Times New Roman" w:cs="Times New Roman" w:hint="eastAsia"/>
        <w:iCs/>
        <w:sz w:val="20"/>
      </w:rPr>
      <w:tab/>
      <w:t xml:space="preserve">     </w:t>
    </w:r>
    <w:r w:rsidRPr="0027286C">
      <w:rPr>
        <w:rFonts w:ascii="Times New Roman" w:hAnsi="Times New Roman" w:cs="Times New Roman"/>
        <w:iCs/>
        <w:sz w:val="20"/>
      </w:rPr>
      <w:t xml:space="preserve"> </w:t>
    </w:r>
    <w:r w:rsidRPr="0027286C">
      <w:rPr>
        <w:rFonts w:ascii="Times New Roman" w:hAnsi="Times New Roman" w:cs="Times New Roman"/>
        <w:sz w:val="20"/>
      </w:rPr>
      <w:t xml:space="preserve">  </w:t>
    </w:r>
    <w:hyperlink r:id="rId1" w:history="1">
      <w:r w:rsidRPr="0027286C">
        <w:rPr>
          <w:rStyle w:val="Hyperlink"/>
          <w:rFonts w:ascii="Times New Roman" w:hAnsi="Times New Roman" w:cs="Times New Roman"/>
          <w:color w:val="0000FF"/>
          <w:sz w:val="20"/>
        </w:rPr>
        <w:t>http://www.cancerbio.net</w:t>
      </w:r>
    </w:hyperlink>
  </w:p>
  <w:p w:rsidR="0027286C" w:rsidRPr="0027286C" w:rsidRDefault="0027286C" w:rsidP="002728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27286C" w:rsidP="002728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7286C">
      <w:rPr>
        <w:rFonts w:ascii="Times New Roman" w:hAnsi="Times New Roman" w:cs="Times New Roman" w:hint="eastAsia"/>
        <w:iCs/>
        <w:color w:val="000000"/>
        <w:sz w:val="20"/>
      </w:rPr>
      <w:tab/>
    </w:r>
    <w:r w:rsidRPr="0027286C">
      <w:rPr>
        <w:rFonts w:ascii="Times New Roman" w:hAnsi="Times New Roman" w:cs="Times New Roman"/>
        <w:iCs/>
        <w:color w:val="000000"/>
        <w:sz w:val="20"/>
      </w:rPr>
      <w:t xml:space="preserve">Cancer Biology </w:t>
    </w:r>
    <w:r w:rsidRPr="0027286C">
      <w:rPr>
        <w:rFonts w:ascii="Times New Roman" w:hAnsi="Times New Roman" w:cs="Times New Roman"/>
        <w:iCs/>
        <w:sz w:val="20"/>
      </w:rPr>
      <w:t>201</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1</w:t>
    </w:r>
    <w:r w:rsidRPr="0027286C">
      <w:rPr>
        <w:rFonts w:ascii="Times New Roman" w:hAnsi="Times New Roman" w:cs="Times New Roman"/>
        <w:iCs/>
        <w:sz w:val="20"/>
      </w:rPr>
      <w:t xml:space="preserve">)  </w:t>
    </w:r>
    <w:r w:rsidRPr="0027286C">
      <w:rPr>
        <w:rFonts w:ascii="Times New Roman" w:hAnsi="Times New Roman" w:cs="Times New Roman" w:hint="eastAsia"/>
        <w:iCs/>
        <w:sz w:val="20"/>
      </w:rPr>
      <w:t xml:space="preserve">   </w:t>
    </w:r>
    <w:r w:rsidRPr="0027286C">
      <w:rPr>
        <w:rFonts w:ascii="Times New Roman" w:hAnsi="Times New Roman" w:cs="Times New Roman" w:hint="eastAsia"/>
        <w:iCs/>
        <w:sz w:val="20"/>
      </w:rPr>
      <w:tab/>
      <w:t xml:space="preserve">     </w:t>
    </w:r>
    <w:r w:rsidRPr="0027286C">
      <w:rPr>
        <w:rFonts w:ascii="Times New Roman" w:hAnsi="Times New Roman" w:cs="Times New Roman"/>
        <w:iCs/>
        <w:sz w:val="20"/>
      </w:rPr>
      <w:t xml:space="preserve"> </w:t>
    </w:r>
    <w:r w:rsidRPr="0027286C">
      <w:rPr>
        <w:rFonts w:ascii="Times New Roman" w:hAnsi="Times New Roman" w:cs="Times New Roman"/>
        <w:sz w:val="20"/>
      </w:rPr>
      <w:t xml:space="preserve">  </w:t>
    </w:r>
    <w:hyperlink r:id="rId1" w:history="1">
      <w:r w:rsidRPr="0027286C">
        <w:rPr>
          <w:rStyle w:val="Hyperlink"/>
          <w:rFonts w:ascii="Times New Roman" w:hAnsi="Times New Roman" w:cs="Times New Roman"/>
          <w:color w:val="0000FF"/>
          <w:sz w:val="20"/>
        </w:rPr>
        <w:t>http://www.cancerbio.net</w:t>
      </w:r>
    </w:hyperlink>
  </w:p>
  <w:p w:rsidR="0027286C" w:rsidRPr="0027286C" w:rsidRDefault="0027286C" w:rsidP="002728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27286C" w:rsidP="002728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7286C">
      <w:rPr>
        <w:rFonts w:ascii="Times New Roman" w:hAnsi="Times New Roman" w:cs="Times New Roman" w:hint="eastAsia"/>
        <w:iCs/>
        <w:color w:val="000000"/>
        <w:sz w:val="20"/>
      </w:rPr>
      <w:tab/>
    </w:r>
    <w:r w:rsidRPr="0027286C">
      <w:rPr>
        <w:rFonts w:ascii="Times New Roman" w:hAnsi="Times New Roman" w:cs="Times New Roman"/>
        <w:iCs/>
        <w:color w:val="000000"/>
        <w:sz w:val="20"/>
      </w:rPr>
      <w:t xml:space="preserve">Cancer Biology </w:t>
    </w:r>
    <w:r w:rsidRPr="0027286C">
      <w:rPr>
        <w:rFonts w:ascii="Times New Roman" w:hAnsi="Times New Roman" w:cs="Times New Roman"/>
        <w:iCs/>
        <w:sz w:val="20"/>
      </w:rPr>
      <w:t>201</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1</w:t>
    </w:r>
    <w:r w:rsidRPr="0027286C">
      <w:rPr>
        <w:rFonts w:ascii="Times New Roman" w:hAnsi="Times New Roman" w:cs="Times New Roman"/>
        <w:iCs/>
        <w:sz w:val="20"/>
      </w:rPr>
      <w:t xml:space="preserve">)  </w:t>
    </w:r>
    <w:r w:rsidRPr="0027286C">
      <w:rPr>
        <w:rFonts w:ascii="Times New Roman" w:hAnsi="Times New Roman" w:cs="Times New Roman" w:hint="eastAsia"/>
        <w:iCs/>
        <w:sz w:val="20"/>
      </w:rPr>
      <w:t xml:space="preserve">   </w:t>
    </w:r>
    <w:r w:rsidRPr="0027286C">
      <w:rPr>
        <w:rFonts w:ascii="Times New Roman" w:hAnsi="Times New Roman" w:cs="Times New Roman" w:hint="eastAsia"/>
        <w:iCs/>
        <w:sz w:val="20"/>
      </w:rPr>
      <w:tab/>
      <w:t xml:space="preserve">     </w:t>
    </w:r>
    <w:r w:rsidRPr="0027286C">
      <w:rPr>
        <w:rFonts w:ascii="Times New Roman" w:hAnsi="Times New Roman" w:cs="Times New Roman"/>
        <w:iCs/>
        <w:sz w:val="20"/>
      </w:rPr>
      <w:t xml:space="preserve"> </w:t>
    </w:r>
    <w:r w:rsidRPr="0027286C">
      <w:rPr>
        <w:rFonts w:ascii="Times New Roman" w:hAnsi="Times New Roman" w:cs="Times New Roman"/>
        <w:sz w:val="20"/>
      </w:rPr>
      <w:t xml:space="preserve">  </w:t>
    </w:r>
    <w:hyperlink r:id="rId1" w:history="1">
      <w:r w:rsidRPr="0027286C">
        <w:rPr>
          <w:rStyle w:val="Hyperlink"/>
          <w:rFonts w:ascii="Times New Roman" w:hAnsi="Times New Roman" w:cs="Times New Roman"/>
          <w:color w:val="0000FF"/>
          <w:sz w:val="20"/>
        </w:rPr>
        <w:t>http://www.cancerbio.net</w:t>
      </w:r>
    </w:hyperlink>
  </w:p>
  <w:p w:rsidR="0027286C" w:rsidRPr="0027286C" w:rsidRDefault="0027286C" w:rsidP="002728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27286C" w:rsidP="002728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7286C">
      <w:rPr>
        <w:rFonts w:ascii="Times New Roman" w:hAnsi="Times New Roman" w:cs="Times New Roman" w:hint="eastAsia"/>
        <w:iCs/>
        <w:color w:val="000000"/>
        <w:sz w:val="20"/>
      </w:rPr>
      <w:tab/>
    </w:r>
    <w:r w:rsidRPr="0027286C">
      <w:rPr>
        <w:rFonts w:ascii="Times New Roman" w:hAnsi="Times New Roman" w:cs="Times New Roman"/>
        <w:iCs/>
        <w:color w:val="000000"/>
        <w:sz w:val="20"/>
      </w:rPr>
      <w:t xml:space="preserve">Cancer Biology </w:t>
    </w:r>
    <w:r w:rsidRPr="0027286C">
      <w:rPr>
        <w:rFonts w:ascii="Times New Roman" w:hAnsi="Times New Roman" w:cs="Times New Roman"/>
        <w:iCs/>
        <w:sz w:val="20"/>
      </w:rPr>
      <w:t>201</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1</w:t>
    </w:r>
    <w:r w:rsidRPr="0027286C">
      <w:rPr>
        <w:rFonts w:ascii="Times New Roman" w:hAnsi="Times New Roman" w:cs="Times New Roman"/>
        <w:iCs/>
        <w:sz w:val="20"/>
      </w:rPr>
      <w:t xml:space="preserve">)  </w:t>
    </w:r>
    <w:r w:rsidRPr="0027286C">
      <w:rPr>
        <w:rFonts w:ascii="Times New Roman" w:hAnsi="Times New Roman" w:cs="Times New Roman" w:hint="eastAsia"/>
        <w:iCs/>
        <w:sz w:val="20"/>
      </w:rPr>
      <w:t xml:space="preserve">   </w:t>
    </w:r>
    <w:r w:rsidRPr="0027286C">
      <w:rPr>
        <w:rFonts w:ascii="Times New Roman" w:hAnsi="Times New Roman" w:cs="Times New Roman" w:hint="eastAsia"/>
        <w:iCs/>
        <w:sz w:val="20"/>
      </w:rPr>
      <w:tab/>
      <w:t xml:space="preserve">     </w:t>
    </w:r>
    <w:r w:rsidRPr="0027286C">
      <w:rPr>
        <w:rFonts w:ascii="Times New Roman" w:hAnsi="Times New Roman" w:cs="Times New Roman"/>
        <w:iCs/>
        <w:sz w:val="20"/>
      </w:rPr>
      <w:t xml:space="preserve"> </w:t>
    </w:r>
    <w:r w:rsidRPr="0027286C">
      <w:rPr>
        <w:rFonts w:ascii="Times New Roman" w:hAnsi="Times New Roman" w:cs="Times New Roman"/>
        <w:sz w:val="20"/>
      </w:rPr>
      <w:t xml:space="preserve">  </w:t>
    </w:r>
    <w:hyperlink r:id="rId1" w:history="1">
      <w:r w:rsidRPr="0027286C">
        <w:rPr>
          <w:rStyle w:val="Hyperlink"/>
          <w:rFonts w:ascii="Times New Roman" w:hAnsi="Times New Roman" w:cs="Times New Roman"/>
          <w:color w:val="0000FF"/>
          <w:sz w:val="20"/>
        </w:rPr>
        <w:t>http://www.cancerbio.net</w:t>
      </w:r>
    </w:hyperlink>
  </w:p>
  <w:p w:rsidR="0027286C" w:rsidRPr="0027286C" w:rsidRDefault="0027286C" w:rsidP="002728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27286C" w:rsidP="002728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7286C">
      <w:rPr>
        <w:rFonts w:ascii="Times New Roman" w:hAnsi="Times New Roman" w:cs="Times New Roman" w:hint="eastAsia"/>
        <w:iCs/>
        <w:color w:val="000000"/>
        <w:sz w:val="20"/>
      </w:rPr>
      <w:tab/>
    </w:r>
    <w:r w:rsidRPr="0027286C">
      <w:rPr>
        <w:rFonts w:ascii="Times New Roman" w:hAnsi="Times New Roman" w:cs="Times New Roman"/>
        <w:iCs/>
        <w:color w:val="000000"/>
        <w:sz w:val="20"/>
      </w:rPr>
      <w:t xml:space="preserve">Cancer Biology </w:t>
    </w:r>
    <w:r w:rsidRPr="0027286C">
      <w:rPr>
        <w:rFonts w:ascii="Times New Roman" w:hAnsi="Times New Roman" w:cs="Times New Roman"/>
        <w:iCs/>
        <w:sz w:val="20"/>
      </w:rPr>
      <w:t>201</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1</w:t>
    </w:r>
    <w:r w:rsidRPr="0027286C">
      <w:rPr>
        <w:rFonts w:ascii="Times New Roman" w:hAnsi="Times New Roman" w:cs="Times New Roman"/>
        <w:iCs/>
        <w:sz w:val="20"/>
      </w:rPr>
      <w:t xml:space="preserve">)  </w:t>
    </w:r>
    <w:r w:rsidRPr="0027286C">
      <w:rPr>
        <w:rFonts w:ascii="Times New Roman" w:hAnsi="Times New Roman" w:cs="Times New Roman" w:hint="eastAsia"/>
        <w:iCs/>
        <w:sz w:val="20"/>
      </w:rPr>
      <w:t xml:space="preserve">   </w:t>
    </w:r>
    <w:r w:rsidRPr="0027286C">
      <w:rPr>
        <w:rFonts w:ascii="Times New Roman" w:hAnsi="Times New Roman" w:cs="Times New Roman" w:hint="eastAsia"/>
        <w:iCs/>
        <w:sz w:val="20"/>
      </w:rPr>
      <w:tab/>
      <w:t xml:space="preserve">     </w:t>
    </w:r>
    <w:r w:rsidRPr="0027286C">
      <w:rPr>
        <w:rFonts w:ascii="Times New Roman" w:hAnsi="Times New Roman" w:cs="Times New Roman"/>
        <w:iCs/>
        <w:sz w:val="20"/>
      </w:rPr>
      <w:t xml:space="preserve"> </w:t>
    </w:r>
    <w:r w:rsidRPr="0027286C">
      <w:rPr>
        <w:rFonts w:ascii="Times New Roman" w:hAnsi="Times New Roman" w:cs="Times New Roman"/>
        <w:sz w:val="20"/>
      </w:rPr>
      <w:t xml:space="preserve">  </w:t>
    </w:r>
    <w:hyperlink r:id="rId1" w:history="1">
      <w:r w:rsidRPr="0027286C">
        <w:rPr>
          <w:rStyle w:val="Hyperlink"/>
          <w:rFonts w:ascii="Times New Roman" w:hAnsi="Times New Roman" w:cs="Times New Roman"/>
          <w:color w:val="0000FF"/>
          <w:sz w:val="20"/>
        </w:rPr>
        <w:t>http://www.cancerbio.net</w:t>
      </w:r>
    </w:hyperlink>
  </w:p>
  <w:p w:rsidR="0027286C" w:rsidRPr="0027286C" w:rsidRDefault="0027286C" w:rsidP="002728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27286C" w:rsidP="002728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7286C">
      <w:rPr>
        <w:rFonts w:ascii="Times New Roman" w:hAnsi="Times New Roman" w:cs="Times New Roman" w:hint="eastAsia"/>
        <w:iCs/>
        <w:color w:val="000000"/>
        <w:sz w:val="20"/>
      </w:rPr>
      <w:tab/>
    </w:r>
    <w:r w:rsidRPr="0027286C">
      <w:rPr>
        <w:rFonts w:ascii="Times New Roman" w:hAnsi="Times New Roman" w:cs="Times New Roman"/>
        <w:iCs/>
        <w:color w:val="000000"/>
        <w:sz w:val="20"/>
      </w:rPr>
      <w:t xml:space="preserve">Cancer Biology </w:t>
    </w:r>
    <w:r w:rsidRPr="0027286C">
      <w:rPr>
        <w:rFonts w:ascii="Times New Roman" w:hAnsi="Times New Roman" w:cs="Times New Roman"/>
        <w:iCs/>
        <w:sz w:val="20"/>
      </w:rPr>
      <w:t>201</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1</w:t>
    </w:r>
    <w:r w:rsidRPr="0027286C">
      <w:rPr>
        <w:rFonts w:ascii="Times New Roman" w:hAnsi="Times New Roman" w:cs="Times New Roman"/>
        <w:iCs/>
        <w:sz w:val="20"/>
      </w:rPr>
      <w:t xml:space="preserve">)  </w:t>
    </w:r>
    <w:r w:rsidRPr="0027286C">
      <w:rPr>
        <w:rFonts w:ascii="Times New Roman" w:hAnsi="Times New Roman" w:cs="Times New Roman" w:hint="eastAsia"/>
        <w:iCs/>
        <w:sz w:val="20"/>
      </w:rPr>
      <w:t xml:space="preserve">   </w:t>
    </w:r>
    <w:r w:rsidRPr="0027286C">
      <w:rPr>
        <w:rFonts w:ascii="Times New Roman" w:hAnsi="Times New Roman" w:cs="Times New Roman" w:hint="eastAsia"/>
        <w:iCs/>
        <w:sz w:val="20"/>
      </w:rPr>
      <w:tab/>
      <w:t xml:space="preserve">     </w:t>
    </w:r>
    <w:r w:rsidRPr="0027286C">
      <w:rPr>
        <w:rFonts w:ascii="Times New Roman" w:hAnsi="Times New Roman" w:cs="Times New Roman"/>
        <w:iCs/>
        <w:sz w:val="20"/>
      </w:rPr>
      <w:t xml:space="preserve"> </w:t>
    </w:r>
    <w:r w:rsidRPr="0027286C">
      <w:rPr>
        <w:rFonts w:ascii="Times New Roman" w:hAnsi="Times New Roman" w:cs="Times New Roman"/>
        <w:sz w:val="20"/>
      </w:rPr>
      <w:t xml:space="preserve">  </w:t>
    </w:r>
    <w:hyperlink r:id="rId1" w:history="1">
      <w:r w:rsidRPr="0027286C">
        <w:rPr>
          <w:rStyle w:val="Hyperlink"/>
          <w:rFonts w:ascii="Times New Roman" w:hAnsi="Times New Roman" w:cs="Times New Roman"/>
          <w:color w:val="0000FF"/>
          <w:sz w:val="20"/>
        </w:rPr>
        <w:t>http://www.cancerbio.net</w:t>
      </w:r>
    </w:hyperlink>
  </w:p>
  <w:p w:rsidR="0027286C" w:rsidRPr="0027286C" w:rsidRDefault="0027286C" w:rsidP="002728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C" w:rsidRPr="0027286C" w:rsidRDefault="0027286C" w:rsidP="002728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7286C">
      <w:rPr>
        <w:rFonts w:ascii="Times New Roman" w:hAnsi="Times New Roman" w:cs="Times New Roman" w:hint="eastAsia"/>
        <w:iCs/>
        <w:color w:val="000000"/>
        <w:sz w:val="20"/>
      </w:rPr>
      <w:tab/>
    </w:r>
    <w:r w:rsidRPr="0027286C">
      <w:rPr>
        <w:rFonts w:ascii="Times New Roman" w:hAnsi="Times New Roman" w:cs="Times New Roman"/>
        <w:iCs/>
        <w:color w:val="000000"/>
        <w:sz w:val="20"/>
      </w:rPr>
      <w:t xml:space="preserve">Cancer Biology </w:t>
    </w:r>
    <w:r w:rsidRPr="0027286C">
      <w:rPr>
        <w:rFonts w:ascii="Times New Roman" w:hAnsi="Times New Roman" w:cs="Times New Roman"/>
        <w:iCs/>
        <w:sz w:val="20"/>
      </w:rPr>
      <w:t>201</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7</w:t>
    </w:r>
    <w:r w:rsidRPr="0027286C">
      <w:rPr>
        <w:rFonts w:ascii="Times New Roman" w:hAnsi="Times New Roman" w:cs="Times New Roman"/>
        <w:iCs/>
        <w:sz w:val="20"/>
      </w:rPr>
      <w:t>(</w:t>
    </w:r>
    <w:r w:rsidRPr="0027286C">
      <w:rPr>
        <w:rFonts w:ascii="Times New Roman" w:hAnsi="Times New Roman" w:cs="Times New Roman" w:hint="eastAsia"/>
        <w:iCs/>
        <w:sz w:val="20"/>
      </w:rPr>
      <w:t>1</w:t>
    </w:r>
    <w:r w:rsidRPr="0027286C">
      <w:rPr>
        <w:rFonts w:ascii="Times New Roman" w:hAnsi="Times New Roman" w:cs="Times New Roman"/>
        <w:iCs/>
        <w:sz w:val="20"/>
      </w:rPr>
      <w:t xml:space="preserve">)  </w:t>
    </w:r>
    <w:r w:rsidRPr="0027286C">
      <w:rPr>
        <w:rFonts w:ascii="Times New Roman" w:hAnsi="Times New Roman" w:cs="Times New Roman" w:hint="eastAsia"/>
        <w:iCs/>
        <w:sz w:val="20"/>
      </w:rPr>
      <w:t xml:space="preserve">   </w:t>
    </w:r>
    <w:r w:rsidRPr="0027286C">
      <w:rPr>
        <w:rFonts w:ascii="Times New Roman" w:hAnsi="Times New Roman" w:cs="Times New Roman" w:hint="eastAsia"/>
        <w:iCs/>
        <w:sz w:val="20"/>
      </w:rPr>
      <w:tab/>
      <w:t xml:space="preserve">     </w:t>
    </w:r>
    <w:r w:rsidRPr="0027286C">
      <w:rPr>
        <w:rFonts w:ascii="Times New Roman" w:hAnsi="Times New Roman" w:cs="Times New Roman"/>
        <w:iCs/>
        <w:sz w:val="20"/>
      </w:rPr>
      <w:t xml:space="preserve"> </w:t>
    </w:r>
    <w:r w:rsidRPr="0027286C">
      <w:rPr>
        <w:rFonts w:ascii="Times New Roman" w:hAnsi="Times New Roman" w:cs="Times New Roman"/>
        <w:sz w:val="20"/>
      </w:rPr>
      <w:t xml:space="preserve">  </w:t>
    </w:r>
    <w:hyperlink r:id="rId1" w:history="1">
      <w:r w:rsidRPr="0027286C">
        <w:rPr>
          <w:rStyle w:val="Hyperlink"/>
          <w:rFonts w:ascii="Times New Roman" w:hAnsi="Times New Roman" w:cs="Times New Roman"/>
          <w:color w:val="0000FF"/>
          <w:sz w:val="20"/>
        </w:rPr>
        <w:t>http://www.cancerbio.net</w:t>
      </w:r>
    </w:hyperlink>
  </w:p>
  <w:p w:rsidR="0027286C" w:rsidRPr="0027286C" w:rsidRDefault="0027286C" w:rsidP="002728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4CCE"/>
    <w:multiLevelType w:val="hybridMultilevel"/>
    <w:tmpl w:val="8D104008"/>
    <w:lvl w:ilvl="0" w:tplc="0409000F">
      <w:start w:val="1"/>
      <w:numFmt w:val="decimal"/>
      <w:lvlText w:val="%1."/>
      <w:lvlJc w:val="left"/>
      <w:pPr>
        <w:ind w:left="1610" w:hanging="360"/>
      </w:p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1">
    <w:nsid w:val="145244B1"/>
    <w:multiLevelType w:val="hybridMultilevel"/>
    <w:tmpl w:val="E18C6698"/>
    <w:lvl w:ilvl="0" w:tplc="9CACFEC8">
      <w:start w:val="1"/>
      <w:numFmt w:val="decimal"/>
      <w:lvlText w:val="%1."/>
      <w:lvlJc w:val="left"/>
      <w:pPr>
        <w:ind w:left="2942" w:hanging="360"/>
      </w:pPr>
      <w:rPr>
        <w:b/>
      </w:rPr>
    </w:lvl>
    <w:lvl w:ilvl="1" w:tplc="04090019" w:tentative="1">
      <w:start w:val="1"/>
      <w:numFmt w:val="lowerLetter"/>
      <w:lvlText w:val="%2."/>
      <w:lvlJc w:val="left"/>
      <w:pPr>
        <w:ind w:left="3662" w:hanging="360"/>
      </w:pPr>
    </w:lvl>
    <w:lvl w:ilvl="2" w:tplc="0409001B" w:tentative="1">
      <w:start w:val="1"/>
      <w:numFmt w:val="lowerRoman"/>
      <w:lvlText w:val="%3."/>
      <w:lvlJc w:val="right"/>
      <w:pPr>
        <w:ind w:left="4382" w:hanging="180"/>
      </w:pPr>
    </w:lvl>
    <w:lvl w:ilvl="3" w:tplc="0409000F" w:tentative="1">
      <w:start w:val="1"/>
      <w:numFmt w:val="decimal"/>
      <w:lvlText w:val="%4."/>
      <w:lvlJc w:val="left"/>
      <w:pPr>
        <w:ind w:left="5102" w:hanging="360"/>
      </w:pPr>
    </w:lvl>
    <w:lvl w:ilvl="4" w:tplc="04090019" w:tentative="1">
      <w:start w:val="1"/>
      <w:numFmt w:val="lowerLetter"/>
      <w:lvlText w:val="%5."/>
      <w:lvlJc w:val="left"/>
      <w:pPr>
        <w:ind w:left="5822" w:hanging="360"/>
      </w:pPr>
    </w:lvl>
    <w:lvl w:ilvl="5" w:tplc="0409001B" w:tentative="1">
      <w:start w:val="1"/>
      <w:numFmt w:val="lowerRoman"/>
      <w:lvlText w:val="%6."/>
      <w:lvlJc w:val="right"/>
      <w:pPr>
        <w:ind w:left="6542" w:hanging="180"/>
      </w:pPr>
    </w:lvl>
    <w:lvl w:ilvl="6" w:tplc="0409000F" w:tentative="1">
      <w:start w:val="1"/>
      <w:numFmt w:val="decimal"/>
      <w:lvlText w:val="%7."/>
      <w:lvlJc w:val="left"/>
      <w:pPr>
        <w:ind w:left="7262" w:hanging="360"/>
      </w:pPr>
    </w:lvl>
    <w:lvl w:ilvl="7" w:tplc="04090019" w:tentative="1">
      <w:start w:val="1"/>
      <w:numFmt w:val="lowerLetter"/>
      <w:lvlText w:val="%8."/>
      <w:lvlJc w:val="left"/>
      <w:pPr>
        <w:ind w:left="7982" w:hanging="360"/>
      </w:pPr>
    </w:lvl>
    <w:lvl w:ilvl="8" w:tplc="0409001B" w:tentative="1">
      <w:start w:val="1"/>
      <w:numFmt w:val="lowerRoman"/>
      <w:lvlText w:val="%9."/>
      <w:lvlJc w:val="right"/>
      <w:pPr>
        <w:ind w:left="8702" w:hanging="180"/>
      </w:pPr>
    </w:lvl>
  </w:abstractNum>
  <w:abstractNum w:abstractNumId="2">
    <w:nsid w:val="1BAF336B"/>
    <w:multiLevelType w:val="hybridMultilevel"/>
    <w:tmpl w:val="95DE0CCA"/>
    <w:lvl w:ilvl="0" w:tplc="04090019">
      <w:start w:val="1"/>
      <w:numFmt w:val="lowerLetter"/>
      <w:lvlText w:val="%1."/>
      <w:lvlJc w:val="left"/>
      <w:pPr>
        <w:ind w:left="1970" w:hanging="360"/>
      </w:pPr>
    </w:lvl>
    <w:lvl w:ilvl="1" w:tplc="04090019" w:tentative="1">
      <w:start w:val="1"/>
      <w:numFmt w:val="lowerLetter"/>
      <w:lvlText w:val="%2."/>
      <w:lvlJc w:val="left"/>
      <w:pPr>
        <w:ind w:left="2690" w:hanging="360"/>
      </w:pPr>
    </w:lvl>
    <w:lvl w:ilvl="2" w:tplc="0409001B" w:tentative="1">
      <w:start w:val="1"/>
      <w:numFmt w:val="lowerRoman"/>
      <w:lvlText w:val="%3."/>
      <w:lvlJc w:val="right"/>
      <w:pPr>
        <w:ind w:left="3410" w:hanging="180"/>
      </w:pPr>
    </w:lvl>
    <w:lvl w:ilvl="3" w:tplc="0409000F" w:tentative="1">
      <w:start w:val="1"/>
      <w:numFmt w:val="decimal"/>
      <w:lvlText w:val="%4."/>
      <w:lvlJc w:val="left"/>
      <w:pPr>
        <w:ind w:left="4130" w:hanging="360"/>
      </w:pPr>
    </w:lvl>
    <w:lvl w:ilvl="4" w:tplc="04090019" w:tentative="1">
      <w:start w:val="1"/>
      <w:numFmt w:val="lowerLetter"/>
      <w:lvlText w:val="%5."/>
      <w:lvlJc w:val="left"/>
      <w:pPr>
        <w:ind w:left="4850" w:hanging="360"/>
      </w:pPr>
    </w:lvl>
    <w:lvl w:ilvl="5" w:tplc="0409001B" w:tentative="1">
      <w:start w:val="1"/>
      <w:numFmt w:val="lowerRoman"/>
      <w:lvlText w:val="%6."/>
      <w:lvlJc w:val="right"/>
      <w:pPr>
        <w:ind w:left="5570" w:hanging="180"/>
      </w:pPr>
    </w:lvl>
    <w:lvl w:ilvl="6" w:tplc="0409000F" w:tentative="1">
      <w:start w:val="1"/>
      <w:numFmt w:val="decimal"/>
      <w:lvlText w:val="%7."/>
      <w:lvlJc w:val="left"/>
      <w:pPr>
        <w:ind w:left="6290" w:hanging="360"/>
      </w:pPr>
    </w:lvl>
    <w:lvl w:ilvl="7" w:tplc="04090019" w:tentative="1">
      <w:start w:val="1"/>
      <w:numFmt w:val="lowerLetter"/>
      <w:lvlText w:val="%8."/>
      <w:lvlJc w:val="left"/>
      <w:pPr>
        <w:ind w:left="7010" w:hanging="360"/>
      </w:pPr>
    </w:lvl>
    <w:lvl w:ilvl="8" w:tplc="0409001B" w:tentative="1">
      <w:start w:val="1"/>
      <w:numFmt w:val="lowerRoman"/>
      <w:lvlText w:val="%9."/>
      <w:lvlJc w:val="right"/>
      <w:pPr>
        <w:ind w:left="7730" w:hanging="180"/>
      </w:pPr>
    </w:lvl>
  </w:abstractNum>
  <w:abstractNum w:abstractNumId="3">
    <w:nsid w:val="293C1491"/>
    <w:multiLevelType w:val="hybridMultilevel"/>
    <w:tmpl w:val="EE46B8F4"/>
    <w:lvl w:ilvl="0" w:tplc="21F41610">
      <w:start w:val="1"/>
      <w:numFmt w:val="lowerLetter"/>
      <w:lvlText w:val="%1."/>
      <w:lvlJc w:val="left"/>
      <w:pPr>
        <w:ind w:left="1194" w:hanging="360"/>
      </w:pPr>
      <w:rPr>
        <w:rFonts w:hint="default"/>
        <w:b/>
        <w:bCs/>
        <w:i w:val="0"/>
        <w:iCs w:val="0"/>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4">
    <w:nsid w:val="4C912A55"/>
    <w:multiLevelType w:val="hybridMultilevel"/>
    <w:tmpl w:val="21DA0C14"/>
    <w:lvl w:ilvl="0" w:tplc="04090001">
      <w:start w:val="1"/>
      <w:numFmt w:val="lowerRoman"/>
      <w:lvlText w:val="%1."/>
      <w:lvlJc w:val="left"/>
      <w:pPr>
        <w:ind w:left="1434" w:hanging="360"/>
      </w:pPr>
      <w:rPr>
        <w:rFonts w:hint="default"/>
      </w:rPr>
    </w:lvl>
    <w:lvl w:ilvl="1" w:tplc="04090003">
      <w:start w:val="1"/>
      <w:numFmt w:val="lowerLetter"/>
      <w:lvlText w:val="%2."/>
      <w:lvlJc w:val="left"/>
      <w:pPr>
        <w:ind w:left="2154" w:hanging="360"/>
      </w:pPr>
    </w:lvl>
    <w:lvl w:ilvl="2" w:tplc="04090005" w:tentative="1">
      <w:start w:val="1"/>
      <w:numFmt w:val="lowerRoman"/>
      <w:lvlText w:val="%3."/>
      <w:lvlJc w:val="right"/>
      <w:pPr>
        <w:ind w:left="2874" w:hanging="180"/>
      </w:pPr>
    </w:lvl>
    <w:lvl w:ilvl="3" w:tplc="04090001" w:tentative="1">
      <w:start w:val="1"/>
      <w:numFmt w:val="decimal"/>
      <w:lvlText w:val="%4."/>
      <w:lvlJc w:val="left"/>
      <w:pPr>
        <w:ind w:left="3594" w:hanging="360"/>
      </w:pPr>
    </w:lvl>
    <w:lvl w:ilvl="4" w:tplc="04090003" w:tentative="1">
      <w:start w:val="1"/>
      <w:numFmt w:val="lowerLetter"/>
      <w:lvlText w:val="%5."/>
      <w:lvlJc w:val="left"/>
      <w:pPr>
        <w:ind w:left="4314" w:hanging="360"/>
      </w:pPr>
    </w:lvl>
    <w:lvl w:ilvl="5" w:tplc="04090005" w:tentative="1">
      <w:start w:val="1"/>
      <w:numFmt w:val="lowerRoman"/>
      <w:lvlText w:val="%6."/>
      <w:lvlJc w:val="right"/>
      <w:pPr>
        <w:ind w:left="5034" w:hanging="180"/>
      </w:pPr>
    </w:lvl>
    <w:lvl w:ilvl="6" w:tplc="04090001" w:tentative="1">
      <w:start w:val="1"/>
      <w:numFmt w:val="decimal"/>
      <w:lvlText w:val="%7."/>
      <w:lvlJc w:val="left"/>
      <w:pPr>
        <w:ind w:left="5754" w:hanging="360"/>
      </w:pPr>
    </w:lvl>
    <w:lvl w:ilvl="7" w:tplc="04090003" w:tentative="1">
      <w:start w:val="1"/>
      <w:numFmt w:val="lowerLetter"/>
      <w:lvlText w:val="%8."/>
      <w:lvlJc w:val="left"/>
      <w:pPr>
        <w:ind w:left="6474" w:hanging="360"/>
      </w:pPr>
    </w:lvl>
    <w:lvl w:ilvl="8" w:tplc="04090005" w:tentative="1">
      <w:start w:val="1"/>
      <w:numFmt w:val="lowerRoman"/>
      <w:lvlText w:val="%9."/>
      <w:lvlJc w:val="right"/>
      <w:pPr>
        <w:ind w:left="7194" w:hanging="180"/>
      </w:pPr>
    </w:lvl>
  </w:abstractNum>
  <w:abstractNum w:abstractNumId="5">
    <w:nsid w:val="5CB26653"/>
    <w:multiLevelType w:val="hybridMultilevel"/>
    <w:tmpl w:val="78082B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2050DB"/>
    <w:multiLevelType w:val="hybridMultilevel"/>
    <w:tmpl w:val="5DFCFB8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D70909"/>
    <w:rsid w:val="000533C0"/>
    <w:rsid w:val="00084030"/>
    <w:rsid w:val="0008718E"/>
    <w:rsid w:val="000B0452"/>
    <w:rsid w:val="000D63D6"/>
    <w:rsid w:val="00100020"/>
    <w:rsid w:val="0014115D"/>
    <w:rsid w:val="001D5232"/>
    <w:rsid w:val="001F2ACF"/>
    <w:rsid w:val="001F2CF4"/>
    <w:rsid w:val="00211B8B"/>
    <w:rsid w:val="00214788"/>
    <w:rsid w:val="00225857"/>
    <w:rsid w:val="00243791"/>
    <w:rsid w:val="0027286C"/>
    <w:rsid w:val="00273937"/>
    <w:rsid w:val="002B3AD0"/>
    <w:rsid w:val="002C2687"/>
    <w:rsid w:val="002C72BD"/>
    <w:rsid w:val="00325114"/>
    <w:rsid w:val="00360852"/>
    <w:rsid w:val="0036739F"/>
    <w:rsid w:val="003860F1"/>
    <w:rsid w:val="0038698F"/>
    <w:rsid w:val="003A2E49"/>
    <w:rsid w:val="003E722D"/>
    <w:rsid w:val="003E7D03"/>
    <w:rsid w:val="003F2885"/>
    <w:rsid w:val="00422A9F"/>
    <w:rsid w:val="00423403"/>
    <w:rsid w:val="004428B1"/>
    <w:rsid w:val="004445F1"/>
    <w:rsid w:val="004918B4"/>
    <w:rsid w:val="004A5A79"/>
    <w:rsid w:val="00513F87"/>
    <w:rsid w:val="00535FC7"/>
    <w:rsid w:val="00551ECE"/>
    <w:rsid w:val="0056337B"/>
    <w:rsid w:val="00575041"/>
    <w:rsid w:val="00581E25"/>
    <w:rsid w:val="005C4F9F"/>
    <w:rsid w:val="005C71F3"/>
    <w:rsid w:val="005E3E56"/>
    <w:rsid w:val="005F13C8"/>
    <w:rsid w:val="005F1DCC"/>
    <w:rsid w:val="005F393F"/>
    <w:rsid w:val="006061AA"/>
    <w:rsid w:val="006342C8"/>
    <w:rsid w:val="0063486D"/>
    <w:rsid w:val="006542C5"/>
    <w:rsid w:val="0069512C"/>
    <w:rsid w:val="00697A37"/>
    <w:rsid w:val="006A5950"/>
    <w:rsid w:val="006A6A15"/>
    <w:rsid w:val="006B60B4"/>
    <w:rsid w:val="0070648E"/>
    <w:rsid w:val="007221A1"/>
    <w:rsid w:val="0073523C"/>
    <w:rsid w:val="00741081"/>
    <w:rsid w:val="00756E3A"/>
    <w:rsid w:val="007953BD"/>
    <w:rsid w:val="007A59E1"/>
    <w:rsid w:val="007D2387"/>
    <w:rsid w:val="007F592A"/>
    <w:rsid w:val="007F7608"/>
    <w:rsid w:val="008216F6"/>
    <w:rsid w:val="00837D77"/>
    <w:rsid w:val="00852509"/>
    <w:rsid w:val="00856DCD"/>
    <w:rsid w:val="00872FB4"/>
    <w:rsid w:val="008A2FB6"/>
    <w:rsid w:val="008A6161"/>
    <w:rsid w:val="00937488"/>
    <w:rsid w:val="009625ED"/>
    <w:rsid w:val="00990AE0"/>
    <w:rsid w:val="00993A9B"/>
    <w:rsid w:val="00995756"/>
    <w:rsid w:val="00996CFD"/>
    <w:rsid w:val="009C5C63"/>
    <w:rsid w:val="009D3B57"/>
    <w:rsid w:val="00A2435D"/>
    <w:rsid w:val="00A84E7E"/>
    <w:rsid w:val="00A95107"/>
    <w:rsid w:val="00B168C1"/>
    <w:rsid w:val="00B31FD2"/>
    <w:rsid w:val="00B52C90"/>
    <w:rsid w:val="00B56F82"/>
    <w:rsid w:val="00B57C8F"/>
    <w:rsid w:val="00B64017"/>
    <w:rsid w:val="00B71B65"/>
    <w:rsid w:val="00B8013E"/>
    <w:rsid w:val="00B933EC"/>
    <w:rsid w:val="00B937F6"/>
    <w:rsid w:val="00B94DD4"/>
    <w:rsid w:val="00BD2CA6"/>
    <w:rsid w:val="00BD6873"/>
    <w:rsid w:val="00BE21BB"/>
    <w:rsid w:val="00C00099"/>
    <w:rsid w:val="00C1022C"/>
    <w:rsid w:val="00C11263"/>
    <w:rsid w:val="00C77536"/>
    <w:rsid w:val="00C874F1"/>
    <w:rsid w:val="00CC2688"/>
    <w:rsid w:val="00CD4217"/>
    <w:rsid w:val="00CE3695"/>
    <w:rsid w:val="00D1056E"/>
    <w:rsid w:val="00D21721"/>
    <w:rsid w:val="00D33D12"/>
    <w:rsid w:val="00D366A4"/>
    <w:rsid w:val="00D55A13"/>
    <w:rsid w:val="00D70909"/>
    <w:rsid w:val="00D9662F"/>
    <w:rsid w:val="00DA1F59"/>
    <w:rsid w:val="00DB05F3"/>
    <w:rsid w:val="00DE7C7B"/>
    <w:rsid w:val="00DF3883"/>
    <w:rsid w:val="00DF5896"/>
    <w:rsid w:val="00E129D9"/>
    <w:rsid w:val="00E4109C"/>
    <w:rsid w:val="00E47632"/>
    <w:rsid w:val="00E63927"/>
    <w:rsid w:val="00E804E3"/>
    <w:rsid w:val="00E831BB"/>
    <w:rsid w:val="00E873F6"/>
    <w:rsid w:val="00EA5D49"/>
    <w:rsid w:val="00EF5B6F"/>
    <w:rsid w:val="00F07817"/>
    <w:rsid w:val="00F102E5"/>
    <w:rsid w:val="00F1431E"/>
    <w:rsid w:val="00F2677E"/>
    <w:rsid w:val="00F30C16"/>
    <w:rsid w:val="00F640D6"/>
    <w:rsid w:val="00F67A3E"/>
    <w:rsid w:val="00F77C87"/>
    <w:rsid w:val="00F86A6A"/>
    <w:rsid w:val="00FF2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FD2"/>
  </w:style>
  <w:style w:type="paragraph" w:styleId="Heading1">
    <w:name w:val="heading 1"/>
    <w:basedOn w:val="Normal"/>
    <w:next w:val="Normal"/>
    <w:link w:val="Heading1Char"/>
    <w:qFormat/>
    <w:rsid w:val="00D70909"/>
    <w:pPr>
      <w:keepNext/>
      <w:spacing w:before="240" w:after="60" w:line="240" w:lineRule="auto"/>
      <w:outlineLvl w:val="0"/>
    </w:pPr>
    <w:rPr>
      <w:rFonts w:ascii="Arial" w:eastAsia="Calibri"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909"/>
    <w:rPr>
      <w:rFonts w:ascii="Arial" w:eastAsia="Calibri" w:hAnsi="Arial" w:cs="Times New Roman"/>
      <w:b/>
      <w:bCs/>
      <w:kern w:val="32"/>
      <w:sz w:val="32"/>
      <w:szCs w:val="32"/>
    </w:rPr>
  </w:style>
  <w:style w:type="paragraph" w:styleId="Header">
    <w:name w:val="header"/>
    <w:basedOn w:val="Normal"/>
    <w:link w:val="HeaderChar"/>
    <w:uiPriority w:val="99"/>
    <w:semiHidden/>
    <w:unhideWhenUsed/>
    <w:rsid w:val="00BD68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6873"/>
  </w:style>
  <w:style w:type="paragraph" w:styleId="Footer">
    <w:name w:val="footer"/>
    <w:basedOn w:val="Normal"/>
    <w:link w:val="FooterChar"/>
    <w:uiPriority w:val="99"/>
    <w:unhideWhenUsed/>
    <w:rsid w:val="00BD6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873"/>
  </w:style>
  <w:style w:type="paragraph" w:styleId="FootnoteText">
    <w:name w:val="footnote text"/>
    <w:basedOn w:val="Normal"/>
    <w:link w:val="FootnoteTextChar"/>
    <w:uiPriority w:val="99"/>
    <w:unhideWhenUsed/>
    <w:rsid w:val="00DE7C7B"/>
    <w:pPr>
      <w:spacing w:after="0" w:line="240" w:lineRule="auto"/>
      <w:ind w:left="397" w:firstLine="284"/>
      <w:jc w:val="mediumKashida"/>
    </w:pPr>
    <w:rPr>
      <w:rFonts w:ascii="Cambria" w:eastAsia="MS Mincho" w:hAnsi="Cambria" w:cs="Times New Roman"/>
      <w:sz w:val="24"/>
      <w:szCs w:val="24"/>
      <w:lang w:val="en-GB" w:eastAsia="en-GB"/>
    </w:rPr>
  </w:style>
  <w:style w:type="character" w:customStyle="1" w:styleId="FootnoteTextChar">
    <w:name w:val="Footnote Text Char"/>
    <w:basedOn w:val="DefaultParagraphFont"/>
    <w:link w:val="FootnoteText"/>
    <w:uiPriority w:val="99"/>
    <w:rsid w:val="00DE7C7B"/>
    <w:rPr>
      <w:rFonts w:ascii="Cambria" w:eastAsia="MS Mincho" w:hAnsi="Cambria" w:cs="Times New Roman"/>
      <w:sz w:val="24"/>
      <w:szCs w:val="24"/>
      <w:lang w:val="en-GB" w:eastAsia="en-GB"/>
    </w:rPr>
  </w:style>
  <w:style w:type="character" w:styleId="FootnoteReference">
    <w:name w:val="footnote reference"/>
    <w:unhideWhenUsed/>
    <w:rsid w:val="00DE7C7B"/>
    <w:rPr>
      <w:vertAlign w:val="superscript"/>
    </w:rPr>
  </w:style>
  <w:style w:type="paragraph" w:styleId="BalloonText">
    <w:name w:val="Balloon Text"/>
    <w:basedOn w:val="Normal"/>
    <w:link w:val="BalloonTextChar"/>
    <w:uiPriority w:val="99"/>
    <w:semiHidden/>
    <w:unhideWhenUsed/>
    <w:rsid w:val="00386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0F1"/>
    <w:rPr>
      <w:rFonts w:ascii="Tahoma" w:hAnsi="Tahoma" w:cs="Tahoma"/>
      <w:sz w:val="16"/>
      <w:szCs w:val="16"/>
    </w:rPr>
  </w:style>
  <w:style w:type="character" w:styleId="CommentReference">
    <w:name w:val="annotation reference"/>
    <w:basedOn w:val="DefaultParagraphFont"/>
    <w:uiPriority w:val="99"/>
    <w:semiHidden/>
    <w:unhideWhenUsed/>
    <w:rsid w:val="001F2ACF"/>
    <w:rPr>
      <w:sz w:val="16"/>
      <w:szCs w:val="16"/>
    </w:rPr>
  </w:style>
  <w:style w:type="paragraph" w:styleId="CommentText">
    <w:name w:val="annotation text"/>
    <w:basedOn w:val="Normal"/>
    <w:link w:val="CommentTextChar"/>
    <w:uiPriority w:val="99"/>
    <w:semiHidden/>
    <w:unhideWhenUsed/>
    <w:rsid w:val="001F2ACF"/>
    <w:pPr>
      <w:spacing w:line="240" w:lineRule="auto"/>
    </w:pPr>
    <w:rPr>
      <w:sz w:val="20"/>
      <w:szCs w:val="20"/>
    </w:rPr>
  </w:style>
  <w:style w:type="character" w:customStyle="1" w:styleId="CommentTextChar">
    <w:name w:val="Comment Text Char"/>
    <w:basedOn w:val="DefaultParagraphFont"/>
    <w:link w:val="CommentText"/>
    <w:uiPriority w:val="99"/>
    <w:semiHidden/>
    <w:rsid w:val="001F2ACF"/>
    <w:rPr>
      <w:sz w:val="20"/>
      <w:szCs w:val="20"/>
    </w:rPr>
  </w:style>
  <w:style w:type="paragraph" w:styleId="CommentSubject">
    <w:name w:val="annotation subject"/>
    <w:basedOn w:val="CommentText"/>
    <w:next w:val="CommentText"/>
    <w:link w:val="CommentSubjectChar"/>
    <w:uiPriority w:val="99"/>
    <w:semiHidden/>
    <w:unhideWhenUsed/>
    <w:rsid w:val="001F2ACF"/>
    <w:rPr>
      <w:b/>
      <w:bCs/>
    </w:rPr>
  </w:style>
  <w:style w:type="character" w:customStyle="1" w:styleId="CommentSubjectChar">
    <w:name w:val="Comment Subject Char"/>
    <w:basedOn w:val="CommentTextChar"/>
    <w:link w:val="CommentSubject"/>
    <w:uiPriority w:val="99"/>
    <w:semiHidden/>
    <w:rsid w:val="001F2ACF"/>
    <w:rPr>
      <w:b/>
      <w:bCs/>
    </w:rPr>
  </w:style>
  <w:style w:type="paragraph" w:styleId="ListParagraph">
    <w:name w:val="List Paragraph"/>
    <w:basedOn w:val="Normal"/>
    <w:uiPriority w:val="34"/>
    <w:qFormat/>
    <w:rsid w:val="004445F1"/>
    <w:pPr>
      <w:ind w:left="720"/>
      <w:contextualSpacing/>
    </w:pPr>
  </w:style>
  <w:style w:type="character" w:styleId="Hyperlink">
    <w:name w:val="Hyperlink"/>
    <w:basedOn w:val="DefaultParagraphFont"/>
    <w:uiPriority w:val="99"/>
    <w:rsid w:val="0027286C"/>
    <w:rPr>
      <w:color w:val="000000"/>
      <w:u w:val="single"/>
    </w:rPr>
  </w:style>
  <w:style w:type="paragraph" w:styleId="NoSpacing">
    <w:name w:val="No Spacing"/>
    <w:basedOn w:val="Normal"/>
    <w:link w:val="NoSpacingChar"/>
    <w:qFormat/>
    <w:rsid w:val="0027286C"/>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7286C"/>
    <w:rPr>
      <w:rFonts w:ascii="Times New Roman" w:eastAsia="宋体" w:hAnsi="Times New Roman" w:cs="Times New Roman"/>
      <w:sz w:val="24"/>
      <w:szCs w:val="24"/>
      <w:lang w:eastAsia="zh-CN"/>
    </w:rPr>
  </w:style>
  <w:style w:type="character" w:customStyle="1" w:styleId="msonormal0">
    <w:name w:val="msonormal0"/>
    <w:basedOn w:val="DefaultParagraphFont"/>
    <w:rsid w:val="002728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hebazaghla@hotmail.com"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dx.doi.org/10.7537/marscbj070117.03" TargetMode="Externa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Macro-Enabled_Worksheet11.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floor>
      <c:spPr>
        <a:noFill/>
        <a:ln w="3175">
          <a:solidFill>
            <a:srgbClr val="808080"/>
          </a:solidFill>
          <a:prstDash val="solid"/>
        </a:ln>
      </c:spPr>
    </c:floor>
    <c:sideWall>
      <c:spPr>
        <a:noFill/>
        <a:ln w="25400">
          <a:noFill/>
        </a:ln>
      </c:spPr>
    </c:sideWall>
    <c:backWall>
      <c:spPr>
        <a:noFill/>
        <a:ln w="25400">
          <a:noFill/>
        </a:ln>
      </c:spPr>
    </c:backWall>
    <c:plotArea>
      <c:layout>
        <c:manualLayout>
          <c:layoutTarget val="inner"/>
          <c:xMode val="edge"/>
          <c:yMode val="edge"/>
          <c:x val="0.13328582034280645"/>
          <c:y val="3.4596860312225329E-2"/>
          <c:w val="0.8359752257673847"/>
          <c:h val="0.69157307655985611"/>
        </c:manualLayout>
      </c:layout>
      <c:bar3DChart>
        <c:barDir val="col"/>
        <c:grouping val="clustered"/>
        <c:ser>
          <c:idx val="0"/>
          <c:order val="0"/>
          <c:tx>
            <c:strRef>
              <c:f>Sheet1!$B$1</c:f>
              <c:strCache>
                <c:ptCount val="1"/>
                <c:pt idx="0">
                  <c:v>Methylated</c:v>
                </c:pt>
              </c:strCache>
            </c:strRef>
          </c:tx>
          <c:dLbls>
            <c:txPr>
              <a:bodyPr/>
              <a:lstStyle/>
              <a:p>
                <a:pPr>
                  <a:defRPr lang="en-US" sz="1000" b="1" i="0"/>
                </a:pPr>
                <a:endParaRPr lang="en-US"/>
              </a:p>
            </c:txPr>
            <c:showVal val="1"/>
          </c:dLbls>
          <c:cat>
            <c:strRef>
              <c:f>Sheet1!$A$2:$A$4</c:f>
              <c:strCache>
                <c:ptCount val="3"/>
                <c:pt idx="0">
                  <c:v>Malignant</c:v>
                </c:pt>
                <c:pt idx="1">
                  <c:v>Benign</c:v>
                </c:pt>
                <c:pt idx="2">
                  <c:v>Control</c:v>
                </c:pt>
              </c:strCache>
            </c:strRef>
          </c:cat>
          <c:val>
            <c:numRef>
              <c:f>Sheet1!$B$2:$B$4</c:f>
              <c:numCache>
                <c:formatCode>0.00%</c:formatCode>
                <c:ptCount val="3"/>
                <c:pt idx="0">
                  <c:v>0.37500000000000222</c:v>
                </c:pt>
                <c:pt idx="1">
                  <c:v>6.3000000000000014E-2</c:v>
                </c:pt>
                <c:pt idx="2" formatCode="0%">
                  <c:v>0</c:v>
                </c:pt>
              </c:numCache>
            </c:numRef>
          </c:val>
        </c:ser>
        <c:ser>
          <c:idx val="1"/>
          <c:order val="1"/>
          <c:tx>
            <c:strRef>
              <c:f>Sheet1!$C$1</c:f>
              <c:strCache>
                <c:ptCount val="1"/>
                <c:pt idx="0">
                  <c:v>Unmethylated</c:v>
                </c:pt>
              </c:strCache>
            </c:strRef>
          </c:tx>
          <c:dLbls>
            <c:txPr>
              <a:bodyPr/>
              <a:lstStyle/>
              <a:p>
                <a:pPr>
                  <a:defRPr lang="en-US" sz="1000" b="1" i="0"/>
                </a:pPr>
                <a:endParaRPr lang="en-US"/>
              </a:p>
            </c:txPr>
            <c:showVal val="1"/>
          </c:dLbls>
          <c:cat>
            <c:strRef>
              <c:f>Sheet1!$A$2:$A$4</c:f>
              <c:strCache>
                <c:ptCount val="3"/>
                <c:pt idx="0">
                  <c:v>Malignant</c:v>
                </c:pt>
                <c:pt idx="1">
                  <c:v>Benign</c:v>
                </c:pt>
                <c:pt idx="2">
                  <c:v>Control</c:v>
                </c:pt>
              </c:strCache>
            </c:strRef>
          </c:cat>
          <c:val>
            <c:numRef>
              <c:f>Sheet1!$C$2:$C$4</c:f>
              <c:numCache>
                <c:formatCode>0.00%</c:formatCode>
                <c:ptCount val="3"/>
                <c:pt idx="0">
                  <c:v>0.62500000000000455</c:v>
                </c:pt>
                <c:pt idx="1">
                  <c:v>0.93700000000000061</c:v>
                </c:pt>
                <c:pt idx="2" formatCode="0%">
                  <c:v>1</c:v>
                </c:pt>
              </c:numCache>
            </c:numRef>
          </c:val>
        </c:ser>
        <c:shape val="box"/>
        <c:axId val="49341568"/>
        <c:axId val="49343104"/>
        <c:axId val="0"/>
      </c:bar3DChart>
      <c:catAx>
        <c:axId val="49341568"/>
        <c:scaling>
          <c:orientation val="minMax"/>
        </c:scaling>
        <c:axPos val="b"/>
        <c:numFmt formatCode="General" sourceLinked="1"/>
        <c:tickLblPos val="nextTo"/>
        <c:txPr>
          <a:bodyPr/>
          <a:lstStyle/>
          <a:p>
            <a:pPr>
              <a:defRPr lang="en-US" sz="1000" b="1" i="0"/>
            </a:pPr>
            <a:endParaRPr lang="en-US"/>
          </a:p>
        </c:txPr>
        <c:crossAx val="49343104"/>
        <c:crosses val="autoZero"/>
        <c:auto val="1"/>
        <c:lblAlgn val="ctr"/>
        <c:lblOffset val="100"/>
      </c:catAx>
      <c:valAx>
        <c:axId val="49343104"/>
        <c:scaling>
          <c:orientation val="minMax"/>
        </c:scaling>
        <c:axPos val="l"/>
        <c:numFmt formatCode="0%" sourceLinked="0"/>
        <c:tickLblPos val="nextTo"/>
        <c:txPr>
          <a:bodyPr/>
          <a:lstStyle/>
          <a:p>
            <a:pPr>
              <a:defRPr lang="en-US" sz="1000" b="1" i="0"/>
            </a:pPr>
            <a:endParaRPr lang="en-US"/>
          </a:p>
        </c:txPr>
        <c:crossAx val="49341568"/>
        <c:crosses val="autoZero"/>
        <c:crossBetween val="between"/>
      </c:valAx>
      <c:spPr>
        <a:noFill/>
        <a:ln w="25409">
          <a:noFill/>
        </a:ln>
      </c:spPr>
    </c:plotArea>
    <c:legend>
      <c:legendPos val="b"/>
      <c:txPr>
        <a:bodyPr/>
        <a:lstStyle/>
        <a:p>
          <a:pPr>
            <a:defRPr lang="en-US" sz="1000" b="1" i="1"/>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8</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marawan</dc:creator>
  <cp:lastModifiedBy>Administrator</cp:lastModifiedBy>
  <cp:revision>4</cp:revision>
  <dcterms:created xsi:type="dcterms:W3CDTF">2017-01-25T12:25:00Z</dcterms:created>
  <dcterms:modified xsi:type="dcterms:W3CDTF">2017-01-26T05:10:00Z</dcterms:modified>
</cp:coreProperties>
</file>