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F49" w:rsidRPr="002027CC" w:rsidRDefault="004D3F49" w:rsidP="002027CC">
      <w:pPr>
        <w:bidi w:val="0"/>
        <w:snapToGrid w:val="0"/>
        <w:spacing w:after="0" w:line="240" w:lineRule="auto"/>
        <w:jc w:val="center"/>
        <w:rPr>
          <w:rFonts w:ascii="Times New Roman" w:hAnsi="Times New Roman" w:cs="Times New Roman"/>
          <w:b/>
          <w:bCs/>
          <w:sz w:val="20"/>
          <w:szCs w:val="20"/>
        </w:rPr>
      </w:pPr>
      <w:r w:rsidRPr="002027CC">
        <w:rPr>
          <w:rFonts w:ascii="Times New Roman" w:hAnsi="Times New Roman" w:cs="Times New Roman"/>
          <w:b/>
          <w:bCs/>
          <w:sz w:val="20"/>
          <w:szCs w:val="20"/>
        </w:rPr>
        <w:t xml:space="preserve">Prognostic and predictive </w:t>
      </w:r>
      <w:r w:rsidRPr="002027CC">
        <w:rPr>
          <w:rFonts w:ascii="Times New Roman" w:hAnsi="Times New Roman" w:cs="Times New Roman"/>
          <w:b/>
          <w:bCs/>
          <w:color w:val="000000" w:themeColor="text1"/>
          <w:sz w:val="20"/>
          <w:szCs w:val="20"/>
        </w:rPr>
        <w:t>value</w:t>
      </w:r>
      <w:r w:rsidRPr="002027CC">
        <w:rPr>
          <w:rFonts w:ascii="Times New Roman" w:hAnsi="Times New Roman" w:cs="Times New Roman"/>
          <w:b/>
          <w:bCs/>
          <w:sz w:val="20"/>
          <w:szCs w:val="20"/>
        </w:rPr>
        <w:t xml:space="preserve"> of excision repair cross-complementation group</w:t>
      </w:r>
      <w:r w:rsidRPr="002027CC">
        <w:rPr>
          <w:rFonts w:ascii="Times New Roman" w:hAnsi="Times New Roman" w:cs="Times New Roman"/>
          <w:sz w:val="20"/>
          <w:szCs w:val="20"/>
        </w:rPr>
        <w:t>-1</w:t>
      </w:r>
      <w:r w:rsidRPr="002027CC">
        <w:rPr>
          <w:rFonts w:ascii="Times New Roman" w:hAnsi="Times New Roman" w:cs="Times New Roman"/>
          <w:b/>
          <w:bCs/>
          <w:sz w:val="20"/>
          <w:szCs w:val="20"/>
        </w:rPr>
        <w:t>protein expression in locally advanced bladder cancer</w:t>
      </w:r>
    </w:p>
    <w:p w:rsidR="004D3F49" w:rsidRPr="002027CC" w:rsidRDefault="004D3F49" w:rsidP="002027CC">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pPr>
    </w:p>
    <w:p w:rsidR="004D3F49" w:rsidRPr="002027CC" w:rsidRDefault="004D3F49" w:rsidP="002027CC">
      <w:pPr>
        <w:autoSpaceDE w:val="0"/>
        <w:autoSpaceDN w:val="0"/>
        <w:bidi w:val="0"/>
        <w:adjustRightInd w:val="0"/>
        <w:snapToGrid w:val="0"/>
        <w:spacing w:after="0" w:line="240" w:lineRule="auto"/>
        <w:jc w:val="center"/>
        <w:rPr>
          <w:rFonts w:ascii="Times New Roman" w:hAnsi="Times New Roman" w:cs="Times New Roman"/>
          <w:bCs/>
          <w:color w:val="000000"/>
          <w:sz w:val="20"/>
          <w:szCs w:val="20"/>
          <w:vertAlign w:val="superscript"/>
          <w:lang w:eastAsia="zh-CN"/>
        </w:rPr>
      </w:pPr>
      <w:proofErr w:type="spellStart"/>
      <w:r w:rsidRPr="002027CC">
        <w:rPr>
          <w:rFonts w:ascii="Times New Roman" w:hAnsi="Times New Roman" w:cs="Times New Roman"/>
          <w:bCs/>
          <w:color w:val="000000"/>
          <w:sz w:val="20"/>
          <w:szCs w:val="20"/>
        </w:rPr>
        <w:t>Wael</w:t>
      </w:r>
      <w:proofErr w:type="spellEnd"/>
      <w:r w:rsidRPr="002027CC">
        <w:rPr>
          <w:rFonts w:ascii="Times New Roman" w:hAnsi="Times New Roman" w:cs="Times New Roman"/>
          <w:bCs/>
          <w:color w:val="000000"/>
          <w:sz w:val="20"/>
          <w:szCs w:val="20"/>
        </w:rPr>
        <w:t xml:space="preserve"> Mansour</w:t>
      </w:r>
      <w:r w:rsidRPr="002027CC">
        <w:rPr>
          <w:rFonts w:ascii="Times New Roman" w:hAnsi="Times New Roman" w:cs="Times New Roman"/>
          <w:bCs/>
          <w:color w:val="000000"/>
          <w:sz w:val="20"/>
          <w:szCs w:val="20"/>
          <w:vertAlign w:val="superscript"/>
        </w:rPr>
        <w:t>1</w:t>
      </w:r>
      <w:r w:rsidRPr="002027CC">
        <w:rPr>
          <w:rFonts w:ascii="Times New Roman" w:hAnsi="Times New Roman" w:cs="Times New Roman"/>
          <w:bCs/>
          <w:color w:val="000000"/>
          <w:sz w:val="20"/>
          <w:szCs w:val="20"/>
        </w:rPr>
        <w:t xml:space="preserve">, </w:t>
      </w:r>
      <w:proofErr w:type="spellStart"/>
      <w:r w:rsidRPr="002027CC">
        <w:rPr>
          <w:rFonts w:ascii="Times New Roman" w:hAnsi="Times New Roman" w:cs="Times New Roman"/>
          <w:bCs/>
          <w:color w:val="000000"/>
          <w:sz w:val="20"/>
          <w:szCs w:val="20"/>
        </w:rPr>
        <w:t>Walid</w:t>
      </w:r>
      <w:proofErr w:type="spellEnd"/>
      <w:r w:rsidRPr="002027CC">
        <w:rPr>
          <w:rFonts w:ascii="Times New Roman" w:hAnsi="Times New Roman" w:cs="Times New Roman"/>
          <w:bCs/>
          <w:color w:val="000000"/>
          <w:sz w:val="20"/>
          <w:szCs w:val="20"/>
        </w:rPr>
        <w:t xml:space="preserve"> Almorsy</w:t>
      </w:r>
      <w:r w:rsidRPr="002027CC">
        <w:rPr>
          <w:rFonts w:ascii="Times New Roman" w:hAnsi="Times New Roman" w:cs="Times New Roman"/>
          <w:bCs/>
          <w:color w:val="000000"/>
          <w:sz w:val="20"/>
          <w:szCs w:val="20"/>
          <w:vertAlign w:val="superscript"/>
        </w:rPr>
        <w:t>1</w:t>
      </w:r>
      <w:r w:rsidRPr="002027CC">
        <w:rPr>
          <w:rFonts w:ascii="Times New Roman" w:hAnsi="Times New Roman" w:cs="Times New Roman"/>
          <w:bCs/>
          <w:color w:val="000000"/>
          <w:sz w:val="20"/>
          <w:szCs w:val="20"/>
        </w:rPr>
        <w:t xml:space="preserve"> and </w:t>
      </w:r>
      <w:proofErr w:type="spellStart"/>
      <w:r w:rsidRPr="002027CC">
        <w:rPr>
          <w:rFonts w:ascii="Times New Roman" w:hAnsi="Times New Roman" w:cs="Times New Roman"/>
          <w:bCs/>
          <w:color w:val="000000"/>
          <w:sz w:val="20"/>
          <w:szCs w:val="20"/>
        </w:rPr>
        <w:t>Maha</w:t>
      </w:r>
      <w:proofErr w:type="spellEnd"/>
      <w:r w:rsidRPr="002027CC">
        <w:rPr>
          <w:rFonts w:ascii="Times New Roman" w:hAnsi="Times New Roman" w:cs="Times New Roman"/>
          <w:bCs/>
          <w:color w:val="000000"/>
          <w:sz w:val="20"/>
          <w:szCs w:val="20"/>
        </w:rPr>
        <w:t xml:space="preserve"> shamloula</w:t>
      </w:r>
      <w:r w:rsidRPr="002027CC">
        <w:rPr>
          <w:rFonts w:ascii="Times New Roman" w:hAnsi="Times New Roman" w:cs="Times New Roman"/>
          <w:bCs/>
          <w:color w:val="000000"/>
          <w:sz w:val="20"/>
          <w:szCs w:val="20"/>
          <w:vertAlign w:val="superscript"/>
        </w:rPr>
        <w:t>2</w:t>
      </w:r>
    </w:p>
    <w:p w:rsidR="002027CC" w:rsidRPr="002027CC" w:rsidRDefault="002027CC" w:rsidP="002027CC">
      <w:pPr>
        <w:autoSpaceDE w:val="0"/>
        <w:autoSpaceDN w:val="0"/>
        <w:bidi w:val="0"/>
        <w:adjustRightInd w:val="0"/>
        <w:snapToGrid w:val="0"/>
        <w:spacing w:after="0" w:line="240" w:lineRule="auto"/>
        <w:jc w:val="center"/>
        <w:rPr>
          <w:rFonts w:ascii="Times New Roman" w:hAnsi="Times New Roman" w:cs="Times New Roman"/>
          <w:b/>
          <w:bCs/>
          <w:color w:val="000000"/>
          <w:sz w:val="20"/>
          <w:szCs w:val="20"/>
          <w:vertAlign w:val="superscript"/>
          <w:lang w:eastAsia="zh-CN"/>
        </w:rPr>
      </w:pPr>
    </w:p>
    <w:p w:rsidR="004D3F49" w:rsidRPr="002027CC" w:rsidRDefault="004D3F49" w:rsidP="002027CC">
      <w:pPr>
        <w:autoSpaceDE w:val="0"/>
        <w:autoSpaceDN w:val="0"/>
        <w:bidi w:val="0"/>
        <w:adjustRightInd w:val="0"/>
        <w:snapToGrid w:val="0"/>
        <w:spacing w:after="0" w:line="240" w:lineRule="auto"/>
        <w:jc w:val="center"/>
        <w:rPr>
          <w:rFonts w:ascii="Times New Roman" w:hAnsi="Times New Roman" w:cs="Times New Roman"/>
          <w:sz w:val="20"/>
          <w:szCs w:val="20"/>
        </w:rPr>
      </w:pPr>
      <w:r w:rsidRPr="002027CC">
        <w:rPr>
          <w:rFonts w:ascii="Times New Roman" w:hAnsi="Times New Roman" w:cs="Times New Roman"/>
          <w:color w:val="000000"/>
          <w:sz w:val="20"/>
          <w:szCs w:val="20"/>
        </w:rPr>
        <w:t>Clinical Oncology Department, Histopathology Department Faculty of Medicine, Tanta University</w:t>
      </w:r>
      <w:r w:rsidRPr="002027CC">
        <w:rPr>
          <w:rFonts w:ascii="Times New Roman" w:hAnsi="Times New Roman" w:cs="Times New Roman"/>
          <w:sz w:val="20"/>
          <w:szCs w:val="20"/>
        </w:rPr>
        <w:t xml:space="preserve">, </w:t>
      </w:r>
      <w:proofErr w:type="spellStart"/>
      <w:r w:rsidRPr="002027CC">
        <w:rPr>
          <w:rFonts w:ascii="Times New Roman" w:hAnsi="Times New Roman" w:cs="Times New Roman"/>
          <w:sz w:val="20"/>
          <w:szCs w:val="20"/>
        </w:rPr>
        <w:t>Gharbia</w:t>
      </w:r>
      <w:proofErr w:type="spellEnd"/>
      <w:r w:rsidRPr="002027CC">
        <w:rPr>
          <w:rFonts w:ascii="Times New Roman" w:hAnsi="Times New Roman" w:cs="Times New Roman"/>
          <w:sz w:val="20"/>
          <w:szCs w:val="20"/>
        </w:rPr>
        <w:t>, Egypt.</w:t>
      </w:r>
    </w:p>
    <w:p w:rsidR="004D3F49" w:rsidRPr="002027CC" w:rsidRDefault="00447189" w:rsidP="002027CC">
      <w:pPr>
        <w:autoSpaceDE w:val="0"/>
        <w:autoSpaceDN w:val="0"/>
        <w:bidi w:val="0"/>
        <w:adjustRightInd w:val="0"/>
        <w:snapToGrid w:val="0"/>
        <w:spacing w:after="0" w:line="240" w:lineRule="auto"/>
        <w:jc w:val="center"/>
        <w:rPr>
          <w:rFonts w:ascii="Times New Roman" w:hAnsi="Times New Roman" w:cs="Times New Roman"/>
          <w:sz w:val="20"/>
          <w:szCs w:val="20"/>
        </w:rPr>
      </w:pPr>
      <w:hyperlink r:id="rId7" w:history="1">
        <w:r w:rsidR="004D3F49" w:rsidRPr="002027CC">
          <w:rPr>
            <w:rFonts w:ascii="Times New Roman" w:hAnsi="Times New Roman" w:cs="Times New Roman"/>
            <w:sz w:val="20"/>
            <w:szCs w:val="20"/>
            <w:shd w:val="clear" w:color="auto" w:fill="FFFFFF"/>
          </w:rPr>
          <w:t>walidaa1@hotmail.com</w:t>
        </w:r>
      </w:hyperlink>
      <w:r w:rsidR="00B6793A">
        <w:t xml:space="preserve"> </w:t>
      </w:r>
    </w:p>
    <w:p w:rsidR="004D3F49" w:rsidRPr="002027CC" w:rsidRDefault="004D3F49" w:rsidP="002027CC">
      <w:pPr>
        <w:autoSpaceDE w:val="0"/>
        <w:autoSpaceDN w:val="0"/>
        <w:bidi w:val="0"/>
        <w:adjustRightInd w:val="0"/>
        <w:snapToGrid w:val="0"/>
        <w:spacing w:after="0" w:line="240" w:lineRule="auto"/>
        <w:jc w:val="center"/>
        <w:rPr>
          <w:rFonts w:ascii="Times New Roman" w:hAnsi="Times New Roman" w:cs="Times New Roman"/>
          <w:b/>
          <w:bCs/>
          <w:sz w:val="20"/>
          <w:szCs w:val="20"/>
          <w:lang w:bidi="ar-EG"/>
        </w:rPr>
      </w:pPr>
    </w:p>
    <w:p w:rsidR="004D3F49" w:rsidRPr="002027CC" w:rsidRDefault="004D3F49" w:rsidP="002027CC">
      <w:pPr>
        <w:autoSpaceDE w:val="0"/>
        <w:autoSpaceDN w:val="0"/>
        <w:bidi w:val="0"/>
        <w:adjustRightInd w:val="0"/>
        <w:snapToGrid w:val="0"/>
        <w:spacing w:after="0" w:line="240" w:lineRule="auto"/>
        <w:jc w:val="both"/>
        <w:rPr>
          <w:rFonts w:ascii="Times New Roman" w:hAnsi="Times New Roman" w:cs="Times New Roman"/>
          <w:sz w:val="20"/>
          <w:szCs w:val="20"/>
        </w:rPr>
      </w:pPr>
      <w:r w:rsidRPr="002027CC">
        <w:rPr>
          <w:rFonts w:ascii="Times New Roman" w:hAnsi="Times New Roman" w:cs="Times New Roman"/>
          <w:b/>
          <w:bCs/>
          <w:sz w:val="20"/>
          <w:szCs w:val="20"/>
        </w:rPr>
        <w:t xml:space="preserve">Abstract: </w:t>
      </w:r>
      <w:r w:rsidRPr="002027CC">
        <w:rPr>
          <w:rFonts w:ascii="Times New Roman" w:eastAsia="Times-Italic" w:hAnsi="Times New Roman" w:cs="Times New Roman"/>
          <w:b/>
          <w:bCs/>
          <w:i/>
          <w:iCs/>
          <w:color w:val="231F20"/>
          <w:sz w:val="20"/>
          <w:szCs w:val="20"/>
        </w:rPr>
        <w:t>Background</w:t>
      </w:r>
      <w:r w:rsidRPr="002027CC">
        <w:rPr>
          <w:rFonts w:ascii="Times New Roman" w:eastAsia="Times-Italic" w:hAnsi="Times New Roman" w:cs="Times New Roman"/>
          <w:i/>
          <w:iCs/>
          <w:color w:val="231F20"/>
          <w:sz w:val="20"/>
          <w:szCs w:val="20"/>
        </w:rPr>
        <w:t xml:space="preserve">: </w:t>
      </w:r>
      <w:r w:rsidRPr="002027CC">
        <w:rPr>
          <w:rFonts w:ascii="Times New Roman" w:hAnsi="Times New Roman" w:cs="Times New Roman"/>
          <w:sz w:val="20"/>
          <w:szCs w:val="20"/>
        </w:rPr>
        <w:t xml:space="preserve">A viable treatment option for locally advanced bladder cancer includes tri-modality therapy with a combination of transurethral resection of bladder tumor (TURBT), chemotherapy and radiation therapy. </w:t>
      </w:r>
      <w:proofErr w:type="spellStart"/>
      <w:r w:rsidRPr="002027CC">
        <w:rPr>
          <w:rFonts w:ascii="Times New Roman" w:eastAsia="Adobe Heiti Std R" w:hAnsi="Times New Roman" w:cs="Times New Roman"/>
          <w:color w:val="000000"/>
          <w:sz w:val="20"/>
          <w:szCs w:val="20"/>
        </w:rPr>
        <w:t>Cisplatin</w:t>
      </w:r>
      <w:proofErr w:type="spellEnd"/>
      <w:r w:rsidRPr="002027CC">
        <w:rPr>
          <w:rFonts w:ascii="Times New Roman" w:eastAsia="Adobe Heiti Std R" w:hAnsi="Times New Roman" w:cs="Times New Roman"/>
          <w:color w:val="000000"/>
          <w:sz w:val="20"/>
          <w:szCs w:val="20"/>
        </w:rPr>
        <w:t xml:space="preserve"> is the most important chemotherapeutic agent for locally advanced bladder cancer and is usually administered with </w:t>
      </w:r>
      <w:proofErr w:type="spellStart"/>
      <w:r w:rsidRPr="002027CC">
        <w:rPr>
          <w:rFonts w:ascii="Times New Roman" w:eastAsia="Adobe Heiti Std R" w:hAnsi="Times New Roman" w:cs="Times New Roman"/>
          <w:color w:val="000000"/>
          <w:sz w:val="20"/>
          <w:szCs w:val="20"/>
        </w:rPr>
        <w:t>Gemcitabine</w:t>
      </w:r>
      <w:proofErr w:type="spellEnd"/>
      <w:r w:rsidRPr="002027CC">
        <w:rPr>
          <w:rFonts w:ascii="Times New Roman" w:hAnsi="Times New Roman" w:cs="Times New Roman"/>
          <w:sz w:val="20"/>
          <w:szCs w:val="20"/>
        </w:rPr>
        <w:t>. I</w:t>
      </w:r>
      <w:r w:rsidRPr="002027CC">
        <w:rPr>
          <w:rFonts w:ascii="Times New Roman" w:eastAsia="Adobe Heiti Std R" w:hAnsi="Times New Roman" w:cs="Times New Roman"/>
          <w:color w:val="000000"/>
          <w:sz w:val="20"/>
          <w:szCs w:val="20"/>
        </w:rPr>
        <w:t xml:space="preserve">ncreased expression of excision repair cross-complementation group 1 (ERCC1) protein is associated with resistance to </w:t>
      </w:r>
      <w:proofErr w:type="spellStart"/>
      <w:r w:rsidRPr="002027CC">
        <w:rPr>
          <w:rFonts w:ascii="Times New Roman" w:eastAsia="Adobe Heiti Std R" w:hAnsi="Times New Roman" w:cs="Times New Roman"/>
          <w:color w:val="000000"/>
          <w:sz w:val="20"/>
          <w:szCs w:val="20"/>
        </w:rPr>
        <w:t>cisplatin</w:t>
      </w:r>
      <w:proofErr w:type="spellEnd"/>
      <w:r w:rsidRPr="002027CC">
        <w:rPr>
          <w:rFonts w:ascii="Times New Roman" w:eastAsia="Adobe Heiti Std R" w:hAnsi="Times New Roman" w:cs="Times New Roman"/>
          <w:color w:val="000000"/>
          <w:sz w:val="20"/>
          <w:szCs w:val="20"/>
        </w:rPr>
        <w:t>-based chemotherapy in various tumor types</w:t>
      </w:r>
      <w:r w:rsidRPr="002027CC">
        <w:rPr>
          <w:rFonts w:ascii="Times New Roman" w:hAnsi="Times New Roman" w:cs="Times New Roman"/>
          <w:sz w:val="20"/>
          <w:szCs w:val="20"/>
        </w:rPr>
        <w:t xml:space="preserve">. The aim of the present study was to assess the prognostic and predictive value of (ERCC1) protein in locally advanced bladder cancer patients who received </w:t>
      </w:r>
      <w:proofErr w:type="spellStart"/>
      <w:r w:rsidRPr="002027CC">
        <w:rPr>
          <w:rFonts w:ascii="Times New Roman" w:hAnsi="Times New Roman" w:cs="Times New Roman"/>
          <w:sz w:val="20"/>
          <w:szCs w:val="20"/>
        </w:rPr>
        <w:t>cisplatin</w:t>
      </w:r>
      <w:proofErr w:type="spellEnd"/>
      <w:r w:rsidRPr="002027CC">
        <w:rPr>
          <w:rFonts w:ascii="Times New Roman" w:hAnsi="Times New Roman" w:cs="Times New Roman"/>
          <w:sz w:val="20"/>
          <w:szCs w:val="20"/>
        </w:rPr>
        <w:t>-based chemotherapy</w:t>
      </w:r>
      <w:r w:rsidRPr="002027CC">
        <w:rPr>
          <w:rFonts w:ascii="Times New Roman" w:eastAsia="Times-Italic" w:hAnsi="Times New Roman" w:cs="Times New Roman"/>
          <w:i/>
          <w:iCs/>
          <w:color w:val="231F20"/>
          <w:sz w:val="20"/>
          <w:szCs w:val="20"/>
        </w:rPr>
        <w:t xml:space="preserve">. </w:t>
      </w:r>
      <w:r w:rsidRPr="002027CC">
        <w:rPr>
          <w:rFonts w:ascii="Times New Roman" w:eastAsia="Times-Italic" w:hAnsi="Times New Roman" w:cs="Times New Roman"/>
          <w:b/>
          <w:bCs/>
          <w:i/>
          <w:iCs/>
          <w:color w:val="231F20"/>
          <w:sz w:val="20"/>
          <w:szCs w:val="20"/>
        </w:rPr>
        <w:t>Patients and Methods</w:t>
      </w:r>
      <w:r w:rsidRPr="002027CC">
        <w:rPr>
          <w:rFonts w:ascii="Times New Roman" w:hAnsi="Times New Roman" w:cs="Times New Roman"/>
          <w:b/>
          <w:bCs/>
          <w:sz w:val="20"/>
          <w:szCs w:val="20"/>
        </w:rPr>
        <w:t xml:space="preserve">: </w:t>
      </w:r>
      <w:r w:rsidRPr="002027CC">
        <w:rPr>
          <w:rFonts w:ascii="Times New Roman" w:hAnsi="Times New Roman" w:cs="Times New Roman"/>
          <w:sz w:val="20"/>
          <w:szCs w:val="20"/>
        </w:rPr>
        <w:t>Seventy eight patients with non-metastatic locally advanced bladder cancer were included in this study</w:t>
      </w:r>
      <w:r w:rsidRPr="002027CC">
        <w:rPr>
          <w:rFonts w:ascii="Times New Roman" w:hAnsi="Times New Roman" w:cs="Times New Roman"/>
          <w:sz w:val="20"/>
          <w:szCs w:val="20"/>
          <w:lang w:bidi="ar-EG"/>
        </w:rPr>
        <w:t xml:space="preserve"> between </w:t>
      </w:r>
      <w:r w:rsidRPr="002027CC">
        <w:rPr>
          <w:rFonts w:ascii="Times New Roman" w:hAnsi="Times New Roman" w:cs="Times New Roman"/>
          <w:sz w:val="20"/>
          <w:szCs w:val="20"/>
        </w:rPr>
        <w:t xml:space="preserve">June 2013 </w:t>
      </w:r>
      <w:r w:rsidRPr="002027CC">
        <w:rPr>
          <w:rFonts w:ascii="Times New Roman" w:hAnsi="Times New Roman" w:cs="Times New Roman"/>
          <w:sz w:val="20"/>
          <w:szCs w:val="20"/>
          <w:lang w:bidi="ar-EG"/>
        </w:rPr>
        <w:t xml:space="preserve">and </w:t>
      </w:r>
      <w:r w:rsidRPr="002027CC">
        <w:rPr>
          <w:rFonts w:ascii="Times New Roman" w:hAnsi="Times New Roman" w:cs="Times New Roman"/>
          <w:sz w:val="20"/>
          <w:szCs w:val="20"/>
        </w:rPr>
        <w:t xml:space="preserve">December 2014. Paraffin blocks obtained from all patients were analyzed for ERCC1 in </w:t>
      </w:r>
      <w:proofErr w:type="spellStart"/>
      <w:r w:rsidRPr="002027CC">
        <w:rPr>
          <w:rFonts w:ascii="Times New Roman" w:hAnsi="Times New Roman" w:cs="Times New Roman"/>
          <w:sz w:val="20"/>
          <w:szCs w:val="20"/>
        </w:rPr>
        <w:t>immunohistochemical</w:t>
      </w:r>
      <w:proofErr w:type="spellEnd"/>
      <w:r w:rsidR="00B6793A">
        <w:rPr>
          <w:rFonts w:ascii="Times New Roman" w:hAnsi="Times New Roman" w:cs="Times New Roman"/>
          <w:sz w:val="20"/>
          <w:szCs w:val="20"/>
        </w:rPr>
        <w:t xml:space="preserve"> </w:t>
      </w:r>
      <w:r w:rsidRPr="002027CC">
        <w:rPr>
          <w:rFonts w:ascii="Times New Roman" w:hAnsi="Times New Roman" w:cs="Times New Roman"/>
          <w:sz w:val="20"/>
          <w:szCs w:val="20"/>
        </w:rPr>
        <w:t xml:space="preserve">expression. </w:t>
      </w:r>
      <w:r w:rsidRPr="002027CC">
        <w:rPr>
          <w:rFonts w:ascii="Times New Roman" w:eastAsia="Times-Italic" w:hAnsi="Times New Roman" w:cs="Times New Roman"/>
          <w:b/>
          <w:bCs/>
          <w:i/>
          <w:iCs/>
          <w:color w:val="231F20"/>
          <w:sz w:val="20"/>
          <w:szCs w:val="20"/>
        </w:rPr>
        <w:t>Results</w:t>
      </w:r>
      <w:r w:rsidRPr="002027CC">
        <w:rPr>
          <w:rFonts w:ascii="Times New Roman" w:eastAsia="Times-Italic" w:hAnsi="Times New Roman" w:cs="Times New Roman"/>
          <w:i/>
          <w:iCs/>
          <w:color w:val="231F20"/>
          <w:sz w:val="20"/>
          <w:szCs w:val="20"/>
        </w:rPr>
        <w:t xml:space="preserve">: </w:t>
      </w:r>
      <w:r w:rsidRPr="002027CC">
        <w:rPr>
          <w:rFonts w:ascii="Times New Roman" w:hAnsi="Times New Roman" w:cs="Times New Roman"/>
          <w:sz w:val="20"/>
          <w:szCs w:val="20"/>
        </w:rPr>
        <w:t>Complete response rate was higher in patients</w:t>
      </w:r>
      <w:r w:rsidR="00B6793A">
        <w:rPr>
          <w:rFonts w:ascii="Times New Roman" w:hAnsi="Times New Roman" w:cs="Times New Roman"/>
          <w:sz w:val="20"/>
          <w:szCs w:val="20"/>
        </w:rPr>
        <w:t xml:space="preserve"> </w:t>
      </w:r>
      <w:r w:rsidRPr="002027CC">
        <w:rPr>
          <w:rFonts w:ascii="Times New Roman" w:hAnsi="Times New Roman" w:cs="Times New Roman"/>
          <w:sz w:val="20"/>
          <w:szCs w:val="20"/>
        </w:rPr>
        <w:t>with negative ERCC1 expression (94.1%) than weak, moderate and strong positive (70%, 50%&amp; 33.3% respectively) which was statistically significant (P= 0.019). The 2-year disease-free survival rates for patients with ERCC1-weak positive was 40%, while it was 16.7% in moderate +</w:t>
      </w:r>
      <w:proofErr w:type="spellStart"/>
      <w:r w:rsidRPr="002027CC">
        <w:rPr>
          <w:rFonts w:ascii="Times New Roman" w:hAnsi="Times New Roman" w:cs="Times New Roman"/>
          <w:sz w:val="20"/>
          <w:szCs w:val="20"/>
        </w:rPr>
        <w:t>ve</w:t>
      </w:r>
      <w:proofErr w:type="spellEnd"/>
      <w:r w:rsidRPr="002027CC">
        <w:rPr>
          <w:rFonts w:ascii="Times New Roman" w:hAnsi="Times New Roman" w:cs="Times New Roman"/>
          <w:sz w:val="20"/>
          <w:szCs w:val="20"/>
        </w:rPr>
        <w:t xml:space="preserve"> ERCC1-</w:t>
      </w:r>
      <w:r w:rsidR="000325CD" w:rsidRPr="002027CC">
        <w:rPr>
          <w:rFonts w:ascii="Times New Roman" w:hAnsi="Times New Roman" w:cs="Times New Roman"/>
          <w:sz w:val="20"/>
          <w:szCs w:val="20"/>
        </w:rPr>
        <w:t>,</w:t>
      </w:r>
      <w:r w:rsidRPr="002027CC">
        <w:rPr>
          <w:rFonts w:ascii="Times New Roman" w:hAnsi="Times New Roman" w:cs="Times New Roman"/>
          <w:sz w:val="20"/>
          <w:szCs w:val="20"/>
        </w:rPr>
        <w:t xml:space="preserve"> and 0% in strong +</w:t>
      </w:r>
      <w:proofErr w:type="spellStart"/>
      <w:r w:rsidRPr="002027CC">
        <w:rPr>
          <w:rFonts w:ascii="Times New Roman" w:hAnsi="Times New Roman" w:cs="Times New Roman"/>
          <w:sz w:val="20"/>
          <w:szCs w:val="20"/>
        </w:rPr>
        <w:t>ve</w:t>
      </w:r>
      <w:proofErr w:type="spellEnd"/>
      <w:r w:rsidRPr="002027CC">
        <w:rPr>
          <w:rFonts w:ascii="Times New Roman" w:hAnsi="Times New Roman" w:cs="Times New Roman"/>
          <w:sz w:val="20"/>
          <w:szCs w:val="20"/>
        </w:rPr>
        <w:t xml:space="preserve"> ERCC1, however, it was 70% in ERCC1-negative patients. The interaction term between ERCC1 expression and adjuvant </w:t>
      </w:r>
      <w:proofErr w:type="spellStart"/>
      <w:r w:rsidRPr="002027CC">
        <w:rPr>
          <w:rFonts w:ascii="Times New Roman" w:hAnsi="Times New Roman" w:cs="Times New Roman"/>
          <w:sz w:val="20"/>
          <w:szCs w:val="20"/>
        </w:rPr>
        <w:t>platinol</w:t>
      </w:r>
      <w:proofErr w:type="spellEnd"/>
      <w:r w:rsidRPr="002027CC">
        <w:rPr>
          <w:rFonts w:ascii="Times New Roman" w:hAnsi="Times New Roman" w:cs="Times New Roman"/>
          <w:sz w:val="20"/>
          <w:szCs w:val="20"/>
        </w:rPr>
        <w:t xml:space="preserve"> based chemotherapy showed significance for</w:t>
      </w:r>
      <w:r w:rsidRPr="002027CC">
        <w:rPr>
          <w:rFonts w:ascii="Times New Roman" w:eastAsia="Times New Roman" w:hAnsi="Times New Roman" w:cs="Times New Roman"/>
          <w:sz w:val="20"/>
          <w:szCs w:val="20"/>
        </w:rPr>
        <w:t xml:space="preserve"> overall survival (P = 0.001) and</w:t>
      </w:r>
      <w:r w:rsidRPr="002027CC">
        <w:rPr>
          <w:rFonts w:ascii="Times New Roman" w:hAnsi="Times New Roman" w:cs="Times New Roman"/>
          <w:sz w:val="20"/>
          <w:szCs w:val="20"/>
        </w:rPr>
        <w:t xml:space="preserve"> disease-free survival (P = 0.01). </w:t>
      </w:r>
      <w:r w:rsidRPr="002027CC">
        <w:rPr>
          <w:rFonts w:ascii="Times New Roman" w:eastAsia="Times-Italic" w:hAnsi="Times New Roman" w:cs="Times New Roman"/>
          <w:b/>
          <w:bCs/>
          <w:i/>
          <w:iCs/>
          <w:color w:val="231F20"/>
          <w:sz w:val="20"/>
          <w:szCs w:val="20"/>
        </w:rPr>
        <w:t>Conclusion</w:t>
      </w:r>
      <w:r w:rsidR="000325CD" w:rsidRPr="002027CC">
        <w:rPr>
          <w:rFonts w:ascii="Times New Roman" w:eastAsia="Times-Italic" w:hAnsi="Times New Roman" w:cs="Times New Roman"/>
          <w:b/>
          <w:bCs/>
          <w:i/>
          <w:iCs/>
          <w:color w:val="231F20"/>
          <w:sz w:val="20"/>
          <w:szCs w:val="20"/>
        </w:rPr>
        <w:t>:</w:t>
      </w:r>
      <w:r w:rsidR="000325CD">
        <w:rPr>
          <w:rFonts w:ascii="Times New Roman" w:eastAsia="Times-Italic" w:hAnsi="Times New Roman" w:cs="Times New Roman"/>
          <w:b/>
          <w:bCs/>
          <w:i/>
          <w:iCs/>
          <w:color w:val="231F20"/>
          <w:sz w:val="20"/>
          <w:szCs w:val="20"/>
        </w:rPr>
        <w:t xml:space="preserve"> </w:t>
      </w:r>
      <w:r w:rsidR="000325CD" w:rsidRPr="002027CC">
        <w:rPr>
          <w:rFonts w:ascii="Times New Roman" w:hAnsi="Times New Roman" w:cs="Times New Roman"/>
          <w:sz w:val="20"/>
          <w:szCs w:val="20"/>
        </w:rPr>
        <w:t>E</w:t>
      </w:r>
      <w:r w:rsidRPr="002027CC">
        <w:rPr>
          <w:rFonts w:ascii="Times New Roman" w:hAnsi="Times New Roman" w:cs="Times New Roman"/>
          <w:sz w:val="20"/>
          <w:szCs w:val="20"/>
        </w:rPr>
        <w:t>RCC1appear to be potentially useful prognostic and predictive markers in non-metastatic locally advanced bladder cancer</w:t>
      </w:r>
      <w:r w:rsidRPr="002027CC">
        <w:rPr>
          <w:rFonts w:ascii="Times New Roman" w:eastAsia="Times-Italic" w:hAnsi="Times New Roman" w:cs="Times New Roman"/>
          <w:color w:val="231F20"/>
          <w:sz w:val="20"/>
          <w:szCs w:val="20"/>
        </w:rPr>
        <w:t>.</w:t>
      </w:r>
    </w:p>
    <w:p w:rsidR="002027CC" w:rsidRPr="002027CC" w:rsidRDefault="004D3F49" w:rsidP="002027CC">
      <w:pPr>
        <w:pStyle w:val="NoSpacing"/>
        <w:snapToGrid w:val="0"/>
        <w:spacing w:before="0" w:beforeAutospacing="0" w:after="0" w:afterAutospacing="0"/>
        <w:jc w:val="both"/>
        <w:rPr>
          <w:color w:val="000000"/>
          <w:sz w:val="20"/>
          <w:szCs w:val="20"/>
          <w:shd w:val="clear" w:color="auto" w:fill="FFFFFF"/>
        </w:rPr>
      </w:pPr>
      <w:r w:rsidRPr="002027CC">
        <w:rPr>
          <w:b/>
          <w:bCs/>
          <w:color w:val="000000"/>
          <w:sz w:val="20"/>
          <w:szCs w:val="20"/>
        </w:rPr>
        <w:t>[</w:t>
      </w:r>
      <w:proofErr w:type="spellStart"/>
      <w:r w:rsidRPr="002027CC">
        <w:rPr>
          <w:color w:val="000000"/>
          <w:sz w:val="20"/>
          <w:szCs w:val="20"/>
        </w:rPr>
        <w:t>Wael</w:t>
      </w:r>
      <w:proofErr w:type="spellEnd"/>
      <w:r w:rsidRPr="002027CC">
        <w:rPr>
          <w:color w:val="000000"/>
          <w:sz w:val="20"/>
          <w:szCs w:val="20"/>
        </w:rPr>
        <w:t xml:space="preserve"> </w:t>
      </w:r>
      <w:proofErr w:type="spellStart"/>
      <w:r w:rsidRPr="002027CC">
        <w:rPr>
          <w:color w:val="000000"/>
          <w:sz w:val="20"/>
          <w:szCs w:val="20"/>
        </w:rPr>
        <w:t>Mansour</w:t>
      </w:r>
      <w:proofErr w:type="spellEnd"/>
      <w:r w:rsidRPr="002027CC">
        <w:rPr>
          <w:color w:val="000000"/>
          <w:sz w:val="20"/>
          <w:szCs w:val="20"/>
        </w:rPr>
        <w:t xml:space="preserve">, </w:t>
      </w:r>
      <w:proofErr w:type="spellStart"/>
      <w:r w:rsidRPr="002027CC">
        <w:rPr>
          <w:color w:val="000000"/>
          <w:sz w:val="20"/>
          <w:szCs w:val="20"/>
        </w:rPr>
        <w:t>Walid</w:t>
      </w:r>
      <w:proofErr w:type="spellEnd"/>
      <w:r w:rsidR="009355C8" w:rsidRPr="002027CC">
        <w:rPr>
          <w:color w:val="000000"/>
          <w:sz w:val="20"/>
          <w:szCs w:val="20"/>
        </w:rPr>
        <w:t xml:space="preserve"> </w:t>
      </w:r>
      <w:proofErr w:type="spellStart"/>
      <w:r w:rsidRPr="002027CC">
        <w:rPr>
          <w:color w:val="000000"/>
          <w:sz w:val="20"/>
          <w:szCs w:val="20"/>
        </w:rPr>
        <w:t>Almorsy</w:t>
      </w:r>
      <w:proofErr w:type="spellEnd"/>
      <w:r w:rsidRPr="002027CC">
        <w:rPr>
          <w:color w:val="000000"/>
          <w:sz w:val="20"/>
          <w:szCs w:val="20"/>
        </w:rPr>
        <w:t xml:space="preserve"> and </w:t>
      </w:r>
      <w:proofErr w:type="spellStart"/>
      <w:r w:rsidRPr="002027CC">
        <w:rPr>
          <w:color w:val="000000"/>
          <w:sz w:val="20"/>
          <w:szCs w:val="20"/>
        </w:rPr>
        <w:t>Maha</w:t>
      </w:r>
      <w:proofErr w:type="spellEnd"/>
      <w:r w:rsidRPr="002027CC">
        <w:rPr>
          <w:color w:val="000000"/>
          <w:sz w:val="20"/>
          <w:szCs w:val="20"/>
        </w:rPr>
        <w:t xml:space="preserve"> </w:t>
      </w:r>
      <w:proofErr w:type="spellStart"/>
      <w:r w:rsidRPr="002027CC">
        <w:rPr>
          <w:color w:val="000000"/>
          <w:sz w:val="20"/>
          <w:szCs w:val="20"/>
        </w:rPr>
        <w:t>shamloula</w:t>
      </w:r>
      <w:proofErr w:type="spellEnd"/>
      <w:r w:rsidR="002027CC">
        <w:rPr>
          <w:rFonts w:hint="eastAsia"/>
          <w:color w:val="000000"/>
          <w:sz w:val="20"/>
          <w:szCs w:val="20"/>
        </w:rPr>
        <w:t>.</w:t>
      </w:r>
      <w:r w:rsidR="009355C8" w:rsidRPr="002027CC">
        <w:rPr>
          <w:color w:val="000000"/>
          <w:sz w:val="20"/>
          <w:szCs w:val="20"/>
        </w:rPr>
        <w:t xml:space="preserve"> </w:t>
      </w:r>
      <w:r w:rsidRPr="002027CC">
        <w:rPr>
          <w:b/>
          <w:bCs/>
          <w:sz w:val="20"/>
          <w:szCs w:val="20"/>
        </w:rPr>
        <w:t xml:space="preserve">Prognostic and predictive </w:t>
      </w:r>
      <w:proofErr w:type="spellStart"/>
      <w:r w:rsidRPr="002027CC">
        <w:rPr>
          <w:b/>
          <w:bCs/>
          <w:color w:val="000000" w:themeColor="text1"/>
          <w:sz w:val="20"/>
          <w:szCs w:val="20"/>
        </w:rPr>
        <w:t>Value</w:t>
      </w:r>
      <w:r w:rsidRPr="002027CC">
        <w:rPr>
          <w:b/>
          <w:bCs/>
          <w:sz w:val="20"/>
          <w:szCs w:val="20"/>
        </w:rPr>
        <w:t>ofexcision</w:t>
      </w:r>
      <w:proofErr w:type="spellEnd"/>
      <w:r w:rsidRPr="002027CC">
        <w:rPr>
          <w:b/>
          <w:bCs/>
          <w:sz w:val="20"/>
          <w:szCs w:val="20"/>
        </w:rPr>
        <w:t xml:space="preserve"> repair cross-complementation group</w:t>
      </w:r>
      <w:r w:rsidRPr="002027CC">
        <w:rPr>
          <w:sz w:val="20"/>
          <w:szCs w:val="20"/>
        </w:rPr>
        <w:t>-1</w:t>
      </w:r>
      <w:r w:rsidRPr="002027CC">
        <w:rPr>
          <w:b/>
          <w:bCs/>
          <w:sz w:val="20"/>
          <w:szCs w:val="20"/>
        </w:rPr>
        <w:t>protein expression in locally advanced bladder cancer</w:t>
      </w:r>
      <w:r w:rsidR="002027CC" w:rsidRPr="002027CC">
        <w:rPr>
          <w:rFonts w:eastAsia="Times New Roman"/>
          <w:b/>
          <w:bCs/>
          <w:sz w:val="20"/>
          <w:szCs w:val="20"/>
          <w:lang w:bidi="fa-IR"/>
        </w:rPr>
        <w:t>.</w:t>
      </w:r>
      <w:r w:rsidR="002027CC" w:rsidRPr="002027CC">
        <w:rPr>
          <w:i/>
          <w:sz w:val="20"/>
          <w:szCs w:val="20"/>
        </w:rPr>
        <w:t xml:space="preserve"> Cancer Biology</w:t>
      </w:r>
      <w:r w:rsidR="002027CC" w:rsidRPr="002027CC">
        <w:rPr>
          <w:sz w:val="20"/>
          <w:szCs w:val="20"/>
        </w:rPr>
        <w:t xml:space="preserve"> 201</w:t>
      </w:r>
      <w:r w:rsidR="002027CC" w:rsidRPr="002027CC">
        <w:rPr>
          <w:rFonts w:hint="eastAsia"/>
          <w:sz w:val="20"/>
          <w:szCs w:val="20"/>
        </w:rPr>
        <w:t>6</w:t>
      </w:r>
      <w:r w:rsidR="002027CC" w:rsidRPr="002027CC">
        <w:rPr>
          <w:sz w:val="20"/>
          <w:szCs w:val="20"/>
        </w:rPr>
        <w:t>;</w:t>
      </w:r>
      <w:r w:rsidR="002027CC" w:rsidRPr="002027CC">
        <w:rPr>
          <w:rFonts w:hint="eastAsia"/>
          <w:sz w:val="20"/>
          <w:szCs w:val="20"/>
        </w:rPr>
        <w:t>6</w:t>
      </w:r>
      <w:r w:rsidR="002027CC" w:rsidRPr="002027CC">
        <w:rPr>
          <w:sz w:val="20"/>
          <w:szCs w:val="20"/>
        </w:rPr>
        <w:t>(</w:t>
      </w:r>
      <w:r w:rsidR="002027CC" w:rsidRPr="002027CC">
        <w:rPr>
          <w:rFonts w:hint="eastAsia"/>
          <w:sz w:val="20"/>
          <w:szCs w:val="20"/>
        </w:rPr>
        <w:t>4</w:t>
      </w:r>
      <w:r w:rsidR="002027CC" w:rsidRPr="002027CC">
        <w:rPr>
          <w:sz w:val="20"/>
          <w:szCs w:val="20"/>
        </w:rPr>
        <w:t>):</w:t>
      </w:r>
      <w:r w:rsidR="006C3568">
        <w:rPr>
          <w:noProof/>
          <w:color w:val="000000"/>
          <w:sz w:val="20"/>
          <w:szCs w:val="20"/>
        </w:rPr>
        <w:t>1</w:t>
      </w:r>
      <w:r w:rsidR="002027CC" w:rsidRPr="002027CC">
        <w:rPr>
          <w:color w:val="000000"/>
          <w:sz w:val="20"/>
          <w:szCs w:val="20"/>
        </w:rPr>
        <w:t>-</w:t>
      </w:r>
      <w:r w:rsidR="006C3568">
        <w:rPr>
          <w:noProof/>
          <w:color w:val="000000"/>
          <w:sz w:val="20"/>
          <w:szCs w:val="20"/>
        </w:rPr>
        <w:t>8</w:t>
      </w:r>
      <w:r w:rsidR="002027CC" w:rsidRPr="002027CC">
        <w:rPr>
          <w:sz w:val="20"/>
          <w:szCs w:val="20"/>
        </w:rPr>
        <w:t xml:space="preserve">]. </w:t>
      </w:r>
      <w:r w:rsidR="002027CC" w:rsidRPr="002027CC">
        <w:rPr>
          <w:rStyle w:val="msonormal0"/>
          <w:rFonts w:eastAsia="宋"/>
          <w:sz w:val="20"/>
          <w:szCs w:val="20"/>
        </w:rPr>
        <w:t>ISSN: 2150-1041 (print); ISSN: 2150-105X (online)</w:t>
      </w:r>
      <w:r w:rsidR="002027CC" w:rsidRPr="002027CC">
        <w:rPr>
          <w:sz w:val="20"/>
          <w:szCs w:val="20"/>
        </w:rPr>
        <w:t xml:space="preserve">. </w:t>
      </w:r>
      <w:hyperlink r:id="rId8" w:history="1">
        <w:r w:rsidR="002027CC" w:rsidRPr="002027CC">
          <w:rPr>
            <w:rStyle w:val="Hyperlink"/>
            <w:color w:val="0000FF"/>
            <w:sz w:val="20"/>
            <w:szCs w:val="20"/>
          </w:rPr>
          <w:t>http://www.cancerbio.net</w:t>
        </w:r>
      </w:hyperlink>
      <w:r w:rsidR="002027CC" w:rsidRPr="002027CC">
        <w:rPr>
          <w:sz w:val="20"/>
          <w:szCs w:val="20"/>
        </w:rPr>
        <w:t>.</w:t>
      </w:r>
      <w:r w:rsidR="002027CC" w:rsidRPr="002027CC">
        <w:rPr>
          <w:rFonts w:hint="eastAsia"/>
          <w:sz w:val="20"/>
          <w:szCs w:val="20"/>
        </w:rPr>
        <w:t xml:space="preserve"> </w:t>
      </w:r>
      <w:r w:rsidR="002027CC">
        <w:rPr>
          <w:rFonts w:hint="eastAsia"/>
          <w:sz w:val="20"/>
          <w:szCs w:val="20"/>
        </w:rPr>
        <w:t>1</w:t>
      </w:r>
      <w:r w:rsidR="002027CC" w:rsidRPr="002027CC">
        <w:rPr>
          <w:rFonts w:hint="eastAsia"/>
          <w:sz w:val="20"/>
          <w:szCs w:val="20"/>
        </w:rPr>
        <w:t xml:space="preserve">. </w:t>
      </w:r>
      <w:r w:rsidR="002027CC" w:rsidRPr="002027CC">
        <w:rPr>
          <w:color w:val="000000"/>
          <w:sz w:val="20"/>
          <w:szCs w:val="20"/>
          <w:shd w:val="clear" w:color="auto" w:fill="FFFFFF"/>
        </w:rPr>
        <w:t>doi:</w:t>
      </w:r>
      <w:hyperlink r:id="rId9" w:history="1">
        <w:r w:rsidR="002027CC" w:rsidRPr="002027CC">
          <w:rPr>
            <w:rStyle w:val="Hyperlink"/>
            <w:color w:val="0000FF"/>
            <w:sz w:val="20"/>
            <w:szCs w:val="20"/>
            <w:shd w:val="clear" w:color="auto" w:fill="FFFFFF"/>
          </w:rPr>
          <w:t>10.7537/mars</w:t>
        </w:r>
        <w:r w:rsidR="002027CC" w:rsidRPr="002027CC">
          <w:rPr>
            <w:rStyle w:val="Hyperlink"/>
            <w:rFonts w:hint="eastAsia"/>
            <w:color w:val="0000FF"/>
            <w:sz w:val="20"/>
            <w:szCs w:val="20"/>
            <w:shd w:val="clear" w:color="auto" w:fill="FFFFFF"/>
          </w:rPr>
          <w:t>cbj0604</w:t>
        </w:r>
        <w:r w:rsidR="002027CC" w:rsidRPr="002027CC">
          <w:rPr>
            <w:rStyle w:val="Hyperlink"/>
            <w:color w:val="0000FF"/>
            <w:sz w:val="20"/>
            <w:szCs w:val="20"/>
            <w:shd w:val="clear" w:color="auto" w:fill="FFFFFF"/>
          </w:rPr>
          <w:t>1</w:t>
        </w:r>
        <w:r w:rsidR="002027CC" w:rsidRPr="002027CC">
          <w:rPr>
            <w:rStyle w:val="Hyperlink"/>
            <w:rFonts w:hint="eastAsia"/>
            <w:color w:val="0000FF"/>
            <w:sz w:val="20"/>
            <w:szCs w:val="20"/>
            <w:shd w:val="clear" w:color="auto" w:fill="FFFFFF"/>
          </w:rPr>
          <w:t>6.</w:t>
        </w:r>
        <w:r w:rsidR="002027CC" w:rsidRPr="002027CC">
          <w:rPr>
            <w:rStyle w:val="Hyperlink"/>
            <w:color w:val="0000FF"/>
            <w:sz w:val="20"/>
            <w:szCs w:val="20"/>
            <w:shd w:val="clear" w:color="auto" w:fill="FFFFFF"/>
          </w:rPr>
          <w:t>0</w:t>
        </w:r>
        <w:r w:rsidR="002027CC">
          <w:rPr>
            <w:rStyle w:val="Hyperlink"/>
            <w:rFonts w:hint="eastAsia"/>
            <w:color w:val="0000FF"/>
            <w:sz w:val="20"/>
            <w:szCs w:val="20"/>
            <w:shd w:val="clear" w:color="auto" w:fill="FFFFFF"/>
          </w:rPr>
          <w:t>1</w:t>
        </w:r>
      </w:hyperlink>
      <w:r w:rsidR="002027CC" w:rsidRPr="002027CC">
        <w:rPr>
          <w:color w:val="000000"/>
          <w:sz w:val="20"/>
          <w:szCs w:val="20"/>
          <w:shd w:val="clear" w:color="auto" w:fill="FFFFFF"/>
        </w:rPr>
        <w:t>.</w:t>
      </w:r>
    </w:p>
    <w:p w:rsidR="004D3F49" w:rsidRPr="002027CC" w:rsidRDefault="004D3F49" w:rsidP="002027CC">
      <w:pPr>
        <w:bidi w:val="0"/>
        <w:snapToGrid w:val="0"/>
        <w:spacing w:after="0" w:line="240" w:lineRule="auto"/>
        <w:jc w:val="both"/>
        <w:rPr>
          <w:rFonts w:ascii="Times New Roman" w:hAnsi="Times New Roman" w:cs="Times New Roman"/>
          <w:b/>
          <w:bCs/>
          <w:sz w:val="20"/>
          <w:szCs w:val="20"/>
          <w:lang w:bidi="ar-EG"/>
        </w:rPr>
      </w:pPr>
    </w:p>
    <w:p w:rsidR="004D3F49" w:rsidRPr="002027CC" w:rsidRDefault="004D3F49" w:rsidP="002027C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2027CC">
        <w:rPr>
          <w:rFonts w:ascii="Times New Roman" w:hAnsi="Times New Roman" w:cs="Times New Roman"/>
          <w:b/>
          <w:bCs/>
          <w:sz w:val="20"/>
          <w:szCs w:val="20"/>
          <w:lang w:bidi="ar-EG"/>
        </w:rPr>
        <w:t>Key words</w:t>
      </w:r>
      <w:r w:rsidRPr="002027CC">
        <w:rPr>
          <w:rFonts w:ascii="Times New Roman" w:hAnsi="Times New Roman" w:cs="Times New Roman"/>
          <w:sz w:val="20"/>
          <w:szCs w:val="20"/>
          <w:lang w:bidi="ar-EG"/>
        </w:rPr>
        <w:t xml:space="preserve">: </w:t>
      </w:r>
      <w:r w:rsidRPr="002027CC">
        <w:rPr>
          <w:rFonts w:ascii="Times New Roman" w:hAnsi="Times New Roman" w:cs="Times New Roman"/>
          <w:sz w:val="20"/>
          <w:szCs w:val="20"/>
        </w:rPr>
        <w:t xml:space="preserve">locally advanced bladder cancer, ERCC1, </w:t>
      </w:r>
      <w:proofErr w:type="spellStart"/>
      <w:r w:rsidRPr="002027CC">
        <w:rPr>
          <w:rFonts w:ascii="Times New Roman" w:hAnsi="Times New Roman" w:cs="Times New Roman"/>
          <w:sz w:val="20"/>
          <w:szCs w:val="20"/>
        </w:rPr>
        <w:t>cisplatin</w:t>
      </w:r>
      <w:proofErr w:type="spellEnd"/>
      <w:r w:rsidRPr="002027CC">
        <w:rPr>
          <w:rFonts w:ascii="Times New Roman" w:hAnsi="Times New Roman" w:cs="Times New Roman"/>
          <w:sz w:val="20"/>
          <w:szCs w:val="20"/>
        </w:rPr>
        <w:t>-based chemotherapy, prognosis.</w:t>
      </w:r>
    </w:p>
    <w:p w:rsidR="002027CC" w:rsidRDefault="002027CC" w:rsidP="002027CC">
      <w:pPr>
        <w:bidi w:val="0"/>
        <w:snapToGrid w:val="0"/>
        <w:spacing w:after="0" w:line="240" w:lineRule="auto"/>
        <w:jc w:val="both"/>
        <w:rPr>
          <w:rFonts w:ascii="Times New Roman" w:hAnsi="Times New Roman" w:cs="Times New Roman"/>
          <w:b/>
          <w:bCs/>
          <w:sz w:val="20"/>
          <w:szCs w:val="20"/>
        </w:rPr>
      </w:pPr>
    </w:p>
    <w:p w:rsidR="002027CC" w:rsidRPr="002027CC" w:rsidRDefault="002027CC" w:rsidP="002027CC">
      <w:pPr>
        <w:bidi w:val="0"/>
        <w:snapToGrid w:val="0"/>
        <w:spacing w:after="0" w:line="240" w:lineRule="auto"/>
        <w:jc w:val="both"/>
        <w:rPr>
          <w:rFonts w:ascii="Times New Roman" w:hAnsi="Times New Roman" w:cs="Times New Roman"/>
          <w:b/>
          <w:bCs/>
          <w:sz w:val="20"/>
          <w:szCs w:val="20"/>
        </w:rPr>
        <w:sectPr w:rsidR="002027CC" w:rsidRPr="002027CC" w:rsidSect="00E8454C">
          <w:headerReference w:type="default" r:id="rId10"/>
          <w:footerReference w:type="default" r:id="rId11"/>
          <w:type w:val="continuous"/>
          <w:pgSz w:w="12240" w:h="15840" w:code="1"/>
          <w:pgMar w:top="1440" w:right="1440" w:bottom="1440" w:left="1440" w:header="720" w:footer="720" w:gutter="0"/>
          <w:cols w:space="720"/>
          <w:docGrid w:linePitch="360"/>
        </w:sectPr>
      </w:pPr>
    </w:p>
    <w:p w:rsidR="004D3F49" w:rsidRPr="002027CC" w:rsidRDefault="004D3F49" w:rsidP="002027CC">
      <w:pPr>
        <w:bidi w:val="0"/>
        <w:snapToGrid w:val="0"/>
        <w:spacing w:after="0" w:line="240" w:lineRule="auto"/>
        <w:jc w:val="both"/>
        <w:rPr>
          <w:rFonts w:ascii="Times New Roman" w:hAnsi="Times New Roman" w:cs="Times New Roman"/>
          <w:b/>
          <w:bCs/>
          <w:sz w:val="20"/>
          <w:szCs w:val="20"/>
        </w:rPr>
      </w:pPr>
      <w:r w:rsidRPr="002027CC">
        <w:rPr>
          <w:rFonts w:ascii="Times New Roman" w:hAnsi="Times New Roman" w:cs="Times New Roman"/>
          <w:b/>
          <w:bCs/>
          <w:sz w:val="20"/>
          <w:szCs w:val="20"/>
        </w:rPr>
        <w:lastRenderedPageBreak/>
        <w:t>1.</w:t>
      </w:r>
      <w:r w:rsidR="000325CD">
        <w:rPr>
          <w:rFonts w:ascii="Times New Roman" w:hAnsi="Times New Roman" w:cs="Times New Roman"/>
          <w:b/>
          <w:bCs/>
          <w:sz w:val="20"/>
          <w:szCs w:val="20"/>
        </w:rPr>
        <w:t xml:space="preserve"> </w:t>
      </w:r>
      <w:r w:rsidRPr="002027CC">
        <w:rPr>
          <w:rFonts w:ascii="Times New Roman" w:hAnsi="Times New Roman" w:cs="Times New Roman"/>
          <w:b/>
          <w:bCs/>
          <w:sz w:val="20"/>
          <w:szCs w:val="20"/>
        </w:rPr>
        <w:t>Introduction</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 xml:space="preserve">Bladder cancer represents 6.9% of all cancers in Egypt. The percent of bladder cancer is 10.7% in males </w:t>
      </w:r>
      <w:r w:rsidRPr="002027CC">
        <w:rPr>
          <w:rFonts w:ascii="Times New Roman" w:hAnsi="Times New Roman" w:cs="Times New Roman"/>
          <w:sz w:val="20"/>
          <w:szCs w:val="20"/>
          <w:vertAlign w:val="superscript"/>
        </w:rPr>
        <w:t>[1].</w:t>
      </w:r>
      <w:r w:rsidR="00B6793A">
        <w:rPr>
          <w:rFonts w:ascii="Times New Roman" w:hAnsi="Times New Roman" w:cs="Times New Roman"/>
          <w:sz w:val="20"/>
          <w:szCs w:val="20"/>
          <w:vertAlign w:val="superscript"/>
        </w:rPr>
        <w:t xml:space="preserve"> </w:t>
      </w:r>
      <w:proofErr w:type="spellStart"/>
      <w:r w:rsidRPr="002027CC">
        <w:rPr>
          <w:rFonts w:ascii="Times New Roman" w:eastAsia="Adobe Heiti Std R" w:hAnsi="Times New Roman" w:cs="Times New Roman"/>
          <w:color w:val="000000"/>
          <w:sz w:val="20"/>
          <w:szCs w:val="20"/>
        </w:rPr>
        <w:t>Cisplatin</w:t>
      </w:r>
      <w:proofErr w:type="spellEnd"/>
      <w:r w:rsidRPr="002027CC">
        <w:rPr>
          <w:rFonts w:ascii="Times New Roman" w:eastAsia="Adobe Heiti Std R" w:hAnsi="Times New Roman" w:cs="Times New Roman"/>
          <w:color w:val="000000"/>
          <w:sz w:val="20"/>
          <w:szCs w:val="20"/>
        </w:rPr>
        <w:t xml:space="preserve"> is the most important chemotherapeutic agent for locally advanced bladder cancer and is usually administered with </w:t>
      </w:r>
      <w:proofErr w:type="spellStart"/>
      <w:r w:rsidRPr="002027CC">
        <w:rPr>
          <w:rFonts w:ascii="Times New Roman" w:eastAsia="Adobe Heiti Std R" w:hAnsi="Times New Roman" w:cs="Times New Roman"/>
          <w:color w:val="000000"/>
          <w:sz w:val="20"/>
          <w:szCs w:val="20"/>
        </w:rPr>
        <w:t>gemcitabine</w:t>
      </w:r>
      <w:proofErr w:type="spellEnd"/>
      <w:r w:rsidRPr="002027CC">
        <w:rPr>
          <w:rFonts w:ascii="Times New Roman" w:eastAsia="Adobe Heiti Std R" w:hAnsi="Times New Roman" w:cs="Times New Roman"/>
          <w:color w:val="000000"/>
          <w:sz w:val="20"/>
          <w:szCs w:val="20"/>
        </w:rPr>
        <w:t xml:space="preserve">. Its </w:t>
      </w:r>
      <w:proofErr w:type="spellStart"/>
      <w:r w:rsidRPr="002027CC">
        <w:rPr>
          <w:rFonts w:ascii="Times New Roman" w:eastAsia="Adobe Heiti Std R" w:hAnsi="Times New Roman" w:cs="Times New Roman"/>
          <w:color w:val="000000"/>
          <w:sz w:val="20"/>
          <w:szCs w:val="20"/>
        </w:rPr>
        <w:t>cytotoxicity</w:t>
      </w:r>
      <w:proofErr w:type="spellEnd"/>
      <w:r w:rsidRPr="002027CC">
        <w:rPr>
          <w:rFonts w:ascii="Times New Roman" w:eastAsia="Adobe Heiti Std R" w:hAnsi="Times New Roman" w:cs="Times New Roman"/>
          <w:color w:val="000000"/>
          <w:sz w:val="20"/>
          <w:szCs w:val="20"/>
        </w:rPr>
        <w:t xml:space="preserve"> is attributed to the formation of DNA adducts, which cause inter- and intra-strand cross-linking that inhibits DNA replication. </w:t>
      </w:r>
      <w:proofErr w:type="spellStart"/>
      <w:r w:rsidRPr="002027CC">
        <w:rPr>
          <w:rFonts w:ascii="Times New Roman" w:eastAsia="Adobe Heiti Std R" w:hAnsi="Times New Roman" w:cs="Times New Roman"/>
          <w:color w:val="000000"/>
          <w:sz w:val="20"/>
          <w:szCs w:val="20"/>
        </w:rPr>
        <w:t>Cisplatin</w:t>
      </w:r>
      <w:proofErr w:type="spellEnd"/>
      <w:r w:rsidRPr="002027CC">
        <w:rPr>
          <w:rFonts w:ascii="Times New Roman" w:eastAsia="Adobe Heiti Std R" w:hAnsi="Times New Roman" w:cs="Times New Roman"/>
          <w:color w:val="000000"/>
          <w:sz w:val="20"/>
          <w:szCs w:val="20"/>
        </w:rPr>
        <w:t xml:space="preserve">-induced DNA adducts are removed by the nucleotide excision repair pathway, and the excision repair cross-complementation group 1 (ERCC1) protein; which is rate-limiting in the nucleotide excision repair pathway. Its increased expression is associated with resistance to </w:t>
      </w:r>
      <w:proofErr w:type="spellStart"/>
      <w:r w:rsidRPr="002027CC">
        <w:rPr>
          <w:rFonts w:ascii="Times New Roman" w:eastAsia="Adobe Heiti Std R" w:hAnsi="Times New Roman" w:cs="Times New Roman"/>
          <w:color w:val="000000"/>
          <w:sz w:val="20"/>
          <w:szCs w:val="20"/>
        </w:rPr>
        <w:t>cisplatin</w:t>
      </w:r>
      <w:proofErr w:type="spellEnd"/>
      <w:r w:rsidRPr="002027CC">
        <w:rPr>
          <w:rFonts w:ascii="Times New Roman" w:eastAsia="Adobe Heiti Std R" w:hAnsi="Times New Roman" w:cs="Times New Roman"/>
          <w:color w:val="000000"/>
          <w:sz w:val="20"/>
          <w:szCs w:val="20"/>
        </w:rPr>
        <w:t xml:space="preserve">-based chemotherapy in various tumor types </w:t>
      </w:r>
      <w:r w:rsidRPr="002027CC">
        <w:rPr>
          <w:rFonts w:ascii="Times New Roman" w:eastAsia="Adobe Heiti Std R" w:hAnsi="Times New Roman" w:cs="Times New Roman"/>
          <w:color w:val="000000"/>
          <w:sz w:val="20"/>
          <w:szCs w:val="20"/>
          <w:vertAlign w:val="superscript"/>
        </w:rPr>
        <w:t>[2-7]</w:t>
      </w:r>
    </w:p>
    <w:p w:rsidR="004D3F49" w:rsidRPr="002027CC" w:rsidRDefault="004D3F49" w:rsidP="002027CC">
      <w:pPr>
        <w:bidi w:val="0"/>
        <w:snapToGrid w:val="0"/>
        <w:spacing w:after="0" w:line="240" w:lineRule="auto"/>
        <w:ind w:firstLine="425"/>
        <w:jc w:val="both"/>
        <w:textAlignment w:val="baseline"/>
        <w:rPr>
          <w:rFonts w:ascii="Times New Roman" w:eastAsia="Adobe Heiti Std R" w:hAnsi="Times New Roman" w:cs="Times New Roman"/>
          <w:b/>
          <w:bCs/>
          <w:color w:val="000000"/>
          <w:sz w:val="20"/>
          <w:szCs w:val="20"/>
        </w:rPr>
      </w:pPr>
      <w:r w:rsidRPr="002027CC">
        <w:rPr>
          <w:rFonts w:ascii="Times New Roman" w:eastAsia="Adobe Heiti Std R" w:hAnsi="Times New Roman" w:cs="Times New Roman"/>
          <w:color w:val="000000"/>
          <w:sz w:val="20"/>
          <w:szCs w:val="20"/>
        </w:rPr>
        <w:t xml:space="preserve">ERCC1 has also been supported by studies that demonstrate cancers with extensive genomic alterations have more malignant phenotype and increased growth rates, also ERCC1 may be representative of the intrinsic DNA damage-repair ability of the cell </w:t>
      </w:r>
      <w:r w:rsidRPr="002027CC">
        <w:rPr>
          <w:rFonts w:ascii="Times New Roman" w:eastAsia="Adobe Heiti Std R" w:hAnsi="Times New Roman" w:cs="Times New Roman"/>
          <w:color w:val="000000"/>
          <w:sz w:val="20"/>
          <w:szCs w:val="20"/>
          <w:vertAlign w:val="superscript"/>
        </w:rPr>
        <w:t>[8, 9]</w:t>
      </w:r>
    </w:p>
    <w:p w:rsidR="004D3F49" w:rsidRPr="002027CC" w:rsidRDefault="004D3F49" w:rsidP="002027CC">
      <w:pPr>
        <w:bidi w:val="0"/>
        <w:snapToGrid w:val="0"/>
        <w:spacing w:after="0" w:line="240" w:lineRule="auto"/>
        <w:ind w:firstLine="425"/>
        <w:jc w:val="both"/>
        <w:textAlignment w:val="baseline"/>
        <w:rPr>
          <w:rFonts w:ascii="Times New Roman" w:eastAsia="Adobe Heiti Std R" w:hAnsi="Times New Roman" w:cs="Times New Roman"/>
          <w:color w:val="000000"/>
          <w:sz w:val="20"/>
          <w:szCs w:val="20"/>
          <w:lang w:bidi="ar-EG"/>
        </w:rPr>
      </w:pPr>
      <w:r w:rsidRPr="002027CC">
        <w:rPr>
          <w:rFonts w:ascii="Times New Roman" w:eastAsia="Adobe Heiti Std R" w:hAnsi="Times New Roman" w:cs="Times New Roman"/>
          <w:color w:val="000000"/>
          <w:sz w:val="20"/>
          <w:szCs w:val="20"/>
        </w:rPr>
        <w:t xml:space="preserve">Several studies have shown that high ERCC1 expression is a good prognostic to patients under the most accurate pathologic staging, thereby preventing </w:t>
      </w:r>
      <w:r w:rsidRPr="002027CC">
        <w:rPr>
          <w:rFonts w:ascii="Times New Roman" w:eastAsia="Adobe Heiti Std R" w:hAnsi="Times New Roman" w:cs="Times New Roman"/>
          <w:color w:val="000000"/>
          <w:sz w:val="20"/>
          <w:szCs w:val="20"/>
        </w:rPr>
        <w:lastRenderedPageBreak/>
        <w:t xml:space="preserve">low risk patients from unnecessary </w:t>
      </w:r>
      <w:proofErr w:type="spellStart"/>
      <w:r w:rsidRPr="002027CC">
        <w:rPr>
          <w:rFonts w:ascii="Times New Roman" w:eastAsia="Adobe Heiti Std R" w:hAnsi="Times New Roman" w:cs="Times New Roman"/>
          <w:color w:val="000000"/>
          <w:sz w:val="20"/>
          <w:szCs w:val="20"/>
        </w:rPr>
        <w:t>cytotoxicity</w:t>
      </w:r>
      <w:proofErr w:type="spellEnd"/>
      <w:r w:rsidRPr="002027CC">
        <w:rPr>
          <w:rFonts w:ascii="Times New Roman" w:eastAsia="Adobe Heiti Std R" w:hAnsi="Times New Roman" w:cs="Times New Roman"/>
          <w:color w:val="000000"/>
          <w:sz w:val="20"/>
          <w:szCs w:val="20"/>
        </w:rPr>
        <w:t xml:space="preserve">; and that up-front surgery increases the chances of curing patients with drug-resistant diseases </w:t>
      </w:r>
      <w:r w:rsidRPr="002027CC">
        <w:rPr>
          <w:rFonts w:ascii="Times New Roman" w:eastAsia="Adobe Heiti Std R" w:hAnsi="Times New Roman" w:cs="Times New Roman"/>
          <w:color w:val="000000"/>
          <w:sz w:val="20"/>
          <w:szCs w:val="20"/>
          <w:vertAlign w:val="superscript"/>
        </w:rPr>
        <w:t>[10].</w:t>
      </w:r>
    </w:p>
    <w:p w:rsidR="004D3F49" w:rsidRPr="002027CC" w:rsidRDefault="004D3F49" w:rsidP="002027CC">
      <w:pPr>
        <w:bidi w:val="0"/>
        <w:snapToGrid w:val="0"/>
        <w:spacing w:after="0" w:line="240" w:lineRule="auto"/>
        <w:ind w:firstLine="425"/>
        <w:jc w:val="both"/>
        <w:textAlignment w:val="baseline"/>
        <w:rPr>
          <w:rFonts w:ascii="Times New Roman" w:hAnsi="Times New Roman" w:cs="Times New Roman"/>
          <w:color w:val="231F20"/>
          <w:sz w:val="20"/>
          <w:szCs w:val="20"/>
        </w:rPr>
      </w:pPr>
      <w:r w:rsidRPr="002027CC">
        <w:rPr>
          <w:rFonts w:ascii="Times New Roman" w:hAnsi="Times New Roman" w:cs="Times New Roman"/>
          <w:sz w:val="20"/>
          <w:szCs w:val="20"/>
        </w:rPr>
        <w:t>In the current study, we studied the expression of ERCC1 in advanced bladder cancer patients who have been treated with platinum based chemotherapy and correlated these data with the clinic-pathological findings, treatment response and survival to assess the predictive and prognostic significance of this marker</w:t>
      </w:r>
      <w:r w:rsidRPr="002027CC">
        <w:rPr>
          <w:rFonts w:ascii="Times New Roman" w:hAnsi="Times New Roman" w:cs="Times New Roman"/>
          <w:color w:val="231F20"/>
          <w:sz w:val="20"/>
          <w:szCs w:val="20"/>
        </w:rPr>
        <w:t>.</w:t>
      </w:r>
    </w:p>
    <w:p w:rsidR="004D3F49" w:rsidRPr="002027CC" w:rsidRDefault="004D3F49" w:rsidP="002027CC">
      <w:pPr>
        <w:tabs>
          <w:tab w:val="left" w:pos="1832"/>
          <w:tab w:val="center" w:pos="4748"/>
        </w:tabs>
        <w:bidi w:val="0"/>
        <w:snapToGrid w:val="0"/>
        <w:spacing w:after="0" w:line="240" w:lineRule="auto"/>
        <w:jc w:val="both"/>
        <w:rPr>
          <w:rFonts w:ascii="Times New Roman" w:hAnsi="Times New Roman" w:cs="Times New Roman"/>
          <w:b/>
          <w:bCs/>
          <w:sz w:val="20"/>
          <w:szCs w:val="20"/>
        </w:rPr>
      </w:pPr>
    </w:p>
    <w:p w:rsidR="004D3F49" w:rsidRPr="002027CC" w:rsidRDefault="004D3F49" w:rsidP="002027CC">
      <w:pPr>
        <w:tabs>
          <w:tab w:val="left" w:pos="1832"/>
          <w:tab w:val="center" w:pos="4748"/>
        </w:tabs>
        <w:bidi w:val="0"/>
        <w:snapToGrid w:val="0"/>
        <w:spacing w:after="0" w:line="240" w:lineRule="auto"/>
        <w:jc w:val="both"/>
        <w:rPr>
          <w:rFonts w:ascii="Times New Roman" w:hAnsi="Times New Roman" w:cs="Times New Roman"/>
          <w:b/>
          <w:bCs/>
          <w:sz w:val="20"/>
          <w:szCs w:val="20"/>
        </w:rPr>
      </w:pPr>
      <w:r w:rsidRPr="002027CC">
        <w:rPr>
          <w:rFonts w:ascii="Times New Roman" w:hAnsi="Times New Roman" w:cs="Times New Roman"/>
          <w:b/>
          <w:bCs/>
          <w:sz w:val="20"/>
          <w:szCs w:val="20"/>
        </w:rPr>
        <w:t>2. Patients and methods:</w:t>
      </w:r>
    </w:p>
    <w:p w:rsidR="004D3F49" w:rsidRPr="002027CC" w:rsidRDefault="004D3F49" w:rsidP="002027CC">
      <w:pPr>
        <w:bidi w:val="0"/>
        <w:snapToGrid w:val="0"/>
        <w:spacing w:after="0" w:line="240" w:lineRule="auto"/>
        <w:ind w:firstLine="425"/>
        <w:jc w:val="both"/>
        <w:rPr>
          <w:rFonts w:ascii="Times New Roman" w:hAnsi="Times New Roman" w:cs="Times New Roman"/>
          <w:color w:val="FF0000"/>
          <w:sz w:val="20"/>
          <w:szCs w:val="20"/>
        </w:rPr>
      </w:pPr>
      <w:r w:rsidRPr="002027CC">
        <w:rPr>
          <w:rFonts w:ascii="Times New Roman" w:hAnsi="Times New Roman" w:cs="Times New Roman"/>
          <w:sz w:val="20"/>
          <w:szCs w:val="20"/>
          <w:lang w:bidi="ar-EG"/>
        </w:rPr>
        <w:t xml:space="preserve">Between </w:t>
      </w:r>
      <w:r w:rsidRPr="002027CC">
        <w:rPr>
          <w:rFonts w:ascii="Times New Roman" w:hAnsi="Times New Roman" w:cs="Times New Roman"/>
          <w:sz w:val="20"/>
          <w:szCs w:val="20"/>
        </w:rPr>
        <w:t xml:space="preserve">June 2013 </w:t>
      </w:r>
      <w:r w:rsidRPr="002027CC">
        <w:rPr>
          <w:rFonts w:ascii="Times New Roman" w:hAnsi="Times New Roman" w:cs="Times New Roman"/>
          <w:sz w:val="20"/>
          <w:szCs w:val="20"/>
          <w:lang w:bidi="ar-EG"/>
        </w:rPr>
        <w:t xml:space="preserve">and </w:t>
      </w:r>
      <w:r w:rsidRPr="002027CC">
        <w:rPr>
          <w:rFonts w:ascii="Times New Roman" w:hAnsi="Times New Roman" w:cs="Times New Roman"/>
          <w:sz w:val="20"/>
          <w:szCs w:val="20"/>
        </w:rPr>
        <w:t xml:space="preserve">December 2014, a series of 78 patients with </w:t>
      </w:r>
      <w:r w:rsidRPr="002027CC">
        <w:rPr>
          <w:rFonts w:ascii="Times New Roman" w:hAnsi="Times New Roman" w:cs="Times New Roman"/>
          <w:sz w:val="20"/>
          <w:szCs w:val="20"/>
          <w:lang w:bidi="ar-EG"/>
        </w:rPr>
        <w:t xml:space="preserve">pathologically proven </w:t>
      </w:r>
      <w:r w:rsidRPr="002027CC">
        <w:rPr>
          <w:rFonts w:ascii="Times New Roman" w:hAnsi="Times New Roman" w:cs="Times New Roman"/>
          <w:sz w:val="20"/>
          <w:szCs w:val="20"/>
        </w:rPr>
        <w:t>non-metastatic invasive bladder cancer (T stage: from T2 to T4a) in Clinical Oncology Department, Faculty of Medicine, Tanta University Hospital were enrolled. Patients were followed up until June 2016</w:t>
      </w:r>
      <w:r w:rsidRPr="002027CC">
        <w:rPr>
          <w:rFonts w:ascii="Times New Roman" w:hAnsi="Times New Roman" w:cs="Times New Roman"/>
          <w:color w:val="FF0000"/>
          <w:sz w:val="20"/>
          <w:szCs w:val="20"/>
        </w:rPr>
        <w:t>.</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lang w:bidi="ar-EG"/>
        </w:rPr>
      </w:pPr>
      <w:r w:rsidRPr="002027CC">
        <w:rPr>
          <w:rFonts w:ascii="Times New Roman" w:hAnsi="Times New Roman" w:cs="Times New Roman"/>
          <w:sz w:val="20"/>
          <w:szCs w:val="20"/>
        </w:rPr>
        <w:t>The patients were primarily chosen on the basis of paraffin blocks availability. All of the 78 patients were free of distant metastases by computed tomography scan (CT) and/or magnetic resonance imaging (MRI) and bone scan</w:t>
      </w:r>
      <w:r w:rsidR="00B6793A">
        <w:rPr>
          <w:rFonts w:ascii="Times New Roman" w:hAnsi="Times New Roman" w:cs="Times New Roman"/>
          <w:sz w:val="20"/>
          <w:szCs w:val="20"/>
        </w:rPr>
        <w:t xml:space="preserve"> </w:t>
      </w:r>
      <w:r w:rsidRPr="002027CC">
        <w:rPr>
          <w:rFonts w:ascii="Times New Roman" w:hAnsi="Times New Roman" w:cs="Times New Roman"/>
          <w:sz w:val="20"/>
          <w:szCs w:val="20"/>
        </w:rPr>
        <w:t>at the time of inclusion.</w:t>
      </w:r>
    </w:p>
    <w:p w:rsidR="004D3F49" w:rsidRPr="002027CC" w:rsidRDefault="004D3F49" w:rsidP="002027CC">
      <w:pPr>
        <w:bidi w:val="0"/>
        <w:snapToGrid w:val="0"/>
        <w:spacing w:after="0" w:line="240" w:lineRule="auto"/>
        <w:ind w:firstLine="425"/>
        <w:jc w:val="both"/>
        <w:rPr>
          <w:rFonts w:ascii="Times New Roman" w:hAnsi="Times New Roman" w:cs="Times New Roman"/>
          <w:b/>
          <w:bCs/>
          <w:sz w:val="20"/>
          <w:szCs w:val="20"/>
        </w:rPr>
      </w:pPr>
      <w:r w:rsidRPr="002027CC">
        <w:rPr>
          <w:rFonts w:ascii="Times New Roman" w:hAnsi="Times New Roman" w:cs="Times New Roman"/>
          <w:sz w:val="20"/>
          <w:szCs w:val="20"/>
        </w:rPr>
        <w:t xml:space="preserve">Patients fulfilled the following criteria: - age between 18-65 years, Eastern Cooperative Oncology Group (ECOG) performance status (PS) of ≤ 2, </w:t>
      </w:r>
      <w:r w:rsidRPr="002027CC">
        <w:rPr>
          <w:rFonts w:ascii="Times New Roman" w:hAnsi="Times New Roman" w:cs="Times New Roman"/>
          <w:sz w:val="20"/>
          <w:szCs w:val="20"/>
        </w:rPr>
        <w:lastRenderedPageBreak/>
        <w:t>adequate bone marrow reserve (WBC count</w:t>
      </w:r>
      <w:r w:rsidR="000325CD">
        <w:rPr>
          <w:rFonts w:ascii="Times New Roman" w:hAnsi="Times New Roman" w:cs="Times New Roman"/>
          <w:sz w:val="20"/>
          <w:szCs w:val="20"/>
        </w:rPr>
        <w:t xml:space="preserve"> </w:t>
      </w:r>
      <w:r w:rsidRPr="002027CC">
        <w:rPr>
          <w:rFonts w:ascii="Times New Roman" w:hAnsi="Times New Roman" w:cs="Times New Roman"/>
          <w:noProof/>
          <w:sz w:val="20"/>
          <w:szCs w:val="20"/>
          <w:lang w:eastAsia="zh-CN"/>
        </w:rPr>
        <w:drawing>
          <wp:inline distT="0" distB="0" distL="0" distR="0">
            <wp:extent cx="76200" cy="97155"/>
            <wp:effectExtent l="19050" t="0" r="0" b="0"/>
            <wp:docPr id="1" name="Picture 5" descr="Description: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t;="/>
                    <pic:cNvPicPr>
                      <a:picLocks noChangeAspect="1" noChangeArrowheads="1"/>
                    </pic:cNvPicPr>
                  </pic:nvPicPr>
                  <pic:blipFill>
                    <a:blip r:embed="rId12" cstate="print"/>
                    <a:srcRect/>
                    <a:stretch>
                      <a:fillRect/>
                    </a:stretch>
                  </pic:blipFill>
                  <pic:spPr bwMode="auto">
                    <a:xfrm>
                      <a:off x="0" y="0"/>
                      <a:ext cx="76200" cy="97155"/>
                    </a:xfrm>
                    <a:prstGeom prst="rect">
                      <a:avLst/>
                    </a:prstGeom>
                    <a:noFill/>
                    <a:ln w="9525">
                      <a:noFill/>
                      <a:miter lim="800000"/>
                      <a:headEnd/>
                      <a:tailEnd/>
                    </a:ln>
                  </pic:spPr>
                </pic:pic>
              </a:graphicData>
            </a:graphic>
          </wp:inline>
        </w:drawing>
      </w:r>
      <w:r w:rsidRPr="002027CC">
        <w:rPr>
          <w:rFonts w:ascii="Times New Roman" w:hAnsi="Times New Roman" w:cs="Times New Roman"/>
          <w:sz w:val="20"/>
          <w:szCs w:val="20"/>
        </w:rPr>
        <w:t>3.5 x 10</w:t>
      </w:r>
      <w:r w:rsidRPr="002027CC">
        <w:rPr>
          <w:rFonts w:ascii="Times New Roman" w:hAnsi="Times New Roman" w:cs="Times New Roman"/>
          <w:sz w:val="20"/>
          <w:szCs w:val="20"/>
          <w:vertAlign w:val="superscript"/>
        </w:rPr>
        <w:t>9</w:t>
      </w:r>
      <w:r w:rsidRPr="002027CC">
        <w:rPr>
          <w:rFonts w:ascii="Times New Roman" w:hAnsi="Times New Roman" w:cs="Times New Roman"/>
          <w:sz w:val="20"/>
          <w:szCs w:val="20"/>
        </w:rPr>
        <w:t>/L, ANC count</w:t>
      </w:r>
      <w:r w:rsidR="000325CD">
        <w:rPr>
          <w:rFonts w:ascii="Times New Roman" w:hAnsi="Times New Roman" w:cs="Times New Roman"/>
          <w:sz w:val="20"/>
          <w:szCs w:val="20"/>
        </w:rPr>
        <w:t xml:space="preserve"> </w:t>
      </w:r>
      <w:r w:rsidRPr="002027CC">
        <w:rPr>
          <w:rFonts w:ascii="Times New Roman" w:hAnsi="Times New Roman" w:cs="Times New Roman"/>
          <w:noProof/>
          <w:sz w:val="20"/>
          <w:szCs w:val="20"/>
          <w:lang w:eastAsia="zh-CN"/>
        </w:rPr>
        <w:drawing>
          <wp:inline distT="0" distB="0" distL="0" distR="0">
            <wp:extent cx="76200" cy="97155"/>
            <wp:effectExtent l="19050" t="0" r="0" b="0"/>
            <wp:docPr id="2" name="Picture 4" descr="Description: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t;="/>
                    <pic:cNvPicPr>
                      <a:picLocks noChangeAspect="1" noChangeArrowheads="1"/>
                    </pic:cNvPicPr>
                  </pic:nvPicPr>
                  <pic:blipFill>
                    <a:blip r:embed="rId12" cstate="print"/>
                    <a:srcRect/>
                    <a:stretch>
                      <a:fillRect/>
                    </a:stretch>
                  </pic:blipFill>
                  <pic:spPr bwMode="auto">
                    <a:xfrm>
                      <a:off x="0" y="0"/>
                      <a:ext cx="76200" cy="97155"/>
                    </a:xfrm>
                    <a:prstGeom prst="rect">
                      <a:avLst/>
                    </a:prstGeom>
                    <a:noFill/>
                    <a:ln w="9525">
                      <a:noFill/>
                      <a:miter lim="800000"/>
                      <a:headEnd/>
                      <a:tailEnd/>
                    </a:ln>
                  </pic:spPr>
                </pic:pic>
              </a:graphicData>
            </a:graphic>
          </wp:inline>
        </w:drawing>
      </w:r>
      <w:r w:rsidRPr="002027CC">
        <w:rPr>
          <w:rFonts w:ascii="Times New Roman" w:hAnsi="Times New Roman" w:cs="Times New Roman"/>
          <w:sz w:val="20"/>
          <w:szCs w:val="20"/>
        </w:rPr>
        <w:t>1.5 x10</w:t>
      </w:r>
      <w:r w:rsidRPr="002027CC">
        <w:rPr>
          <w:rFonts w:ascii="Times New Roman" w:hAnsi="Times New Roman" w:cs="Times New Roman"/>
          <w:sz w:val="20"/>
          <w:szCs w:val="20"/>
          <w:vertAlign w:val="superscript"/>
        </w:rPr>
        <w:t>9</w:t>
      </w:r>
      <w:r w:rsidRPr="002027CC">
        <w:rPr>
          <w:rFonts w:ascii="Times New Roman" w:hAnsi="Times New Roman" w:cs="Times New Roman"/>
          <w:sz w:val="20"/>
          <w:szCs w:val="20"/>
        </w:rPr>
        <w:t xml:space="preserve">/L, platelets </w:t>
      </w:r>
      <w:r w:rsidRPr="002027CC">
        <w:rPr>
          <w:rFonts w:ascii="Times New Roman" w:hAnsi="Times New Roman" w:cs="Times New Roman"/>
          <w:noProof/>
          <w:sz w:val="20"/>
          <w:szCs w:val="20"/>
          <w:lang w:eastAsia="zh-CN"/>
        </w:rPr>
        <w:drawing>
          <wp:inline distT="0" distB="0" distL="0" distR="0">
            <wp:extent cx="76200" cy="97155"/>
            <wp:effectExtent l="19050" t="0" r="0" b="0"/>
            <wp:docPr id="3" name="Picture 3" descr="Description: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t;="/>
                    <pic:cNvPicPr>
                      <a:picLocks noChangeAspect="1" noChangeArrowheads="1"/>
                    </pic:cNvPicPr>
                  </pic:nvPicPr>
                  <pic:blipFill>
                    <a:blip r:embed="rId12" cstate="print"/>
                    <a:srcRect/>
                    <a:stretch>
                      <a:fillRect/>
                    </a:stretch>
                  </pic:blipFill>
                  <pic:spPr bwMode="auto">
                    <a:xfrm>
                      <a:off x="0" y="0"/>
                      <a:ext cx="76200" cy="97155"/>
                    </a:xfrm>
                    <a:prstGeom prst="rect">
                      <a:avLst/>
                    </a:prstGeom>
                    <a:noFill/>
                    <a:ln w="9525">
                      <a:noFill/>
                      <a:miter lim="800000"/>
                      <a:headEnd/>
                      <a:tailEnd/>
                    </a:ln>
                  </pic:spPr>
                </pic:pic>
              </a:graphicData>
            </a:graphic>
          </wp:inline>
        </w:drawing>
      </w:r>
      <w:r w:rsidRPr="002027CC">
        <w:rPr>
          <w:rFonts w:ascii="Times New Roman" w:hAnsi="Times New Roman" w:cs="Times New Roman"/>
          <w:sz w:val="20"/>
          <w:szCs w:val="20"/>
        </w:rPr>
        <w:t>100 x 10</w:t>
      </w:r>
      <w:r w:rsidRPr="002027CC">
        <w:rPr>
          <w:rFonts w:ascii="Times New Roman" w:hAnsi="Times New Roman" w:cs="Times New Roman"/>
          <w:sz w:val="20"/>
          <w:szCs w:val="20"/>
          <w:vertAlign w:val="superscript"/>
        </w:rPr>
        <w:t>9</w:t>
      </w:r>
      <w:r w:rsidRPr="002027CC">
        <w:rPr>
          <w:rFonts w:ascii="Times New Roman" w:hAnsi="Times New Roman" w:cs="Times New Roman"/>
          <w:sz w:val="20"/>
          <w:szCs w:val="20"/>
        </w:rPr>
        <w:t xml:space="preserve">/L, and hemoglobin </w:t>
      </w:r>
      <w:r w:rsidRPr="002027CC">
        <w:rPr>
          <w:rFonts w:ascii="Times New Roman" w:hAnsi="Times New Roman" w:cs="Times New Roman"/>
          <w:noProof/>
          <w:sz w:val="20"/>
          <w:szCs w:val="20"/>
          <w:lang w:eastAsia="zh-CN"/>
        </w:rPr>
        <w:drawing>
          <wp:inline distT="0" distB="0" distL="0" distR="0">
            <wp:extent cx="76200" cy="97155"/>
            <wp:effectExtent l="19050" t="0" r="0" b="0"/>
            <wp:docPr id="4" name="Picture 2" descr="Description: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t;="/>
                    <pic:cNvPicPr>
                      <a:picLocks noChangeAspect="1" noChangeArrowheads="1"/>
                    </pic:cNvPicPr>
                  </pic:nvPicPr>
                  <pic:blipFill>
                    <a:blip r:embed="rId12" cstate="print"/>
                    <a:srcRect/>
                    <a:stretch>
                      <a:fillRect/>
                    </a:stretch>
                  </pic:blipFill>
                  <pic:spPr bwMode="auto">
                    <a:xfrm>
                      <a:off x="0" y="0"/>
                      <a:ext cx="76200" cy="97155"/>
                    </a:xfrm>
                    <a:prstGeom prst="rect">
                      <a:avLst/>
                    </a:prstGeom>
                    <a:noFill/>
                    <a:ln w="9525">
                      <a:noFill/>
                      <a:miter lim="800000"/>
                      <a:headEnd/>
                      <a:tailEnd/>
                    </a:ln>
                  </pic:spPr>
                </pic:pic>
              </a:graphicData>
            </a:graphic>
          </wp:inline>
        </w:drawing>
      </w:r>
      <w:r w:rsidRPr="002027CC">
        <w:rPr>
          <w:rFonts w:ascii="Times New Roman" w:hAnsi="Times New Roman" w:cs="Times New Roman"/>
          <w:sz w:val="20"/>
          <w:szCs w:val="20"/>
        </w:rPr>
        <w:t>10 g/</w:t>
      </w:r>
      <w:proofErr w:type="spellStart"/>
      <w:r w:rsidRPr="002027CC">
        <w:rPr>
          <w:rFonts w:ascii="Times New Roman" w:hAnsi="Times New Roman" w:cs="Times New Roman"/>
          <w:sz w:val="20"/>
          <w:szCs w:val="20"/>
        </w:rPr>
        <w:t>dL</w:t>
      </w:r>
      <w:proofErr w:type="spellEnd"/>
      <w:r w:rsidRPr="002027CC">
        <w:rPr>
          <w:rFonts w:ascii="Times New Roman" w:hAnsi="Times New Roman" w:cs="Times New Roman"/>
          <w:sz w:val="20"/>
          <w:szCs w:val="20"/>
        </w:rPr>
        <w:t xml:space="preserve">), adequate renal function (measured </w:t>
      </w:r>
      <w:proofErr w:type="spellStart"/>
      <w:r w:rsidRPr="002027CC">
        <w:rPr>
          <w:rFonts w:ascii="Times New Roman" w:hAnsi="Times New Roman" w:cs="Times New Roman"/>
          <w:sz w:val="20"/>
          <w:szCs w:val="20"/>
        </w:rPr>
        <w:t>creatinine</w:t>
      </w:r>
      <w:proofErr w:type="spellEnd"/>
      <w:r w:rsidRPr="002027CC">
        <w:rPr>
          <w:rFonts w:ascii="Times New Roman" w:hAnsi="Times New Roman" w:cs="Times New Roman"/>
          <w:sz w:val="20"/>
          <w:szCs w:val="20"/>
        </w:rPr>
        <w:t xml:space="preserve"> clearance </w:t>
      </w:r>
      <w:r w:rsidRPr="002027CC">
        <w:rPr>
          <w:rFonts w:ascii="Times New Roman" w:hAnsi="Times New Roman" w:cs="Times New Roman"/>
          <w:noProof/>
          <w:sz w:val="20"/>
          <w:szCs w:val="20"/>
          <w:lang w:eastAsia="zh-CN"/>
        </w:rPr>
        <w:drawing>
          <wp:inline distT="0" distB="0" distL="0" distR="0">
            <wp:extent cx="76200" cy="97155"/>
            <wp:effectExtent l="19050" t="0" r="0" b="0"/>
            <wp:docPr id="5" name="Picture 1" descr="Description: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t;="/>
                    <pic:cNvPicPr>
                      <a:picLocks noChangeAspect="1" noChangeArrowheads="1"/>
                    </pic:cNvPicPr>
                  </pic:nvPicPr>
                  <pic:blipFill>
                    <a:blip r:embed="rId12" cstate="print"/>
                    <a:srcRect/>
                    <a:stretch>
                      <a:fillRect/>
                    </a:stretch>
                  </pic:blipFill>
                  <pic:spPr bwMode="auto">
                    <a:xfrm>
                      <a:off x="0" y="0"/>
                      <a:ext cx="76200" cy="97155"/>
                    </a:xfrm>
                    <a:prstGeom prst="rect">
                      <a:avLst/>
                    </a:prstGeom>
                    <a:noFill/>
                    <a:ln w="9525">
                      <a:noFill/>
                      <a:miter lim="800000"/>
                      <a:headEnd/>
                      <a:tailEnd/>
                    </a:ln>
                  </pic:spPr>
                </pic:pic>
              </a:graphicData>
            </a:graphic>
          </wp:inline>
        </w:drawing>
      </w:r>
      <w:r w:rsidRPr="002027CC">
        <w:rPr>
          <w:rFonts w:ascii="Times New Roman" w:hAnsi="Times New Roman" w:cs="Times New Roman"/>
          <w:sz w:val="20"/>
          <w:szCs w:val="20"/>
        </w:rPr>
        <w:t xml:space="preserve">60 </w:t>
      </w:r>
      <w:proofErr w:type="spellStart"/>
      <w:r w:rsidRPr="002027CC">
        <w:rPr>
          <w:rFonts w:ascii="Times New Roman" w:hAnsi="Times New Roman" w:cs="Times New Roman"/>
          <w:sz w:val="20"/>
          <w:szCs w:val="20"/>
        </w:rPr>
        <w:t>mL</w:t>
      </w:r>
      <w:proofErr w:type="spellEnd"/>
      <w:r w:rsidRPr="002027CC">
        <w:rPr>
          <w:rFonts w:ascii="Times New Roman" w:hAnsi="Times New Roman" w:cs="Times New Roman"/>
          <w:sz w:val="20"/>
          <w:szCs w:val="20"/>
        </w:rPr>
        <w:t>/min) and adequate liver function (</w:t>
      </w:r>
      <w:proofErr w:type="spellStart"/>
      <w:r w:rsidRPr="002027CC">
        <w:rPr>
          <w:rFonts w:ascii="Times New Roman" w:hAnsi="Times New Roman" w:cs="Times New Roman"/>
          <w:sz w:val="20"/>
          <w:szCs w:val="20"/>
        </w:rPr>
        <w:t>transaminases</w:t>
      </w:r>
      <w:proofErr w:type="spellEnd"/>
      <w:r w:rsidRPr="002027CC">
        <w:rPr>
          <w:rFonts w:ascii="Times New Roman" w:hAnsi="Times New Roman" w:cs="Times New Roman"/>
          <w:sz w:val="20"/>
          <w:szCs w:val="20"/>
        </w:rPr>
        <w:t xml:space="preserve"> less than 2 x upper normal limit, and serum </w:t>
      </w:r>
      <w:proofErr w:type="spellStart"/>
      <w:r w:rsidRPr="002027CC">
        <w:rPr>
          <w:rFonts w:ascii="Times New Roman" w:hAnsi="Times New Roman" w:cs="Times New Roman"/>
          <w:sz w:val="20"/>
          <w:szCs w:val="20"/>
        </w:rPr>
        <w:t>bilirubin</w:t>
      </w:r>
      <w:proofErr w:type="spellEnd"/>
      <w:r w:rsidRPr="002027CC">
        <w:rPr>
          <w:rFonts w:ascii="Times New Roman" w:hAnsi="Times New Roman" w:cs="Times New Roman"/>
          <w:sz w:val="20"/>
          <w:szCs w:val="20"/>
        </w:rPr>
        <w:t xml:space="preserve"> concentrations below 1.5 mg/</w:t>
      </w:r>
      <w:proofErr w:type="spellStart"/>
      <w:r w:rsidRPr="002027CC">
        <w:rPr>
          <w:rFonts w:ascii="Times New Roman" w:hAnsi="Times New Roman" w:cs="Times New Roman"/>
          <w:sz w:val="20"/>
          <w:szCs w:val="20"/>
        </w:rPr>
        <w:t>dL</w:t>
      </w:r>
      <w:proofErr w:type="spellEnd"/>
      <w:r w:rsidRPr="002027CC">
        <w:rPr>
          <w:rFonts w:ascii="Times New Roman" w:hAnsi="Times New Roman" w:cs="Times New Roman"/>
          <w:sz w:val="20"/>
          <w:szCs w:val="20"/>
        </w:rPr>
        <w:t>).</w:t>
      </w:r>
    </w:p>
    <w:p w:rsidR="004D3F49" w:rsidRPr="002027CC" w:rsidRDefault="004D3F49" w:rsidP="002027CC">
      <w:pPr>
        <w:bidi w:val="0"/>
        <w:snapToGrid w:val="0"/>
        <w:spacing w:after="0" w:line="240" w:lineRule="auto"/>
        <w:jc w:val="both"/>
        <w:rPr>
          <w:rFonts w:ascii="Times New Roman" w:hAnsi="Times New Roman" w:cs="Times New Roman"/>
          <w:b/>
          <w:bCs/>
          <w:sz w:val="20"/>
          <w:szCs w:val="20"/>
        </w:rPr>
      </w:pPr>
      <w:r w:rsidRPr="002027CC">
        <w:rPr>
          <w:rFonts w:ascii="Times New Roman" w:hAnsi="Times New Roman" w:cs="Times New Roman"/>
          <w:b/>
          <w:bCs/>
          <w:sz w:val="20"/>
          <w:szCs w:val="20"/>
        </w:rPr>
        <w:t>Treatment Plan:</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lang w:bidi="ar-EG"/>
        </w:rPr>
      </w:pPr>
      <w:r w:rsidRPr="002027CC">
        <w:rPr>
          <w:rFonts w:ascii="Times New Roman" w:hAnsi="Times New Roman" w:cs="Times New Roman"/>
          <w:sz w:val="20"/>
          <w:szCs w:val="20"/>
        </w:rPr>
        <w:t>All patients have been treated with tri-modality therapy:</w:t>
      </w:r>
    </w:p>
    <w:p w:rsidR="004D3F49" w:rsidRPr="002027CC" w:rsidRDefault="004D3F49" w:rsidP="002027CC">
      <w:pPr>
        <w:bidi w:val="0"/>
        <w:snapToGrid w:val="0"/>
        <w:spacing w:after="0" w:line="240" w:lineRule="auto"/>
        <w:jc w:val="both"/>
        <w:rPr>
          <w:rFonts w:ascii="Times New Roman" w:hAnsi="Times New Roman" w:cs="Times New Roman"/>
          <w:b/>
          <w:bCs/>
          <w:sz w:val="20"/>
          <w:szCs w:val="20"/>
        </w:rPr>
      </w:pPr>
      <w:r w:rsidRPr="002027CC">
        <w:rPr>
          <w:rFonts w:ascii="Times New Roman" w:hAnsi="Times New Roman" w:cs="Times New Roman"/>
          <w:b/>
          <w:bCs/>
          <w:sz w:val="20"/>
          <w:szCs w:val="20"/>
        </w:rPr>
        <w:t>Surgery:</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 xml:space="preserve">All patients were eligible for </w:t>
      </w:r>
      <w:proofErr w:type="spellStart"/>
      <w:r w:rsidRPr="002027CC">
        <w:rPr>
          <w:rFonts w:ascii="Times New Roman" w:hAnsi="Times New Roman" w:cs="Times New Roman"/>
          <w:sz w:val="20"/>
          <w:szCs w:val="20"/>
        </w:rPr>
        <w:t>cystoscopy</w:t>
      </w:r>
      <w:proofErr w:type="spellEnd"/>
      <w:r w:rsidRPr="002027CC">
        <w:rPr>
          <w:rFonts w:ascii="Times New Roman" w:hAnsi="Times New Roman" w:cs="Times New Roman"/>
          <w:sz w:val="20"/>
          <w:szCs w:val="20"/>
        </w:rPr>
        <w:t xml:space="preserve"> for better visualization of the bladder, adequate TURBT as much as possible </w:t>
      </w:r>
      <w:proofErr w:type="spellStart"/>
      <w:r w:rsidRPr="002027CC">
        <w:rPr>
          <w:rFonts w:ascii="Times New Roman" w:hAnsi="Times New Roman" w:cs="Times New Roman"/>
          <w:color w:val="000000" w:themeColor="text1"/>
          <w:sz w:val="20"/>
          <w:szCs w:val="20"/>
        </w:rPr>
        <w:t>with</w:t>
      </w:r>
      <w:r w:rsidRPr="002027CC">
        <w:rPr>
          <w:rFonts w:ascii="Times New Roman" w:hAnsi="Times New Roman" w:cs="Times New Roman"/>
          <w:sz w:val="20"/>
          <w:szCs w:val="20"/>
        </w:rPr>
        <w:t>multiple</w:t>
      </w:r>
      <w:proofErr w:type="spellEnd"/>
      <w:r w:rsidRPr="002027CC">
        <w:rPr>
          <w:rFonts w:ascii="Times New Roman" w:hAnsi="Times New Roman" w:cs="Times New Roman"/>
          <w:sz w:val="20"/>
          <w:szCs w:val="20"/>
        </w:rPr>
        <w:t xml:space="preserve"> biopsies from any suspicious areas.</w:t>
      </w:r>
    </w:p>
    <w:p w:rsidR="004D3F49" w:rsidRPr="002027CC" w:rsidRDefault="004D3F49" w:rsidP="002027CC">
      <w:pPr>
        <w:bidi w:val="0"/>
        <w:snapToGrid w:val="0"/>
        <w:spacing w:after="0" w:line="240" w:lineRule="auto"/>
        <w:jc w:val="both"/>
        <w:rPr>
          <w:rFonts w:ascii="Times New Roman" w:hAnsi="Times New Roman" w:cs="Times New Roman"/>
          <w:sz w:val="20"/>
          <w:szCs w:val="20"/>
        </w:rPr>
      </w:pPr>
      <w:r w:rsidRPr="002027CC">
        <w:rPr>
          <w:rFonts w:ascii="Times New Roman" w:hAnsi="Times New Roman" w:cs="Times New Roman"/>
          <w:b/>
          <w:bCs/>
          <w:sz w:val="20"/>
          <w:szCs w:val="20"/>
        </w:rPr>
        <w:t>Chemotherapy</w:t>
      </w:r>
      <w:r w:rsidRPr="002027CC">
        <w:rPr>
          <w:rFonts w:ascii="Times New Roman" w:hAnsi="Times New Roman" w:cs="Times New Roman"/>
          <w:sz w:val="20"/>
          <w:szCs w:val="20"/>
        </w:rPr>
        <w:t>:</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 xml:space="preserve">All patients had received induction chemotherapy. Chemotherapy was applied in the form of </w:t>
      </w:r>
      <w:proofErr w:type="spellStart"/>
      <w:r w:rsidRPr="002027CC">
        <w:rPr>
          <w:rFonts w:ascii="Times New Roman" w:hAnsi="Times New Roman" w:cs="Times New Roman"/>
          <w:sz w:val="20"/>
          <w:szCs w:val="20"/>
        </w:rPr>
        <w:t>gemcitabine</w:t>
      </w:r>
      <w:proofErr w:type="spellEnd"/>
      <w:r w:rsidRPr="002027CC">
        <w:rPr>
          <w:rFonts w:ascii="Times New Roman" w:hAnsi="Times New Roman" w:cs="Times New Roman"/>
          <w:sz w:val="20"/>
          <w:szCs w:val="20"/>
        </w:rPr>
        <w:t xml:space="preserve"> (1000 mg/m</w:t>
      </w:r>
      <w:r w:rsidRPr="002027CC">
        <w:rPr>
          <w:rFonts w:ascii="Times New Roman" w:hAnsi="Times New Roman" w:cs="Times New Roman"/>
          <w:sz w:val="20"/>
          <w:szCs w:val="20"/>
          <w:vertAlign w:val="superscript"/>
        </w:rPr>
        <w:t>2</w:t>
      </w:r>
      <w:r w:rsidRPr="002027CC">
        <w:rPr>
          <w:rFonts w:ascii="Times New Roman" w:hAnsi="Times New Roman" w:cs="Times New Roman"/>
          <w:sz w:val="20"/>
          <w:szCs w:val="20"/>
        </w:rPr>
        <w:t xml:space="preserve">, 30-60 minutes I.V. infusion, day 1, 8 &amp; 15), and </w:t>
      </w:r>
      <w:proofErr w:type="spellStart"/>
      <w:r w:rsidRPr="002027CC">
        <w:rPr>
          <w:rFonts w:ascii="Times New Roman" w:hAnsi="Times New Roman" w:cs="Times New Roman"/>
          <w:sz w:val="20"/>
          <w:szCs w:val="20"/>
        </w:rPr>
        <w:t>cisplatinum</w:t>
      </w:r>
      <w:proofErr w:type="spellEnd"/>
      <w:r w:rsidR="00B6793A">
        <w:rPr>
          <w:rFonts w:ascii="Times New Roman" w:hAnsi="Times New Roman" w:cs="Times New Roman"/>
          <w:sz w:val="20"/>
          <w:szCs w:val="20"/>
        </w:rPr>
        <w:t xml:space="preserve"> </w:t>
      </w:r>
      <w:r w:rsidRPr="002027CC">
        <w:rPr>
          <w:rFonts w:ascii="Times New Roman" w:hAnsi="Times New Roman" w:cs="Times New Roman"/>
          <w:sz w:val="20"/>
          <w:szCs w:val="20"/>
        </w:rPr>
        <w:t>(75mg/m</w:t>
      </w:r>
      <w:r w:rsidRPr="002027CC">
        <w:rPr>
          <w:rFonts w:ascii="Times New Roman" w:hAnsi="Times New Roman" w:cs="Times New Roman"/>
          <w:sz w:val="20"/>
          <w:szCs w:val="20"/>
          <w:vertAlign w:val="superscript"/>
        </w:rPr>
        <w:t>2</w:t>
      </w:r>
      <w:r w:rsidRPr="002027CC">
        <w:rPr>
          <w:rFonts w:ascii="Times New Roman" w:hAnsi="Times New Roman" w:cs="Times New Roman"/>
          <w:sz w:val="20"/>
          <w:szCs w:val="20"/>
        </w:rPr>
        <w:t xml:space="preserve">, over 60 minutes I.V. infusion day 1). Chemotherapy was repeated every 3 weeks for two cycles. Supportive care included hydration, blood transfusions, growth factors and the administration of </w:t>
      </w:r>
      <w:proofErr w:type="spellStart"/>
      <w:r w:rsidRPr="002027CC">
        <w:rPr>
          <w:rFonts w:ascii="Times New Roman" w:hAnsi="Times New Roman" w:cs="Times New Roman"/>
          <w:sz w:val="20"/>
          <w:szCs w:val="20"/>
        </w:rPr>
        <w:t>antiemetics</w:t>
      </w:r>
      <w:proofErr w:type="spellEnd"/>
      <w:r w:rsidRPr="002027CC">
        <w:rPr>
          <w:rFonts w:ascii="Times New Roman" w:hAnsi="Times New Roman" w:cs="Times New Roman"/>
          <w:sz w:val="20"/>
          <w:szCs w:val="20"/>
        </w:rPr>
        <w:t xml:space="preserve"> and analgesics, as appropriate. Prophylactic use of growth factors was not recommended.</w:t>
      </w:r>
    </w:p>
    <w:p w:rsidR="004D3F49" w:rsidRPr="002027CC" w:rsidRDefault="004D3F49" w:rsidP="002027CC">
      <w:pPr>
        <w:bidi w:val="0"/>
        <w:snapToGrid w:val="0"/>
        <w:spacing w:after="0" w:line="240" w:lineRule="auto"/>
        <w:jc w:val="both"/>
        <w:rPr>
          <w:rFonts w:ascii="Times New Roman" w:hAnsi="Times New Roman" w:cs="Times New Roman"/>
          <w:sz w:val="20"/>
          <w:szCs w:val="20"/>
        </w:rPr>
      </w:pPr>
      <w:r w:rsidRPr="002027CC">
        <w:rPr>
          <w:rFonts w:ascii="Times New Roman" w:hAnsi="Times New Roman" w:cs="Times New Roman"/>
          <w:b/>
          <w:bCs/>
          <w:sz w:val="20"/>
          <w:szCs w:val="20"/>
        </w:rPr>
        <w:t>Radiotherapy:</w:t>
      </w:r>
    </w:p>
    <w:p w:rsidR="004D3F49" w:rsidRPr="002027CC" w:rsidRDefault="004D3F49" w:rsidP="002027CC">
      <w:pPr>
        <w:bidi w:val="0"/>
        <w:snapToGrid w:val="0"/>
        <w:spacing w:after="0" w:line="240" w:lineRule="auto"/>
        <w:ind w:firstLine="425"/>
        <w:jc w:val="both"/>
        <w:rPr>
          <w:rFonts w:ascii="Times New Roman" w:hAnsi="Times New Roman" w:cs="Times New Roman"/>
          <w:b/>
          <w:bCs/>
          <w:color w:val="231F20"/>
          <w:sz w:val="20"/>
          <w:szCs w:val="20"/>
          <w:vertAlign w:val="superscript"/>
        </w:rPr>
      </w:pPr>
      <w:r w:rsidRPr="002027CC">
        <w:rPr>
          <w:rFonts w:ascii="Times New Roman" w:hAnsi="Times New Roman" w:cs="Times New Roman"/>
          <w:sz w:val="20"/>
          <w:szCs w:val="20"/>
        </w:rPr>
        <w:t xml:space="preserve">All patients received consolidation concurrent chemo radiotherapy in the form of weekly </w:t>
      </w:r>
      <w:proofErr w:type="spellStart"/>
      <w:r w:rsidRPr="002027CC">
        <w:rPr>
          <w:rFonts w:ascii="Times New Roman" w:hAnsi="Times New Roman" w:cs="Times New Roman"/>
          <w:sz w:val="20"/>
          <w:szCs w:val="20"/>
        </w:rPr>
        <w:t>cisplatin</w:t>
      </w:r>
      <w:proofErr w:type="spellEnd"/>
      <w:r w:rsidRPr="002027CC">
        <w:rPr>
          <w:rFonts w:ascii="Times New Roman" w:hAnsi="Times New Roman" w:cs="Times New Roman"/>
          <w:sz w:val="20"/>
          <w:szCs w:val="20"/>
        </w:rPr>
        <w:t xml:space="preserve"> of 30 mg/m</w:t>
      </w:r>
      <w:r w:rsidRPr="002027CC">
        <w:rPr>
          <w:rFonts w:ascii="Times New Roman" w:hAnsi="Times New Roman" w:cs="Times New Roman"/>
          <w:sz w:val="20"/>
          <w:szCs w:val="20"/>
          <w:vertAlign w:val="superscript"/>
        </w:rPr>
        <w:t xml:space="preserve">2 </w:t>
      </w:r>
      <w:r w:rsidRPr="002027CC">
        <w:rPr>
          <w:rFonts w:ascii="Times New Roman" w:hAnsi="Times New Roman" w:cs="Times New Roman"/>
          <w:sz w:val="20"/>
          <w:szCs w:val="20"/>
        </w:rPr>
        <w:t>with radiation therapy.</w:t>
      </w:r>
      <w:r w:rsidR="000325CD">
        <w:rPr>
          <w:rFonts w:ascii="Times New Roman" w:hAnsi="Times New Roman" w:cs="Times New Roman"/>
          <w:sz w:val="20"/>
          <w:szCs w:val="20"/>
        </w:rPr>
        <w:t xml:space="preserve"> </w:t>
      </w:r>
      <w:r w:rsidRPr="002027CC">
        <w:rPr>
          <w:rFonts w:ascii="Times New Roman" w:hAnsi="Times New Roman" w:cs="Times New Roman"/>
          <w:sz w:val="20"/>
          <w:szCs w:val="20"/>
        </w:rPr>
        <w:t>Radiotherapy was delivered as 3D conformal radiotherapy by a high energy linear accelerator with photon energies 6 and 15 MV to deliver d</w:t>
      </w:r>
      <w:r w:rsidRPr="002027CC">
        <w:rPr>
          <w:rFonts w:ascii="Times New Roman" w:hAnsi="Times New Roman" w:cs="Times New Roman"/>
          <w:color w:val="000000"/>
          <w:sz w:val="20"/>
          <w:szCs w:val="20"/>
        </w:rPr>
        <w:t xml:space="preserve">ose of 45 </w:t>
      </w:r>
      <w:proofErr w:type="spellStart"/>
      <w:r w:rsidRPr="002027CC">
        <w:rPr>
          <w:rFonts w:ascii="Times New Roman" w:hAnsi="Times New Roman" w:cs="Times New Roman"/>
          <w:color w:val="000000"/>
          <w:sz w:val="20"/>
          <w:szCs w:val="20"/>
        </w:rPr>
        <w:t>Gy</w:t>
      </w:r>
      <w:proofErr w:type="spellEnd"/>
      <w:r w:rsidRPr="002027CC">
        <w:rPr>
          <w:rFonts w:ascii="Times New Roman" w:hAnsi="Times New Roman" w:cs="Times New Roman"/>
          <w:color w:val="000000"/>
          <w:sz w:val="20"/>
          <w:szCs w:val="20"/>
        </w:rPr>
        <w:t xml:space="preserve"> to the pelvic </w:t>
      </w:r>
      <w:bookmarkStart w:id="0" w:name="_GoBack"/>
      <w:bookmarkEnd w:id="0"/>
      <w:r w:rsidRPr="002027CC">
        <w:rPr>
          <w:rFonts w:ascii="Times New Roman" w:hAnsi="Times New Roman" w:cs="Times New Roman"/>
          <w:color w:val="000000"/>
          <w:sz w:val="20"/>
          <w:szCs w:val="20"/>
        </w:rPr>
        <w:t xml:space="preserve">lymph nodes and areas at risk of tumor spread. The whole bladder field received 54 </w:t>
      </w:r>
      <w:proofErr w:type="spellStart"/>
      <w:r w:rsidRPr="002027CC">
        <w:rPr>
          <w:rFonts w:ascii="Times New Roman" w:hAnsi="Times New Roman" w:cs="Times New Roman"/>
          <w:color w:val="000000"/>
          <w:sz w:val="20"/>
          <w:szCs w:val="20"/>
        </w:rPr>
        <w:t>Gy</w:t>
      </w:r>
      <w:proofErr w:type="spellEnd"/>
      <w:r w:rsidRPr="002027CC">
        <w:rPr>
          <w:rFonts w:ascii="Times New Roman" w:hAnsi="Times New Roman" w:cs="Times New Roman"/>
          <w:color w:val="000000"/>
          <w:sz w:val="20"/>
          <w:szCs w:val="20"/>
        </w:rPr>
        <w:t xml:space="preserve"> and boost field received 64.8 </w:t>
      </w:r>
      <w:proofErr w:type="spellStart"/>
      <w:r w:rsidRPr="002027CC">
        <w:rPr>
          <w:rFonts w:ascii="Times New Roman" w:hAnsi="Times New Roman" w:cs="Times New Roman"/>
          <w:color w:val="000000"/>
          <w:sz w:val="20"/>
          <w:szCs w:val="20"/>
        </w:rPr>
        <w:t>Gy</w:t>
      </w:r>
      <w:proofErr w:type="spellEnd"/>
      <w:r w:rsidRPr="002027CC">
        <w:rPr>
          <w:rFonts w:ascii="Times New Roman" w:hAnsi="Times New Roman" w:cs="Times New Roman"/>
          <w:color w:val="000000"/>
          <w:sz w:val="20"/>
          <w:szCs w:val="20"/>
        </w:rPr>
        <w:t>. The tumor boost field only treats partial bladder and incorporates all information for the location of GTV prior to TURBT</w:t>
      </w:r>
      <w:r w:rsidR="000325CD" w:rsidRPr="002027CC">
        <w:rPr>
          <w:rFonts w:ascii="Times New Roman" w:hAnsi="Times New Roman" w:cs="Times New Roman"/>
          <w:color w:val="000000"/>
          <w:sz w:val="20"/>
          <w:szCs w:val="20"/>
        </w:rPr>
        <w:t>.</w:t>
      </w:r>
      <w:r w:rsidR="000325CD">
        <w:rPr>
          <w:rFonts w:ascii="Times New Roman" w:hAnsi="Times New Roman" w:cs="Times New Roman"/>
          <w:color w:val="000000"/>
          <w:sz w:val="20"/>
          <w:szCs w:val="20"/>
        </w:rPr>
        <w:t xml:space="preserve"> </w:t>
      </w:r>
      <w:r w:rsidR="000325CD" w:rsidRPr="002027CC">
        <w:rPr>
          <w:rFonts w:ascii="Times New Roman" w:hAnsi="Times New Roman" w:cs="Times New Roman"/>
          <w:color w:val="000000"/>
          <w:sz w:val="20"/>
          <w:szCs w:val="20"/>
        </w:rPr>
        <w:t>O</w:t>
      </w:r>
      <w:r w:rsidRPr="002027CC">
        <w:rPr>
          <w:rFonts w:ascii="Times New Roman" w:hAnsi="Times New Roman" w:cs="Times New Roman"/>
          <w:color w:val="000000"/>
          <w:sz w:val="20"/>
          <w:szCs w:val="20"/>
        </w:rPr>
        <w:t xml:space="preserve">nce-daily fractionation at 1.8 Gray per fraction was used. </w:t>
      </w:r>
      <w:r w:rsidRPr="002027CC">
        <w:rPr>
          <w:rFonts w:ascii="Times New Roman" w:hAnsi="Times New Roman" w:cs="Times New Roman"/>
          <w:sz w:val="20"/>
          <w:szCs w:val="20"/>
        </w:rPr>
        <w:t xml:space="preserve">Dose prescribed at </w:t>
      </w:r>
      <w:proofErr w:type="spellStart"/>
      <w:r w:rsidRPr="002027CC">
        <w:rPr>
          <w:rFonts w:ascii="Times New Roman" w:hAnsi="Times New Roman" w:cs="Times New Roman"/>
          <w:sz w:val="20"/>
          <w:szCs w:val="20"/>
        </w:rPr>
        <w:t>iso</w:t>
      </w:r>
      <w:proofErr w:type="spellEnd"/>
      <w:r w:rsidRPr="002027CC">
        <w:rPr>
          <w:rFonts w:ascii="Times New Roman" w:hAnsi="Times New Roman" w:cs="Times New Roman"/>
          <w:sz w:val="20"/>
          <w:szCs w:val="20"/>
        </w:rPr>
        <w:t xml:space="preserve">-center and CT simulator plan was done taken in consideration the ICRU 50 (International Commission on Radiation Units and Measurements) recommendations (A certain degree of heterogeneity should be kept within +7% and –5% of the prescribed dose) </w:t>
      </w:r>
      <w:r w:rsidRPr="002027CC">
        <w:rPr>
          <w:rFonts w:ascii="Times New Roman" w:hAnsi="Times New Roman" w:cs="Times New Roman"/>
          <w:sz w:val="20"/>
          <w:szCs w:val="20"/>
          <w:vertAlign w:val="superscript"/>
        </w:rPr>
        <w:t>[11, 12]</w:t>
      </w:r>
      <w:r w:rsidRPr="002027CC">
        <w:rPr>
          <w:rFonts w:ascii="Times New Roman" w:hAnsi="Times New Roman" w:cs="Times New Roman"/>
          <w:color w:val="231F20"/>
          <w:sz w:val="20"/>
          <w:szCs w:val="20"/>
          <w:vertAlign w:val="superscript"/>
        </w:rPr>
        <w:t>.</w:t>
      </w:r>
    </w:p>
    <w:p w:rsidR="004D3F49" w:rsidRPr="002027CC" w:rsidRDefault="004D3F49" w:rsidP="002027CC">
      <w:pPr>
        <w:bidi w:val="0"/>
        <w:snapToGrid w:val="0"/>
        <w:spacing w:after="0" w:line="240" w:lineRule="auto"/>
        <w:jc w:val="both"/>
        <w:rPr>
          <w:rFonts w:ascii="Times New Roman" w:hAnsi="Times New Roman" w:cs="Times New Roman"/>
          <w:sz w:val="20"/>
          <w:szCs w:val="20"/>
        </w:rPr>
      </w:pPr>
      <w:r w:rsidRPr="002027CC">
        <w:rPr>
          <w:rFonts w:ascii="Times New Roman" w:hAnsi="Times New Roman" w:cs="Times New Roman"/>
          <w:b/>
          <w:bCs/>
          <w:sz w:val="20"/>
          <w:szCs w:val="20"/>
        </w:rPr>
        <w:t>Paraffin blocks collection:</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 xml:space="preserve">Paraffin blocks of the eligible patients were retrieved from the archives of pathology department, Faculty of Medicine, Tanta University. </w:t>
      </w:r>
      <w:proofErr w:type="spellStart"/>
      <w:r w:rsidRPr="002027CC">
        <w:rPr>
          <w:rFonts w:ascii="Times New Roman" w:hAnsi="Times New Roman" w:cs="Times New Roman"/>
          <w:sz w:val="20"/>
          <w:szCs w:val="20"/>
        </w:rPr>
        <w:t>Immunohistochemistry</w:t>
      </w:r>
      <w:proofErr w:type="spellEnd"/>
      <w:r w:rsidRPr="002027CC">
        <w:rPr>
          <w:rFonts w:ascii="Times New Roman" w:hAnsi="Times New Roman" w:cs="Times New Roman"/>
          <w:sz w:val="20"/>
          <w:szCs w:val="20"/>
        </w:rPr>
        <w:t xml:space="preserve"> (IHC) was performed using mouse monoclonal antibody for ERCC1 by (Santa Cruz, Biotechnology, Inc., California, US).</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 xml:space="preserve">Tumor tissue sections have been cut at 4 microns thickness on positively charged adhesive slides then </w:t>
      </w:r>
      <w:proofErr w:type="spellStart"/>
      <w:r w:rsidRPr="002027CC">
        <w:rPr>
          <w:rFonts w:ascii="Times New Roman" w:hAnsi="Times New Roman" w:cs="Times New Roman"/>
          <w:sz w:val="20"/>
          <w:szCs w:val="20"/>
        </w:rPr>
        <w:t>deparaffinized</w:t>
      </w:r>
      <w:proofErr w:type="spellEnd"/>
      <w:r w:rsidRPr="002027CC">
        <w:rPr>
          <w:rFonts w:ascii="Times New Roman" w:hAnsi="Times New Roman" w:cs="Times New Roman"/>
          <w:sz w:val="20"/>
          <w:szCs w:val="20"/>
        </w:rPr>
        <w:t xml:space="preserve"> in Tissue Clear (Sakura, </w:t>
      </w:r>
      <w:proofErr w:type="spellStart"/>
      <w:r w:rsidRPr="002027CC">
        <w:rPr>
          <w:rFonts w:ascii="Times New Roman" w:hAnsi="Times New Roman" w:cs="Times New Roman"/>
          <w:sz w:val="20"/>
          <w:szCs w:val="20"/>
        </w:rPr>
        <w:t>Finetek</w:t>
      </w:r>
      <w:proofErr w:type="spellEnd"/>
      <w:r w:rsidRPr="002027CC">
        <w:rPr>
          <w:rFonts w:ascii="Times New Roman" w:hAnsi="Times New Roman" w:cs="Times New Roman"/>
          <w:sz w:val="20"/>
          <w:szCs w:val="20"/>
        </w:rPr>
        <w:t xml:space="preserve"> Europe BV, </w:t>
      </w:r>
      <w:proofErr w:type="spellStart"/>
      <w:r w:rsidRPr="002027CC">
        <w:rPr>
          <w:rFonts w:ascii="Times New Roman" w:hAnsi="Times New Roman" w:cs="Times New Roman"/>
          <w:sz w:val="20"/>
          <w:szCs w:val="20"/>
        </w:rPr>
        <w:t>Zoeterwoude</w:t>
      </w:r>
      <w:proofErr w:type="spellEnd"/>
      <w:r w:rsidRPr="002027CC">
        <w:rPr>
          <w:rFonts w:ascii="Times New Roman" w:hAnsi="Times New Roman" w:cs="Times New Roman"/>
          <w:sz w:val="20"/>
          <w:szCs w:val="20"/>
        </w:rPr>
        <w:t xml:space="preserve">, Netherlands), rehydrated in </w:t>
      </w:r>
      <w:r w:rsidRPr="002027CC">
        <w:rPr>
          <w:rFonts w:ascii="Times New Roman" w:hAnsi="Times New Roman" w:cs="Times New Roman"/>
          <w:sz w:val="20"/>
          <w:szCs w:val="20"/>
        </w:rPr>
        <w:lastRenderedPageBreak/>
        <w:t xml:space="preserve">a graded ethanol series, and treated with (3%) hydrogen peroxide to block endogenous </w:t>
      </w:r>
      <w:proofErr w:type="spellStart"/>
      <w:r w:rsidRPr="002027CC">
        <w:rPr>
          <w:rFonts w:ascii="Times New Roman" w:hAnsi="Times New Roman" w:cs="Times New Roman"/>
          <w:sz w:val="20"/>
          <w:szCs w:val="20"/>
        </w:rPr>
        <w:t>peroxidase</w:t>
      </w:r>
      <w:proofErr w:type="spellEnd"/>
      <w:r w:rsidRPr="002027CC">
        <w:rPr>
          <w:rFonts w:ascii="Times New Roman" w:hAnsi="Times New Roman" w:cs="Times New Roman"/>
          <w:sz w:val="20"/>
          <w:szCs w:val="20"/>
        </w:rPr>
        <w:t xml:space="preserve"> activity. Antigen retrieval was performed by immersing slides in citrate buffer at pH = 6 and microwaving at high power for 30 minutes. Non-immune serum was used to block nonspecific binding. Afterward, the sections were incubated overnight with primary mouse monoclonal antibodies to ERCC1 in humidity chamber in a dilution of 1:50.</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lang w:bidi="ar-EG"/>
        </w:rPr>
      </w:pPr>
      <w:r w:rsidRPr="002027CC">
        <w:rPr>
          <w:rFonts w:ascii="Times New Roman" w:hAnsi="Times New Roman" w:cs="Times New Roman"/>
          <w:sz w:val="20"/>
          <w:szCs w:val="20"/>
        </w:rPr>
        <w:t>The secondary antibody was ready to be used was bio-</w:t>
      </w:r>
      <w:proofErr w:type="spellStart"/>
      <w:r w:rsidRPr="002027CC">
        <w:rPr>
          <w:rFonts w:ascii="Times New Roman" w:hAnsi="Times New Roman" w:cs="Times New Roman"/>
          <w:sz w:val="20"/>
          <w:szCs w:val="20"/>
        </w:rPr>
        <w:t>tinylated</w:t>
      </w:r>
      <w:proofErr w:type="spellEnd"/>
      <w:r w:rsidRPr="002027CC">
        <w:rPr>
          <w:rFonts w:ascii="Times New Roman" w:hAnsi="Times New Roman" w:cs="Times New Roman"/>
          <w:sz w:val="20"/>
          <w:szCs w:val="20"/>
        </w:rPr>
        <w:t xml:space="preserve"> goat (anti-poly-</w:t>
      </w:r>
      <w:proofErr w:type="spellStart"/>
      <w:r w:rsidRPr="002027CC">
        <w:rPr>
          <w:rFonts w:ascii="Times New Roman" w:hAnsi="Times New Roman" w:cs="Times New Roman"/>
          <w:sz w:val="20"/>
          <w:szCs w:val="20"/>
        </w:rPr>
        <w:t>valent</w:t>
      </w:r>
      <w:proofErr w:type="spellEnd"/>
      <w:r w:rsidRPr="002027CC">
        <w:rPr>
          <w:rFonts w:ascii="Times New Roman" w:hAnsi="Times New Roman" w:cs="Times New Roman"/>
          <w:sz w:val="20"/>
          <w:szCs w:val="20"/>
        </w:rPr>
        <w:t xml:space="preserve"> HRP) (Lab-vision, California, US) then </w:t>
      </w:r>
      <w:proofErr w:type="spellStart"/>
      <w:r w:rsidRPr="002027CC">
        <w:rPr>
          <w:rFonts w:ascii="Times New Roman" w:hAnsi="Times New Roman" w:cs="Times New Roman"/>
          <w:sz w:val="20"/>
          <w:szCs w:val="20"/>
        </w:rPr>
        <w:t>streptavidin</w:t>
      </w:r>
      <w:proofErr w:type="spellEnd"/>
      <w:r w:rsidRPr="002027CC">
        <w:rPr>
          <w:rFonts w:ascii="Times New Roman" w:hAnsi="Times New Roman" w:cs="Times New Roman"/>
          <w:sz w:val="20"/>
          <w:szCs w:val="20"/>
        </w:rPr>
        <w:t xml:space="preserve"> was applied for 10 minutes. The reaction produced visualized using 3-30 </w:t>
      </w:r>
      <w:proofErr w:type="spellStart"/>
      <w:r w:rsidRPr="002027CC">
        <w:rPr>
          <w:rFonts w:ascii="Times New Roman" w:hAnsi="Times New Roman" w:cs="Times New Roman"/>
          <w:sz w:val="20"/>
          <w:szCs w:val="20"/>
        </w:rPr>
        <w:t>di-amino-benzidines</w:t>
      </w:r>
      <w:proofErr w:type="spellEnd"/>
      <w:r w:rsidRPr="002027CC">
        <w:rPr>
          <w:rFonts w:ascii="Times New Roman" w:hAnsi="Times New Roman" w:cs="Times New Roman"/>
          <w:sz w:val="20"/>
          <w:szCs w:val="20"/>
        </w:rPr>
        <w:t xml:space="preserve"> (DAB) and the sections were counterstained with Mayer’s </w:t>
      </w:r>
      <w:proofErr w:type="spellStart"/>
      <w:r w:rsidRPr="002027CC">
        <w:rPr>
          <w:rFonts w:ascii="Times New Roman" w:hAnsi="Times New Roman" w:cs="Times New Roman"/>
          <w:sz w:val="20"/>
          <w:szCs w:val="20"/>
        </w:rPr>
        <w:t>hematoxylin</w:t>
      </w:r>
      <w:proofErr w:type="spellEnd"/>
      <w:r w:rsidRPr="002027CC">
        <w:rPr>
          <w:rFonts w:ascii="Times New Roman" w:hAnsi="Times New Roman" w:cs="Times New Roman"/>
          <w:sz w:val="20"/>
          <w:szCs w:val="20"/>
        </w:rPr>
        <w:t xml:space="preserve">, dehydrated in alcohol and mounted with DPX. A distinct brown nuclear </w:t>
      </w:r>
      <w:proofErr w:type="spellStart"/>
      <w:r w:rsidRPr="002027CC">
        <w:rPr>
          <w:rFonts w:ascii="Times New Roman" w:hAnsi="Times New Roman" w:cs="Times New Roman"/>
          <w:sz w:val="20"/>
          <w:szCs w:val="20"/>
        </w:rPr>
        <w:t>immuno</w:t>
      </w:r>
      <w:proofErr w:type="spellEnd"/>
      <w:r w:rsidRPr="002027CC">
        <w:rPr>
          <w:rFonts w:ascii="Times New Roman" w:hAnsi="Times New Roman" w:cs="Times New Roman"/>
          <w:sz w:val="20"/>
          <w:szCs w:val="20"/>
        </w:rPr>
        <w:t>-staining was scored positive. At least, 400 cells from 5 randomly selected fields(x400) were counted. Aberrant expression was defined as staining in excess of normal tissues</w:t>
      </w:r>
      <w:r w:rsidR="000325CD" w:rsidRPr="002027CC">
        <w:rPr>
          <w:rFonts w:ascii="Times New Roman" w:hAnsi="Times New Roman" w:cs="Times New Roman"/>
          <w:sz w:val="20"/>
          <w:szCs w:val="20"/>
        </w:rPr>
        <w:t>.</w:t>
      </w:r>
      <w:r w:rsidR="000325CD">
        <w:rPr>
          <w:rFonts w:ascii="Times New Roman" w:hAnsi="Times New Roman" w:cs="Times New Roman"/>
          <w:sz w:val="20"/>
          <w:szCs w:val="20"/>
        </w:rPr>
        <w:t xml:space="preserve"> </w:t>
      </w:r>
      <w:r w:rsidR="000325CD" w:rsidRPr="002027CC">
        <w:rPr>
          <w:rFonts w:ascii="Times New Roman" w:hAnsi="Times New Roman" w:cs="Times New Roman"/>
          <w:sz w:val="20"/>
          <w:szCs w:val="20"/>
        </w:rPr>
        <w:t>T</w:t>
      </w:r>
      <w:r w:rsidRPr="002027CC">
        <w:rPr>
          <w:rFonts w:ascii="Times New Roman" w:hAnsi="Times New Roman" w:cs="Times New Roman"/>
          <w:sz w:val="20"/>
          <w:szCs w:val="20"/>
        </w:rPr>
        <w:t>he staining intensity was evaluated in a semi-quantitative way representing the average intensity of the stained tumor cells (0 = no staining, 1 = weak staining, 2 = moderate staining and3 = strong staining) [5].</w:t>
      </w:r>
    </w:p>
    <w:p w:rsidR="004D3F49" w:rsidRPr="002027CC" w:rsidRDefault="004D3F49" w:rsidP="002027C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2027CC">
        <w:rPr>
          <w:rFonts w:ascii="Times New Roman" w:hAnsi="Times New Roman" w:cs="Times New Roman"/>
          <w:b/>
          <w:bCs/>
          <w:sz w:val="20"/>
          <w:szCs w:val="20"/>
        </w:rPr>
        <w:t>Patient assessment</w:t>
      </w:r>
      <w:r w:rsidRPr="002027CC">
        <w:rPr>
          <w:rFonts w:ascii="Times New Roman" w:hAnsi="Times New Roman" w:cs="Times New Roman"/>
          <w:sz w:val="20"/>
          <w:szCs w:val="20"/>
        </w:rPr>
        <w:t>:</w:t>
      </w:r>
    </w:p>
    <w:p w:rsidR="004D3F49" w:rsidRPr="002027CC" w:rsidRDefault="004D3F49" w:rsidP="002027CC">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r w:rsidRPr="002027CC">
        <w:rPr>
          <w:rFonts w:ascii="Times New Roman" w:hAnsi="Times New Roman" w:cs="Times New Roman"/>
          <w:i/>
          <w:iCs/>
          <w:sz w:val="20"/>
          <w:szCs w:val="20"/>
        </w:rPr>
        <w:t>Assessment of clinical benefit</w:t>
      </w:r>
    </w:p>
    <w:p w:rsidR="004D3F49" w:rsidRPr="002027CC" w:rsidRDefault="004D3F49" w:rsidP="002027C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 xml:space="preserve">A tumor response assessment was performed after chemotherapy, 1 month after the end of treatment and after every three months of treatment. Pre- and on-treatment monitoring consisted of medical history, physical examination, CT scan or MRI of the chest, abdomen and pelvis, and bone scan. Criteria of complete response (CR), partial response (PR), stable disease (SD) and progressive disease (PD) were based on the standard definitions according to </w:t>
      </w:r>
      <w:r w:rsidRPr="002027CC">
        <w:rPr>
          <w:rFonts w:ascii="Times New Roman" w:eastAsia="ScalaLancetPro" w:hAnsi="Times New Roman" w:cs="Times New Roman"/>
          <w:sz w:val="20"/>
          <w:szCs w:val="20"/>
        </w:rPr>
        <w:t xml:space="preserve">RECIST </w:t>
      </w:r>
      <w:r w:rsidRPr="002027CC">
        <w:rPr>
          <w:rFonts w:ascii="Times New Roman" w:hAnsi="Times New Roman" w:cs="Times New Roman"/>
          <w:sz w:val="20"/>
          <w:szCs w:val="20"/>
        </w:rPr>
        <w:t>criteria with the overall response rate, including complete response and partial response.</w:t>
      </w:r>
      <w:r w:rsidRPr="002027CC">
        <w:rPr>
          <w:rFonts w:ascii="Times New Roman" w:hAnsi="Times New Roman" w:cs="Times New Roman"/>
          <w:b/>
          <w:bCs/>
          <w:sz w:val="20"/>
          <w:szCs w:val="20"/>
          <w:vertAlign w:val="superscript"/>
        </w:rPr>
        <w:t xml:space="preserve"> [13, 14]</w:t>
      </w:r>
    </w:p>
    <w:p w:rsidR="004D3F49" w:rsidRPr="002027CC" w:rsidRDefault="004D3F49" w:rsidP="002027C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027CC">
        <w:rPr>
          <w:rFonts w:ascii="Times New Roman" w:hAnsi="Times New Roman" w:cs="Times New Roman"/>
          <w:b/>
          <w:bCs/>
          <w:sz w:val="20"/>
          <w:szCs w:val="20"/>
        </w:rPr>
        <w:t>Primary and secondary endpoints:</w:t>
      </w:r>
    </w:p>
    <w:p w:rsidR="004D3F49" w:rsidRPr="002027CC" w:rsidRDefault="004D3F49" w:rsidP="002027C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The primary endpoints of the study were overall response and progression-free survival. Secondary end point was the overall survival.</w:t>
      </w:r>
    </w:p>
    <w:p w:rsidR="004D3F49" w:rsidRPr="002027CC" w:rsidRDefault="004D3F49" w:rsidP="002027C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027CC">
        <w:rPr>
          <w:rFonts w:ascii="Times New Roman" w:hAnsi="Times New Roman" w:cs="Times New Roman"/>
          <w:b/>
          <w:bCs/>
          <w:sz w:val="20"/>
          <w:szCs w:val="20"/>
        </w:rPr>
        <w:t>Statistical analysis:</w:t>
      </w:r>
    </w:p>
    <w:p w:rsidR="004D3F49" w:rsidRPr="002027CC" w:rsidRDefault="004D3F49" w:rsidP="002027C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Overall-survival (OS) rates were calculated from the start of tri-modality therapy to the time of the last follow-up visit or death using the Kaplan–Meier method with SPSS [Statistical package] (version 20)</w:t>
      </w:r>
      <w:r w:rsidRPr="002027CC">
        <w:rPr>
          <w:rFonts w:ascii="Times New Roman" w:hAnsi="Times New Roman" w:cs="Times New Roman"/>
          <w:b/>
          <w:bCs/>
          <w:sz w:val="20"/>
          <w:szCs w:val="20"/>
          <w:vertAlign w:val="superscript"/>
        </w:rPr>
        <w:t xml:space="preserve"> [15].</w:t>
      </w:r>
      <w:r w:rsidRPr="002027CC">
        <w:rPr>
          <w:rFonts w:ascii="Times New Roman" w:hAnsi="Times New Roman" w:cs="Times New Roman"/>
          <w:sz w:val="20"/>
          <w:szCs w:val="20"/>
        </w:rPr>
        <w:t xml:space="preserve"> Progression-free survival was the time elapsed from the date of initiation of tri-modality therapy to the date of first evidence of disease progression or death in the absence of disease progression. Log rank is used for comparison of curves. Mean and standard deviation were estimates of quantitative data. Fisher exact test was used for qualitative data. All P values were two-tailed; a value of ≤0.05 was considered significant.</w:t>
      </w:r>
    </w:p>
    <w:p w:rsidR="004D3F49" w:rsidRPr="002027CC" w:rsidRDefault="004D3F49" w:rsidP="002027CC">
      <w:pPr>
        <w:bidi w:val="0"/>
        <w:snapToGrid w:val="0"/>
        <w:spacing w:after="0" w:line="240" w:lineRule="auto"/>
        <w:jc w:val="both"/>
        <w:rPr>
          <w:rFonts w:ascii="Times New Roman" w:eastAsia="Times New Roman" w:hAnsi="Times New Roman" w:cs="Times New Roman"/>
          <w:b/>
          <w:bCs/>
          <w:sz w:val="20"/>
          <w:szCs w:val="20"/>
        </w:rPr>
      </w:pPr>
      <w:r w:rsidRPr="002027CC">
        <w:rPr>
          <w:rFonts w:ascii="Times New Roman" w:eastAsia="Times New Roman" w:hAnsi="Times New Roman" w:cs="Times New Roman"/>
          <w:b/>
          <w:bCs/>
          <w:sz w:val="20"/>
          <w:szCs w:val="20"/>
        </w:rPr>
        <w:lastRenderedPageBreak/>
        <w:t>3. Results</w:t>
      </w:r>
    </w:p>
    <w:p w:rsidR="004D3F49" w:rsidRPr="002027CC" w:rsidRDefault="004D3F49" w:rsidP="002027C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lang w:bidi="ar-EG"/>
        </w:rPr>
        <w:t xml:space="preserve">Seventy-eight </w:t>
      </w:r>
      <w:r w:rsidRPr="002027CC">
        <w:rPr>
          <w:rFonts w:ascii="Times New Roman" w:hAnsi="Times New Roman" w:cs="Times New Roman"/>
          <w:sz w:val="20"/>
          <w:szCs w:val="20"/>
        </w:rPr>
        <w:t xml:space="preserve">patients </w:t>
      </w:r>
      <w:r w:rsidRPr="002027CC">
        <w:rPr>
          <w:rFonts w:ascii="Times New Roman" w:hAnsi="Times New Roman" w:cs="Times New Roman"/>
          <w:sz w:val="20"/>
          <w:szCs w:val="20"/>
          <w:lang w:bidi="ar-EG"/>
        </w:rPr>
        <w:t xml:space="preserve">were recruited in the study </w:t>
      </w:r>
      <w:r w:rsidRPr="002027CC">
        <w:rPr>
          <w:rFonts w:ascii="Times New Roman" w:hAnsi="Times New Roman" w:cs="Times New Roman"/>
          <w:sz w:val="20"/>
          <w:szCs w:val="20"/>
        </w:rPr>
        <w:t xml:space="preserve">between June 2013 </w:t>
      </w:r>
      <w:r w:rsidRPr="002027CC">
        <w:rPr>
          <w:rFonts w:ascii="Times New Roman" w:hAnsi="Times New Roman" w:cs="Times New Roman"/>
          <w:sz w:val="20"/>
          <w:szCs w:val="20"/>
          <w:lang w:bidi="ar-EG"/>
        </w:rPr>
        <w:t xml:space="preserve">and </w:t>
      </w:r>
      <w:r w:rsidRPr="002027CC">
        <w:rPr>
          <w:rFonts w:ascii="Times New Roman" w:hAnsi="Times New Roman" w:cs="Times New Roman"/>
          <w:sz w:val="20"/>
          <w:szCs w:val="20"/>
        </w:rPr>
        <w:t>December 2014</w:t>
      </w:r>
      <w:r w:rsidRPr="002027CC">
        <w:rPr>
          <w:rFonts w:ascii="Times New Roman" w:hAnsi="Times New Roman" w:cs="Times New Roman"/>
          <w:sz w:val="20"/>
          <w:szCs w:val="20"/>
          <w:lang w:bidi="ar-EG"/>
        </w:rPr>
        <w:t xml:space="preserve"> with pathologically proven </w:t>
      </w:r>
      <w:r w:rsidRPr="002027CC">
        <w:rPr>
          <w:rFonts w:ascii="Times New Roman" w:hAnsi="Times New Roman" w:cs="Times New Roman"/>
          <w:sz w:val="20"/>
          <w:szCs w:val="20"/>
        </w:rPr>
        <w:t>non-metastatic locally advanced bladder cancer. All our patients received tri-modality therapy with a combination of transurethral</w:t>
      </w:r>
      <w:r w:rsidR="00B6793A">
        <w:rPr>
          <w:rFonts w:ascii="Times New Roman" w:hAnsi="Times New Roman" w:cs="Times New Roman"/>
          <w:sz w:val="20"/>
          <w:szCs w:val="20"/>
        </w:rPr>
        <w:t xml:space="preserve"> </w:t>
      </w:r>
      <w:r w:rsidRPr="002027CC">
        <w:rPr>
          <w:rFonts w:ascii="Times New Roman" w:hAnsi="Times New Roman" w:cs="Times New Roman"/>
          <w:sz w:val="20"/>
          <w:szCs w:val="20"/>
        </w:rPr>
        <w:t xml:space="preserve">resection of bladder tumor (TURBT), chemotherapy and radiation therapy. </w:t>
      </w:r>
      <w:r w:rsidRPr="002027CC">
        <w:rPr>
          <w:rFonts w:ascii="Times New Roman" w:hAnsi="Times New Roman" w:cs="Times New Roman"/>
          <w:sz w:val="20"/>
          <w:szCs w:val="20"/>
          <w:lang w:bidi="ar-EG"/>
        </w:rPr>
        <w:t>The baseline characteristics were listed in table (1), with the mean age 60.4+ 5.0 years, and the median age was 61years (range; 51-65years)</w:t>
      </w:r>
      <w:r w:rsidR="000325CD" w:rsidRPr="002027CC">
        <w:rPr>
          <w:rFonts w:ascii="Times New Roman" w:hAnsi="Times New Roman" w:cs="Times New Roman"/>
          <w:sz w:val="20"/>
          <w:szCs w:val="20"/>
          <w:lang w:bidi="ar-EG"/>
        </w:rPr>
        <w:t>.</w:t>
      </w:r>
      <w:r w:rsidR="000325CD">
        <w:rPr>
          <w:rFonts w:ascii="Times New Roman" w:hAnsi="Times New Roman" w:cs="Times New Roman"/>
          <w:sz w:val="20"/>
          <w:szCs w:val="20"/>
          <w:lang w:bidi="ar-EG"/>
        </w:rPr>
        <w:t xml:space="preserve"> </w:t>
      </w:r>
      <w:r w:rsidR="000325CD" w:rsidRPr="002027CC">
        <w:rPr>
          <w:rFonts w:ascii="Times New Roman" w:hAnsi="Times New Roman" w:cs="Times New Roman"/>
          <w:sz w:val="20"/>
          <w:szCs w:val="20"/>
          <w:lang w:bidi="ar-EG"/>
        </w:rPr>
        <w:t>F</w:t>
      </w:r>
      <w:r w:rsidRPr="002027CC">
        <w:rPr>
          <w:rFonts w:ascii="Times New Roman" w:hAnsi="Times New Roman" w:cs="Times New Roman"/>
          <w:sz w:val="20"/>
          <w:szCs w:val="20"/>
          <w:lang w:bidi="ar-EG"/>
        </w:rPr>
        <w:t>ifty two</w:t>
      </w:r>
      <w:r w:rsidRPr="002027CC">
        <w:rPr>
          <w:rFonts w:ascii="Times New Roman" w:hAnsi="Times New Roman" w:cs="Times New Roman"/>
          <w:sz w:val="20"/>
          <w:szCs w:val="20"/>
          <w:lang w:val="es-ES" w:bidi="ar-EG"/>
        </w:rPr>
        <w:t xml:space="preserve"> (66.67%%) patinetes</w:t>
      </w:r>
      <w:r w:rsidRPr="002027CC">
        <w:rPr>
          <w:rFonts w:ascii="Times New Roman" w:hAnsi="Times New Roman" w:cs="Times New Roman"/>
          <w:sz w:val="20"/>
          <w:szCs w:val="20"/>
        </w:rPr>
        <w:t xml:space="preserve"> were of high grade, and 55(70.51%) patients were of ECOG performance </w:t>
      </w:r>
      <w:proofErr w:type="spellStart"/>
      <w:r w:rsidRPr="002027CC">
        <w:rPr>
          <w:rFonts w:ascii="Times New Roman" w:hAnsi="Times New Roman" w:cs="Times New Roman"/>
          <w:sz w:val="20"/>
          <w:szCs w:val="20"/>
        </w:rPr>
        <w:t>status</w:t>
      </w:r>
      <w:r w:rsidRPr="002027CC">
        <w:rPr>
          <w:rFonts w:ascii="Times New Roman" w:hAnsi="Times New Roman" w:cs="Times New Roman"/>
          <w:sz w:val="20"/>
          <w:szCs w:val="20"/>
          <w:lang w:bidi="ar-EG"/>
        </w:rPr>
        <w:t>of</w:t>
      </w:r>
      <w:proofErr w:type="spellEnd"/>
      <w:r w:rsidRPr="002027CC">
        <w:rPr>
          <w:rFonts w:ascii="Times New Roman" w:hAnsi="Times New Roman" w:cs="Times New Roman"/>
          <w:sz w:val="20"/>
          <w:szCs w:val="20"/>
          <w:lang w:bidi="ar-EG"/>
        </w:rPr>
        <w:t xml:space="preserve"> 1. Sixty four (</w:t>
      </w:r>
      <w:r w:rsidRPr="002027CC">
        <w:rPr>
          <w:rFonts w:ascii="Times New Roman" w:hAnsi="Times New Roman" w:cs="Times New Roman"/>
          <w:sz w:val="20"/>
          <w:szCs w:val="20"/>
          <w:lang w:val="es-ES" w:bidi="ar-EG"/>
        </w:rPr>
        <w:t>82.05</w:t>
      </w:r>
      <w:r w:rsidRPr="002027CC">
        <w:rPr>
          <w:rFonts w:ascii="Times New Roman" w:hAnsi="Times New Roman" w:cs="Times New Roman"/>
          <w:sz w:val="20"/>
          <w:szCs w:val="20"/>
          <w:lang w:bidi="ar-EG"/>
        </w:rPr>
        <w:t>%) patients were</w:t>
      </w:r>
      <w:r w:rsidRPr="002027CC">
        <w:rPr>
          <w:rFonts w:ascii="Times New Roman" w:hAnsi="Times New Roman" w:cs="Times New Roman"/>
          <w:sz w:val="20"/>
          <w:szCs w:val="20"/>
        </w:rPr>
        <w:t xml:space="preserve"> </w:t>
      </w:r>
      <w:proofErr w:type="spellStart"/>
      <w:r w:rsidRPr="002027CC">
        <w:rPr>
          <w:rFonts w:ascii="Times New Roman" w:hAnsi="Times New Roman" w:cs="Times New Roman"/>
          <w:sz w:val="20"/>
          <w:szCs w:val="20"/>
        </w:rPr>
        <w:t>males</w:t>
      </w:r>
      <w:r w:rsidRPr="002027CC">
        <w:rPr>
          <w:rFonts w:ascii="Times New Roman" w:hAnsi="Times New Roman" w:cs="Times New Roman"/>
          <w:sz w:val="20"/>
          <w:szCs w:val="20"/>
          <w:lang w:bidi="ar-EG"/>
        </w:rPr>
        <w:t>while</w:t>
      </w:r>
      <w:proofErr w:type="spellEnd"/>
      <w:r w:rsidRPr="002027CC">
        <w:rPr>
          <w:rFonts w:ascii="Times New Roman" w:hAnsi="Times New Roman" w:cs="Times New Roman"/>
          <w:sz w:val="20"/>
          <w:szCs w:val="20"/>
          <w:lang w:bidi="ar-EG"/>
        </w:rPr>
        <w:t xml:space="preserve"> 14 (</w:t>
      </w:r>
      <w:r w:rsidRPr="002027CC">
        <w:rPr>
          <w:rFonts w:ascii="Times New Roman" w:hAnsi="Times New Roman" w:cs="Times New Roman"/>
          <w:sz w:val="20"/>
          <w:szCs w:val="20"/>
          <w:lang w:val="es-ES" w:bidi="ar-EG"/>
        </w:rPr>
        <w:t>17.95</w:t>
      </w:r>
      <w:r w:rsidRPr="002027CC">
        <w:rPr>
          <w:rFonts w:ascii="Times New Roman" w:hAnsi="Times New Roman" w:cs="Times New Roman"/>
          <w:sz w:val="20"/>
          <w:szCs w:val="20"/>
          <w:lang w:bidi="ar-EG"/>
        </w:rPr>
        <w:t>%) patients were</w:t>
      </w:r>
      <w:r w:rsidRPr="002027CC">
        <w:rPr>
          <w:rFonts w:ascii="Times New Roman" w:hAnsi="Times New Roman" w:cs="Times New Roman"/>
          <w:sz w:val="20"/>
          <w:szCs w:val="20"/>
        </w:rPr>
        <w:t xml:space="preserve"> females</w:t>
      </w:r>
      <w:r w:rsidRPr="002027CC">
        <w:rPr>
          <w:rFonts w:ascii="Times New Roman" w:hAnsi="Times New Roman" w:cs="Times New Roman"/>
          <w:sz w:val="20"/>
          <w:szCs w:val="20"/>
          <w:lang w:bidi="ar-EG"/>
        </w:rPr>
        <w:t xml:space="preserve">. </w:t>
      </w:r>
      <w:r w:rsidRPr="002027CC">
        <w:rPr>
          <w:rFonts w:ascii="Times New Roman" w:hAnsi="Times New Roman" w:cs="Times New Roman"/>
          <w:sz w:val="20"/>
          <w:szCs w:val="20"/>
        </w:rPr>
        <w:t xml:space="preserve">Pathological review performed in all 78 patients, </w:t>
      </w:r>
      <w:proofErr w:type="spellStart"/>
      <w:r w:rsidRPr="002027CC">
        <w:rPr>
          <w:rFonts w:ascii="Times New Roman" w:hAnsi="Times New Roman" w:cs="Times New Roman"/>
          <w:sz w:val="20"/>
          <w:szCs w:val="20"/>
        </w:rPr>
        <w:t>confirmedthat</w:t>
      </w:r>
      <w:proofErr w:type="spellEnd"/>
      <w:r w:rsidRPr="002027CC">
        <w:rPr>
          <w:rFonts w:ascii="Times New Roman" w:hAnsi="Times New Roman" w:cs="Times New Roman"/>
          <w:sz w:val="20"/>
          <w:szCs w:val="20"/>
        </w:rPr>
        <w:t xml:space="preserve"> all had tumors invading the </w:t>
      </w:r>
      <w:proofErr w:type="spellStart"/>
      <w:r w:rsidRPr="002027CC">
        <w:rPr>
          <w:rFonts w:ascii="Times New Roman" w:hAnsi="Times New Roman" w:cs="Times New Roman"/>
          <w:sz w:val="20"/>
          <w:szCs w:val="20"/>
        </w:rPr>
        <w:t>muscularispropria</w:t>
      </w:r>
      <w:proofErr w:type="spellEnd"/>
      <w:r w:rsidRPr="002027CC">
        <w:rPr>
          <w:rFonts w:ascii="Times New Roman" w:hAnsi="Times New Roman" w:cs="Times New Roman"/>
          <w:sz w:val="20"/>
          <w:szCs w:val="20"/>
        </w:rPr>
        <w:t xml:space="preserve">. Sixteen tissue samples (20.51%) of the studied patients were infected by </w:t>
      </w:r>
      <w:proofErr w:type="spellStart"/>
      <w:r w:rsidRPr="002027CC">
        <w:rPr>
          <w:rFonts w:ascii="Times New Roman" w:hAnsi="Times New Roman" w:cs="Times New Roman"/>
          <w:sz w:val="20"/>
          <w:szCs w:val="20"/>
        </w:rPr>
        <w:t>Schistosomahematobium</w:t>
      </w:r>
      <w:proofErr w:type="spellEnd"/>
      <w:r w:rsidRPr="002027CC">
        <w:rPr>
          <w:rFonts w:ascii="Times New Roman" w:hAnsi="Times New Roman" w:cs="Times New Roman"/>
          <w:sz w:val="20"/>
          <w:szCs w:val="20"/>
        </w:rPr>
        <w:t xml:space="preserve"> eggs and 62(79.49%) patients were free from </w:t>
      </w:r>
      <w:proofErr w:type="spellStart"/>
      <w:r w:rsidRPr="002027CC">
        <w:rPr>
          <w:rFonts w:ascii="Times New Roman" w:hAnsi="Times New Roman" w:cs="Times New Roman"/>
          <w:sz w:val="20"/>
          <w:szCs w:val="20"/>
        </w:rPr>
        <w:t>Schistosoma</w:t>
      </w:r>
      <w:proofErr w:type="spellEnd"/>
      <w:r w:rsidRPr="002027CC">
        <w:rPr>
          <w:rFonts w:ascii="Times New Roman" w:hAnsi="Times New Roman" w:cs="Times New Roman"/>
          <w:sz w:val="20"/>
          <w:szCs w:val="20"/>
        </w:rPr>
        <w:t xml:space="preserve"> affection. All the patients included in this study had a histopathology of transitional cell carcinoma</w:t>
      </w:r>
      <w:r w:rsidR="000325CD">
        <w:rPr>
          <w:rFonts w:ascii="Times New Roman" w:hAnsi="Times New Roman" w:cs="Times New Roman"/>
          <w:sz w:val="20"/>
          <w:szCs w:val="20"/>
        </w:rPr>
        <w:t xml:space="preserve"> </w:t>
      </w:r>
      <w:r w:rsidRPr="002027CC">
        <w:rPr>
          <w:rFonts w:ascii="Times New Roman" w:hAnsi="Times New Roman" w:cs="Times New Roman"/>
          <w:sz w:val="20"/>
          <w:szCs w:val="20"/>
        </w:rPr>
        <w:t>with 22</w:t>
      </w:r>
      <w:r w:rsidRPr="002027CC">
        <w:rPr>
          <w:rFonts w:ascii="Times New Roman" w:hAnsi="Times New Roman" w:cs="Times New Roman"/>
          <w:sz w:val="20"/>
          <w:szCs w:val="20"/>
          <w:lang w:bidi="ar-EG"/>
        </w:rPr>
        <w:t xml:space="preserve"> patients</w:t>
      </w:r>
      <w:r w:rsidRPr="002027CC">
        <w:rPr>
          <w:rFonts w:ascii="Times New Roman" w:hAnsi="Times New Roman" w:cs="Times New Roman"/>
          <w:sz w:val="20"/>
          <w:szCs w:val="20"/>
        </w:rPr>
        <w:t xml:space="preserve"> (28.2%) had </w:t>
      </w:r>
      <w:proofErr w:type="spellStart"/>
      <w:r w:rsidRPr="002027CC">
        <w:rPr>
          <w:rFonts w:ascii="Times New Roman" w:hAnsi="Times New Roman" w:cs="Times New Roman"/>
          <w:sz w:val="20"/>
          <w:szCs w:val="20"/>
        </w:rPr>
        <w:t>squamous</w:t>
      </w:r>
      <w:proofErr w:type="spellEnd"/>
      <w:r w:rsidRPr="002027CC">
        <w:rPr>
          <w:rFonts w:ascii="Times New Roman" w:hAnsi="Times New Roman" w:cs="Times New Roman"/>
          <w:sz w:val="20"/>
          <w:szCs w:val="20"/>
        </w:rPr>
        <w:t xml:space="preserve"> differentiation. The clinical stage of the primary tumor was T2 in 32 (41.03%) patients</w:t>
      </w:r>
      <w:r w:rsidR="000325CD" w:rsidRPr="002027CC">
        <w:rPr>
          <w:rFonts w:ascii="Times New Roman" w:hAnsi="Times New Roman" w:cs="Times New Roman"/>
          <w:sz w:val="20"/>
          <w:szCs w:val="20"/>
        </w:rPr>
        <w:t>,</w:t>
      </w:r>
      <w:r w:rsidR="000325CD">
        <w:rPr>
          <w:rFonts w:ascii="Times New Roman" w:hAnsi="Times New Roman" w:cs="Times New Roman"/>
          <w:sz w:val="20"/>
          <w:szCs w:val="20"/>
        </w:rPr>
        <w:t xml:space="preserve"> </w:t>
      </w:r>
      <w:r w:rsidR="000325CD" w:rsidRPr="002027CC">
        <w:rPr>
          <w:rFonts w:ascii="Times New Roman" w:hAnsi="Times New Roman" w:cs="Times New Roman"/>
          <w:sz w:val="20"/>
          <w:szCs w:val="20"/>
        </w:rPr>
        <w:t>T</w:t>
      </w:r>
      <w:r w:rsidRPr="002027CC">
        <w:rPr>
          <w:rFonts w:ascii="Times New Roman" w:hAnsi="Times New Roman" w:cs="Times New Roman"/>
          <w:sz w:val="20"/>
          <w:szCs w:val="20"/>
        </w:rPr>
        <w:t>3 in 36 (46.15%) patients, and T4a in 10 (12.82%) patients.</w:t>
      </w:r>
    </w:p>
    <w:p w:rsidR="004D3F49" w:rsidRPr="002027CC" w:rsidRDefault="004D3F49" w:rsidP="002027CC">
      <w:pPr>
        <w:bidi w:val="0"/>
        <w:snapToGrid w:val="0"/>
        <w:spacing w:after="0" w:line="240" w:lineRule="auto"/>
        <w:jc w:val="both"/>
        <w:rPr>
          <w:rFonts w:ascii="Times New Roman" w:hAnsi="Times New Roman" w:cs="Times New Roman"/>
          <w:b/>
          <w:bCs/>
          <w:sz w:val="20"/>
          <w:szCs w:val="20"/>
          <w:lang w:bidi="ar-EG"/>
        </w:rPr>
      </w:pPr>
      <w:proofErr w:type="spellStart"/>
      <w:r w:rsidRPr="002027CC">
        <w:rPr>
          <w:rFonts w:ascii="Times New Roman" w:hAnsi="Times New Roman" w:cs="Times New Roman"/>
          <w:b/>
          <w:bCs/>
          <w:sz w:val="20"/>
          <w:szCs w:val="20"/>
        </w:rPr>
        <w:t>Immuno-histochemical</w:t>
      </w:r>
      <w:proofErr w:type="spellEnd"/>
      <w:r w:rsidRPr="002027CC">
        <w:rPr>
          <w:rFonts w:ascii="Times New Roman" w:hAnsi="Times New Roman" w:cs="Times New Roman"/>
          <w:b/>
          <w:bCs/>
          <w:sz w:val="20"/>
          <w:szCs w:val="20"/>
        </w:rPr>
        <w:t xml:space="preserve"> results:</w:t>
      </w:r>
    </w:p>
    <w:p w:rsidR="004D3F49" w:rsidRPr="002027CC" w:rsidRDefault="004D3F49" w:rsidP="002027CC">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2027CC">
        <w:rPr>
          <w:rFonts w:ascii="Times New Roman" w:hAnsi="Times New Roman" w:cs="Times New Roman"/>
          <w:sz w:val="20"/>
          <w:szCs w:val="20"/>
        </w:rPr>
        <w:t>ERCC1 expression was found to be positive in 44 (56.4%) of the patients’ tumor tissues and negative in 34 (43.6%) of the patients’ tumor tissues (Fig. 1). The tumor’s expression of ERCC1 scored as strong positive in 12 patients (15.4%), (Fig. 2), moderate positivity in 12 patients (15.4%), (fig 3), and weak positive in 20 patients (25.6%).</w:t>
      </w:r>
    </w:p>
    <w:p w:rsidR="004D3F49" w:rsidRPr="002027CC" w:rsidRDefault="004D3F49" w:rsidP="002027CC">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4D3F49" w:rsidRPr="002027CC" w:rsidRDefault="004D3F49" w:rsidP="002027CC">
      <w:pPr>
        <w:autoSpaceDE w:val="0"/>
        <w:autoSpaceDN w:val="0"/>
        <w:bidi w:val="0"/>
        <w:adjustRightInd w:val="0"/>
        <w:snapToGrid w:val="0"/>
        <w:spacing w:after="0" w:line="240" w:lineRule="auto"/>
        <w:jc w:val="both"/>
        <w:rPr>
          <w:rFonts w:ascii="Times New Roman" w:hAnsi="Times New Roman" w:cs="Times New Roman"/>
          <w:sz w:val="18"/>
          <w:szCs w:val="18"/>
        </w:rPr>
      </w:pPr>
      <w:r w:rsidRPr="002027CC">
        <w:rPr>
          <w:rFonts w:ascii="Times New Roman" w:hAnsi="Times New Roman" w:cs="Times New Roman"/>
          <w:b/>
          <w:bCs/>
          <w:sz w:val="18"/>
          <w:szCs w:val="18"/>
        </w:rPr>
        <w:lastRenderedPageBreak/>
        <w:t>Table (1): Pretreatment patient and tumor characteristics (n = 78)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3218"/>
        <w:gridCol w:w="1207"/>
      </w:tblGrid>
      <w:tr w:rsidR="004D3F49" w:rsidRPr="002027CC" w:rsidTr="002027CC">
        <w:trPr>
          <w:trHeight w:val="535"/>
          <w:jc w:val="center"/>
        </w:trPr>
        <w:tc>
          <w:tcPr>
            <w:tcW w:w="5646"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lang w:bidi="ar-EG"/>
              </w:rPr>
            </w:pPr>
            <w:r w:rsidRPr="002027CC">
              <w:rPr>
                <w:rFonts w:ascii="Times New Roman" w:hAnsi="Times New Roman" w:cs="Times New Roman"/>
                <w:b/>
                <w:bCs/>
                <w:color w:val="000000"/>
                <w:sz w:val="18"/>
                <w:szCs w:val="18"/>
                <w:lang w:bidi="ar-EG"/>
              </w:rPr>
              <w:t>Characteristic</w:t>
            </w:r>
          </w:p>
        </w:tc>
        <w:tc>
          <w:tcPr>
            <w:tcW w:w="2612"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lang w:bidi="ar-EG"/>
              </w:rPr>
            </w:pPr>
            <w:r w:rsidRPr="002027CC">
              <w:rPr>
                <w:rFonts w:ascii="Times New Roman" w:hAnsi="Times New Roman" w:cs="Times New Roman"/>
                <w:b/>
                <w:bCs/>
                <w:color w:val="000000"/>
                <w:sz w:val="18"/>
                <w:szCs w:val="18"/>
                <w:lang w:bidi="ar-EG"/>
              </w:rPr>
              <w:t>No. patients (%)</w:t>
            </w:r>
          </w:p>
        </w:tc>
      </w:tr>
      <w:tr w:rsidR="004D3F49" w:rsidRPr="002027CC" w:rsidTr="002027CC">
        <w:trPr>
          <w:trHeight w:val="555"/>
          <w:jc w:val="center"/>
        </w:trPr>
        <w:tc>
          <w:tcPr>
            <w:tcW w:w="5646"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lang w:bidi="ar-EG"/>
              </w:rPr>
            </w:pPr>
            <w:r w:rsidRPr="002027CC">
              <w:rPr>
                <w:rFonts w:ascii="Times New Roman" w:hAnsi="Times New Roman" w:cs="Times New Roman"/>
                <w:b/>
                <w:bCs/>
                <w:color w:val="000000"/>
                <w:sz w:val="18"/>
                <w:szCs w:val="18"/>
                <w:lang w:bidi="ar-EG"/>
              </w:rPr>
              <w:t>Age (years)</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lang w:bidi="ar-EG"/>
              </w:rPr>
              <w:t>Mean</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lang w:bidi="ar-EG"/>
              </w:rPr>
              <w:t>Median-Range</w:t>
            </w:r>
          </w:p>
        </w:tc>
        <w:tc>
          <w:tcPr>
            <w:tcW w:w="2612"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lang w:bidi="ar-EG"/>
              </w:rPr>
              <w:t>60.4±5.0</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lang w:bidi="ar-EG"/>
              </w:rPr>
              <w:t>61(51-65)</w:t>
            </w:r>
          </w:p>
        </w:tc>
      </w:tr>
      <w:tr w:rsidR="004D3F49" w:rsidRPr="002027CC" w:rsidTr="002027CC">
        <w:trPr>
          <w:trHeight w:val="555"/>
          <w:jc w:val="center"/>
        </w:trPr>
        <w:tc>
          <w:tcPr>
            <w:tcW w:w="5646"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lang w:bidi="ar-EG"/>
              </w:rPr>
            </w:pPr>
            <w:r w:rsidRPr="002027CC">
              <w:rPr>
                <w:rFonts w:ascii="Times New Roman" w:hAnsi="Times New Roman" w:cs="Times New Roman"/>
                <w:b/>
                <w:bCs/>
                <w:color w:val="000000"/>
                <w:sz w:val="18"/>
                <w:szCs w:val="18"/>
              </w:rPr>
              <w:t>ECOG performance status</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lang w:bidi="ar-EG"/>
              </w:rPr>
              <w:t>0</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lang w:bidi="ar-EG"/>
              </w:rPr>
              <w:t>1</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lang w:bidi="ar-EG"/>
              </w:rPr>
            </w:pPr>
            <w:r w:rsidRPr="002027CC">
              <w:rPr>
                <w:rFonts w:ascii="Times New Roman" w:hAnsi="Times New Roman" w:cs="Times New Roman"/>
                <w:color w:val="000000"/>
                <w:sz w:val="18"/>
                <w:szCs w:val="18"/>
                <w:lang w:bidi="ar-EG"/>
              </w:rPr>
              <w:t>2</w:t>
            </w:r>
          </w:p>
        </w:tc>
        <w:tc>
          <w:tcPr>
            <w:tcW w:w="2612"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lang w:bidi="ar-EG"/>
              </w:rPr>
              <w:t>1 (1.28)</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lang w:bidi="ar-EG"/>
              </w:rPr>
              <w:t>55 (70.51)</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lang w:val="es-ES" w:bidi="ar-EG"/>
              </w:rPr>
              <w:t>22 (28.21)</w:t>
            </w:r>
          </w:p>
        </w:tc>
      </w:tr>
      <w:tr w:rsidR="004D3F49" w:rsidRPr="002027CC" w:rsidTr="002027CC">
        <w:trPr>
          <w:jc w:val="center"/>
        </w:trPr>
        <w:tc>
          <w:tcPr>
            <w:tcW w:w="5646"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Gender</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rPr>
              <w:t>Male</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Female</w:t>
            </w:r>
          </w:p>
        </w:tc>
        <w:tc>
          <w:tcPr>
            <w:tcW w:w="2612"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val="es-ES" w:bidi="ar-EG"/>
              </w:rPr>
            </w:pP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val="es-ES" w:bidi="ar-EG"/>
              </w:rPr>
            </w:pPr>
            <w:r w:rsidRPr="002027CC">
              <w:rPr>
                <w:rFonts w:ascii="Times New Roman" w:hAnsi="Times New Roman" w:cs="Times New Roman"/>
                <w:color w:val="000000"/>
                <w:sz w:val="18"/>
                <w:szCs w:val="18"/>
                <w:lang w:val="es-ES" w:bidi="ar-EG"/>
              </w:rPr>
              <w:t>64 (82.05)</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val="es-ES" w:bidi="ar-EG"/>
              </w:rPr>
            </w:pPr>
            <w:r w:rsidRPr="002027CC">
              <w:rPr>
                <w:rFonts w:ascii="Times New Roman" w:hAnsi="Times New Roman" w:cs="Times New Roman"/>
                <w:color w:val="000000"/>
                <w:sz w:val="18"/>
                <w:szCs w:val="18"/>
                <w:lang w:val="es-ES" w:bidi="ar-EG"/>
              </w:rPr>
              <w:t>14 (17.95)</w:t>
            </w:r>
          </w:p>
        </w:tc>
      </w:tr>
      <w:tr w:rsidR="004D3F49" w:rsidRPr="002027CC" w:rsidTr="002027CC">
        <w:trPr>
          <w:jc w:val="center"/>
        </w:trPr>
        <w:tc>
          <w:tcPr>
            <w:tcW w:w="5646"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lang w:val="da-DK" w:bidi="ar-EG"/>
              </w:rPr>
            </w:pPr>
            <w:r w:rsidRPr="002027CC">
              <w:rPr>
                <w:rFonts w:ascii="Times New Roman" w:hAnsi="Times New Roman" w:cs="Times New Roman"/>
                <w:b/>
                <w:bCs/>
                <w:color w:val="000000"/>
                <w:sz w:val="18"/>
                <w:szCs w:val="18"/>
                <w:lang w:bidi="ar-EG"/>
              </w:rPr>
              <w:t>Initial tumor</w:t>
            </w:r>
            <w:r w:rsidRPr="002027CC">
              <w:rPr>
                <w:rFonts w:ascii="Times New Roman" w:hAnsi="Times New Roman" w:cs="Times New Roman"/>
                <w:b/>
                <w:bCs/>
                <w:color w:val="000000"/>
                <w:sz w:val="18"/>
                <w:szCs w:val="18"/>
                <w:lang w:val="da-DK"/>
              </w:rPr>
              <w:t>grade</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rPr>
              <w:t>Low grade TCC</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rPr>
              <w:t>High grade TCC.</w:t>
            </w:r>
          </w:p>
        </w:tc>
        <w:tc>
          <w:tcPr>
            <w:tcW w:w="2612"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val="es-ES" w:bidi="ar-EG"/>
              </w:rPr>
            </w:pP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val="es-ES" w:bidi="ar-EG"/>
              </w:rPr>
            </w:pPr>
            <w:r w:rsidRPr="002027CC">
              <w:rPr>
                <w:rFonts w:ascii="Times New Roman" w:hAnsi="Times New Roman" w:cs="Times New Roman"/>
                <w:color w:val="000000"/>
                <w:sz w:val="18"/>
                <w:szCs w:val="18"/>
                <w:lang w:val="es-ES" w:bidi="ar-EG"/>
              </w:rPr>
              <w:t>26 (33.33)</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val="es-ES" w:bidi="ar-EG"/>
              </w:rPr>
            </w:pPr>
            <w:r w:rsidRPr="002027CC">
              <w:rPr>
                <w:rFonts w:ascii="Times New Roman" w:hAnsi="Times New Roman" w:cs="Times New Roman"/>
                <w:color w:val="000000"/>
                <w:sz w:val="18"/>
                <w:szCs w:val="18"/>
                <w:lang w:val="es-ES" w:bidi="ar-EG"/>
              </w:rPr>
              <w:t>52 (66.67)</w:t>
            </w:r>
          </w:p>
        </w:tc>
      </w:tr>
      <w:tr w:rsidR="004D3F49" w:rsidRPr="002027CC" w:rsidTr="002027CC">
        <w:trPr>
          <w:jc w:val="center"/>
        </w:trPr>
        <w:tc>
          <w:tcPr>
            <w:tcW w:w="5646"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roofErr w:type="spellStart"/>
            <w:r w:rsidRPr="002027CC">
              <w:rPr>
                <w:rFonts w:ascii="Times New Roman" w:hAnsi="Times New Roman" w:cs="Times New Roman"/>
                <w:b/>
                <w:bCs/>
                <w:color w:val="000000"/>
                <w:sz w:val="18"/>
                <w:szCs w:val="18"/>
              </w:rPr>
              <w:t>Schistosomahematobiumeggs</w:t>
            </w:r>
            <w:proofErr w:type="spellEnd"/>
            <w:r w:rsidRPr="002027CC">
              <w:rPr>
                <w:rFonts w:ascii="Times New Roman" w:hAnsi="Times New Roman" w:cs="Times New Roman"/>
                <w:b/>
                <w:bCs/>
                <w:color w:val="000000"/>
                <w:sz w:val="18"/>
                <w:szCs w:val="18"/>
              </w:rPr>
              <w:t xml:space="preserve"> infection</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Yes</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color w:val="000000"/>
                <w:sz w:val="18"/>
                <w:szCs w:val="18"/>
              </w:rPr>
              <w:t>No</w:t>
            </w:r>
          </w:p>
        </w:tc>
        <w:tc>
          <w:tcPr>
            <w:tcW w:w="2612"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16 (20.51)</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rPr>
              <w:t>62 (79.49)</w:t>
            </w:r>
          </w:p>
        </w:tc>
      </w:tr>
      <w:tr w:rsidR="004D3F49" w:rsidRPr="002027CC" w:rsidTr="002027CC">
        <w:trPr>
          <w:jc w:val="center"/>
        </w:trPr>
        <w:tc>
          <w:tcPr>
            <w:tcW w:w="5646"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Tumor stage</w:t>
            </w:r>
          </w:p>
          <w:p w:rsidR="004D3F49" w:rsidRPr="002027CC" w:rsidRDefault="004D3F49" w:rsidP="002027CC">
            <w:pPr>
              <w:bidi w:val="0"/>
              <w:snapToGrid w:val="0"/>
              <w:spacing w:after="0" w:line="240" w:lineRule="auto"/>
              <w:jc w:val="both"/>
              <w:outlineLvl w:val="0"/>
              <w:rPr>
                <w:rFonts w:ascii="Times New Roman" w:hAnsi="Times New Roman" w:cs="Times New Roman"/>
                <w:color w:val="000000"/>
                <w:sz w:val="18"/>
                <w:szCs w:val="18"/>
              </w:rPr>
            </w:pPr>
            <w:r w:rsidRPr="002027CC">
              <w:rPr>
                <w:rFonts w:ascii="Times New Roman" w:hAnsi="Times New Roman" w:cs="Times New Roman"/>
                <w:color w:val="000000"/>
                <w:sz w:val="18"/>
                <w:szCs w:val="18"/>
              </w:rPr>
              <w:t>T2</w:t>
            </w:r>
          </w:p>
          <w:p w:rsidR="004D3F49" w:rsidRPr="002027CC" w:rsidRDefault="004D3F49" w:rsidP="002027CC">
            <w:pPr>
              <w:bidi w:val="0"/>
              <w:snapToGrid w:val="0"/>
              <w:spacing w:after="0" w:line="240" w:lineRule="auto"/>
              <w:jc w:val="both"/>
              <w:outlineLvl w:val="0"/>
              <w:rPr>
                <w:rFonts w:ascii="Times New Roman" w:hAnsi="Times New Roman" w:cs="Times New Roman"/>
                <w:color w:val="000000"/>
                <w:sz w:val="18"/>
                <w:szCs w:val="18"/>
              </w:rPr>
            </w:pPr>
            <w:r w:rsidRPr="002027CC">
              <w:rPr>
                <w:rFonts w:ascii="Times New Roman" w:hAnsi="Times New Roman" w:cs="Times New Roman"/>
                <w:color w:val="000000"/>
                <w:sz w:val="18"/>
                <w:szCs w:val="18"/>
              </w:rPr>
              <w:t>T3</w:t>
            </w:r>
          </w:p>
          <w:p w:rsidR="004D3F49" w:rsidRPr="002027CC" w:rsidRDefault="004D3F49" w:rsidP="002027CC">
            <w:pPr>
              <w:bidi w:val="0"/>
              <w:snapToGrid w:val="0"/>
              <w:spacing w:after="0" w:line="240" w:lineRule="auto"/>
              <w:jc w:val="both"/>
              <w:outlineLvl w:val="0"/>
              <w:rPr>
                <w:rFonts w:ascii="Times New Roman" w:hAnsi="Times New Roman" w:cs="Times New Roman"/>
                <w:color w:val="000000"/>
                <w:sz w:val="18"/>
                <w:szCs w:val="18"/>
              </w:rPr>
            </w:pPr>
            <w:r w:rsidRPr="002027CC">
              <w:rPr>
                <w:rFonts w:ascii="Times New Roman" w:hAnsi="Times New Roman" w:cs="Times New Roman"/>
                <w:color w:val="000000"/>
                <w:sz w:val="18"/>
                <w:szCs w:val="18"/>
              </w:rPr>
              <w:t>T4a</w:t>
            </w:r>
          </w:p>
        </w:tc>
        <w:tc>
          <w:tcPr>
            <w:tcW w:w="2612" w:type="dxa"/>
            <w:tcBorders>
              <w:top w:val="single" w:sz="4" w:space="0" w:color="auto"/>
              <w:left w:val="single" w:sz="4" w:space="0" w:color="auto"/>
              <w:bottom w:val="single" w:sz="4" w:space="0" w:color="auto"/>
              <w:right w:val="single" w:sz="4" w:space="0" w:color="auto"/>
            </w:tcBorders>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val="es-ES" w:bidi="ar-EG"/>
              </w:rPr>
            </w:pP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32 (41.03)</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36 (46.15)</w:t>
            </w: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lang w:bidi="ar-EG"/>
              </w:rPr>
            </w:pPr>
            <w:r w:rsidRPr="002027CC">
              <w:rPr>
                <w:rFonts w:ascii="Times New Roman" w:hAnsi="Times New Roman" w:cs="Times New Roman"/>
                <w:color w:val="000000"/>
                <w:sz w:val="18"/>
                <w:szCs w:val="18"/>
              </w:rPr>
              <w:t>1 0 (12.82)</w:t>
            </w:r>
          </w:p>
        </w:tc>
      </w:tr>
    </w:tbl>
    <w:p w:rsidR="004D3F49" w:rsidRPr="002027CC" w:rsidRDefault="004D3F49" w:rsidP="002027CC">
      <w:pPr>
        <w:bidi w:val="0"/>
        <w:snapToGrid w:val="0"/>
        <w:spacing w:after="0" w:line="240" w:lineRule="auto"/>
        <w:jc w:val="center"/>
        <w:rPr>
          <w:rFonts w:ascii="Times New Roman" w:hAnsi="Times New Roman" w:cs="Times New Roman"/>
          <w:b/>
          <w:bCs/>
          <w:sz w:val="18"/>
          <w:szCs w:val="18"/>
        </w:rPr>
      </w:pPr>
    </w:p>
    <w:p w:rsidR="004D3F49" w:rsidRPr="002027CC" w:rsidRDefault="004D3F49" w:rsidP="002027CC">
      <w:pPr>
        <w:bidi w:val="0"/>
        <w:snapToGrid w:val="0"/>
        <w:spacing w:after="0" w:line="240" w:lineRule="auto"/>
        <w:jc w:val="center"/>
        <w:rPr>
          <w:rFonts w:ascii="Times New Roman" w:hAnsi="Times New Roman" w:cs="Times New Roman"/>
          <w:sz w:val="18"/>
          <w:szCs w:val="18"/>
        </w:rPr>
      </w:pPr>
      <w:r w:rsidRPr="002027CC">
        <w:rPr>
          <w:rFonts w:ascii="Times New Roman" w:hAnsi="Times New Roman" w:cs="Times New Roman"/>
          <w:b/>
          <w:bCs/>
          <w:sz w:val="18"/>
          <w:szCs w:val="18"/>
        </w:rPr>
        <w:t>Table (2): ERCC1 expression and</w:t>
      </w:r>
      <w:r w:rsidRPr="002027CC">
        <w:rPr>
          <w:rFonts w:ascii="Times New Roman" w:eastAsia="Times New Roman" w:hAnsi="Times New Roman" w:cs="Times New Roman"/>
          <w:b/>
          <w:bCs/>
          <w:sz w:val="18"/>
          <w:szCs w:val="18"/>
        </w:rPr>
        <w:t xml:space="preserve"> degree of positivity</w:t>
      </w:r>
    </w:p>
    <w:tbl>
      <w:tblPr>
        <w:tblW w:w="4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306"/>
        <w:gridCol w:w="1066"/>
        <w:gridCol w:w="1004"/>
      </w:tblGrid>
      <w:tr w:rsidR="004D3F49" w:rsidRPr="002027CC" w:rsidTr="002027CC">
        <w:trPr>
          <w:trHeight w:val="255"/>
          <w:jc w:val="center"/>
        </w:trPr>
        <w:tc>
          <w:tcPr>
            <w:tcW w:w="2306" w:type="dxa"/>
            <w:tcBorders>
              <w:bottom w:val="single" w:sz="4" w:space="0" w:color="auto"/>
            </w:tcBorders>
            <w:shd w:val="clear" w:color="auto" w:fill="auto"/>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ERCC1 expression</w:t>
            </w:r>
          </w:p>
        </w:tc>
        <w:tc>
          <w:tcPr>
            <w:tcW w:w="1066" w:type="dxa"/>
            <w:tcBorders>
              <w:bottom w:val="single" w:sz="4" w:space="0" w:color="auto"/>
            </w:tcBorders>
            <w:shd w:val="clear" w:color="auto" w:fill="auto"/>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b/>
                <w:bCs/>
                <w:color w:val="000000"/>
                <w:sz w:val="18"/>
                <w:szCs w:val="18"/>
              </w:rPr>
              <w:t>NO.</w:t>
            </w:r>
            <w:r w:rsidRPr="002027CC">
              <w:rPr>
                <w:rFonts w:ascii="Times New Roman" w:hAnsi="Times New Roman" w:cs="Times New Roman"/>
                <w:color w:val="000000"/>
                <w:sz w:val="18"/>
                <w:szCs w:val="18"/>
              </w:rPr>
              <w:t xml:space="preserve"> (total n=78)</w:t>
            </w:r>
          </w:p>
        </w:tc>
        <w:tc>
          <w:tcPr>
            <w:tcW w:w="1003" w:type="dxa"/>
            <w:tcBorders>
              <w:bottom w:val="single" w:sz="4" w:space="0" w:color="auto"/>
            </w:tcBorders>
            <w:shd w:val="clear" w:color="auto" w:fill="auto"/>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
        </w:tc>
      </w:tr>
      <w:tr w:rsidR="004D3F49" w:rsidRPr="002027CC" w:rsidTr="002027CC">
        <w:trPr>
          <w:trHeight w:val="255"/>
          <w:jc w:val="center"/>
        </w:trPr>
        <w:tc>
          <w:tcPr>
            <w:tcW w:w="2306" w:type="dxa"/>
            <w:tcBorders>
              <w:bottom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lang w:bidi="ar-EG"/>
              </w:rPr>
            </w:pPr>
            <w:r w:rsidRPr="002027CC">
              <w:rPr>
                <w:rFonts w:ascii="Times New Roman" w:eastAsia="Times New Roman" w:hAnsi="Times New Roman" w:cs="Times New Roman"/>
                <w:color w:val="000000"/>
                <w:sz w:val="18"/>
                <w:szCs w:val="18"/>
              </w:rPr>
              <w:t>Negative staining</w:t>
            </w:r>
          </w:p>
        </w:tc>
        <w:tc>
          <w:tcPr>
            <w:tcW w:w="1066" w:type="dxa"/>
            <w:tcBorders>
              <w:bottom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34</w:t>
            </w:r>
          </w:p>
        </w:tc>
        <w:tc>
          <w:tcPr>
            <w:tcW w:w="1003" w:type="dxa"/>
            <w:tcBorders>
              <w:bottom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43.6 %</w:t>
            </w:r>
          </w:p>
        </w:tc>
      </w:tr>
      <w:tr w:rsidR="004D3F49" w:rsidRPr="002027CC" w:rsidTr="002027CC">
        <w:trPr>
          <w:trHeight w:val="255"/>
          <w:jc w:val="center"/>
        </w:trPr>
        <w:tc>
          <w:tcPr>
            <w:tcW w:w="2306" w:type="dxa"/>
            <w:tcBorders>
              <w:top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Positive staining</w:t>
            </w:r>
          </w:p>
        </w:tc>
        <w:tc>
          <w:tcPr>
            <w:tcW w:w="1066" w:type="dxa"/>
            <w:tcBorders>
              <w:top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44</w:t>
            </w:r>
          </w:p>
        </w:tc>
        <w:tc>
          <w:tcPr>
            <w:tcW w:w="1003" w:type="dxa"/>
            <w:tcBorders>
              <w:top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56.4 %</w:t>
            </w:r>
          </w:p>
        </w:tc>
      </w:tr>
      <w:tr w:rsidR="004D3F49" w:rsidRPr="002027CC" w:rsidTr="002027CC">
        <w:trPr>
          <w:trHeight w:val="255"/>
          <w:jc w:val="center"/>
        </w:trPr>
        <w:tc>
          <w:tcPr>
            <w:tcW w:w="4376" w:type="dxa"/>
            <w:gridSpan w:val="3"/>
            <w:tcBorders>
              <w:bottom w:val="single" w:sz="4" w:space="0" w:color="auto"/>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lang w:bidi="ar-EG"/>
              </w:rPr>
            </w:pPr>
            <w:r w:rsidRPr="002027CC">
              <w:rPr>
                <w:rFonts w:ascii="Times New Roman" w:eastAsia="Times New Roman" w:hAnsi="Times New Roman" w:cs="Times New Roman"/>
                <w:b/>
                <w:bCs/>
                <w:color w:val="000000"/>
                <w:sz w:val="18"/>
                <w:szCs w:val="18"/>
              </w:rPr>
              <w:t>Degree of positivity</w:t>
            </w:r>
          </w:p>
        </w:tc>
      </w:tr>
      <w:tr w:rsidR="004D3F49" w:rsidRPr="002027CC" w:rsidTr="002027CC">
        <w:trPr>
          <w:trHeight w:val="255"/>
          <w:jc w:val="center"/>
        </w:trPr>
        <w:tc>
          <w:tcPr>
            <w:tcW w:w="2306" w:type="dxa"/>
            <w:tcBorders>
              <w:bottom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Weak +</w:t>
            </w:r>
            <w:proofErr w:type="spellStart"/>
            <w:r w:rsidRPr="002027CC">
              <w:rPr>
                <w:rFonts w:ascii="Times New Roman" w:eastAsia="Times New Roman" w:hAnsi="Times New Roman" w:cs="Times New Roman"/>
                <w:color w:val="000000"/>
                <w:sz w:val="18"/>
                <w:szCs w:val="18"/>
              </w:rPr>
              <w:t>ve</w:t>
            </w:r>
            <w:proofErr w:type="spellEnd"/>
          </w:p>
        </w:tc>
        <w:tc>
          <w:tcPr>
            <w:tcW w:w="1066" w:type="dxa"/>
            <w:tcBorders>
              <w:bottom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20</w:t>
            </w:r>
          </w:p>
        </w:tc>
        <w:tc>
          <w:tcPr>
            <w:tcW w:w="1003" w:type="dxa"/>
            <w:tcBorders>
              <w:bottom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25.6 %</w:t>
            </w:r>
          </w:p>
        </w:tc>
      </w:tr>
      <w:tr w:rsidR="004D3F49" w:rsidRPr="002027CC" w:rsidTr="002027CC">
        <w:trPr>
          <w:trHeight w:val="255"/>
          <w:jc w:val="center"/>
        </w:trPr>
        <w:tc>
          <w:tcPr>
            <w:tcW w:w="2306" w:type="dxa"/>
            <w:tcBorders>
              <w:top w:val="nil"/>
              <w:bottom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Moderate +</w:t>
            </w:r>
            <w:proofErr w:type="spellStart"/>
            <w:r w:rsidRPr="002027CC">
              <w:rPr>
                <w:rFonts w:ascii="Times New Roman" w:eastAsia="Times New Roman" w:hAnsi="Times New Roman" w:cs="Times New Roman"/>
                <w:color w:val="000000"/>
                <w:sz w:val="18"/>
                <w:szCs w:val="18"/>
              </w:rPr>
              <w:t>ve</w:t>
            </w:r>
            <w:proofErr w:type="spellEnd"/>
          </w:p>
        </w:tc>
        <w:tc>
          <w:tcPr>
            <w:tcW w:w="1066" w:type="dxa"/>
            <w:tcBorders>
              <w:top w:val="nil"/>
              <w:bottom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12</w:t>
            </w:r>
          </w:p>
        </w:tc>
        <w:tc>
          <w:tcPr>
            <w:tcW w:w="1003" w:type="dxa"/>
            <w:tcBorders>
              <w:top w:val="nil"/>
              <w:bottom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15.4 %</w:t>
            </w:r>
          </w:p>
        </w:tc>
      </w:tr>
      <w:tr w:rsidR="004D3F49" w:rsidRPr="002027CC" w:rsidTr="002027CC">
        <w:trPr>
          <w:trHeight w:val="272"/>
          <w:jc w:val="center"/>
        </w:trPr>
        <w:tc>
          <w:tcPr>
            <w:tcW w:w="2306" w:type="dxa"/>
            <w:tcBorders>
              <w:top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lang w:bidi="ar-EG"/>
              </w:rPr>
            </w:pPr>
            <w:r w:rsidRPr="002027CC">
              <w:rPr>
                <w:rFonts w:ascii="Times New Roman" w:eastAsia="Times New Roman" w:hAnsi="Times New Roman" w:cs="Times New Roman"/>
                <w:color w:val="000000"/>
                <w:sz w:val="18"/>
                <w:szCs w:val="18"/>
              </w:rPr>
              <w:t>Strong +v</w:t>
            </w:r>
          </w:p>
        </w:tc>
        <w:tc>
          <w:tcPr>
            <w:tcW w:w="1066" w:type="dxa"/>
            <w:tcBorders>
              <w:top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rPr>
            </w:pPr>
            <w:r w:rsidRPr="002027CC">
              <w:rPr>
                <w:rFonts w:ascii="Times New Roman" w:eastAsia="Times New Roman" w:hAnsi="Times New Roman" w:cs="Times New Roman"/>
                <w:color w:val="000000"/>
                <w:sz w:val="18"/>
                <w:szCs w:val="18"/>
              </w:rPr>
              <w:t>12</w:t>
            </w:r>
          </w:p>
        </w:tc>
        <w:tc>
          <w:tcPr>
            <w:tcW w:w="1003" w:type="dxa"/>
            <w:tcBorders>
              <w:top w:val="nil"/>
            </w:tcBorders>
            <w:shd w:val="clear" w:color="auto" w:fill="auto"/>
          </w:tcPr>
          <w:p w:rsidR="004D3F49" w:rsidRPr="002027CC" w:rsidRDefault="004D3F49" w:rsidP="002027CC">
            <w:pPr>
              <w:bidi w:val="0"/>
              <w:snapToGrid w:val="0"/>
              <w:spacing w:after="0" w:line="240" w:lineRule="auto"/>
              <w:jc w:val="both"/>
              <w:rPr>
                <w:rFonts w:ascii="Times New Roman" w:eastAsia="Times New Roman" w:hAnsi="Times New Roman" w:cs="Times New Roman"/>
                <w:color w:val="000000"/>
                <w:sz w:val="18"/>
                <w:szCs w:val="18"/>
                <w:lang w:bidi="ar-EG"/>
              </w:rPr>
            </w:pPr>
            <w:r w:rsidRPr="002027CC">
              <w:rPr>
                <w:rFonts w:ascii="Times New Roman" w:eastAsia="Times New Roman" w:hAnsi="Times New Roman" w:cs="Times New Roman"/>
                <w:color w:val="000000"/>
                <w:sz w:val="18"/>
                <w:szCs w:val="18"/>
              </w:rPr>
              <w:t>15.4%</w:t>
            </w:r>
          </w:p>
        </w:tc>
      </w:tr>
    </w:tbl>
    <w:p w:rsidR="004D3F49" w:rsidRPr="002027CC" w:rsidRDefault="004D3F49" w:rsidP="002027CC">
      <w:pPr>
        <w:bidi w:val="0"/>
        <w:snapToGrid w:val="0"/>
        <w:spacing w:after="0" w:line="240" w:lineRule="auto"/>
        <w:ind w:firstLine="425"/>
        <w:jc w:val="both"/>
        <w:rPr>
          <w:rFonts w:ascii="Times New Roman" w:hAnsi="Times New Roman" w:cs="Times New Roman"/>
          <w:noProof/>
          <w:sz w:val="18"/>
          <w:szCs w:val="18"/>
        </w:rPr>
      </w:pPr>
    </w:p>
    <w:p w:rsidR="004D3F49" w:rsidRPr="000325CD" w:rsidRDefault="004D3F49" w:rsidP="002027CC">
      <w:pPr>
        <w:bidi w:val="0"/>
        <w:snapToGrid w:val="0"/>
        <w:spacing w:after="0" w:line="240" w:lineRule="auto"/>
        <w:ind w:firstLine="425"/>
        <w:jc w:val="both"/>
        <w:rPr>
          <w:rFonts w:ascii="Times New Roman" w:hAnsi="Times New Roman" w:cs="Times New Roman"/>
          <w:sz w:val="18"/>
          <w:szCs w:val="18"/>
          <w:lang w:eastAsia="zh-CN"/>
        </w:rPr>
        <w:sectPr w:rsidR="004D3F49" w:rsidRPr="000325CD" w:rsidSect="002027CC">
          <w:headerReference w:type="default" r:id="rId13"/>
          <w:footerReference w:type="default" r:id="rId14"/>
          <w:type w:val="continuous"/>
          <w:pgSz w:w="12240" w:h="15840" w:code="1"/>
          <w:pgMar w:top="1440" w:right="1440" w:bottom="1440" w:left="1440" w:header="720" w:footer="720" w:gutter="0"/>
          <w:cols w:num="2" w:space="550"/>
          <w:docGrid w:linePitch="360"/>
        </w:sectPr>
      </w:pPr>
    </w:p>
    <w:p w:rsidR="000325CD" w:rsidRDefault="000325CD" w:rsidP="000325CD">
      <w:pPr>
        <w:bidi w:val="0"/>
        <w:rPr>
          <w:lang w:eastAsia="zh-CN"/>
        </w:rPr>
      </w:pPr>
    </w:p>
    <w:tbl>
      <w:tblPr>
        <w:tblStyle w:val="TableGrid"/>
        <w:tblW w:w="0" w:type="auto"/>
        <w:jc w:val="center"/>
        <w:tblLook w:val="04A0"/>
      </w:tblPr>
      <w:tblGrid>
        <w:gridCol w:w="4788"/>
        <w:gridCol w:w="4788"/>
      </w:tblGrid>
      <w:tr w:rsidR="004D3F49" w:rsidRPr="002027CC" w:rsidTr="002027CC">
        <w:trPr>
          <w:jc w:val="center"/>
        </w:trPr>
        <w:tc>
          <w:tcPr>
            <w:tcW w:w="4788" w:type="dxa"/>
          </w:tcPr>
          <w:p w:rsidR="002027CC" w:rsidRDefault="002027CC" w:rsidP="002027CC">
            <w:pPr>
              <w:bidi w:val="0"/>
              <w:snapToGrid w:val="0"/>
              <w:jc w:val="center"/>
              <w:rPr>
                <w:rFonts w:ascii="Times New Roman" w:hAnsi="Times New Roman" w:cs="Times New Roman"/>
                <w:b/>
                <w:bCs/>
                <w:color w:val="000000"/>
                <w:sz w:val="18"/>
                <w:szCs w:val="18"/>
                <w:lang w:eastAsia="zh-CN" w:bidi="ar-EG"/>
              </w:rPr>
            </w:pPr>
            <w:r w:rsidRPr="002027CC">
              <w:rPr>
                <w:rFonts w:ascii="Times New Roman" w:eastAsia="Times New Roman" w:hAnsi="Times New Roman" w:cs="Times New Roman"/>
                <w:noProof/>
                <w:color w:val="000000"/>
                <w:sz w:val="18"/>
                <w:szCs w:val="18"/>
                <w:lang w:eastAsia="zh-CN"/>
              </w:rPr>
              <w:drawing>
                <wp:inline distT="0" distB="0" distL="0" distR="0">
                  <wp:extent cx="2790825" cy="1924050"/>
                  <wp:effectExtent l="19050" t="0" r="9525" b="0"/>
                  <wp:docPr id="6" name="Picture 16" descr="H:\عمرو السيد\714ercc negative high gr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عمرو السيد\714ercc negative high grade.jpg"/>
                          <pic:cNvPicPr>
                            <a:picLocks noChangeAspect="1" noChangeArrowheads="1"/>
                          </pic:cNvPicPr>
                        </pic:nvPicPr>
                        <pic:blipFill>
                          <a:blip r:embed="rId1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0825" cy="1924050"/>
                          </a:xfrm>
                          <a:prstGeom prst="rect">
                            <a:avLst/>
                          </a:prstGeom>
                          <a:noFill/>
                          <a:ln>
                            <a:noFill/>
                          </a:ln>
                        </pic:spPr>
                      </pic:pic>
                    </a:graphicData>
                  </a:graphic>
                </wp:inline>
              </w:drawing>
            </w:r>
          </w:p>
          <w:p w:rsidR="004D3F49" w:rsidRPr="002027CC" w:rsidRDefault="004D3F49" w:rsidP="002027CC">
            <w:pPr>
              <w:bidi w:val="0"/>
              <w:snapToGrid w:val="0"/>
              <w:jc w:val="center"/>
              <w:rPr>
                <w:rFonts w:ascii="Times New Roman" w:eastAsia="Times New Roman" w:hAnsi="Times New Roman" w:cs="Times New Roman"/>
                <w:color w:val="000000"/>
                <w:sz w:val="18"/>
                <w:szCs w:val="18"/>
                <w:lang w:val="en-GB" w:bidi="ar-EG"/>
              </w:rPr>
            </w:pPr>
            <w:r w:rsidRPr="002027CC">
              <w:rPr>
                <w:rFonts w:ascii="Times New Roman" w:hAnsi="Times New Roman" w:cs="Times New Roman"/>
                <w:b/>
                <w:bCs/>
                <w:color w:val="000000"/>
                <w:sz w:val="18"/>
                <w:szCs w:val="18"/>
                <w:lang w:bidi="ar-EG"/>
              </w:rPr>
              <w:t>Fig [1]:</w:t>
            </w:r>
            <w:r w:rsidRPr="002027CC">
              <w:rPr>
                <w:rFonts w:ascii="Times New Roman" w:hAnsi="Times New Roman" w:cs="Times New Roman"/>
                <w:color w:val="000000"/>
                <w:sz w:val="18"/>
                <w:szCs w:val="18"/>
                <w:lang w:bidi="ar-EG"/>
              </w:rPr>
              <w:t xml:space="preserve"> High grade TCC negative for ERCC1 (IHCx400)</w:t>
            </w:r>
          </w:p>
        </w:tc>
        <w:tc>
          <w:tcPr>
            <w:tcW w:w="4788" w:type="dxa"/>
          </w:tcPr>
          <w:p w:rsidR="002027CC" w:rsidRDefault="004D3F49" w:rsidP="002027CC">
            <w:pPr>
              <w:bidi w:val="0"/>
              <w:snapToGrid w:val="0"/>
              <w:jc w:val="center"/>
              <w:rPr>
                <w:rFonts w:ascii="Times New Roman" w:hAnsi="Times New Roman" w:cs="Times New Roman"/>
                <w:b/>
                <w:bCs/>
                <w:color w:val="000000"/>
                <w:sz w:val="18"/>
                <w:szCs w:val="18"/>
                <w:lang w:eastAsia="zh-CN" w:bidi="ar-EG"/>
              </w:rPr>
            </w:pPr>
            <w:r w:rsidRPr="002027CC">
              <w:rPr>
                <w:rFonts w:ascii="Times New Roman" w:eastAsia="Times New Roman" w:hAnsi="Times New Roman" w:cs="Times New Roman"/>
                <w:noProof/>
                <w:color w:val="000000"/>
                <w:sz w:val="18"/>
                <w:szCs w:val="18"/>
                <w:lang w:eastAsia="zh-CN"/>
              </w:rPr>
              <w:drawing>
                <wp:inline distT="0" distB="0" distL="0" distR="0">
                  <wp:extent cx="2828925" cy="1838325"/>
                  <wp:effectExtent l="19050" t="0" r="9525" b="0"/>
                  <wp:docPr id="17" name="Picture 17" descr="H:\عمرو السيد\6509 ercc strong high gr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عمرو السيد\6509 ercc strong high grade.jpg"/>
                          <pic:cNvPicPr>
                            <a:picLocks noChangeAspect="1" noChangeArrowheads="1"/>
                          </pic:cNvPicPr>
                        </pic:nvPicPr>
                        <pic:blipFill>
                          <a:blip r:embed="rId1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8925" cy="1836420"/>
                          </a:xfrm>
                          <a:prstGeom prst="rect">
                            <a:avLst/>
                          </a:prstGeom>
                          <a:noFill/>
                          <a:ln>
                            <a:noFill/>
                          </a:ln>
                        </pic:spPr>
                      </pic:pic>
                    </a:graphicData>
                  </a:graphic>
                </wp:inline>
              </w:drawing>
            </w:r>
            <w:r w:rsidR="002027CC" w:rsidRPr="002027CC">
              <w:rPr>
                <w:rFonts w:ascii="Times New Roman" w:hAnsi="Times New Roman" w:cs="Times New Roman"/>
                <w:b/>
                <w:bCs/>
                <w:color w:val="000000"/>
                <w:sz w:val="18"/>
                <w:szCs w:val="18"/>
                <w:lang w:bidi="ar-EG"/>
              </w:rPr>
              <w:t xml:space="preserve"> </w:t>
            </w:r>
          </w:p>
          <w:p w:rsidR="004D3F49" w:rsidRPr="002027CC" w:rsidRDefault="002027CC" w:rsidP="002027CC">
            <w:pPr>
              <w:bidi w:val="0"/>
              <w:snapToGrid w:val="0"/>
              <w:jc w:val="both"/>
              <w:rPr>
                <w:rFonts w:ascii="Times New Roman" w:hAnsi="Times New Roman" w:cs="Times New Roman"/>
                <w:color w:val="000000"/>
                <w:sz w:val="18"/>
                <w:szCs w:val="18"/>
                <w:lang w:bidi="ar-EG"/>
              </w:rPr>
            </w:pPr>
            <w:r w:rsidRPr="002027CC">
              <w:rPr>
                <w:rFonts w:ascii="Times New Roman" w:hAnsi="Times New Roman" w:cs="Times New Roman"/>
                <w:b/>
                <w:bCs/>
                <w:color w:val="000000"/>
                <w:sz w:val="18"/>
                <w:szCs w:val="18"/>
                <w:lang w:bidi="ar-EG"/>
              </w:rPr>
              <w:t xml:space="preserve">Fig [2]: </w:t>
            </w:r>
            <w:r w:rsidRPr="002027CC">
              <w:rPr>
                <w:rFonts w:ascii="Times New Roman" w:hAnsi="Times New Roman" w:cs="Times New Roman"/>
                <w:color w:val="000000"/>
                <w:sz w:val="18"/>
                <w:szCs w:val="18"/>
                <w:lang w:bidi="ar-EG"/>
              </w:rPr>
              <w:t>High grade TCC showing strong nuclear positivity for ERCC1 (IHCx400).</w:t>
            </w:r>
          </w:p>
        </w:tc>
      </w:tr>
      <w:tr w:rsidR="004D3F49" w:rsidRPr="002027CC" w:rsidTr="002027CC">
        <w:trPr>
          <w:jc w:val="center"/>
        </w:trPr>
        <w:tc>
          <w:tcPr>
            <w:tcW w:w="4788" w:type="dxa"/>
          </w:tcPr>
          <w:p w:rsidR="002027CC" w:rsidRDefault="004D3F49" w:rsidP="002027CC">
            <w:pPr>
              <w:bidi w:val="0"/>
              <w:snapToGrid w:val="0"/>
              <w:jc w:val="center"/>
              <w:rPr>
                <w:rFonts w:ascii="Times New Roman" w:hAnsi="Times New Roman" w:cs="Times New Roman"/>
                <w:b/>
                <w:bCs/>
                <w:color w:val="000000"/>
                <w:sz w:val="18"/>
                <w:szCs w:val="18"/>
                <w:lang w:eastAsia="zh-CN" w:bidi="ar-EG"/>
              </w:rPr>
            </w:pPr>
            <w:r w:rsidRPr="002027CC">
              <w:rPr>
                <w:rFonts w:ascii="Times New Roman" w:hAnsi="Times New Roman" w:cs="Times New Roman"/>
                <w:b/>
                <w:bCs/>
                <w:noProof/>
                <w:color w:val="000000"/>
                <w:sz w:val="18"/>
                <w:szCs w:val="18"/>
                <w:lang w:eastAsia="zh-CN"/>
              </w:rPr>
              <w:lastRenderedPageBreak/>
              <w:drawing>
                <wp:inline distT="0" distB="0" distL="0" distR="0">
                  <wp:extent cx="2800350" cy="1717040"/>
                  <wp:effectExtent l="19050" t="0" r="0" b="0"/>
                  <wp:docPr id="9" name="Picture 18" descr="H:\عمرو السيد\high grade ercc mode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عمرو السيد\high grade ercc moderate.jpg"/>
                          <pic:cNvPicPr>
                            <a:picLocks noChangeAspect="1" noChangeArrowheads="1"/>
                          </pic:cNvPicPr>
                        </pic:nvPicPr>
                        <pic:blipFill>
                          <a:blip r:embed="rId1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0350" cy="1717040"/>
                          </a:xfrm>
                          <a:prstGeom prst="rect">
                            <a:avLst/>
                          </a:prstGeom>
                          <a:noFill/>
                          <a:ln>
                            <a:noFill/>
                          </a:ln>
                        </pic:spPr>
                      </pic:pic>
                    </a:graphicData>
                  </a:graphic>
                </wp:inline>
              </w:drawing>
            </w:r>
          </w:p>
          <w:p w:rsidR="004D3F49" w:rsidRPr="002027CC" w:rsidRDefault="004D3F49" w:rsidP="002027CC">
            <w:pPr>
              <w:bidi w:val="0"/>
              <w:snapToGrid w:val="0"/>
              <w:jc w:val="both"/>
              <w:rPr>
                <w:rFonts w:ascii="Times New Roman" w:hAnsi="Times New Roman" w:cs="Times New Roman"/>
                <w:color w:val="000000"/>
                <w:sz w:val="18"/>
                <w:szCs w:val="18"/>
                <w:lang w:bidi="ar-EG"/>
              </w:rPr>
            </w:pPr>
            <w:r w:rsidRPr="002027CC">
              <w:rPr>
                <w:rFonts w:ascii="Times New Roman" w:hAnsi="Times New Roman" w:cs="Times New Roman"/>
                <w:b/>
                <w:bCs/>
                <w:color w:val="000000"/>
                <w:sz w:val="18"/>
                <w:szCs w:val="18"/>
                <w:lang w:bidi="ar-EG"/>
              </w:rPr>
              <w:t>Fig [3]</w:t>
            </w:r>
            <w:r w:rsidR="000325CD" w:rsidRPr="002027CC">
              <w:rPr>
                <w:rFonts w:ascii="Times New Roman" w:hAnsi="Times New Roman" w:cs="Times New Roman"/>
                <w:b/>
                <w:bCs/>
                <w:color w:val="000000"/>
                <w:sz w:val="18"/>
                <w:szCs w:val="18"/>
                <w:lang w:bidi="ar-EG"/>
              </w:rPr>
              <w:t>:</w:t>
            </w:r>
            <w:r w:rsidR="000325CD">
              <w:rPr>
                <w:rFonts w:ascii="Times New Roman" w:hAnsi="Times New Roman" w:cs="Times New Roman"/>
                <w:b/>
                <w:bCs/>
                <w:color w:val="000000"/>
                <w:sz w:val="18"/>
                <w:szCs w:val="18"/>
                <w:lang w:bidi="ar-EG"/>
              </w:rPr>
              <w:t xml:space="preserve"> </w:t>
            </w:r>
            <w:r w:rsidR="000325CD" w:rsidRPr="002027CC">
              <w:rPr>
                <w:rFonts w:ascii="Times New Roman" w:hAnsi="Times New Roman" w:cs="Times New Roman"/>
                <w:color w:val="000000"/>
                <w:sz w:val="18"/>
                <w:szCs w:val="18"/>
                <w:lang w:bidi="ar-EG"/>
              </w:rPr>
              <w:t>H</w:t>
            </w:r>
            <w:r w:rsidRPr="002027CC">
              <w:rPr>
                <w:rFonts w:ascii="Times New Roman" w:hAnsi="Times New Roman" w:cs="Times New Roman"/>
                <w:color w:val="000000"/>
                <w:sz w:val="18"/>
                <w:szCs w:val="18"/>
                <w:lang w:bidi="ar-EG"/>
              </w:rPr>
              <w:t xml:space="preserve">igh grade TCC showing </w:t>
            </w:r>
            <w:proofErr w:type="spellStart"/>
            <w:r w:rsidRPr="002027CC">
              <w:rPr>
                <w:rFonts w:ascii="Times New Roman" w:hAnsi="Times New Roman" w:cs="Times New Roman"/>
                <w:color w:val="000000"/>
                <w:sz w:val="18"/>
                <w:szCs w:val="18"/>
                <w:lang w:bidi="ar-EG"/>
              </w:rPr>
              <w:t>moderatenuclear</w:t>
            </w:r>
            <w:proofErr w:type="spellEnd"/>
            <w:r w:rsidRPr="002027CC">
              <w:rPr>
                <w:rFonts w:ascii="Times New Roman" w:hAnsi="Times New Roman" w:cs="Times New Roman"/>
                <w:color w:val="000000"/>
                <w:sz w:val="18"/>
                <w:szCs w:val="18"/>
                <w:lang w:bidi="ar-EG"/>
              </w:rPr>
              <w:t xml:space="preserve"> positivity for ERCC1 (IHCx400</w:t>
            </w:r>
          </w:p>
        </w:tc>
        <w:tc>
          <w:tcPr>
            <w:tcW w:w="4788" w:type="dxa"/>
          </w:tcPr>
          <w:p w:rsidR="002027CC" w:rsidRDefault="004D3F49" w:rsidP="002027CC">
            <w:pPr>
              <w:bidi w:val="0"/>
              <w:snapToGrid w:val="0"/>
              <w:jc w:val="center"/>
              <w:rPr>
                <w:rFonts w:ascii="Times New Roman" w:hAnsi="Times New Roman" w:cs="Times New Roman"/>
                <w:b/>
                <w:bCs/>
                <w:color w:val="000000"/>
                <w:sz w:val="18"/>
                <w:szCs w:val="18"/>
                <w:lang w:eastAsia="zh-CN" w:bidi="ar-EG"/>
              </w:rPr>
            </w:pPr>
            <w:r w:rsidRPr="002027CC">
              <w:rPr>
                <w:rFonts w:ascii="Times New Roman" w:hAnsi="Times New Roman" w:cs="Times New Roman"/>
                <w:b/>
                <w:bCs/>
                <w:noProof/>
                <w:color w:val="000000"/>
                <w:sz w:val="18"/>
                <w:szCs w:val="18"/>
                <w:lang w:eastAsia="zh-CN"/>
              </w:rPr>
              <w:drawing>
                <wp:inline distT="0" distB="0" distL="0" distR="0">
                  <wp:extent cx="2771775" cy="1645920"/>
                  <wp:effectExtent l="19050" t="0" r="9525" b="0"/>
                  <wp:docPr id="19" name="Picture 19" descr="H:\عمرو السيد\high grade weak ercc 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عمرو السيد\high grade weak ercc 904.jpg"/>
                          <pic:cNvPicPr>
                            <a:picLocks noChangeAspect="1" noChangeArrowheads="1"/>
                          </pic:cNvPicPr>
                        </pic:nvPicPr>
                        <pic:blipFill>
                          <a:blip r:embed="rId1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1775" cy="1645920"/>
                          </a:xfrm>
                          <a:prstGeom prst="rect">
                            <a:avLst/>
                          </a:prstGeom>
                          <a:noFill/>
                          <a:ln>
                            <a:noFill/>
                          </a:ln>
                        </pic:spPr>
                      </pic:pic>
                    </a:graphicData>
                  </a:graphic>
                </wp:inline>
              </w:drawing>
            </w:r>
          </w:p>
          <w:p w:rsidR="004D3F49" w:rsidRPr="002027CC" w:rsidRDefault="004D3F49" w:rsidP="002027CC">
            <w:pPr>
              <w:bidi w:val="0"/>
              <w:snapToGrid w:val="0"/>
              <w:jc w:val="both"/>
              <w:rPr>
                <w:rFonts w:ascii="Times New Roman" w:hAnsi="Times New Roman" w:cs="Times New Roman"/>
                <w:color w:val="000000"/>
                <w:sz w:val="18"/>
                <w:szCs w:val="18"/>
                <w:lang w:bidi="ar-EG"/>
              </w:rPr>
            </w:pPr>
            <w:r w:rsidRPr="002027CC">
              <w:rPr>
                <w:rFonts w:ascii="Times New Roman" w:hAnsi="Times New Roman" w:cs="Times New Roman"/>
                <w:b/>
                <w:bCs/>
                <w:color w:val="000000"/>
                <w:sz w:val="18"/>
                <w:szCs w:val="18"/>
                <w:lang w:bidi="ar-EG"/>
              </w:rPr>
              <w:t xml:space="preserve">Fig [4]: </w:t>
            </w:r>
            <w:r w:rsidRPr="002027CC">
              <w:rPr>
                <w:rFonts w:ascii="Times New Roman" w:hAnsi="Times New Roman" w:cs="Times New Roman"/>
                <w:color w:val="000000"/>
                <w:sz w:val="18"/>
                <w:szCs w:val="18"/>
                <w:lang w:bidi="ar-EG"/>
              </w:rPr>
              <w:t>High grade TCC showing weak nuclear positivity for ERCC1 (IHCx400)</w:t>
            </w:r>
          </w:p>
          <w:p w:rsidR="004D3F49" w:rsidRPr="002027CC" w:rsidRDefault="004D3F49" w:rsidP="002027CC">
            <w:pPr>
              <w:bidi w:val="0"/>
              <w:snapToGrid w:val="0"/>
              <w:jc w:val="both"/>
              <w:rPr>
                <w:rFonts w:ascii="Times New Roman" w:eastAsia="Times New Roman" w:hAnsi="Times New Roman" w:cs="Times New Roman"/>
                <w:color w:val="000000"/>
                <w:sz w:val="18"/>
                <w:szCs w:val="18"/>
                <w:lang w:val="en-GB" w:bidi="ar-EG"/>
              </w:rPr>
            </w:pPr>
          </w:p>
        </w:tc>
      </w:tr>
    </w:tbl>
    <w:p w:rsidR="004D3F49" w:rsidRPr="002027CC" w:rsidRDefault="004D3F49" w:rsidP="002027CC">
      <w:pPr>
        <w:bidi w:val="0"/>
        <w:snapToGrid w:val="0"/>
        <w:spacing w:after="0" w:line="240" w:lineRule="auto"/>
        <w:ind w:firstLine="425"/>
        <w:jc w:val="both"/>
        <w:rPr>
          <w:rFonts w:ascii="Times New Roman" w:eastAsia="Times New Roman" w:hAnsi="Times New Roman" w:cs="Times New Roman"/>
          <w:sz w:val="20"/>
          <w:szCs w:val="20"/>
          <w:lang w:val="en-GB" w:bidi="ar-EG"/>
        </w:rPr>
      </w:pPr>
    </w:p>
    <w:p w:rsidR="004D3F49" w:rsidRPr="002027CC" w:rsidRDefault="004D3F49" w:rsidP="002027CC">
      <w:pPr>
        <w:shd w:val="clear" w:color="auto" w:fill="FFFFFF"/>
        <w:bidi w:val="0"/>
        <w:snapToGrid w:val="0"/>
        <w:spacing w:after="0" w:line="240" w:lineRule="auto"/>
        <w:jc w:val="both"/>
        <w:textAlignment w:val="baseline"/>
        <w:rPr>
          <w:rFonts w:ascii="Times New Roman" w:eastAsia="Times New Roman" w:hAnsi="Times New Roman" w:cs="Times New Roman"/>
          <w:b/>
          <w:bCs/>
          <w:sz w:val="20"/>
          <w:szCs w:val="20"/>
          <w:lang w:val="en-GB"/>
        </w:rPr>
      </w:pPr>
      <w:r w:rsidRPr="002027CC">
        <w:rPr>
          <w:rFonts w:ascii="Times New Roman" w:hAnsi="Times New Roman" w:cs="Times New Roman"/>
          <w:b/>
          <w:bCs/>
          <w:sz w:val="20"/>
          <w:szCs w:val="20"/>
        </w:rPr>
        <w:t>ERCC1expression in relation to patient and tumor characteristics</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lang w:eastAsia="zh-CN"/>
        </w:rPr>
      </w:pPr>
      <w:r w:rsidRPr="002027CC">
        <w:rPr>
          <w:rFonts w:ascii="Times New Roman" w:hAnsi="Times New Roman" w:cs="Times New Roman"/>
          <w:sz w:val="20"/>
          <w:szCs w:val="20"/>
        </w:rPr>
        <w:t>Regarding to correlation between ERCC1 and different patient’s characteristics, there is no significant relation; All P values were not significant</w:t>
      </w:r>
      <w:r w:rsidR="00B6793A">
        <w:rPr>
          <w:rFonts w:ascii="Times New Roman" w:hAnsi="Times New Roman" w:cs="Times New Roman"/>
          <w:sz w:val="20"/>
          <w:szCs w:val="20"/>
        </w:rPr>
        <w:t xml:space="preserve"> </w:t>
      </w:r>
      <w:r w:rsidRPr="002027CC">
        <w:rPr>
          <w:rFonts w:ascii="Times New Roman" w:hAnsi="Times New Roman" w:cs="Times New Roman"/>
          <w:sz w:val="20"/>
          <w:szCs w:val="20"/>
        </w:rPr>
        <w:t>as shown in (table 3)</w:t>
      </w:r>
      <w:r w:rsidR="00ED10BD">
        <w:rPr>
          <w:rFonts w:ascii="Times New Roman" w:hAnsi="Times New Roman" w:cs="Times New Roman" w:hint="eastAsia"/>
          <w:sz w:val="20"/>
          <w:szCs w:val="20"/>
          <w:lang w:eastAsia="zh-CN"/>
        </w:rPr>
        <w:t>.</w:t>
      </w:r>
    </w:p>
    <w:p w:rsidR="004D3F49" w:rsidRPr="002027CC" w:rsidRDefault="004D3F49" w:rsidP="002027CC">
      <w:pPr>
        <w:bidi w:val="0"/>
        <w:snapToGrid w:val="0"/>
        <w:spacing w:after="0" w:line="240" w:lineRule="auto"/>
        <w:jc w:val="center"/>
        <w:rPr>
          <w:rFonts w:ascii="Times New Roman" w:eastAsia="Calibri" w:hAnsi="Times New Roman" w:cs="Times New Roman"/>
          <w:b/>
          <w:bCs/>
          <w:sz w:val="20"/>
          <w:szCs w:val="20"/>
        </w:rPr>
      </w:pPr>
    </w:p>
    <w:p w:rsidR="004D3F49" w:rsidRPr="002027CC" w:rsidRDefault="004D3F49" w:rsidP="002027CC">
      <w:pPr>
        <w:bidi w:val="0"/>
        <w:snapToGrid w:val="0"/>
        <w:spacing w:after="0" w:line="240" w:lineRule="auto"/>
        <w:jc w:val="center"/>
        <w:rPr>
          <w:rFonts w:ascii="Times New Roman" w:hAnsi="Times New Roman" w:cs="Times New Roman"/>
          <w:b/>
          <w:bCs/>
          <w:sz w:val="18"/>
          <w:szCs w:val="18"/>
        </w:rPr>
      </w:pPr>
      <w:r w:rsidRPr="002027CC">
        <w:rPr>
          <w:rFonts w:ascii="Times New Roman" w:eastAsia="Calibri" w:hAnsi="Times New Roman" w:cs="Times New Roman"/>
          <w:b/>
          <w:bCs/>
          <w:sz w:val="18"/>
          <w:szCs w:val="18"/>
        </w:rPr>
        <w:t>Table (3)</w:t>
      </w:r>
      <w:r w:rsidRPr="002027CC">
        <w:rPr>
          <w:rFonts w:ascii="Times New Roman" w:hAnsi="Times New Roman" w:cs="Times New Roman"/>
          <w:b/>
          <w:bCs/>
          <w:sz w:val="18"/>
          <w:szCs w:val="18"/>
        </w:rPr>
        <w:t xml:space="preserve">: </w:t>
      </w:r>
      <w:r w:rsidRPr="002027CC">
        <w:rPr>
          <w:rFonts w:ascii="Times New Roman" w:eastAsia="Calibri" w:hAnsi="Times New Roman" w:cs="Times New Roman"/>
          <w:b/>
          <w:bCs/>
          <w:sz w:val="18"/>
          <w:szCs w:val="18"/>
        </w:rPr>
        <w:t>ERCC1</w:t>
      </w:r>
      <w:r w:rsidRPr="002027CC">
        <w:rPr>
          <w:rFonts w:ascii="Times New Roman" w:hAnsi="Times New Roman" w:cs="Times New Roman"/>
          <w:b/>
          <w:bCs/>
          <w:sz w:val="18"/>
          <w:szCs w:val="18"/>
        </w:rPr>
        <w:t>expression in relation to patient and tumor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1757"/>
        <w:gridCol w:w="308"/>
        <w:gridCol w:w="749"/>
        <w:gridCol w:w="306"/>
        <w:gridCol w:w="304"/>
        <w:gridCol w:w="304"/>
        <w:gridCol w:w="304"/>
        <w:gridCol w:w="116"/>
        <w:gridCol w:w="114"/>
        <w:gridCol w:w="1679"/>
        <w:gridCol w:w="386"/>
        <w:gridCol w:w="936"/>
        <w:gridCol w:w="807"/>
        <w:gridCol w:w="655"/>
        <w:gridCol w:w="655"/>
      </w:tblGrid>
      <w:tr w:rsidR="004D3F49" w:rsidRPr="002027CC" w:rsidTr="002027CC">
        <w:trPr>
          <w:jc w:val="center"/>
        </w:trPr>
        <w:tc>
          <w:tcPr>
            <w:tcW w:w="937" w:type="pct"/>
            <w:vMerge w:val="restar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Basic</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characteristics</w:t>
            </w:r>
          </w:p>
        </w:tc>
        <w:tc>
          <w:tcPr>
            <w:tcW w:w="563" w:type="pct"/>
            <w:gridSpan w:val="2"/>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ERCC1</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roofErr w:type="spellStart"/>
            <w:r w:rsidRPr="002027CC">
              <w:rPr>
                <w:rFonts w:ascii="Times New Roman" w:hAnsi="Times New Roman" w:cs="Times New Roman"/>
                <w:b/>
                <w:bCs/>
                <w:color w:val="000000"/>
                <w:sz w:val="18"/>
                <w:szCs w:val="18"/>
              </w:rPr>
              <w:t>ve</w:t>
            </w:r>
            <w:proofErr w:type="spellEnd"/>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color w:val="000000"/>
                <w:sz w:val="18"/>
                <w:szCs w:val="18"/>
              </w:rPr>
              <w:t>(n=34)</w:t>
            </w:r>
          </w:p>
        </w:tc>
        <w:tc>
          <w:tcPr>
            <w:tcW w:w="649" w:type="pct"/>
            <w:gridSpan w:val="4"/>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ERCC1</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Weak +</w:t>
            </w:r>
            <w:proofErr w:type="spellStart"/>
            <w:r w:rsidRPr="002027CC">
              <w:rPr>
                <w:rFonts w:ascii="Times New Roman" w:hAnsi="Times New Roman" w:cs="Times New Roman"/>
                <w:b/>
                <w:bCs/>
                <w:color w:val="000000"/>
                <w:sz w:val="18"/>
                <w:szCs w:val="18"/>
              </w:rPr>
              <w:t>ve</w:t>
            </w:r>
            <w:proofErr w:type="spellEnd"/>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color w:val="000000"/>
                <w:sz w:val="18"/>
                <w:szCs w:val="18"/>
              </w:rPr>
              <w:t>(n=20)</w:t>
            </w:r>
          </w:p>
        </w:tc>
        <w:tc>
          <w:tcPr>
            <w:tcW w:w="1018" w:type="pct"/>
            <w:gridSpan w:val="3"/>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ERCC1</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Moderate +</w:t>
            </w:r>
            <w:proofErr w:type="spellStart"/>
            <w:r w:rsidRPr="002027CC">
              <w:rPr>
                <w:rFonts w:ascii="Times New Roman" w:hAnsi="Times New Roman" w:cs="Times New Roman"/>
                <w:b/>
                <w:bCs/>
                <w:color w:val="000000"/>
                <w:sz w:val="18"/>
                <w:szCs w:val="18"/>
              </w:rPr>
              <w:t>ve</w:t>
            </w:r>
            <w:proofErr w:type="spellEnd"/>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color w:val="000000"/>
                <w:sz w:val="18"/>
                <w:szCs w:val="18"/>
              </w:rPr>
              <w:t>(n=12)</w:t>
            </w:r>
          </w:p>
        </w:tc>
        <w:tc>
          <w:tcPr>
            <w:tcW w:w="705" w:type="pct"/>
            <w:gridSpan w:val="2"/>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ERCC1</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Strong +</w:t>
            </w:r>
            <w:proofErr w:type="spellStart"/>
            <w:r w:rsidRPr="002027CC">
              <w:rPr>
                <w:rFonts w:ascii="Times New Roman" w:hAnsi="Times New Roman" w:cs="Times New Roman"/>
                <w:b/>
                <w:bCs/>
                <w:color w:val="000000"/>
                <w:sz w:val="18"/>
                <w:szCs w:val="18"/>
              </w:rPr>
              <w:t>ve</w:t>
            </w:r>
            <w:proofErr w:type="spellEnd"/>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color w:val="000000"/>
                <w:sz w:val="18"/>
                <w:szCs w:val="18"/>
              </w:rPr>
              <w:t>(n=12)</w:t>
            </w:r>
          </w:p>
        </w:tc>
        <w:tc>
          <w:tcPr>
            <w:tcW w:w="430" w:type="pc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Total</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(n=78)</w:t>
            </w:r>
          </w:p>
        </w:tc>
        <w:tc>
          <w:tcPr>
            <w:tcW w:w="349" w:type="pc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X</w:t>
            </w:r>
            <w:r w:rsidRPr="002027CC">
              <w:rPr>
                <w:rFonts w:ascii="Times New Roman" w:hAnsi="Times New Roman" w:cs="Times New Roman"/>
                <w:b/>
                <w:bCs/>
                <w:color w:val="000000"/>
                <w:sz w:val="18"/>
                <w:szCs w:val="18"/>
                <w:vertAlign w:val="superscript"/>
              </w:rPr>
              <w:t>2</w:t>
            </w:r>
          </w:p>
        </w:tc>
        <w:tc>
          <w:tcPr>
            <w:tcW w:w="349" w:type="pc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P</w:t>
            </w:r>
          </w:p>
        </w:tc>
      </w:tr>
      <w:tr w:rsidR="004D3F49" w:rsidRPr="002027CC" w:rsidTr="002027CC">
        <w:trPr>
          <w:jc w:val="center"/>
        </w:trPr>
        <w:tc>
          <w:tcPr>
            <w:tcW w:w="937"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c>
          <w:tcPr>
            <w:tcW w:w="164" w:type="pc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w:t>
            </w:r>
          </w:p>
        </w:tc>
        <w:tc>
          <w:tcPr>
            <w:tcW w:w="399" w:type="pc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
        </w:tc>
        <w:tc>
          <w:tcPr>
            <w:tcW w:w="325" w:type="pct"/>
            <w:gridSpan w:val="2"/>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w:t>
            </w:r>
          </w:p>
        </w:tc>
        <w:tc>
          <w:tcPr>
            <w:tcW w:w="324" w:type="pct"/>
            <w:gridSpan w:val="2"/>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
        </w:tc>
        <w:tc>
          <w:tcPr>
            <w:tcW w:w="123" w:type="pct"/>
            <w:gridSpan w:val="2"/>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w:t>
            </w:r>
          </w:p>
        </w:tc>
        <w:tc>
          <w:tcPr>
            <w:tcW w:w="894" w:type="pc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
        </w:tc>
        <w:tc>
          <w:tcPr>
            <w:tcW w:w="206" w:type="pc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w:t>
            </w:r>
          </w:p>
        </w:tc>
        <w:tc>
          <w:tcPr>
            <w:tcW w:w="499" w:type="pc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
        </w:tc>
        <w:tc>
          <w:tcPr>
            <w:tcW w:w="1129" w:type="pct"/>
            <w:gridSpan w:val="3"/>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lang w:bidi="ar-EG"/>
              </w:rPr>
            </w:pPr>
          </w:p>
        </w:tc>
      </w:tr>
      <w:tr w:rsidR="004D3F49" w:rsidRPr="002027CC" w:rsidTr="002027CC">
        <w:trPr>
          <w:jc w:val="center"/>
        </w:trPr>
        <w:tc>
          <w:tcPr>
            <w:tcW w:w="5000" w:type="pct"/>
            <w:gridSpan w:val="15"/>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roofErr w:type="spellStart"/>
            <w:r w:rsidRPr="002027CC">
              <w:rPr>
                <w:rFonts w:ascii="Times New Roman" w:hAnsi="Times New Roman" w:cs="Times New Roman"/>
                <w:b/>
                <w:bCs/>
                <w:color w:val="000000"/>
                <w:sz w:val="18"/>
                <w:szCs w:val="18"/>
              </w:rPr>
              <w:t>Histo</w:t>
            </w:r>
            <w:proofErr w:type="spellEnd"/>
            <w:r w:rsidRPr="002027CC">
              <w:rPr>
                <w:rFonts w:ascii="Times New Roman" w:hAnsi="Times New Roman" w:cs="Times New Roman"/>
                <w:b/>
                <w:bCs/>
                <w:color w:val="000000"/>
                <w:sz w:val="18"/>
                <w:szCs w:val="18"/>
              </w:rPr>
              <w:t>-pathological types</w:t>
            </w:r>
          </w:p>
        </w:tc>
      </w:tr>
      <w:tr w:rsidR="004D3F49" w:rsidRPr="002027CC" w:rsidTr="002027CC">
        <w:trPr>
          <w:jc w:val="center"/>
        </w:trPr>
        <w:tc>
          <w:tcPr>
            <w:tcW w:w="937"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TCC</w:t>
            </w:r>
          </w:p>
        </w:tc>
        <w:tc>
          <w:tcPr>
            <w:tcW w:w="164"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28</w:t>
            </w:r>
          </w:p>
        </w:tc>
        <w:tc>
          <w:tcPr>
            <w:tcW w:w="399"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82.4%</w:t>
            </w:r>
          </w:p>
        </w:tc>
        <w:tc>
          <w:tcPr>
            <w:tcW w:w="163"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12</w:t>
            </w:r>
          </w:p>
        </w:tc>
        <w:tc>
          <w:tcPr>
            <w:tcW w:w="324" w:type="pct"/>
            <w:gridSpan w:val="2"/>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60%</w:t>
            </w:r>
          </w:p>
        </w:tc>
        <w:tc>
          <w:tcPr>
            <w:tcW w:w="224" w:type="pct"/>
            <w:gridSpan w:val="2"/>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8</w:t>
            </w:r>
          </w:p>
        </w:tc>
        <w:tc>
          <w:tcPr>
            <w:tcW w:w="956" w:type="pct"/>
            <w:gridSpan w:val="2"/>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66.7%</w:t>
            </w:r>
          </w:p>
        </w:tc>
        <w:tc>
          <w:tcPr>
            <w:tcW w:w="206"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8</w:t>
            </w:r>
          </w:p>
        </w:tc>
        <w:tc>
          <w:tcPr>
            <w:tcW w:w="499"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66.7%</w:t>
            </w:r>
          </w:p>
        </w:tc>
        <w:tc>
          <w:tcPr>
            <w:tcW w:w="430" w:type="pct"/>
            <w:tcBorders>
              <w:bottom w:val="nil"/>
            </w:tcBorders>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56</w:t>
            </w:r>
          </w:p>
        </w:tc>
        <w:tc>
          <w:tcPr>
            <w:tcW w:w="349" w:type="pct"/>
            <w:vMerge w:val="restar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1.779</w:t>
            </w:r>
          </w:p>
        </w:tc>
        <w:tc>
          <w:tcPr>
            <w:tcW w:w="349" w:type="pct"/>
            <w:vMerge w:val="restar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0.620</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(NS)</w:t>
            </w:r>
          </w:p>
        </w:tc>
      </w:tr>
      <w:tr w:rsidR="004D3F49" w:rsidRPr="002027CC" w:rsidTr="002027CC">
        <w:trPr>
          <w:jc w:val="center"/>
        </w:trPr>
        <w:tc>
          <w:tcPr>
            <w:tcW w:w="937"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TCC é Sq. diff.</w:t>
            </w:r>
          </w:p>
        </w:tc>
        <w:tc>
          <w:tcPr>
            <w:tcW w:w="164"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6</w:t>
            </w:r>
          </w:p>
        </w:tc>
        <w:tc>
          <w:tcPr>
            <w:tcW w:w="399"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17.6%</w:t>
            </w:r>
          </w:p>
        </w:tc>
        <w:tc>
          <w:tcPr>
            <w:tcW w:w="163"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8</w:t>
            </w:r>
          </w:p>
        </w:tc>
        <w:tc>
          <w:tcPr>
            <w:tcW w:w="324" w:type="pct"/>
            <w:gridSpan w:val="2"/>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40%</w:t>
            </w:r>
          </w:p>
        </w:tc>
        <w:tc>
          <w:tcPr>
            <w:tcW w:w="224" w:type="pct"/>
            <w:gridSpan w:val="2"/>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956" w:type="pct"/>
            <w:gridSpan w:val="2"/>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c>
          <w:tcPr>
            <w:tcW w:w="206"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499"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c>
          <w:tcPr>
            <w:tcW w:w="430" w:type="pct"/>
            <w:tcBorders>
              <w:top w:val="nil"/>
            </w:tcBorders>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22</w:t>
            </w:r>
          </w:p>
        </w:tc>
        <w:tc>
          <w:tcPr>
            <w:tcW w:w="349"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c>
          <w:tcPr>
            <w:tcW w:w="349"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r>
      <w:tr w:rsidR="004D3F49" w:rsidRPr="002027CC" w:rsidTr="002027CC">
        <w:trPr>
          <w:jc w:val="center"/>
        </w:trPr>
        <w:tc>
          <w:tcPr>
            <w:tcW w:w="5000" w:type="pct"/>
            <w:gridSpan w:val="15"/>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roofErr w:type="spellStart"/>
            <w:r w:rsidRPr="002027CC">
              <w:rPr>
                <w:rFonts w:ascii="Times New Roman" w:hAnsi="Times New Roman" w:cs="Times New Roman"/>
                <w:b/>
                <w:bCs/>
                <w:color w:val="000000"/>
                <w:sz w:val="18"/>
                <w:szCs w:val="18"/>
              </w:rPr>
              <w:t>Bilharziasis</w:t>
            </w:r>
            <w:proofErr w:type="spellEnd"/>
          </w:p>
        </w:tc>
      </w:tr>
      <w:tr w:rsidR="004D3F49" w:rsidRPr="002027CC" w:rsidTr="002027CC">
        <w:trPr>
          <w:jc w:val="center"/>
        </w:trPr>
        <w:tc>
          <w:tcPr>
            <w:tcW w:w="937"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Absent</w:t>
            </w:r>
          </w:p>
        </w:tc>
        <w:tc>
          <w:tcPr>
            <w:tcW w:w="164"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26</w:t>
            </w:r>
          </w:p>
        </w:tc>
        <w:tc>
          <w:tcPr>
            <w:tcW w:w="399"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76.5%</w:t>
            </w:r>
          </w:p>
        </w:tc>
        <w:tc>
          <w:tcPr>
            <w:tcW w:w="163"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18</w:t>
            </w:r>
          </w:p>
        </w:tc>
        <w:tc>
          <w:tcPr>
            <w:tcW w:w="324" w:type="pct"/>
            <w:gridSpan w:val="2"/>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90%</w:t>
            </w:r>
          </w:p>
        </w:tc>
        <w:tc>
          <w:tcPr>
            <w:tcW w:w="224" w:type="pct"/>
            <w:gridSpan w:val="2"/>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8</w:t>
            </w:r>
          </w:p>
        </w:tc>
        <w:tc>
          <w:tcPr>
            <w:tcW w:w="956" w:type="pct"/>
            <w:gridSpan w:val="2"/>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66.7%</w:t>
            </w:r>
          </w:p>
        </w:tc>
        <w:tc>
          <w:tcPr>
            <w:tcW w:w="206"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10</w:t>
            </w:r>
          </w:p>
        </w:tc>
        <w:tc>
          <w:tcPr>
            <w:tcW w:w="499"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83.3%</w:t>
            </w:r>
          </w:p>
        </w:tc>
        <w:tc>
          <w:tcPr>
            <w:tcW w:w="430" w:type="pct"/>
            <w:tcBorders>
              <w:bottom w:val="nil"/>
            </w:tcBorders>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62</w:t>
            </w:r>
          </w:p>
        </w:tc>
        <w:tc>
          <w:tcPr>
            <w:tcW w:w="349" w:type="pct"/>
            <w:vMerge w:val="restar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1.432</w:t>
            </w:r>
          </w:p>
        </w:tc>
        <w:tc>
          <w:tcPr>
            <w:tcW w:w="349" w:type="pct"/>
            <w:vMerge w:val="restar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0.698</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(NS)</w:t>
            </w:r>
          </w:p>
        </w:tc>
      </w:tr>
      <w:tr w:rsidR="004D3F49" w:rsidRPr="002027CC" w:rsidTr="002027CC">
        <w:trPr>
          <w:jc w:val="center"/>
        </w:trPr>
        <w:tc>
          <w:tcPr>
            <w:tcW w:w="937"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Present</w:t>
            </w:r>
          </w:p>
        </w:tc>
        <w:tc>
          <w:tcPr>
            <w:tcW w:w="164"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8</w:t>
            </w:r>
          </w:p>
        </w:tc>
        <w:tc>
          <w:tcPr>
            <w:tcW w:w="399"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23.5%</w:t>
            </w:r>
          </w:p>
        </w:tc>
        <w:tc>
          <w:tcPr>
            <w:tcW w:w="163"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2</w:t>
            </w:r>
          </w:p>
        </w:tc>
        <w:tc>
          <w:tcPr>
            <w:tcW w:w="324" w:type="pct"/>
            <w:gridSpan w:val="2"/>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10%</w:t>
            </w:r>
          </w:p>
        </w:tc>
        <w:tc>
          <w:tcPr>
            <w:tcW w:w="224" w:type="pct"/>
            <w:gridSpan w:val="2"/>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956" w:type="pct"/>
            <w:gridSpan w:val="2"/>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c>
          <w:tcPr>
            <w:tcW w:w="206"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2</w:t>
            </w:r>
          </w:p>
        </w:tc>
        <w:tc>
          <w:tcPr>
            <w:tcW w:w="499"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16.7%</w:t>
            </w:r>
          </w:p>
        </w:tc>
        <w:tc>
          <w:tcPr>
            <w:tcW w:w="430" w:type="pct"/>
            <w:tcBorders>
              <w:top w:val="nil"/>
            </w:tcBorders>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16</w:t>
            </w:r>
          </w:p>
        </w:tc>
        <w:tc>
          <w:tcPr>
            <w:tcW w:w="349"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c>
          <w:tcPr>
            <w:tcW w:w="349"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r>
      <w:tr w:rsidR="004D3F49" w:rsidRPr="002027CC" w:rsidTr="002027CC">
        <w:trPr>
          <w:jc w:val="center"/>
        </w:trPr>
        <w:tc>
          <w:tcPr>
            <w:tcW w:w="5000" w:type="pct"/>
            <w:gridSpan w:val="15"/>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Grade</w:t>
            </w:r>
          </w:p>
        </w:tc>
      </w:tr>
      <w:tr w:rsidR="004D3F49" w:rsidRPr="002027CC" w:rsidTr="002027CC">
        <w:trPr>
          <w:jc w:val="center"/>
        </w:trPr>
        <w:tc>
          <w:tcPr>
            <w:tcW w:w="937"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Low Grade</w:t>
            </w:r>
          </w:p>
        </w:tc>
        <w:tc>
          <w:tcPr>
            <w:tcW w:w="164"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12</w:t>
            </w:r>
          </w:p>
        </w:tc>
        <w:tc>
          <w:tcPr>
            <w:tcW w:w="399"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35.3%</w:t>
            </w:r>
          </w:p>
        </w:tc>
        <w:tc>
          <w:tcPr>
            <w:tcW w:w="163"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6</w:t>
            </w:r>
          </w:p>
        </w:tc>
        <w:tc>
          <w:tcPr>
            <w:tcW w:w="324" w:type="pct"/>
            <w:gridSpan w:val="2"/>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30%</w:t>
            </w:r>
          </w:p>
        </w:tc>
        <w:tc>
          <w:tcPr>
            <w:tcW w:w="224" w:type="pct"/>
            <w:gridSpan w:val="2"/>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956" w:type="pct"/>
            <w:gridSpan w:val="2"/>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c>
          <w:tcPr>
            <w:tcW w:w="206"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499"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c>
          <w:tcPr>
            <w:tcW w:w="430" w:type="pct"/>
            <w:tcBorders>
              <w:bottom w:val="nil"/>
            </w:tcBorders>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26</w:t>
            </w:r>
          </w:p>
        </w:tc>
        <w:tc>
          <w:tcPr>
            <w:tcW w:w="349" w:type="pct"/>
            <w:vMerge w:val="restar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0.079</w:t>
            </w:r>
          </w:p>
        </w:tc>
        <w:tc>
          <w:tcPr>
            <w:tcW w:w="349" w:type="pct"/>
            <w:vMerge w:val="restar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0.994</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(NS)</w:t>
            </w:r>
          </w:p>
        </w:tc>
      </w:tr>
      <w:tr w:rsidR="004D3F49" w:rsidRPr="002027CC" w:rsidTr="002027CC">
        <w:trPr>
          <w:jc w:val="center"/>
        </w:trPr>
        <w:tc>
          <w:tcPr>
            <w:tcW w:w="937"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High Grade</w:t>
            </w:r>
          </w:p>
        </w:tc>
        <w:tc>
          <w:tcPr>
            <w:tcW w:w="164"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22</w:t>
            </w:r>
          </w:p>
        </w:tc>
        <w:tc>
          <w:tcPr>
            <w:tcW w:w="399"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64.7%</w:t>
            </w:r>
          </w:p>
        </w:tc>
        <w:tc>
          <w:tcPr>
            <w:tcW w:w="163"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14</w:t>
            </w:r>
          </w:p>
        </w:tc>
        <w:tc>
          <w:tcPr>
            <w:tcW w:w="324" w:type="pct"/>
            <w:gridSpan w:val="2"/>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70%</w:t>
            </w:r>
          </w:p>
        </w:tc>
        <w:tc>
          <w:tcPr>
            <w:tcW w:w="224" w:type="pct"/>
            <w:gridSpan w:val="2"/>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8</w:t>
            </w:r>
          </w:p>
        </w:tc>
        <w:tc>
          <w:tcPr>
            <w:tcW w:w="956" w:type="pct"/>
            <w:gridSpan w:val="2"/>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66.7%</w:t>
            </w:r>
          </w:p>
        </w:tc>
        <w:tc>
          <w:tcPr>
            <w:tcW w:w="206"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8</w:t>
            </w:r>
          </w:p>
        </w:tc>
        <w:tc>
          <w:tcPr>
            <w:tcW w:w="499"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66.7%</w:t>
            </w:r>
          </w:p>
        </w:tc>
        <w:tc>
          <w:tcPr>
            <w:tcW w:w="430" w:type="pct"/>
            <w:tcBorders>
              <w:top w:val="nil"/>
            </w:tcBorders>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52</w:t>
            </w:r>
          </w:p>
        </w:tc>
        <w:tc>
          <w:tcPr>
            <w:tcW w:w="349"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c>
          <w:tcPr>
            <w:tcW w:w="349"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r>
      <w:tr w:rsidR="004D3F49" w:rsidRPr="002027CC" w:rsidTr="002027CC">
        <w:trPr>
          <w:jc w:val="center"/>
        </w:trPr>
        <w:tc>
          <w:tcPr>
            <w:tcW w:w="5000" w:type="pct"/>
            <w:gridSpan w:val="15"/>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lang w:bidi="ar-EG"/>
              </w:rPr>
            </w:pPr>
            <w:r w:rsidRPr="002027CC">
              <w:rPr>
                <w:rFonts w:ascii="Times New Roman" w:hAnsi="Times New Roman" w:cs="Times New Roman"/>
                <w:b/>
                <w:bCs/>
                <w:color w:val="000000"/>
                <w:sz w:val="18"/>
                <w:szCs w:val="18"/>
              </w:rPr>
              <w:t>T stage</w:t>
            </w:r>
          </w:p>
        </w:tc>
      </w:tr>
      <w:tr w:rsidR="004D3F49" w:rsidRPr="002027CC" w:rsidTr="002027CC">
        <w:trPr>
          <w:jc w:val="center"/>
        </w:trPr>
        <w:tc>
          <w:tcPr>
            <w:tcW w:w="937"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T2</w:t>
            </w:r>
          </w:p>
        </w:tc>
        <w:tc>
          <w:tcPr>
            <w:tcW w:w="164"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18</w:t>
            </w:r>
          </w:p>
        </w:tc>
        <w:tc>
          <w:tcPr>
            <w:tcW w:w="399"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52.9%</w:t>
            </w:r>
          </w:p>
        </w:tc>
        <w:tc>
          <w:tcPr>
            <w:tcW w:w="163"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6</w:t>
            </w:r>
          </w:p>
        </w:tc>
        <w:tc>
          <w:tcPr>
            <w:tcW w:w="324" w:type="pct"/>
            <w:gridSpan w:val="2"/>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30%</w:t>
            </w:r>
          </w:p>
        </w:tc>
        <w:tc>
          <w:tcPr>
            <w:tcW w:w="285" w:type="pct"/>
            <w:gridSpan w:val="3"/>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2</w:t>
            </w:r>
          </w:p>
        </w:tc>
        <w:tc>
          <w:tcPr>
            <w:tcW w:w="894"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16.7%</w:t>
            </w:r>
          </w:p>
        </w:tc>
        <w:tc>
          <w:tcPr>
            <w:tcW w:w="206"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6</w:t>
            </w:r>
          </w:p>
        </w:tc>
        <w:tc>
          <w:tcPr>
            <w:tcW w:w="499"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50%</w:t>
            </w:r>
          </w:p>
        </w:tc>
        <w:tc>
          <w:tcPr>
            <w:tcW w:w="430"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32</w:t>
            </w:r>
          </w:p>
        </w:tc>
        <w:tc>
          <w:tcPr>
            <w:tcW w:w="349" w:type="pct"/>
            <w:vMerge w:val="restar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3.933</w:t>
            </w:r>
          </w:p>
        </w:tc>
        <w:tc>
          <w:tcPr>
            <w:tcW w:w="349" w:type="pct"/>
            <w:vMerge w:val="restar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0.686</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(NS)</w:t>
            </w:r>
          </w:p>
        </w:tc>
      </w:tr>
      <w:tr w:rsidR="004D3F49" w:rsidRPr="002027CC" w:rsidTr="002027CC">
        <w:trPr>
          <w:jc w:val="center"/>
        </w:trPr>
        <w:tc>
          <w:tcPr>
            <w:tcW w:w="937"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T3</w:t>
            </w:r>
          </w:p>
        </w:tc>
        <w:tc>
          <w:tcPr>
            <w:tcW w:w="164"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14</w:t>
            </w:r>
          </w:p>
        </w:tc>
        <w:tc>
          <w:tcPr>
            <w:tcW w:w="399"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41.2%</w:t>
            </w:r>
          </w:p>
        </w:tc>
        <w:tc>
          <w:tcPr>
            <w:tcW w:w="163"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10</w:t>
            </w:r>
          </w:p>
        </w:tc>
        <w:tc>
          <w:tcPr>
            <w:tcW w:w="324" w:type="pct"/>
            <w:gridSpan w:val="2"/>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50%</w:t>
            </w:r>
          </w:p>
        </w:tc>
        <w:tc>
          <w:tcPr>
            <w:tcW w:w="285" w:type="pct"/>
            <w:gridSpan w:val="3"/>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8</w:t>
            </w:r>
          </w:p>
        </w:tc>
        <w:tc>
          <w:tcPr>
            <w:tcW w:w="894"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66.6%</w:t>
            </w:r>
          </w:p>
        </w:tc>
        <w:tc>
          <w:tcPr>
            <w:tcW w:w="206"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499"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c>
          <w:tcPr>
            <w:tcW w:w="430"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36</w:t>
            </w:r>
          </w:p>
        </w:tc>
        <w:tc>
          <w:tcPr>
            <w:tcW w:w="349"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c>
          <w:tcPr>
            <w:tcW w:w="349"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r>
      <w:tr w:rsidR="004D3F49" w:rsidRPr="002027CC" w:rsidTr="002027CC">
        <w:trPr>
          <w:jc w:val="center"/>
        </w:trPr>
        <w:tc>
          <w:tcPr>
            <w:tcW w:w="937"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T4a</w:t>
            </w:r>
          </w:p>
        </w:tc>
        <w:tc>
          <w:tcPr>
            <w:tcW w:w="164"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2</w:t>
            </w:r>
          </w:p>
        </w:tc>
        <w:tc>
          <w:tcPr>
            <w:tcW w:w="399"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5.9%</w:t>
            </w:r>
          </w:p>
        </w:tc>
        <w:tc>
          <w:tcPr>
            <w:tcW w:w="163"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324" w:type="pct"/>
            <w:gridSpan w:val="2"/>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20%</w:t>
            </w:r>
          </w:p>
        </w:tc>
        <w:tc>
          <w:tcPr>
            <w:tcW w:w="285" w:type="pct"/>
            <w:gridSpan w:val="3"/>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2</w:t>
            </w:r>
          </w:p>
        </w:tc>
        <w:tc>
          <w:tcPr>
            <w:tcW w:w="894"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16.7%</w:t>
            </w:r>
          </w:p>
        </w:tc>
        <w:tc>
          <w:tcPr>
            <w:tcW w:w="206"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2</w:t>
            </w:r>
          </w:p>
        </w:tc>
        <w:tc>
          <w:tcPr>
            <w:tcW w:w="499"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16.7%</w:t>
            </w:r>
          </w:p>
        </w:tc>
        <w:tc>
          <w:tcPr>
            <w:tcW w:w="430"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10</w:t>
            </w:r>
          </w:p>
        </w:tc>
        <w:tc>
          <w:tcPr>
            <w:tcW w:w="349"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c>
          <w:tcPr>
            <w:tcW w:w="349" w:type="pct"/>
            <w:vMerge/>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r>
    </w:tbl>
    <w:p w:rsidR="004D3F49" w:rsidRPr="002027CC" w:rsidRDefault="004D3F49" w:rsidP="002027CC">
      <w:pPr>
        <w:shd w:val="clear" w:color="auto" w:fill="FFFFFF"/>
        <w:bidi w:val="0"/>
        <w:snapToGrid w:val="0"/>
        <w:spacing w:after="0" w:line="240" w:lineRule="auto"/>
        <w:jc w:val="both"/>
        <w:textAlignment w:val="baseline"/>
        <w:rPr>
          <w:rFonts w:ascii="Times New Roman" w:hAnsi="Times New Roman" w:cs="Times New Roman"/>
          <w:sz w:val="18"/>
          <w:szCs w:val="18"/>
        </w:rPr>
      </w:pPr>
      <w:r w:rsidRPr="002027CC">
        <w:rPr>
          <w:rFonts w:ascii="Times New Roman" w:hAnsi="Times New Roman" w:cs="Times New Roman"/>
          <w:b/>
          <w:bCs/>
          <w:sz w:val="18"/>
          <w:szCs w:val="18"/>
        </w:rPr>
        <w:t>NS:</w:t>
      </w:r>
      <w:r w:rsidRPr="002027CC">
        <w:rPr>
          <w:rFonts w:ascii="Times New Roman" w:hAnsi="Times New Roman" w:cs="Times New Roman"/>
          <w:sz w:val="18"/>
          <w:szCs w:val="18"/>
        </w:rPr>
        <w:t xml:space="preserve"> not significant.</w:t>
      </w:r>
    </w:p>
    <w:p w:rsidR="002027CC" w:rsidRDefault="002027CC" w:rsidP="002027CC">
      <w:pPr>
        <w:shd w:val="clear" w:color="auto" w:fill="FFFFFF"/>
        <w:bidi w:val="0"/>
        <w:snapToGrid w:val="0"/>
        <w:spacing w:after="0" w:line="240" w:lineRule="auto"/>
        <w:jc w:val="both"/>
        <w:textAlignment w:val="baseline"/>
        <w:rPr>
          <w:rFonts w:ascii="Times New Roman" w:hAnsi="Times New Roman" w:cs="Times New Roman"/>
          <w:b/>
          <w:bCs/>
          <w:noProof/>
          <w:sz w:val="20"/>
          <w:szCs w:val="20"/>
        </w:rPr>
      </w:pPr>
    </w:p>
    <w:p w:rsidR="002027CC" w:rsidRPr="002027CC" w:rsidRDefault="002027CC" w:rsidP="002027CC">
      <w:pPr>
        <w:shd w:val="clear" w:color="auto" w:fill="FFFFFF"/>
        <w:bidi w:val="0"/>
        <w:snapToGrid w:val="0"/>
        <w:spacing w:after="0" w:line="240" w:lineRule="auto"/>
        <w:jc w:val="both"/>
        <w:textAlignment w:val="baseline"/>
        <w:rPr>
          <w:rFonts w:ascii="Times New Roman" w:hAnsi="Times New Roman" w:cs="Times New Roman"/>
          <w:b/>
          <w:bCs/>
          <w:noProof/>
          <w:sz w:val="20"/>
          <w:szCs w:val="20"/>
        </w:rPr>
        <w:sectPr w:rsidR="002027CC" w:rsidRPr="002027CC" w:rsidSect="00E8454C">
          <w:type w:val="continuous"/>
          <w:pgSz w:w="12240" w:h="15840" w:code="1"/>
          <w:pgMar w:top="1440" w:right="1440" w:bottom="1440" w:left="1440" w:header="720" w:footer="720" w:gutter="0"/>
          <w:cols w:space="720"/>
          <w:docGrid w:linePitch="360"/>
        </w:sectPr>
      </w:pPr>
    </w:p>
    <w:p w:rsidR="004D3F49" w:rsidRPr="002027CC" w:rsidRDefault="004D3F49"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pPr>
      <w:r w:rsidRPr="002027CC">
        <w:rPr>
          <w:rFonts w:ascii="Times New Roman" w:hAnsi="Times New Roman" w:cs="Times New Roman"/>
          <w:b/>
          <w:bCs/>
          <w:noProof/>
          <w:sz w:val="20"/>
          <w:szCs w:val="20"/>
        </w:rPr>
        <w:lastRenderedPageBreak/>
        <w:t xml:space="preserve">The relation of </w:t>
      </w:r>
      <w:r w:rsidRPr="002027CC">
        <w:rPr>
          <w:rFonts w:ascii="Times New Roman" w:hAnsi="Times New Roman" w:cs="Times New Roman"/>
          <w:b/>
          <w:bCs/>
          <w:sz w:val="20"/>
          <w:szCs w:val="20"/>
        </w:rPr>
        <w:t>ERCC1</w:t>
      </w:r>
      <w:r w:rsidRPr="002027CC">
        <w:rPr>
          <w:rFonts w:ascii="Times New Roman" w:hAnsi="Times New Roman" w:cs="Times New Roman"/>
          <w:b/>
          <w:bCs/>
          <w:noProof/>
          <w:sz w:val="20"/>
          <w:szCs w:val="20"/>
        </w:rPr>
        <w:t xml:space="preserve"> expression and treatment</w:t>
      </w:r>
      <w:r w:rsidRPr="002027CC">
        <w:rPr>
          <w:rFonts w:ascii="Times New Roman" w:hAnsi="Times New Roman" w:cs="Times New Roman"/>
          <w:b/>
          <w:bCs/>
          <w:sz w:val="20"/>
          <w:szCs w:val="20"/>
        </w:rPr>
        <w:t xml:space="preserve"> response</w:t>
      </w:r>
    </w:p>
    <w:p w:rsidR="004D3F49" w:rsidRPr="002027CC" w:rsidRDefault="004D3F49" w:rsidP="002027CC">
      <w:pPr>
        <w:shd w:val="clear" w:color="auto" w:fill="FFFFFF"/>
        <w:bidi w:val="0"/>
        <w:snapToGrid w:val="0"/>
        <w:spacing w:after="0" w:line="240" w:lineRule="auto"/>
        <w:ind w:firstLine="425"/>
        <w:jc w:val="both"/>
        <w:textAlignment w:val="baseline"/>
        <w:rPr>
          <w:rFonts w:ascii="Times New Roman" w:hAnsi="Times New Roman" w:cs="Times New Roman"/>
          <w:sz w:val="20"/>
          <w:szCs w:val="20"/>
        </w:rPr>
      </w:pPr>
      <w:r w:rsidRPr="002027CC">
        <w:rPr>
          <w:rFonts w:ascii="Times New Roman" w:hAnsi="Times New Roman" w:cs="Times New Roman"/>
          <w:sz w:val="20"/>
          <w:szCs w:val="20"/>
        </w:rPr>
        <w:t xml:space="preserve">Evaluation of treatment response revealed that the overall response rate (CR+PR) was (79.5%) of all patients. Where 71.8% of the patients showed clinical, radiological and pathological evidence of complete remission (CR), 7.7% showed partial response (PR), </w:t>
      </w:r>
      <w:r w:rsidRPr="002027CC">
        <w:rPr>
          <w:rFonts w:ascii="Times New Roman" w:hAnsi="Times New Roman" w:cs="Times New Roman"/>
          <w:sz w:val="20"/>
          <w:szCs w:val="20"/>
        </w:rPr>
        <w:lastRenderedPageBreak/>
        <w:t>7.7% showed stable disease and 12.8% showed disease progression (PD).</w:t>
      </w:r>
    </w:p>
    <w:p w:rsidR="004D3F49" w:rsidRPr="002027CC" w:rsidRDefault="004D3F49" w:rsidP="002027CC">
      <w:pPr>
        <w:shd w:val="clear" w:color="auto" w:fill="FFFFFF"/>
        <w:bidi w:val="0"/>
        <w:snapToGrid w:val="0"/>
        <w:spacing w:after="0" w:line="240" w:lineRule="auto"/>
        <w:ind w:firstLine="425"/>
        <w:jc w:val="both"/>
        <w:textAlignment w:val="baseline"/>
        <w:rPr>
          <w:rFonts w:ascii="Times New Roman" w:hAnsi="Times New Roman" w:cs="Times New Roman"/>
          <w:sz w:val="20"/>
          <w:szCs w:val="20"/>
        </w:rPr>
      </w:pPr>
      <w:r w:rsidRPr="002027CC">
        <w:rPr>
          <w:rFonts w:ascii="Times New Roman" w:hAnsi="Times New Roman" w:cs="Times New Roman"/>
          <w:sz w:val="20"/>
          <w:szCs w:val="20"/>
        </w:rPr>
        <w:t>Regarding response in relation to ERCC1 status, CR rate is higher in patients with negative ERCC1 (94.1%) than weak positive ERCC1 (70%) as well as moderate and strong positive ERCC1 (50%&amp; 33.3% respectively). The difference is statistically significant (P=0.019).</w:t>
      </w:r>
    </w:p>
    <w:p w:rsidR="002027CC" w:rsidRPr="002027CC" w:rsidRDefault="002027CC"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sectPr w:rsidR="002027CC" w:rsidRPr="002027CC" w:rsidSect="002027CC">
          <w:type w:val="continuous"/>
          <w:pgSz w:w="12240" w:h="15840" w:code="1"/>
          <w:pgMar w:top="1440" w:right="1440" w:bottom="1440" w:left="1440" w:header="720" w:footer="720" w:gutter="0"/>
          <w:cols w:num="2" w:space="550"/>
          <w:docGrid w:linePitch="360"/>
        </w:sectPr>
      </w:pPr>
    </w:p>
    <w:p w:rsidR="004D3F49" w:rsidRPr="002027CC" w:rsidRDefault="004D3F49" w:rsidP="002027CC">
      <w:pPr>
        <w:shd w:val="clear" w:color="auto" w:fill="FFFFFF"/>
        <w:bidi w:val="0"/>
        <w:snapToGrid w:val="0"/>
        <w:spacing w:after="0" w:line="240" w:lineRule="auto"/>
        <w:jc w:val="center"/>
        <w:textAlignment w:val="baseline"/>
        <w:rPr>
          <w:rFonts w:ascii="Times New Roman" w:hAnsi="Times New Roman" w:cs="Times New Roman"/>
          <w:b/>
          <w:bCs/>
          <w:sz w:val="20"/>
          <w:szCs w:val="20"/>
        </w:rPr>
      </w:pPr>
    </w:p>
    <w:p w:rsidR="004D3F49" w:rsidRPr="002027CC" w:rsidRDefault="004D3F49" w:rsidP="002027CC">
      <w:pPr>
        <w:shd w:val="clear" w:color="auto" w:fill="FFFFFF"/>
        <w:bidi w:val="0"/>
        <w:snapToGrid w:val="0"/>
        <w:spacing w:after="0" w:line="240" w:lineRule="auto"/>
        <w:jc w:val="center"/>
        <w:textAlignment w:val="baseline"/>
        <w:rPr>
          <w:rFonts w:ascii="Times New Roman" w:hAnsi="Times New Roman" w:cs="Times New Roman"/>
          <w:b/>
          <w:bCs/>
          <w:sz w:val="18"/>
          <w:szCs w:val="18"/>
        </w:rPr>
      </w:pPr>
      <w:r w:rsidRPr="002027CC">
        <w:rPr>
          <w:rFonts w:ascii="Times New Roman" w:hAnsi="Times New Roman" w:cs="Times New Roman"/>
          <w:b/>
          <w:bCs/>
          <w:sz w:val="18"/>
          <w:szCs w:val="18"/>
        </w:rPr>
        <w:t>Table (4)</w:t>
      </w:r>
      <w:r w:rsidRPr="002027CC">
        <w:rPr>
          <w:rFonts w:ascii="Times New Roman" w:hAnsi="Times New Roman" w:cs="Times New Roman"/>
          <w:b/>
          <w:bCs/>
          <w:noProof/>
          <w:sz w:val="18"/>
          <w:szCs w:val="18"/>
        </w:rPr>
        <w:t xml:space="preserve">: The relation of </w:t>
      </w:r>
      <w:r w:rsidRPr="002027CC">
        <w:rPr>
          <w:rFonts w:ascii="Times New Roman" w:hAnsi="Times New Roman" w:cs="Times New Roman"/>
          <w:b/>
          <w:bCs/>
          <w:sz w:val="18"/>
          <w:szCs w:val="18"/>
        </w:rPr>
        <w:t>ERCC1</w:t>
      </w:r>
      <w:r w:rsidRPr="002027CC">
        <w:rPr>
          <w:rFonts w:ascii="Times New Roman" w:hAnsi="Times New Roman" w:cs="Times New Roman"/>
          <w:b/>
          <w:bCs/>
          <w:noProof/>
          <w:sz w:val="18"/>
          <w:szCs w:val="18"/>
        </w:rPr>
        <w:t xml:space="preserve"> expression and treatment</w:t>
      </w:r>
      <w:r w:rsidRPr="002027CC">
        <w:rPr>
          <w:rFonts w:ascii="Times New Roman" w:hAnsi="Times New Roman" w:cs="Times New Roman"/>
          <w:b/>
          <w:bCs/>
          <w:sz w:val="18"/>
          <w:szCs w:val="18"/>
        </w:rPr>
        <w:t xml:space="preserve"> response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1833"/>
        <w:gridCol w:w="523"/>
        <w:gridCol w:w="1058"/>
        <w:gridCol w:w="700"/>
        <w:gridCol w:w="1019"/>
        <w:gridCol w:w="786"/>
        <w:gridCol w:w="1589"/>
        <w:gridCol w:w="619"/>
        <w:gridCol w:w="1253"/>
      </w:tblGrid>
      <w:tr w:rsidR="004D3F49" w:rsidRPr="002027CC" w:rsidTr="002027CC">
        <w:trPr>
          <w:jc w:val="center"/>
        </w:trPr>
        <w:tc>
          <w:tcPr>
            <w:tcW w:w="977" w:type="pct"/>
            <w:vMerge w:val="restart"/>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lang w:val="en-GB"/>
              </w:rPr>
            </w:pP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Treatment</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Response</w:t>
            </w:r>
          </w:p>
        </w:tc>
        <w:tc>
          <w:tcPr>
            <w:tcW w:w="843" w:type="pct"/>
            <w:gridSpan w:val="2"/>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ERCC1</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roofErr w:type="spellStart"/>
            <w:r w:rsidRPr="002027CC">
              <w:rPr>
                <w:rFonts w:ascii="Times New Roman" w:hAnsi="Times New Roman" w:cs="Times New Roman"/>
                <w:b/>
                <w:bCs/>
                <w:color w:val="000000"/>
                <w:sz w:val="18"/>
                <w:szCs w:val="18"/>
              </w:rPr>
              <w:t>ve</w:t>
            </w:r>
            <w:proofErr w:type="spellEnd"/>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(n=34)</w:t>
            </w:r>
          </w:p>
        </w:tc>
        <w:tc>
          <w:tcPr>
            <w:tcW w:w="916" w:type="pct"/>
            <w:gridSpan w:val="2"/>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ERCC1</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Weak +</w:t>
            </w:r>
            <w:proofErr w:type="spellStart"/>
            <w:r w:rsidRPr="002027CC">
              <w:rPr>
                <w:rFonts w:ascii="Times New Roman" w:hAnsi="Times New Roman" w:cs="Times New Roman"/>
                <w:b/>
                <w:bCs/>
                <w:color w:val="000000"/>
                <w:sz w:val="18"/>
                <w:szCs w:val="18"/>
              </w:rPr>
              <w:t>ve</w:t>
            </w:r>
            <w:proofErr w:type="spellEnd"/>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(n=20)</w:t>
            </w:r>
          </w:p>
        </w:tc>
        <w:tc>
          <w:tcPr>
            <w:tcW w:w="1265" w:type="pct"/>
            <w:gridSpan w:val="2"/>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ERCC1</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Moderate +</w:t>
            </w:r>
            <w:proofErr w:type="spellStart"/>
            <w:r w:rsidRPr="002027CC">
              <w:rPr>
                <w:rFonts w:ascii="Times New Roman" w:hAnsi="Times New Roman" w:cs="Times New Roman"/>
                <w:b/>
                <w:bCs/>
                <w:color w:val="000000"/>
                <w:sz w:val="18"/>
                <w:szCs w:val="18"/>
              </w:rPr>
              <w:t>ve</w:t>
            </w:r>
            <w:proofErr w:type="spellEnd"/>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(n=12)</w:t>
            </w:r>
          </w:p>
        </w:tc>
        <w:tc>
          <w:tcPr>
            <w:tcW w:w="998" w:type="pct"/>
            <w:gridSpan w:val="2"/>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ERCC1</w:t>
            </w:r>
          </w:p>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Strong +</w:t>
            </w:r>
            <w:proofErr w:type="spellStart"/>
            <w:r w:rsidRPr="002027CC">
              <w:rPr>
                <w:rFonts w:ascii="Times New Roman" w:hAnsi="Times New Roman" w:cs="Times New Roman"/>
                <w:b/>
                <w:bCs/>
                <w:color w:val="000000"/>
                <w:sz w:val="18"/>
                <w:szCs w:val="18"/>
              </w:rPr>
              <w:t>ve</w:t>
            </w:r>
            <w:proofErr w:type="spellEnd"/>
          </w:p>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(n=12)</w:t>
            </w:r>
          </w:p>
        </w:tc>
      </w:tr>
      <w:tr w:rsidR="004D3F49" w:rsidRPr="002027CC" w:rsidTr="002027CC">
        <w:trPr>
          <w:jc w:val="center"/>
        </w:trPr>
        <w:tc>
          <w:tcPr>
            <w:tcW w:w="977" w:type="pct"/>
            <w:vMerge/>
            <w:tcBorders>
              <w:bottom w:val="single" w:sz="4" w:space="0" w:color="auto"/>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p>
        </w:tc>
        <w:tc>
          <w:tcPr>
            <w:tcW w:w="279" w:type="pct"/>
            <w:tcBorders>
              <w:bottom w:val="single" w:sz="4" w:space="0" w:color="auto"/>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No</w:t>
            </w:r>
          </w:p>
        </w:tc>
        <w:tc>
          <w:tcPr>
            <w:tcW w:w="564" w:type="pct"/>
            <w:tcBorders>
              <w:bottom w:val="single" w:sz="4" w:space="0" w:color="auto"/>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
        </w:tc>
        <w:tc>
          <w:tcPr>
            <w:tcW w:w="373" w:type="pct"/>
            <w:tcBorders>
              <w:bottom w:val="single" w:sz="4" w:space="0" w:color="auto"/>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No</w:t>
            </w:r>
          </w:p>
        </w:tc>
        <w:tc>
          <w:tcPr>
            <w:tcW w:w="543" w:type="pct"/>
            <w:tcBorders>
              <w:bottom w:val="single" w:sz="4" w:space="0" w:color="auto"/>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
        </w:tc>
        <w:tc>
          <w:tcPr>
            <w:tcW w:w="419" w:type="pct"/>
            <w:tcBorders>
              <w:bottom w:val="single" w:sz="4" w:space="0" w:color="auto"/>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No</w:t>
            </w:r>
          </w:p>
        </w:tc>
        <w:tc>
          <w:tcPr>
            <w:tcW w:w="847" w:type="pct"/>
            <w:tcBorders>
              <w:bottom w:val="single" w:sz="4" w:space="0" w:color="auto"/>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
        </w:tc>
        <w:tc>
          <w:tcPr>
            <w:tcW w:w="330" w:type="pct"/>
            <w:tcBorders>
              <w:bottom w:val="single" w:sz="4" w:space="0" w:color="auto"/>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No</w:t>
            </w:r>
          </w:p>
        </w:tc>
        <w:tc>
          <w:tcPr>
            <w:tcW w:w="668" w:type="pct"/>
            <w:tcBorders>
              <w:bottom w:val="single" w:sz="4" w:space="0" w:color="auto"/>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w:t>
            </w:r>
          </w:p>
        </w:tc>
      </w:tr>
      <w:tr w:rsidR="004D3F49" w:rsidRPr="002027CC" w:rsidTr="002027CC">
        <w:trPr>
          <w:jc w:val="center"/>
        </w:trPr>
        <w:tc>
          <w:tcPr>
            <w:tcW w:w="977"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CR</w:t>
            </w:r>
          </w:p>
        </w:tc>
        <w:tc>
          <w:tcPr>
            <w:tcW w:w="279"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32</w:t>
            </w:r>
          </w:p>
        </w:tc>
        <w:tc>
          <w:tcPr>
            <w:tcW w:w="564"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94.1%</w:t>
            </w:r>
          </w:p>
        </w:tc>
        <w:tc>
          <w:tcPr>
            <w:tcW w:w="373"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14</w:t>
            </w:r>
          </w:p>
        </w:tc>
        <w:tc>
          <w:tcPr>
            <w:tcW w:w="543"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70%</w:t>
            </w:r>
          </w:p>
        </w:tc>
        <w:tc>
          <w:tcPr>
            <w:tcW w:w="419"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6</w:t>
            </w:r>
          </w:p>
        </w:tc>
        <w:tc>
          <w:tcPr>
            <w:tcW w:w="847"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50%</w:t>
            </w:r>
          </w:p>
        </w:tc>
        <w:tc>
          <w:tcPr>
            <w:tcW w:w="330"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668" w:type="pct"/>
            <w:tcBorders>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r>
      <w:tr w:rsidR="004D3F49" w:rsidRPr="002027CC" w:rsidTr="002027CC">
        <w:trPr>
          <w:jc w:val="center"/>
        </w:trPr>
        <w:tc>
          <w:tcPr>
            <w:tcW w:w="977"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PR</w:t>
            </w:r>
          </w:p>
        </w:tc>
        <w:tc>
          <w:tcPr>
            <w:tcW w:w="279"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2</w:t>
            </w:r>
          </w:p>
        </w:tc>
        <w:tc>
          <w:tcPr>
            <w:tcW w:w="564"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5.9%</w:t>
            </w:r>
          </w:p>
        </w:tc>
        <w:tc>
          <w:tcPr>
            <w:tcW w:w="373"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543"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20%</w:t>
            </w:r>
          </w:p>
        </w:tc>
        <w:tc>
          <w:tcPr>
            <w:tcW w:w="419"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c>
          <w:tcPr>
            <w:tcW w:w="847"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c>
          <w:tcPr>
            <w:tcW w:w="330"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c>
          <w:tcPr>
            <w:tcW w:w="668"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r>
      <w:tr w:rsidR="004D3F49" w:rsidRPr="002027CC" w:rsidTr="002027CC">
        <w:trPr>
          <w:jc w:val="center"/>
        </w:trPr>
        <w:tc>
          <w:tcPr>
            <w:tcW w:w="977"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SD</w:t>
            </w:r>
          </w:p>
        </w:tc>
        <w:tc>
          <w:tcPr>
            <w:tcW w:w="279"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c>
          <w:tcPr>
            <w:tcW w:w="564"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c>
          <w:tcPr>
            <w:tcW w:w="373"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c>
          <w:tcPr>
            <w:tcW w:w="543"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c>
          <w:tcPr>
            <w:tcW w:w="419"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2</w:t>
            </w:r>
          </w:p>
        </w:tc>
        <w:tc>
          <w:tcPr>
            <w:tcW w:w="847"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16.7%</w:t>
            </w:r>
          </w:p>
        </w:tc>
        <w:tc>
          <w:tcPr>
            <w:tcW w:w="330"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668" w:type="pct"/>
            <w:tcBorders>
              <w:top w:val="nil"/>
              <w:bottom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r>
      <w:tr w:rsidR="004D3F49" w:rsidRPr="002027CC" w:rsidTr="002027CC">
        <w:trPr>
          <w:jc w:val="center"/>
        </w:trPr>
        <w:tc>
          <w:tcPr>
            <w:tcW w:w="977"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b/>
                <w:bCs/>
                <w:color w:val="000000"/>
                <w:sz w:val="18"/>
                <w:szCs w:val="18"/>
              </w:rPr>
            </w:pPr>
            <w:r w:rsidRPr="002027CC">
              <w:rPr>
                <w:rFonts w:ascii="Times New Roman" w:hAnsi="Times New Roman" w:cs="Times New Roman"/>
                <w:b/>
                <w:bCs/>
                <w:color w:val="000000"/>
                <w:sz w:val="18"/>
                <w:szCs w:val="18"/>
              </w:rPr>
              <w:t>PD</w:t>
            </w:r>
          </w:p>
        </w:tc>
        <w:tc>
          <w:tcPr>
            <w:tcW w:w="279"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c>
          <w:tcPr>
            <w:tcW w:w="564"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0%</w:t>
            </w:r>
          </w:p>
        </w:tc>
        <w:tc>
          <w:tcPr>
            <w:tcW w:w="373"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2</w:t>
            </w:r>
          </w:p>
        </w:tc>
        <w:tc>
          <w:tcPr>
            <w:tcW w:w="543"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10%</w:t>
            </w:r>
          </w:p>
        </w:tc>
        <w:tc>
          <w:tcPr>
            <w:tcW w:w="419"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847"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c>
          <w:tcPr>
            <w:tcW w:w="330"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4</w:t>
            </w:r>
          </w:p>
        </w:tc>
        <w:tc>
          <w:tcPr>
            <w:tcW w:w="668" w:type="pct"/>
            <w:tcBorders>
              <w:top w:val="nil"/>
            </w:tcBorders>
            <w:shd w:val="clear" w:color="auto" w:fill="auto"/>
            <w:vAlign w:val="center"/>
          </w:tcPr>
          <w:p w:rsidR="004D3F49" w:rsidRPr="002027CC" w:rsidRDefault="004D3F49" w:rsidP="002027CC">
            <w:pPr>
              <w:bidi w:val="0"/>
              <w:snapToGrid w:val="0"/>
              <w:spacing w:after="0" w:line="240" w:lineRule="auto"/>
              <w:jc w:val="both"/>
              <w:rPr>
                <w:rFonts w:ascii="Times New Roman" w:hAnsi="Times New Roman" w:cs="Times New Roman"/>
                <w:color w:val="000000"/>
                <w:sz w:val="18"/>
                <w:szCs w:val="18"/>
              </w:rPr>
            </w:pPr>
            <w:r w:rsidRPr="002027CC">
              <w:rPr>
                <w:rFonts w:ascii="Times New Roman" w:hAnsi="Times New Roman" w:cs="Times New Roman"/>
                <w:color w:val="000000"/>
                <w:sz w:val="18"/>
                <w:szCs w:val="18"/>
              </w:rPr>
              <w:t>33.3%</w:t>
            </w:r>
          </w:p>
        </w:tc>
      </w:tr>
    </w:tbl>
    <w:p w:rsidR="002027CC" w:rsidRPr="002027CC" w:rsidRDefault="002027CC" w:rsidP="002027CC">
      <w:pPr>
        <w:shd w:val="clear" w:color="auto" w:fill="FFFFFF"/>
        <w:bidi w:val="0"/>
        <w:snapToGrid w:val="0"/>
        <w:spacing w:after="0" w:line="240" w:lineRule="auto"/>
        <w:jc w:val="both"/>
        <w:textAlignment w:val="baseline"/>
        <w:rPr>
          <w:rFonts w:ascii="Times New Roman" w:hAnsi="Times New Roman" w:cs="Times New Roman"/>
          <w:b/>
          <w:bCs/>
          <w:sz w:val="18"/>
          <w:szCs w:val="18"/>
        </w:rPr>
      </w:pPr>
    </w:p>
    <w:p w:rsidR="002027CC" w:rsidRPr="002027CC" w:rsidRDefault="002027CC"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sectPr w:rsidR="002027CC" w:rsidRPr="002027CC" w:rsidSect="00E8454C">
          <w:type w:val="continuous"/>
          <w:pgSz w:w="12240" w:h="15840" w:code="1"/>
          <w:pgMar w:top="1440" w:right="1440" w:bottom="1440" w:left="1440" w:header="720" w:footer="720" w:gutter="0"/>
          <w:cols w:space="720"/>
          <w:docGrid w:linePitch="360"/>
        </w:sectPr>
      </w:pPr>
    </w:p>
    <w:p w:rsidR="004D3F49" w:rsidRPr="002027CC" w:rsidRDefault="004D3F49"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pPr>
      <w:r w:rsidRPr="002027CC">
        <w:rPr>
          <w:rFonts w:ascii="Times New Roman" w:hAnsi="Times New Roman" w:cs="Times New Roman"/>
          <w:b/>
          <w:bCs/>
          <w:sz w:val="20"/>
          <w:szCs w:val="20"/>
        </w:rPr>
        <w:lastRenderedPageBreak/>
        <w:t>Correlation between disease-free survival rate and ERCC1 expression</w:t>
      </w:r>
    </w:p>
    <w:p w:rsidR="004D3F49" w:rsidRPr="002027CC" w:rsidRDefault="004D3F49" w:rsidP="002027CC">
      <w:pPr>
        <w:shd w:val="clear" w:color="auto" w:fill="FFFFFF"/>
        <w:bidi w:val="0"/>
        <w:snapToGrid w:val="0"/>
        <w:spacing w:after="0" w:line="240" w:lineRule="auto"/>
        <w:ind w:firstLine="425"/>
        <w:jc w:val="both"/>
        <w:textAlignment w:val="baseline"/>
        <w:rPr>
          <w:rFonts w:ascii="Times New Roman" w:hAnsi="Times New Roman" w:cs="Times New Roman"/>
          <w:sz w:val="20"/>
          <w:szCs w:val="20"/>
        </w:rPr>
      </w:pPr>
      <w:r w:rsidRPr="002027CC">
        <w:rPr>
          <w:rFonts w:ascii="Times New Roman" w:hAnsi="Times New Roman" w:cs="Times New Roman"/>
          <w:sz w:val="20"/>
          <w:szCs w:val="20"/>
        </w:rPr>
        <w:t>The 2-year disease-free survival rates for patients with ERCC1-weak positive tumors was 40%, while it was16.7% in moderately +</w:t>
      </w:r>
      <w:proofErr w:type="spellStart"/>
      <w:r w:rsidRPr="002027CC">
        <w:rPr>
          <w:rFonts w:ascii="Times New Roman" w:hAnsi="Times New Roman" w:cs="Times New Roman"/>
          <w:sz w:val="20"/>
          <w:szCs w:val="20"/>
        </w:rPr>
        <w:t>ve</w:t>
      </w:r>
      <w:proofErr w:type="spellEnd"/>
      <w:r w:rsidRPr="002027CC">
        <w:rPr>
          <w:rFonts w:ascii="Times New Roman" w:hAnsi="Times New Roman" w:cs="Times New Roman"/>
          <w:sz w:val="20"/>
          <w:szCs w:val="20"/>
        </w:rPr>
        <w:t xml:space="preserve"> ERCC1-</w:t>
      </w:r>
      <w:r w:rsidR="000325CD">
        <w:rPr>
          <w:rFonts w:ascii="Times New Roman" w:hAnsi="Times New Roman" w:cs="Times New Roman"/>
          <w:sz w:val="20"/>
          <w:szCs w:val="20"/>
        </w:rPr>
        <w:t xml:space="preserve"> </w:t>
      </w:r>
      <w:r w:rsidRPr="002027CC">
        <w:rPr>
          <w:rFonts w:ascii="Times New Roman" w:hAnsi="Times New Roman" w:cs="Times New Roman"/>
          <w:sz w:val="20"/>
          <w:szCs w:val="20"/>
        </w:rPr>
        <w:t xml:space="preserve">tumors, and it </w:t>
      </w:r>
      <w:r w:rsidRPr="002027CC">
        <w:rPr>
          <w:rFonts w:ascii="Times New Roman" w:hAnsi="Times New Roman" w:cs="Times New Roman"/>
          <w:sz w:val="20"/>
          <w:szCs w:val="20"/>
        </w:rPr>
        <w:lastRenderedPageBreak/>
        <w:t>was 0% in strongly +</w:t>
      </w:r>
      <w:proofErr w:type="spellStart"/>
      <w:r w:rsidRPr="002027CC">
        <w:rPr>
          <w:rFonts w:ascii="Times New Roman" w:hAnsi="Times New Roman" w:cs="Times New Roman"/>
          <w:sz w:val="20"/>
          <w:szCs w:val="20"/>
        </w:rPr>
        <w:t>ve</w:t>
      </w:r>
      <w:proofErr w:type="spellEnd"/>
      <w:r w:rsidRPr="002027CC">
        <w:rPr>
          <w:rFonts w:ascii="Times New Roman" w:hAnsi="Times New Roman" w:cs="Times New Roman"/>
          <w:sz w:val="20"/>
          <w:szCs w:val="20"/>
        </w:rPr>
        <w:t xml:space="preserve"> ERCC1-</w:t>
      </w:r>
      <w:r w:rsidR="000325CD">
        <w:rPr>
          <w:rFonts w:ascii="Times New Roman" w:hAnsi="Times New Roman" w:cs="Times New Roman"/>
          <w:sz w:val="20"/>
          <w:szCs w:val="20"/>
        </w:rPr>
        <w:t xml:space="preserve"> </w:t>
      </w:r>
      <w:r w:rsidRPr="002027CC">
        <w:rPr>
          <w:rFonts w:ascii="Times New Roman" w:hAnsi="Times New Roman" w:cs="Times New Roman"/>
          <w:sz w:val="20"/>
          <w:szCs w:val="20"/>
        </w:rPr>
        <w:t xml:space="preserve">tumors, however, it was 70% in ERCC1-negative tumors. The interaction term between ERCC1 expression and </w:t>
      </w:r>
      <w:proofErr w:type="spellStart"/>
      <w:r w:rsidRPr="002027CC">
        <w:rPr>
          <w:rFonts w:ascii="Times New Roman" w:hAnsi="Times New Roman" w:cs="Times New Roman"/>
          <w:color w:val="000000" w:themeColor="text1"/>
          <w:sz w:val="20"/>
          <w:szCs w:val="20"/>
        </w:rPr>
        <w:t>adjuvantcisplatinum</w:t>
      </w:r>
      <w:r w:rsidRPr="002027CC">
        <w:rPr>
          <w:rFonts w:ascii="Times New Roman" w:hAnsi="Times New Roman" w:cs="Times New Roman"/>
          <w:sz w:val="20"/>
          <w:szCs w:val="20"/>
        </w:rPr>
        <w:t>based</w:t>
      </w:r>
      <w:proofErr w:type="spellEnd"/>
      <w:r w:rsidRPr="002027CC">
        <w:rPr>
          <w:rFonts w:ascii="Times New Roman" w:hAnsi="Times New Roman" w:cs="Times New Roman"/>
          <w:sz w:val="20"/>
          <w:szCs w:val="20"/>
        </w:rPr>
        <w:t xml:space="preserve"> chemotherapy showed significance for disease-free survival.</w:t>
      </w:r>
    </w:p>
    <w:p w:rsidR="002027CC" w:rsidRPr="002027CC" w:rsidRDefault="002027CC" w:rsidP="002027CC">
      <w:pPr>
        <w:shd w:val="clear" w:color="auto" w:fill="FFFFFF"/>
        <w:bidi w:val="0"/>
        <w:snapToGrid w:val="0"/>
        <w:spacing w:after="0" w:line="240" w:lineRule="auto"/>
        <w:ind w:firstLine="425"/>
        <w:jc w:val="both"/>
        <w:textAlignment w:val="baseline"/>
        <w:rPr>
          <w:rFonts w:ascii="Times New Roman" w:hAnsi="Times New Roman" w:cs="Times New Roman"/>
          <w:sz w:val="20"/>
          <w:szCs w:val="20"/>
        </w:rPr>
        <w:sectPr w:rsidR="002027CC" w:rsidRPr="002027CC" w:rsidSect="002027CC">
          <w:type w:val="continuous"/>
          <w:pgSz w:w="12240" w:h="15840" w:code="1"/>
          <w:pgMar w:top="1440" w:right="1440" w:bottom="1440" w:left="1440" w:header="720" w:footer="720" w:gutter="0"/>
          <w:cols w:num="2" w:space="550"/>
          <w:docGrid w:linePitch="360"/>
        </w:sectPr>
      </w:pPr>
    </w:p>
    <w:p w:rsidR="002027CC" w:rsidRDefault="002027CC" w:rsidP="002027CC">
      <w:pPr>
        <w:shd w:val="clear" w:color="auto" w:fill="FFFFFF"/>
        <w:bidi w:val="0"/>
        <w:snapToGrid w:val="0"/>
        <w:spacing w:after="0" w:line="240" w:lineRule="auto"/>
        <w:jc w:val="center"/>
        <w:textAlignment w:val="baseline"/>
        <w:rPr>
          <w:rFonts w:ascii="Times New Roman" w:hAnsi="Times New Roman" w:cs="Times New Roman"/>
          <w:sz w:val="18"/>
          <w:szCs w:val="18"/>
          <w:lang w:eastAsia="zh-CN"/>
        </w:rPr>
      </w:pPr>
    </w:p>
    <w:p w:rsidR="002027CC" w:rsidRDefault="002027CC" w:rsidP="002027CC">
      <w:pPr>
        <w:shd w:val="clear" w:color="auto" w:fill="FFFFFF"/>
        <w:bidi w:val="0"/>
        <w:snapToGrid w:val="0"/>
        <w:spacing w:after="0" w:line="240" w:lineRule="auto"/>
        <w:jc w:val="center"/>
        <w:textAlignment w:val="baseline"/>
        <w:rPr>
          <w:rFonts w:ascii="Times New Roman" w:hAnsi="Times New Roman" w:cs="Times New Roman"/>
          <w:sz w:val="18"/>
          <w:szCs w:val="18"/>
          <w:lang w:eastAsia="zh-CN"/>
        </w:rPr>
      </w:pPr>
    </w:p>
    <w:p w:rsidR="002027CC" w:rsidRDefault="004D3F49" w:rsidP="002027CC">
      <w:pPr>
        <w:shd w:val="clear" w:color="auto" w:fill="FFFFFF"/>
        <w:bidi w:val="0"/>
        <w:snapToGrid w:val="0"/>
        <w:spacing w:after="0" w:line="240" w:lineRule="auto"/>
        <w:jc w:val="center"/>
        <w:textAlignment w:val="baseline"/>
        <w:rPr>
          <w:rFonts w:ascii="Times New Roman" w:hAnsi="Times New Roman" w:cs="Times New Roman"/>
          <w:sz w:val="18"/>
          <w:szCs w:val="18"/>
          <w:lang w:eastAsia="zh-CN"/>
        </w:rPr>
      </w:pPr>
      <w:r w:rsidRPr="002027CC">
        <w:rPr>
          <w:rFonts w:ascii="Times New Roman" w:hAnsi="Times New Roman" w:cs="Times New Roman"/>
          <w:noProof/>
          <w:sz w:val="18"/>
          <w:szCs w:val="18"/>
          <w:lang w:eastAsia="zh-CN"/>
        </w:rPr>
        <w:drawing>
          <wp:inline distT="0" distB="0" distL="0" distR="0">
            <wp:extent cx="4355665" cy="3482671"/>
            <wp:effectExtent l="19050" t="0" r="678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4357920" cy="3484474"/>
                    </a:xfrm>
                    <a:prstGeom prst="rect">
                      <a:avLst/>
                    </a:prstGeom>
                    <a:noFill/>
                    <a:ln w="9525">
                      <a:noFill/>
                      <a:miter lim="800000"/>
                      <a:headEnd/>
                      <a:tailEnd/>
                    </a:ln>
                  </pic:spPr>
                </pic:pic>
              </a:graphicData>
            </a:graphic>
          </wp:inline>
        </w:drawing>
      </w:r>
    </w:p>
    <w:p w:rsidR="004D3F49" w:rsidRPr="002027CC" w:rsidRDefault="004D3F49" w:rsidP="002027CC">
      <w:pPr>
        <w:shd w:val="clear" w:color="auto" w:fill="FFFFFF"/>
        <w:bidi w:val="0"/>
        <w:snapToGrid w:val="0"/>
        <w:spacing w:after="0" w:line="240" w:lineRule="auto"/>
        <w:jc w:val="center"/>
        <w:textAlignment w:val="baseline"/>
        <w:rPr>
          <w:rFonts w:ascii="Times New Roman" w:hAnsi="Times New Roman" w:cs="Times New Roman"/>
          <w:b/>
          <w:bCs/>
          <w:sz w:val="18"/>
          <w:szCs w:val="18"/>
        </w:rPr>
      </w:pPr>
      <w:r w:rsidRPr="002027CC">
        <w:rPr>
          <w:rFonts w:ascii="Times New Roman" w:hAnsi="Times New Roman" w:cs="Times New Roman"/>
          <w:sz w:val="18"/>
          <w:szCs w:val="18"/>
        </w:rPr>
        <w:t>(P = 0.01).</w:t>
      </w:r>
    </w:p>
    <w:p w:rsidR="004D3F49" w:rsidRDefault="004D3F49" w:rsidP="002027CC">
      <w:pPr>
        <w:shd w:val="clear" w:color="auto" w:fill="FFFFFF"/>
        <w:bidi w:val="0"/>
        <w:snapToGrid w:val="0"/>
        <w:spacing w:after="0" w:line="240" w:lineRule="auto"/>
        <w:jc w:val="center"/>
        <w:textAlignment w:val="baseline"/>
        <w:rPr>
          <w:rFonts w:ascii="Times New Roman" w:hAnsi="Times New Roman" w:cs="Times New Roman"/>
          <w:b/>
          <w:bCs/>
          <w:sz w:val="18"/>
          <w:szCs w:val="18"/>
          <w:lang w:eastAsia="zh-CN"/>
        </w:rPr>
      </w:pPr>
      <w:r w:rsidRPr="002027CC">
        <w:rPr>
          <w:rFonts w:ascii="Times New Roman" w:hAnsi="Times New Roman" w:cs="Times New Roman"/>
          <w:b/>
          <w:bCs/>
          <w:sz w:val="18"/>
          <w:szCs w:val="18"/>
        </w:rPr>
        <w:t>Figure 4: Correlation between disease-free survival rate and ERCC1 expression</w:t>
      </w:r>
    </w:p>
    <w:p w:rsidR="002027CC" w:rsidRPr="002027CC" w:rsidRDefault="002027CC" w:rsidP="002027CC">
      <w:pPr>
        <w:shd w:val="clear" w:color="auto" w:fill="FFFFFF"/>
        <w:bidi w:val="0"/>
        <w:snapToGrid w:val="0"/>
        <w:spacing w:after="0" w:line="240" w:lineRule="auto"/>
        <w:jc w:val="center"/>
        <w:textAlignment w:val="baseline"/>
        <w:rPr>
          <w:rFonts w:ascii="Times New Roman" w:hAnsi="Times New Roman" w:cs="Times New Roman"/>
          <w:b/>
          <w:bCs/>
          <w:sz w:val="18"/>
          <w:szCs w:val="18"/>
          <w:lang w:eastAsia="zh-CN"/>
        </w:rPr>
      </w:pPr>
    </w:p>
    <w:p w:rsidR="002027CC" w:rsidRDefault="002027CC" w:rsidP="002027CC">
      <w:pPr>
        <w:shd w:val="clear" w:color="auto" w:fill="FFFFFF"/>
        <w:bidi w:val="0"/>
        <w:snapToGrid w:val="0"/>
        <w:spacing w:after="0" w:line="240" w:lineRule="auto"/>
        <w:jc w:val="both"/>
        <w:textAlignment w:val="baseline"/>
        <w:rPr>
          <w:rFonts w:ascii="Times New Roman" w:hAnsi="Times New Roman" w:cs="Times New Roman"/>
          <w:b/>
          <w:bCs/>
          <w:sz w:val="20"/>
          <w:szCs w:val="20"/>
          <w:lang w:eastAsia="zh-CN"/>
        </w:rPr>
      </w:pPr>
    </w:p>
    <w:p w:rsidR="002027CC" w:rsidRPr="002027CC" w:rsidRDefault="002027CC"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sectPr w:rsidR="002027CC" w:rsidRPr="002027CC" w:rsidSect="00E8454C">
          <w:type w:val="continuous"/>
          <w:pgSz w:w="12240" w:h="15840" w:code="1"/>
          <w:pgMar w:top="1440" w:right="1440" w:bottom="1440" w:left="1440" w:header="720" w:footer="720" w:gutter="0"/>
          <w:cols w:space="720"/>
          <w:docGrid w:linePitch="360"/>
        </w:sectPr>
      </w:pPr>
    </w:p>
    <w:p w:rsidR="004D3F49" w:rsidRPr="002027CC" w:rsidRDefault="004D3F49"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pPr>
      <w:r w:rsidRPr="002027CC">
        <w:rPr>
          <w:rFonts w:ascii="Times New Roman" w:hAnsi="Times New Roman" w:cs="Times New Roman"/>
          <w:b/>
          <w:bCs/>
          <w:sz w:val="20"/>
          <w:szCs w:val="20"/>
        </w:rPr>
        <w:lastRenderedPageBreak/>
        <w:t>Correlation between overall survival rate and ERCC1 expression</w:t>
      </w:r>
    </w:p>
    <w:p w:rsidR="004D3F49" w:rsidRPr="002027CC" w:rsidRDefault="004D3F49" w:rsidP="002027CC">
      <w:pPr>
        <w:shd w:val="clear" w:color="auto" w:fill="FFFFFF"/>
        <w:bidi w:val="0"/>
        <w:snapToGrid w:val="0"/>
        <w:spacing w:after="0" w:line="240" w:lineRule="auto"/>
        <w:ind w:firstLine="425"/>
        <w:jc w:val="both"/>
        <w:textAlignment w:val="baseline"/>
        <w:rPr>
          <w:rFonts w:ascii="Times New Roman" w:hAnsi="Times New Roman" w:cs="Times New Roman"/>
          <w:sz w:val="20"/>
          <w:szCs w:val="20"/>
          <w:lang w:bidi="ar-EG"/>
        </w:rPr>
      </w:pPr>
      <w:r w:rsidRPr="002027CC">
        <w:rPr>
          <w:rFonts w:ascii="Times New Roman" w:hAnsi="Times New Roman" w:cs="Times New Roman"/>
          <w:sz w:val="20"/>
          <w:szCs w:val="20"/>
        </w:rPr>
        <w:t>The 30 months’ overall survival rate was 56.4% for the total study population (Figure 5).</w:t>
      </w:r>
    </w:p>
    <w:p w:rsidR="004D3F49" w:rsidRPr="00ED10BD" w:rsidRDefault="004D3F49" w:rsidP="002027CC">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2027CC">
        <w:rPr>
          <w:rFonts w:ascii="Times New Roman" w:eastAsia="Times New Roman" w:hAnsi="Times New Roman" w:cs="Times New Roman"/>
          <w:sz w:val="20"/>
          <w:szCs w:val="20"/>
        </w:rPr>
        <w:t xml:space="preserve">The 30 months’ overall survival rate for patients with ERCC1-weak positive </w:t>
      </w:r>
      <w:r w:rsidRPr="002027CC">
        <w:rPr>
          <w:rFonts w:ascii="Times New Roman" w:hAnsi="Times New Roman" w:cs="Times New Roman"/>
          <w:sz w:val="20"/>
          <w:szCs w:val="20"/>
        </w:rPr>
        <w:t>tumors</w:t>
      </w:r>
      <w:r w:rsidRPr="002027CC">
        <w:rPr>
          <w:rFonts w:ascii="Times New Roman" w:eastAsia="Times New Roman" w:hAnsi="Times New Roman" w:cs="Times New Roman"/>
          <w:sz w:val="20"/>
          <w:szCs w:val="20"/>
        </w:rPr>
        <w:t xml:space="preserve"> was 60%, </w:t>
      </w:r>
      <w:r w:rsidRPr="002027CC">
        <w:rPr>
          <w:rFonts w:ascii="Times New Roman" w:hAnsi="Times New Roman" w:cs="Times New Roman"/>
          <w:sz w:val="20"/>
          <w:szCs w:val="20"/>
        </w:rPr>
        <w:t>while it was</w:t>
      </w:r>
      <w:r w:rsidRPr="002027CC">
        <w:rPr>
          <w:rFonts w:ascii="Times New Roman" w:eastAsia="Times New Roman" w:hAnsi="Times New Roman" w:cs="Times New Roman"/>
          <w:sz w:val="20"/>
          <w:szCs w:val="20"/>
        </w:rPr>
        <w:t xml:space="preserve"> 50%</w:t>
      </w:r>
      <w:r w:rsidRPr="002027CC">
        <w:rPr>
          <w:rFonts w:ascii="Times New Roman" w:hAnsi="Times New Roman" w:cs="Times New Roman"/>
          <w:sz w:val="20"/>
          <w:szCs w:val="20"/>
        </w:rPr>
        <w:t>inmoderately +</w:t>
      </w:r>
      <w:proofErr w:type="spellStart"/>
      <w:r w:rsidRPr="002027CC">
        <w:rPr>
          <w:rFonts w:ascii="Times New Roman" w:hAnsi="Times New Roman" w:cs="Times New Roman"/>
          <w:sz w:val="20"/>
          <w:szCs w:val="20"/>
        </w:rPr>
        <w:t>ve</w:t>
      </w:r>
      <w:proofErr w:type="spellEnd"/>
      <w:r w:rsidRPr="002027CC">
        <w:rPr>
          <w:rFonts w:ascii="Times New Roman" w:hAnsi="Times New Roman" w:cs="Times New Roman"/>
          <w:sz w:val="20"/>
          <w:szCs w:val="20"/>
        </w:rPr>
        <w:t xml:space="preserve"> ERCC1- tumors</w:t>
      </w:r>
      <w:r w:rsidRPr="002027CC">
        <w:rPr>
          <w:rFonts w:ascii="Times New Roman" w:eastAsia="Times New Roman" w:hAnsi="Times New Roman" w:cs="Times New Roman"/>
          <w:sz w:val="20"/>
          <w:szCs w:val="20"/>
        </w:rPr>
        <w:t xml:space="preserve">, and </w:t>
      </w:r>
      <w:r w:rsidRPr="002027CC">
        <w:rPr>
          <w:rFonts w:ascii="Times New Roman" w:hAnsi="Times New Roman" w:cs="Times New Roman"/>
          <w:sz w:val="20"/>
          <w:szCs w:val="20"/>
        </w:rPr>
        <w:t>it was</w:t>
      </w:r>
      <w:r w:rsidRPr="002027CC">
        <w:rPr>
          <w:rFonts w:ascii="Times New Roman" w:eastAsia="Times New Roman" w:hAnsi="Times New Roman" w:cs="Times New Roman"/>
          <w:sz w:val="20"/>
          <w:szCs w:val="20"/>
        </w:rPr>
        <w:t xml:space="preserve">0% </w:t>
      </w:r>
      <w:r w:rsidRPr="002027CC">
        <w:rPr>
          <w:rFonts w:ascii="Times New Roman" w:hAnsi="Times New Roman" w:cs="Times New Roman"/>
          <w:sz w:val="20"/>
          <w:szCs w:val="20"/>
        </w:rPr>
        <w:t>in</w:t>
      </w:r>
      <w:r w:rsidRPr="002027CC">
        <w:rPr>
          <w:rFonts w:ascii="Times New Roman" w:eastAsia="Times New Roman" w:hAnsi="Times New Roman" w:cs="Times New Roman"/>
          <w:sz w:val="20"/>
          <w:szCs w:val="20"/>
        </w:rPr>
        <w:t xml:space="preserve"> strongly </w:t>
      </w:r>
      <w:r w:rsidRPr="002027CC">
        <w:rPr>
          <w:rFonts w:ascii="Times New Roman" w:hAnsi="Times New Roman" w:cs="Times New Roman"/>
          <w:sz w:val="20"/>
          <w:szCs w:val="20"/>
        </w:rPr>
        <w:t>+</w:t>
      </w:r>
      <w:proofErr w:type="spellStart"/>
      <w:r w:rsidRPr="002027CC">
        <w:rPr>
          <w:rFonts w:ascii="Times New Roman" w:hAnsi="Times New Roman" w:cs="Times New Roman"/>
          <w:sz w:val="20"/>
          <w:szCs w:val="20"/>
        </w:rPr>
        <w:t>ve</w:t>
      </w:r>
      <w:proofErr w:type="spellEnd"/>
      <w:r w:rsidRPr="002027CC">
        <w:rPr>
          <w:rFonts w:ascii="Times New Roman" w:hAnsi="Times New Roman" w:cs="Times New Roman"/>
          <w:sz w:val="20"/>
          <w:szCs w:val="20"/>
        </w:rPr>
        <w:t xml:space="preserve"> ERCC1- tumors</w:t>
      </w:r>
      <w:r w:rsidRPr="002027CC">
        <w:rPr>
          <w:rFonts w:ascii="Times New Roman" w:eastAsia="Times New Roman" w:hAnsi="Times New Roman" w:cs="Times New Roman"/>
          <w:sz w:val="20"/>
          <w:szCs w:val="20"/>
        </w:rPr>
        <w:t xml:space="preserve">, </w:t>
      </w:r>
      <w:r w:rsidRPr="002027CC">
        <w:rPr>
          <w:rFonts w:ascii="Times New Roman" w:hAnsi="Times New Roman" w:cs="Times New Roman"/>
          <w:sz w:val="20"/>
          <w:szCs w:val="20"/>
        </w:rPr>
        <w:t>however, it was</w:t>
      </w:r>
      <w:r w:rsidRPr="002027CC">
        <w:rPr>
          <w:rFonts w:ascii="Times New Roman" w:eastAsia="Times New Roman" w:hAnsi="Times New Roman" w:cs="Times New Roman"/>
          <w:sz w:val="20"/>
          <w:szCs w:val="20"/>
        </w:rPr>
        <w:t xml:space="preserve"> 76.5% in ERCC1-negative tumors</w:t>
      </w:r>
      <w:r w:rsidRPr="002027CC">
        <w:rPr>
          <w:rFonts w:ascii="Times New Roman" w:hAnsi="Times New Roman" w:cs="Times New Roman"/>
          <w:sz w:val="20"/>
          <w:szCs w:val="20"/>
        </w:rPr>
        <w:t xml:space="preserve"> (Figure 6</w:t>
      </w:r>
      <w:r w:rsidRPr="002027CC">
        <w:rPr>
          <w:rFonts w:ascii="Times New Roman" w:eastAsia="Times New Roman" w:hAnsi="Times New Roman" w:cs="Times New Roman"/>
          <w:sz w:val="20"/>
          <w:szCs w:val="20"/>
        </w:rPr>
        <w:t xml:space="preserve">). The interaction term between ERCC1 expression and adjuvant </w:t>
      </w:r>
      <w:proofErr w:type="spellStart"/>
      <w:r w:rsidRPr="002027CC">
        <w:rPr>
          <w:rFonts w:ascii="Times New Roman" w:eastAsia="Times New Roman" w:hAnsi="Times New Roman" w:cs="Times New Roman"/>
          <w:sz w:val="20"/>
          <w:szCs w:val="20"/>
        </w:rPr>
        <w:t>cisplatinumbased</w:t>
      </w:r>
      <w:proofErr w:type="spellEnd"/>
      <w:r w:rsidRPr="002027CC">
        <w:rPr>
          <w:rFonts w:ascii="Times New Roman" w:eastAsia="Times New Roman" w:hAnsi="Times New Roman" w:cs="Times New Roman"/>
          <w:sz w:val="20"/>
          <w:szCs w:val="20"/>
        </w:rPr>
        <w:t xml:space="preserve"> chemotherapy showed highly significant correlation for overall survival (P = 0.001)</w:t>
      </w:r>
      <w:r w:rsidR="00ED10BD">
        <w:rPr>
          <w:rFonts w:ascii="Times New Roman" w:hAnsi="Times New Roman" w:cs="Times New Roman" w:hint="eastAsia"/>
          <w:sz w:val="20"/>
          <w:szCs w:val="20"/>
          <w:lang w:eastAsia="zh-CN"/>
        </w:rPr>
        <w:t>.</w:t>
      </w:r>
    </w:p>
    <w:p w:rsidR="000325CD" w:rsidRDefault="00ED10BD" w:rsidP="002027CC">
      <w:pPr>
        <w:shd w:val="clear" w:color="auto" w:fill="FFFFFF"/>
        <w:bidi w:val="0"/>
        <w:snapToGrid w:val="0"/>
        <w:spacing w:after="0" w:line="240" w:lineRule="auto"/>
        <w:jc w:val="both"/>
        <w:textAlignment w:val="baseline"/>
        <w:rPr>
          <w:rFonts w:ascii="Times New Roman" w:hAnsi="Times New Roman" w:cs="Times New Roman"/>
          <w:b/>
          <w:bCs/>
          <w:sz w:val="20"/>
          <w:szCs w:val="20"/>
          <w:lang w:eastAsia="zh-CN"/>
        </w:rPr>
      </w:pPr>
      <w:r>
        <w:rPr>
          <w:rFonts w:ascii="Times New Roman" w:hAnsi="Times New Roman" w:cs="Times New Roman" w:hint="eastAsia"/>
          <w:b/>
          <w:bCs/>
          <w:sz w:val="20"/>
          <w:szCs w:val="20"/>
          <w:lang w:eastAsia="zh-CN"/>
        </w:rPr>
        <w:t xml:space="preserve"> </w:t>
      </w:r>
    </w:p>
    <w:p w:rsidR="002027CC" w:rsidRPr="002027CC" w:rsidRDefault="002027CC" w:rsidP="000325CD">
      <w:pPr>
        <w:shd w:val="clear" w:color="auto" w:fill="FFFFFF"/>
        <w:bidi w:val="0"/>
        <w:snapToGrid w:val="0"/>
        <w:spacing w:after="0" w:line="240" w:lineRule="auto"/>
        <w:jc w:val="both"/>
        <w:textAlignment w:val="baseline"/>
        <w:rPr>
          <w:rFonts w:ascii="Times New Roman" w:hAnsi="Times New Roman" w:cs="Times New Roman"/>
          <w:b/>
          <w:bCs/>
          <w:sz w:val="20"/>
          <w:szCs w:val="20"/>
        </w:rPr>
      </w:pPr>
      <w:r w:rsidRPr="002027CC">
        <w:rPr>
          <w:rFonts w:ascii="Times New Roman" w:hAnsi="Times New Roman" w:cs="Times New Roman"/>
          <w:b/>
          <w:bCs/>
          <w:sz w:val="20"/>
          <w:szCs w:val="20"/>
        </w:rPr>
        <w:t>Discussion:</w:t>
      </w:r>
    </w:p>
    <w:p w:rsidR="002027CC" w:rsidRPr="002027CC" w:rsidRDefault="002027CC" w:rsidP="002027C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 xml:space="preserve">In our study, ERCC1 expression provided both prognostic and predictive information in patients with </w:t>
      </w:r>
      <w:r w:rsidRPr="002027CC">
        <w:rPr>
          <w:rFonts w:ascii="Times New Roman" w:hAnsi="Times New Roman" w:cs="Times New Roman"/>
          <w:sz w:val="20"/>
          <w:szCs w:val="20"/>
          <w:lang w:bidi="ar-EG"/>
        </w:rPr>
        <w:t xml:space="preserve">pathologically proven </w:t>
      </w:r>
      <w:r w:rsidRPr="002027CC">
        <w:rPr>
          <w:rFonts w:ascii="Times New Roman" w:hAnsi="Times New Roman" w:cs="Times New Roman"/>
          <w:sz w:val="20"/>
          <w:szCs w:val="20"/>
        </w:rPr>
        <w:t xml:space="preserve">non-metastatic locally advanced bladder cancer. All our patients received tri-modality therapy with a combination of transurethral bladder </w:t>
      </w:r>
      <w:r w:rsidRPr="002027CC">
        <w:rPr>
          <w:rFonts w:ascii="Times New Roman" w:hAnsi="Times New Roman" w:cs="Times New Roman"/>
          <w:sz w:val="20"/>
          <w:szCs w:val="20"/>
        </w:rPr>
        <w:lastRenderedPageBreak/>
        <w:t>resection (TURBT), chemotherapy and radiation therapy.</w:t>
      </w:r>
    </w:p>
    <w:p w:rsidR="002027CC" w:rsidRPr="002027CC" w:rsidRDefault="002027CC" w:rsidP="002027C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 xml:space="preserve">Up to date, the role of adjuvant chemotherapy for bladder cancer has been controversial, with no Level 1 evidence supporting adjuvant chemotherapy. In fact, the available data have not demonstrated a clear benefit of adjuvant chemotherapy. In our study, ERCC1 expression revealed both prognostic and predictive information in patients with </w:t>
      </w:r>
      <w:proofErr w:type="spellStart"/>
      <w:r w:rsidRPr="002027CC">
        <w:rPr>
          <w:rFonts w:ascii="Times New Roman" w:hAnsi="Times New Roman" w:cs="Times New Roman"/>
          <w:sz w:val="20"/>
          <w:szCs w:val="20"/>
        </w:rPr>
        <w:t>resected</w:t>
      </w:r>
      <w:proofErr w:type="spellEnd"/>
      <w:r w:rsidRPr="002027CC">
        <w:rPr>
          <w:rFonts w:ascii="Times New Roman" w:hAnsi="Times New Roman" w:cs="Times New Roman"/>
          <w:sz w:val="20"/>
          <w:szCs w:val="20"/>
        </w:rPr>
        <w:t xml:space="preserve"> bladder cancer</w:t>
      </w:r>
      <w:r w:rsidR="000325CD" w:rsidRPr="002027CC">
        <w:rPr>
          <w:rFonts w:ascii="Times New Roman" w:hAnsi="Times New Roman" w:cs="Times New Roman"/>
          <w:sz w:val="20"/>
          <w:szCs w:val="20"/>
        </w:rPr>
        <w:t>.</w:t>
      </w:r>
      <w:r w:rsidR="000325CD">
        <w:rPr>
          <w:rFonts w:ascii="Times New Roman" w:hAnsi="Times New Roman" w:cs="Times New Roman"/>
          <w:sz w:val="20"/>
          <w:szCs w:val="20"/>
        </w:rPr>
        <w:t xml:space="preserve"> </w:t>
      </w:r>
      <w:r w:rsidR="000325CD" w:rsidRPr="002027CC">
        <w:rPr>
          <w:rFonts w:ascii="Times New Roman" w:hAnsi="Times New Roman" w:cs="Times New Roman"/>
          <w:sz w:val="20"/>
          <w:szCs w:val="20"/>
        </w:rPr>
        <w:t>T</w:t>
      </w:r>
      <w:r w:rsidRPr="002027CC">
        <w:rPr>
          <w:rFonts w:ascii="Times New Roman" w:hAnsi="Times New Roman" w:cs="Times New Roman"/>
          <w:sz w:val="20"/>
          <w:szCs w:val="20"/>
        </w:rPr>
        <w:t xml:space="preserve">he prognostic and predictive value of ERCC1 expression in completely </w:t>
      </w:r>
      <w:proofErr w:type="spellStart"/>
      <w:r w:rsidRPr="002027CC">
        <w:rPr>
          <w:rFonts w:ascii="Times New Roman" w:hAnsi="Times New Roman" w:cs="Times New Roman"/>
          <w:sz w:val="20"/>
          <w:szCs w:val="20"/>
        </w:rPr>
        <w:t>resected</w:t>
      </w:r>
      <w:proofErr w:type="spellEnd"/>
      <w:r w:rsidRPr="002027CC">
        <w:rPr>
          <w:rFonts w:ascii="Times New Roman" w:hAnsi="Times New Roman" w:cs="Times New Roman"/>
          <w:sz w:val="20"/>
          <w:szCs w:val="20"/>
        </w:rPr>
        <w:t xml:space="preserve"> bladder cancer was proved by other investigators as well</w:t>
      </w:r>
      <w:r w:rsidRPr="002027CC">
        <w:rPr>
          <w:rFonts w:ascii="Times New Roman" w:hAnsi="Times New Roman" w:cs="Times New Roman"/>
          <w:b/>
          <w:bCs/>
          <w:sz w:val="20"/>
          <w:szCs w:val="20"/>
          <w:vertAlign w:val="superscript"/>
        </w:rPr>
        <w:t>[10].</w:t>
      </w:r>
    </w:p>
    <w:p w:rsidR="002027CC" w:rsidRPr="002027CC" w:rsidRDefault="002027CC" w:rsidP="002027C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 xml:space="preserve">ERCC1 was assessed by IHC, 43.6% of our patients were ERCC1 negative, 25.6% were weak positive, 15.4% were of moderate positivity and 15.4% were strong positive which was in agreement with </w:t>
      </w:r>
      <w:r w:rsidRPr="002027CC">
        <w:rPr>
          <w:rFonts w:ascii="Times New Roman" w:hAnsi="Times New Roman" w:cs="Times New Roman"/>
          <w:b/>
          <w:bCs/>
          <w:color w:val="231F20"/>
          <w:sz w:val="20"/>
          <w:szCs w:val="20"/>
        </w:rPr>
        <w:t xml:space="preserve">Sun </w:t>
      </w:r>
      <w:r w:rsidRPr="002027CC">
        <w:rPr>
          <w:rFonts w:ascii="Times New Roman" w:hAnsi="Times New Roman" w:cs="Times New Roman"/>
          <w:b/>
          <w:bCs/>
          <w:sz w:val="20"/>
          <w:szCs w:val="20"/>
        </w:rPr>
        <w:t>et al.</w:t>
      </w:r>
      <w:r w:rsidRPr="002027CC">
        <w:rPr>
          <w:rFonts w:ascii="Times New Roman" w:hAnsi="Times New Roman" w:cs="Times New Roman"/>
          <w:sz w:val="20"/>
          <w:szCs w:val="20"/>
        </w:rPr>
        <w:t xml:space="preserve">, </w:t>
      </w:r>
      <w:r w:rsidRPr="002027CC">
        <w:rPr>
          <w:rFonts w:ascii="Times New Roman" w:hAnsi="Times New Roman" w:cs="Times New Roman"/>
          <w:b/>
          <w:bCs/>
          <w:sz w:val="20"/>
          <w:szCs w:val="20"/>
          <w:vertAlign w:val="superscript"/>
        </w:rPr>
        <w:t>[10]</w:t>
      </w:r>
      <w:r w:rsidRPr="002027CC">
        <w:rPr>
          <w:rFonts w:ascii="Times New Roman" w:hAnsi="Times New Roman" w:cs="Times New Roman"/>
          <w:sz w:val="20"/>
          <w:szCs w:val="20"/>
        </w:rPr>
        <w:t xml:space="preserve"> and </w:t>
      </w:r>
      <w:proofErr w:type="spellStart"/>
      <w:r w:rsidRPr="002027CC">
        <w:rPr>
          <w:rFonts w:ascii="Times New Roman" w:hAnsi="Times New Roman" w:cs="Times New Roman"/>
          <w:b/>
          <w:bCs/>
          <w:sz w:val="20"/>
          <w:szCs w:val="20"/>
        </w:rPr>
        <w:t>Sakano</w:t>
      </w:r>
      <w:proofErr w:type="spellEnd"/>
      <w:r w:rsidRPr="002027CC">
        <w:rPr>
          <w:rFonts w:ascii="Times New Roman" w:hAnsi="Times New Roman" w:cs="Times New Roman"/>
          <w:b/>
          <w:bCs/>
          <w:sz w:val="20"/>
          <w:szCs w:val="20"/>
        </w:rPr>
        <w:t xml:space="preserve"> et al.,</w:t>
      </w:r>
      <w:r w:rsidRPr="002027CC">
        <w:rPr>
          <w:rFonts w:ascii="Times New Roman" w:hAnsi="Times New Roman" w:cs="Times New Roman"/>
          <w:b/>
          <w:bCs/>
          <w:sz w:val="20"/>
          <w:szCs w:val="20"/>
          <w:vertAlign w:val="superscript"/>
        </w:rPr>
        <w:t xml:space="preserve">[16], </w:t>
      </w:r>
      <w:r w:rsidRPr="002027CC">
        <w:rPr>
          <w:rFonts w:ascii="Times New Roman" w:hAnsi="Times New Roman" w:cs="Times New Roman"/>
          <w:sz w:val="20"/>
          <w:szCs w:val="20"/>
        </w:rPr>
        <w:t>who recorded ERCC1 positive in (58.1% &amp; 52.1% respectively) and negative in (41.9% &amp; 47.9% respectively).</w:t>
      </w:r>
    </w:p>
    <w:p w:rsidR="002027CC" w:rsidRPr="002027CC" w:rsidRDefault="002027CC" w:rsidP="002027CC">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sectPr w:rsidR="002027CC" w:rsidRPr="002027CC" w:rsidSect="002027CC">
          <w:type w:val="continuous"/>
          <w:pgSz w:w="12240" w:h="15840" w:code="1"/>
          <w:pgMar w:top="1440" w:right="1440" w:bottom="1440" w:left="1440" w:header="720" w:footer="720" w:gutter="0"/>
          <w:cols w:num="2" w:space="550"/>
          <w:docGrid w:linePitch="360"/>
        </w:sectPr>
      </w:pPr>
    </w:p>
    <w:p w:rsidR="004D3F49" w:rsidRPr="002027CC" w:rsidRDefault="004D3F49" w:rsidP="002027CC">
      <w:pPr>
        <w:autoSpaceDE w:val="0"/>
        <w:autoSpaceDN w:val="0"/>
        <w:bidi w:val="0"/>
        <w:adjustRightInd w:val="0"/>
        <w:snapToGrid w:val="0"/>
        <w:spacing w:after="0" w:line="240" w:lineRule="auto"/>
        <w:ind w:firstLine="425"/>
        <w:jc w:val="both"/>
        <w:rPr>
          <w:rFonts w:ascii="Times New Roman" w:eastAsia="Times New Roman" w:hAnsi="Times New Roman" w:cs="Times New Roman"/>
          <w:sz w:val="18"/>
          <w:szCs w:val="18"/>
        </w:rPr>
      </w:pPr>
    </w:p>
    <w:p w:rsidR="004D3F49" w:rsidRPr="002027CC" w:rsidRDefault="004D3F49" w:rsidP="002027CC">
      <w:pPr>
        <w:shd w:val="clear" w:color="auto" w:fill="FFFFFF"/>
        <w:bidi w:val="0"/>
        <w:snapToGrid w:val="0"/>
        <w:spacing w:after="0" w:line="240" w:lineRule="auto"/>
        <w:jc w:val="center"/>
        <w:textAlignment w:val="baseline"/>
        <w:rPr>
          <w:rFonts w:ascii="Times New Roman" w:hAnsi="Times New Roman" w:cs="Times New Roman"/>
          <w:sz w:val="18"/>
          <w:szCs w:val="18"/>
        </w:rPr>
      </w:pPr>
      <w:r w:rsidRPr="002027CC">
        <w:rPr>
          <w:rFonts w:ascii="Times New Roman" w:hAnsi="Times New Roman" w:cs="Times New Roman"/>
          <w:noProof/>
          <w:sz w:val="18"/>
          <w:szCs w:val="18"/>
          <w:lang w:eastAsia="zh-CN"/>
        </w:rPr>
        <w:lastRenderedPageBreak/>
        <w:drawing>
          <wp:inline distT="0" distB="0" distL="0" distR="0">
            <wp:extent cx="4373577" cy="3713259"/>
            <wp:effectExtent l="19050" t="0" r="7923"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r="5757"/>
                    <a:stretch>
                      <a:fillRect/>
                    </a:stretch>
                  </pic:blipFill>
                  <pic:spPr bwMode="auto">
                    <a:xfrm>
                      <a:off x="0" y="0"/>
                      <a:ext cx="4373577" cy="3713259"/>
                    </a:xfrm>
                    <a:prstGeom prst="rect">
                      <a:avLst/>
                    </a:prstGeom>
                    <a:noFill/>
                    <a:ln w="9525">
                      <a:noFill/>
                      <a:miter lim="800000"/>
                      <a:headEnd/>
                      <a:tailEnd/>
                    </a:ln>
                  </pic:spPr>
                </pic:pic>
              </a:graphicData>
            </a:graphic>
          </wp:inline>
        </w:drawing>
      </w:r>
    </w:p>
    <w:p w:rsidR="004D3F49" w:rsidRDefault="004D3F49" w:rsidP="002027CC">
      <w:pPr>
        <w:autoSpaceDE w:val="0"/>
        <w:autoSpaceDN w:val="0"/>
        <w:bidi w:val="0"/>
        <w:adjustRightInd w:val="0"/>
        <w:snapToGrid w:val="0"/>
        <w:spacing w:after="0" w:line="240" w:lineRule="auto"/>
        <w:jc w:val="center"/>
        <w:rPr>
          <w:rFonts w:ascii="Times New Roman" w:hAnsi="Times New Roman" w:cs="Times New Roman"/>
          <w:b/>
          <w:bCs/>
          <w:sz w:val="18"/>
          <w:szCs w:val="18"/>
          <w:lang w:eastAsia="zh-CN"/>
        </w:rPr>
      </w:pPr>
      <w:r w:rsidRPr="002027CC">
        <w:rPr>
          <w:rFonts w:ascii="Times New Roman" w:hAnsi="Times New Roman" w:cs="Times New Roman"/>
          <w:b/>
          <w:bCs/>
          <w:sz w:val="18"/>
          <w:szCs w:val="18"/>
        </w:rPr>
        <w:t>Figure 5: Overall-survival [OS] for all patients.</w:t>
      </w:r>
    </w:p>
    <w:p w:rsidR="002027CC" w:rsidRPr="002027CC" w:rsidRDefault="002027CC" w:rsidP="002027CC">
      <w:pPr>
        <w:autoSpaceDE w:val="0"/>
        <w:autoSpaceDN w:val="0"/>
        <w:bidi w:val="0"/>
        <w:adjustRightInd w:val="0"/>
        <w:snapToGrid w:val="0"/>
        <w:spacing w:after="0" w:line="240" w:lineRule="auto"/>
        <w:jc w:val="center"/>
        <w:rPr>
          <w:rFonts w:ascii="Times New Roman" w:hAnsi="Times New Roman" w:cs="Times New Roman"/>
          <w:b/>
          <w:bCs/>
          <w:sz w:val="18"/>
          <w:szCs w:val="18"/>
          <w:lang w:eastAsia="zh-CN"/>
        </w:rPr>
      </w:pPr>
    </w:p>
    <w:p w:rsidR="004D3F49" w:rsidRPr="002027CC" w:rsidRDefault="004D3F49" w:rsidP="002027CC">
      <w:pPr>
        <w:autoSpaceDE w:val="0"/>
        <w:autoSpaceDN w:val="0"/>
        <w:bidi w:val="0"/>
        <w:adjustRightInd w:val="0"/>
        <w:snapToGrid w:val="0"/>
        <w:spacing w:after="0" w:line="240" w:lineRule="auto"/>
        <w:jc w:val="center"/>
        <w:rPr>
          <w:rFonts w:ascii="Times New Roman" w:hAnsi="Times New Roman" w:cs="Times New Roman"/>
          <w:sz w:val="18"/>
          <w:szCs w:val="18"/>
        </w:rPr>
      </w:pPr>
      <w:r w:rsidRPr="002027CC">
        <w:rPr>
          <w:rFonts w:ascii="Times New Roman" w:eastAsia="Times New Roman" w:hAnsi="Times New Roman" w:cs="Times New Roman"/>
          <w:noProof/>
          <w:sz w:val="18"/>
          <w:szCs w:val="18"/>
          <w:lang w:eastAsia="zh-CN"/>
        </w:rPr>
        <w:drawing>
          <wp:inline distT="0" distB="0" distL="0" distR="0">
            <wp:extent cx="4823626" cy="319642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4042" cy="3209954"/>
                    </a:xfrm>
                    <a:prstGeom prst="rect">
                      <a:avLst/>
                    </a:prstGeom>
                    <a:noFill/>
                    <a:ln>
                      <a:noFill/>
                    </a:ln>
                  </pic:spPr>
                </pic:pic>
              </a:graphicData>
            </a:graphic>
          </wp:inline>
        </w:drawing>
      </w:r>
    </w:p>
    <w:p w:rsidR="004D3F49" w:rsidRPr="002027CC" w:rsidRDefault="004D3F49" w:rsidP="002027CC">
      <w:pPr>
        <w:shd w:val="clear" w:color="auto" w:fill="FFFFFF"/>
        <w:bidi w:val="0"/>
        <w:snapToGrid w:val="0"/>
        <w:spacing w:after="0" w:line="240" w:lineRule="auto"/>
        <w:jc w:val="center"/>
        <w:textAlignment w:val="baseline"/>
        <w:rPr>
          <w:rFonts w:ascii="Times New Roman" w:hAnsi="Times New Roman" w:cs="Times New Roman"/>
          <w:b/>
          <w:bCs/>
          <w:sz w:val="18"/>
          <w:szCs w:val="18"/>
        </w:rPr>
      </w:pPr>
      <w:r w:rsidRPr="002027CC">
        <w:rPr>
          <w:rFonts w:ascii="Times New Roman" w:hAnsi="Times New Roman" w:cs="Times New Roman"/>
          <w:b/>
          <w:bCs/>
          <w:sz w:val="18"/>
          <w:szCs w:val="18"/>
        </w:rPr>
        <w:t>Figure (6): Correlation between Overall-survival [OS] and ERCC1 expression</w:t>
      </w:r>
    </w:p>
    <w:p w:rsidR="002027CC" w:rsidRDefault="002027CC"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pPr>
    </w:p>
    <w:p w:rsidR="002027CC" w:rsidRPr="002027CC" w:rsidRDefault="002027CC"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sectPr w:rsidR="002027CC" w:rsidRPr="002027CC" w:rsidSect="00E8454C">
          <w:type w:val="continuous"/>
          <w:pgSz w:w="12240" w:h="15840" w:code="1"/>
          <w:pgMar w:top="1440" w:right="1440" w:bottom="1440" w:left="1440" w:header="720" w:footer="720" w:gutter="0"/>
          <w:cols w:space="720"/>
          <w:docGrid w:linePitch="360"/>
        </w:sectPr>
      </w:pPr>
    </w:p>
    <w:p w:rsidR="004D3F49" w:rsidRPr="002027CC" w:rsidRDefault="004D3F49" w:rsidP="002027CC">
      <w:pPr>
        <w:shd w:val="clear" w:color="auto" w:fill="FFFFFF"/>
        <w:bidi w:val="0"/>
        <w:snapToGrid w:val="0"/>
        <w:spacing w:after="0" w:line="240" w:lineRule="auto"/>
        <w:ind w:firstLine="425"/>
        <w:jc w:val="both"/>
        <w:textAlignment w:val="baseline"/>
        <w:rPr>
          <w:rFonts w:ascii="Times New Roman" w:hAnsi="Times New Roman" w:cs="Times New Roman"/>
          <w:sz w:val="20"/>
          <w:szCs w:val="20"/>
        </w:rPr>
      </w:pPr>
      <w:r w:rsidRPr="002027CC">
        <w:rPr>
          <w:rFonts w:ascii="Times New Roman" w:hAnsi="Times New Roman" w:cs="Times New Roman"/>
          <w:sz w:val="20"/>
          <w:szCs w:val="20"/>
        </w:rPr>
        <w:lastRenderedPageBreak/>
        <w:t>Our results showed that rate of complete response was higher in tumor tissues with negative ERCC1 expression (94.1%) than weak, moderate and strong positive tissues (70%, 50%</w:t>
      </w:r>
      <w:r w:rsidR="00B6793A">
        <w:rPr>
          <w:rFonts w:ascii="Times New Roman" w:hAnsi="Times New Roman" w:cs="Times New Roman"/>
          <w:sz w:val="20"/>
          <w:szCs w:val="20"/>
        </w:rPr>
        <w:t xml:space="preserve"> </w:t>
      </w:r>
      <w:r w:rsidRPr="002027CC">
        <w:rPr>
          <w:rFonts w:ascii="Times New Roman" w:hAnsi="Times New Roman" w:cs="Times New Roman"/>
          <w:sz w:val="20"/>
          <w:szCs w:val="20"/>
        </w:rPr>
        <w:t xml:space="preserve">&amp; 33.3% respectively) with statistically significant difference </w:t>
      </w:r>
      <w:r w:rsidRPr="002027CC">
        <w:rPr>
          <w:rFonts w:ascii="Times New Roman" w:hAnsi="Times New Roman" w:cs="Times New Roman"/>
          <w:sz w:val="20"/>
          <w:szCs w:val="20"/>
        </w:rPr>
        <w:lastRenderedPageBreak/>
        <w:t xml:space="preserve">(P= 0.019). This was in compatible with study of </w:t>
      </w:r>
      <w:r w:rsidRPr="002027CC">
        <w:rPr>
          <w:rFonts w:ascii="Times New Roman" w:hAnsi="Times New Roman" w:cs="Times New Roman"/>
          <w:b/>
          <w:bCs/>
          <w:sz w:val="20"/>
          <w:szCs w:val="20"/>
        </w:rPr>
        <w:t>Kawashima et al</w:t>
      </w:r>
      <w:r w:rsidRPr="002027CC">
        <w:rPr>
          <w:rFonts w:ascii="Times New Roman" w:hAnsi="Times New Roman" w:cs="Times New Roman"/>
          <w:sz w:val="20"/>
          <w:szCs w:val="20"/>
        </w:rPr>
        <w:t xml:space="preserve">., </w:t>
      </w:r>
      <w:r w:rsidRPr="002027CC">
        <w:rPr>
          <w:rFonts w:ascii="Times New Roman" w:hAnsi="Times New Roman" w:cs="Times New Roman"/>
          <w:b/>
          <w:bCs/>
          <w:sz w:val="20"/>
          <w:szCs w:val="20"/>
          <w:vertAlign w:val="superscript"/>
        </w:rPr>
        <w:t>[17],</w:t>
      </w:r>
      <w:r w:rsidRPr="002027CC">
        <w:rPr>
          <w:rFonts w:ascii="Times New Roman" w:hAnsi="Times New Roman" w:cs="Times New Roman"/>
          <w:sz w:val="20"/>
          <w:szCs w:val="20"/>
        </w:rPr>
        <w:t xml:space="preserve"> which reported CR of 85.7% in ERCC1 negative tissues compared with 25% CR in ERCC1 positive tumors (P=0.008). However</w:t>
      </w:r>
      <w:r w:rsidR="00B6793A">
        <w:rPr>
          <w:rFonts w:ascii="Times New Roman" w:hAnsi="Times New Roman" w:cs="Times New Roman"/>
          <w:sz w:val="20"/>
          <w:szCs w:val="20"/>
        </w:rPr>
        <w:t xml:space="preserve"> </w:t>
      </w:r>
      <w:proofErr w:type="spellStart"/>
      <w:r w:rsidRPr="002027CC">
        <w:rPr>
          <w:rFonts w:ascii="Times New Roman" w:hAnsi="Times New Roman" w:cs="Times New Roman"/>
          <w:b/>
          <w:bCs/>
          <w:sz w:val="20"/>
          <w:szCs w:val="20"/>
        </w:rPr>
        <w:t>Shilkrut</w:t>
      </w:r>
      <w:proofErr w:type="spellEnd"/>
      <w:r w:rsidRPr="002027CC">
        <w:rPr>
          <w:rFonts w:ascii="Times New Roman" w:hAnsi="Times New Roman" w:cs="Times New Roman"/>
          <w:b/>
          <w:bCs/>
          <w:sz w:val="20"/>
          <w:szCs w:val="20"/>
        </w:rPr>
        <w:t xml:space="preserve"> et al.</w:t>
      </w:r>
      <w:r w:rsidRPr="002027CC">
        <w:rPr>
          <w:rFonts w:ascii="Times New Roman" w:hAnsi="Times New Roman" w:cs="Times New Roman"/>
          <w:sz w:val="20"/>
          <w:szCs w:val="20"/>
        </w:rPr>
        <w:t xml:space="preserve">, </w:t>
      </w:r>
      <w:r w:rsidRPr="002027CC">
        <w:rPr>
          <w:rFonts w:ascii="Times New Roman" w:hAnsi="Times New Roman" w:cs="Times New Roman"/>
          <w:b/>
          <w:bCs/>
          <w:sz w:val="20"/>
          <w:szCs w:val="20"/>
          <w:vertAlign w:val="superscript"/>
        </w:rPr>
        <w:t>[18],</w:t>
      </w:r>
      <w:r w:rsidRPr="002027CC">
        <w:rPr>
          <w:rFonts w:ascii="Times New Roman" w:hAnsi="Times New Roman" w:cs="Times New Roman"/>
          <w:sz w:val="20"/>
          <w:szCs w:val="20"/>
        </w:rPr>
        <w:t xml:space="preserve"> reported different findings to the present </w:t>
      </w:r>
      <w:r w:rsidRPr="002027CC">
        <w:rPr>
          <w:rFonts w:ascii="Times New Roman" w:hAnsi="Times New Roman" w:cs="Times New Roman"/>
          <w:sz w:val="20"/>
          <w:szCs w:val="20"/>
        </w:rPr>
        <w:lastRenderedPageBreak/>
        <w:t>study with CR rates were lower in patients with high ERCC1 expression than those with lower ERCC1 expression, and the difference was statistically insignificant (67% for high ERCC1 expression vs. 84% for low ERCC1 tissues, [P= 0.39]), this conflict probably as a result of usage of non-unified treatment modality for all of the patients with inclusion of stage IV patients with positive lymph-nodes, in addition to the retrospective nature of this study which was conducted on another marker as well as ERCC1.</w:t>
      </w:r>
    </w:p>
    <w:p w:rsidR="004D3F49" w:rsidRPr="002027CC" w:rsidRDefault="004D3F49" w:rsidP="002027CC">
      <w:pPr>
        <w:shd w:val="clear" w:color="auto" w:fill="FFFFFF"/>
        <w:bidi w:val="0"/>
        <w:snapToGrid w:val="0"/>
        <w:spacing w:after="0" w:line="240" w:lineRule="auto"/>
        <w:ind w:firstLine="425"/>
        <w:jc w:val="both"/>
        <w:textAlignment w:val="baseline"/>
        <w:rPr>
          <w:rFonts w:ascii="Times New Roman" w:hAnsi="Times New Roman" w:cs="Times New Roman"/>
          <w:sz w:val="20"/>
          <w:szCs w:val="20"/>
        </w:rPr>
      </w:pPr>
      <w:r w:rsidRPr="002027CC">
        <w:rPr>
          <w:rFonts w:ascii="Times New Roman" w:hAnsi="Times New Roman" w:cs="Times New Roman"/>
          <w:sz w:val="20"/>
          <w:szCs w:val="20"/>
        </w:rPr>
        <w:t>The findings of the present study point to ERCC1 expression as a prognostic marker in non-metastatic locally advanced bladder cancer patients. The 2-year disease-free survival rates for patients with ERCC1-weak positive tumors was 40%, while it was16.7% in moderate +</w:t>
      </w:r>
      <w:proofErr w:type="spellStart"/>
      <w:r w:rsidRPr="002027CC">
        <w:rPr>
          <w:rFonts w:ascii="Times New Roman" w:hAnsi="Times New Roman" w:cs="Times New Roman"/>
          <w:sz w:val="20"/>
          <w:szCs w:val="20"/>
        </w:rPr>
        <w:t>ve</w:t>
      </w:r>
      <w:proofErr w:type="spellEnd"/>
      <w:r w:rsidRPr="002027CC">
        <w:rPr>
          <w:rFonts w:ascii="Times New Roman" w:hAnsi="Times New Roman" w:cs="Times New Roman"/>
          <w:sz w:val="20"/>
          <w:szCs w:val="20"/>
        </w:rPr>
        <w:t xml:space="preserve"> ERCC1-</w:t>
      </w:r>
      <w:r w:rsidR="000325CD">
        <w:rPr>
          <w:rFonts w:ascii="Times New Roman" w:hAnsi="Times New Roman" w:cs="Times New Roman"/>
          <w:sz w:val="20"/>
          <w:szCs w:val="20"/>
        </w:rPr>
        <w:t xml:space="preserve"> </w:t>
      </w:r>
      <w:r w:rsidRPr="002027CC">
        <w:rPr>
          <w:rFonts w:ascii="Times New Roman" w:hAnsi="Times New Roman" w:cs="Times New Roman"/>
          <w:sz w:val="20"/>
          <w:szCs w:val="20"/>
        </w:rPr>
        <w:t>tumors, and it was 0% in strong +</w:t>
      </w:r>
      <w:proofErr w:type="spellStart"/>
      <w:r w:rsidRPr="002027CC">
        <w:rPr>
          <w:rFonts w:ascii="Times New Roman" w:hAnsi="Times New Roman" w:cs="Times New Roman"/>
          <w:sz w:val="20"/>
          <w:szCs w:val="20"/>
        </w:rPr>
        <w:t>ve</w:t>
      </w:r>
      <w:proofErr w:type="spellEnd"/>
      <w:r w:rsidRPr="002027CC">
        <w:rPr>
          <w:rFonts w:ascii="Times New Roman" w:hAnsi="Times New Roman" w:cs="Times New Roman"/>
          <w:sz w:val="20"/>
          <w:szCs w:val="20"/>
        </w:rPr>
        <w:t xml:space="preserve"> ERCC1-</w:t>
      </w:r>
      <w:r w:rsidR="000325CD">
        <w:rPr>
          <w:rFonts w:ascii="Times New Roman" w:hAnsi="Times New Roman" w:cs="Times New Roman"/>
          <w:sz w:val="20"/>
          <w:szCs w:val="20"/>
        </w:rPr>
        <w:t xml:space="preserve"> </w:t>
      </w:r>
      <w:r w:rsidRPr="002027CC">
        <w:rPr>
          <w:rFonts w:ascii="Times New Roman" w:hAnsi="Times New Roman" w:cs="Times New Roman"/>
          <w:sz w:val="20"/>
          <w:szCs w:val="20"/>
        </w:rPr>
        <w:t>tumors, however, it was 70% in ERCC1-negative tumors. This could be compared with study of</w:t>
      </w:r>
      <w:r w:rsidR="000325CD">
        <w:rPr>
          <w:rFonts w:ascii="Times New Roman" w:hAnsi="Times New Roman" w:cs="Times New Roman" w:hint="eastAsia"/>
          <w:sz w:val="20"/>
          <w:szCs w:val="20"/>
          <w:lang w:eastAsia="zh-CN"/>
        </w:rPr>
        <w:t xml:space="preserve"> </w:t>
      </w:r>
      <w:r w:rsidRPr="002027CC">
        <w:rPr>
          <w:rFonts w:ascii="Times New Roman" w:hAnsi="Times New Roman" w:cs="Times New Roman"/>
          <w:b/>
          <w:bCs/>
          <w:color w:val="231F20"/>
          <w:sz w:val="20"/>
          <w:szCs w:val="20"/>
        </w:rPr>
        <w:t xml:space="preserve">Sun </w:t>
      </w:r>
      <w:r w:rsidRPr="002027CC">
        <w:rPr>
          <w:rFonts w:ascii="Times New Roman" w:hAnsi="Times New Roman" w:cs="Times New Roman"/>
          <w:b/>
          <w:bCs/>
          <w:sz w:val="20"/>
          <w:szCs w:val="20"/>
        </w:rPr>
        <w:t>et al.,</w:t>
      </w:r>
      <w:r w:rsidRPr="002027CC">
        <w:rPr>
          <w:rFonts w:ascii="Times New Roman" w:hAnsi="Times New Roman" w:cs="Times New Roman"/>
          <w:b/>
          <w:bCs/>
          <w:sz w:val="20"/>
          <w:szCs w:val="20"/>
          <w:vertAlign w:val="superscript"/>
        </w:rPr>
        <w:t>[10],</w:t>
      </w:r>
      <w:r w:rsidRPr="002027CC">
        <w:rPr>
          <w:rFonts w:ascii="Times New Roman" w:hAnsi="Times New Roman" w:cs="Times New Roman"/>
          <w:sz w:val="20"/>
          <w:szCs w:val="20"/>
        </w:rPr>
        <w:t xml:space="preserve"> which reported 2 years DFS of 64.5% for negative ERCC1 tumors and 46.5% for positive ones but with different treatment strategy (radical </w:t>
      </w:r>
      <w:proofErr w:type="spellStart"/>
      <w:r w:rsidRPr="002027CC">
        <w:rPr>
          <w:rFonts w:ascii="Times New Roman" w:hAnsi="Times New Roman" w:cs="Times New Roman"/>
          <w:sz w:val="20"/>
          <w:szCs w:val="20"/>
        </w:rPr>
        <w:t>cystectomy</w:t>
      </w:r>
      <w:proofErr w:type="spellEnd"/>
      <w:r w:rsidRPr="002027CC">
        <w:rPr>
          <w:rFonts w:ascii="Times New Roman" w:hAnsi="Times New Roman" w:cs="Times New Roman"/>
          <w:sz w:val="20"/>
          <w:szCs w:val="20"/>
        </w:rPr>
        <w:t xml:space="preserve"> plus four cycles; adjuvant chemotherapy).</w:t>
      </w:r>
    </w:p>
    <w:p w:rsidR="004D3F49" w:rsidRPr="002027CC" w:rsidRDefault="004D3F49" w:rsidP="002027CC">
      <w:pPr>
        <w:bidi w:val="0"/>
        <w:snapToGrid w:val="0"/>
        <w:spacing w:after="0" w:line="240" w:lineRule="auto"/>
        <w:ind w:firstLine="425"/>
        <w:jc w:val="both"/>
        <w:rPr>
          <w:rFonts w:ascii="Times New Roman" w:eastAsia="Times New Roman" w:hAnsi="Times New Roman" w:cs="Times New Roman"/>
          <w:sz w:val="20"/>
          <w:szCs w:val="20"/>
        </w:rPr>
      </w:pPr>
      <w:r w:rsidRPr="002027CC">
        <w:rPr>
          <w:rFonts w:ascii="Times New Roman" w:hAnsi="Times New Roman" w:cs="Times New Roman"/>
          <w:sz w:val="20"/>
          <w:szCs w:val="20"/>
        </w:rPr>
        <w:t xml:space="preserve">Among patients with carcinoma of the bladder, high expression of ERCC1 correlated with shorter survival in those with adjuvant chemotherapy. A statistically significant interaction between ERCC1 expression and induction chemotherapy indicated potential benefits of </w:t>
      </w:r>
      <w:proofErr w:type="spellStart"/>
      <w:r w:rsidRPr="002027CC">
        <w:rPr>
          <w:rFonts w:ascii="Times New Roman" w:hAnsi="Times New Roman" w:cs="Times New Roman"/>
          <w:sz w:val="20"/>
          <w:szCs w:val="20"/>
        </w:rPr>
        <w:t>neoadjuvant</w:t>
      </w:r>
      <w:proofErr w:type="spellEnd"/>
      <w:r w:rsidRPr="002027CC">
        <w:rPr>
          <w:rFonts w:ascii="Times New Roman" w:hAnsi="Times New Roman" w:cs="Times New Roman"/>
          <w:sz w:val="20"/>
          <w:szCs w:val="20"/>
        </w:rPr>
        <w:t xml:space="preserve"> chemotherapy in patients with ERCC1-negative tumors. This was confirmed in our study as overall survival at 30 months were 0%, 50%, and 60% for patients with high, moderate, and weak expression of ERCC1 respectively while it was 76.5% for patients with ERCC1-negative tumors (P = 0.001). This was in agreement with study of Shan </w:t>
      </w:r>
      <w:r w:rsidRPr="002027CC">
        <w:rPr>
          <w:rFonts w:ascii="Times New Roman" w:hAnsi="Times New Roman" w:cs="Times New Roman"/>
          <w:b/>
          <w:bCs/>
          <w:sz w:val="20"/>
          <w:szCs w:val="20"/>
        </w:rPr>
        <w:t>Li et al.,</w:t>
      </w:r>
      <w:r w:rsidRPr="002027CC">
        <w:rPr>
          <w:rFonts w:ascii="Times New Roman" w:hAnsi="Times New Roman" w:cs="Times New Roman"/>
          <w:b/>
          <w:bCs/>
          <w:sz w:val="20"/>
          <w:szCs w:val="20"/>
          <w:vertAlign w:val="superscript"/>
        </w:rPr>
        <w:t xml:space="preserve">[19], </w:t>
      </w:r>
      <w:r w:rsidRPr="002027CC">
        <w:rPr>
          <w:rFonts w:ascii="Times New Roman" w:hAnsi="Times New Roman" w:cs="Times New Roman"/>
          <w:sz w:val="20"/>
          <w:szCs w:val="20"/>
        </w:rPr>
        <w:t>who analyzed data for ERCC1 expression and OS reported in six studies with 356 bladder cancer patients, final results indicated that advanced bladder cancer patients with ERCC1 positive/high expression experienced a shorter OS than those with ERCC1 negative/low expression (P &lt; 0.0001).</w:t>
      </w:r>
      <w:r w:rsidRPr="002027CC">
        <w:rPr>
          <w:rFonts w:ascii="Times New Roman" w:eastAsia="Times New Roman" w:hAnsi="Times New Roman" w:cs="Times New Roman"/>
          <w:sz w:val="20"/>
          <w:szCs w:val="20"/>
        </w:rPr>
        <w:t xml:space="preserve"> A significant strength was evident in this study of the appropriate selection of patients who could potentially benefit from</w:t>
      </w:r>
      <w:r w:rsidR="00B6793A">
        <w:rPr>
          <w:rFonts w:ascii="Times New Roman" w:eastAsia="Times New Roman" w:hAnsi="Times New Roman" w:cs="Times New Roman"/>
          <w:sz w:val="20"/>
          <w:szCs w:val="20"/>
        </w:rPr>
        <w:t xml:space="preserve"> </w:t>
      </w:r>
      <w:r w:rsidRPr="002027CC">
        <w:rPr>
          <w:rFonts w:ascii="Times New Roman" w:eastAsia="Times New Roman" w:hAnsi="Times New Roman" w:cs="Times New Roman"/>
          <w:sz w:val="20"/>
          <w:szCs w:val="20"/>
        </w:rPr>
        <w:t>platinum containing adjuvant chemotherapy based on ERCC1 expression.</w:t>
      </w:r>
    </w:p>
    <w:p w:rsidR="004D3F49" w:rsidRPr="002027CC" w:rsidRDefault="004D3F49"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pPr>
    </w:p>
    <w:p w:rsidR="004D3F49" w:rsidRPr="002027CC" w:rsidRDefault="004D3F49" w:rsidP="002027CC">
      <w:pPr>
        <w:shd w:val="clear" w:color="auto" w:fill="FFFFFF"/>
        <w:bidi w:val="0"/>
        <w:snapToGrid w:val="0"/>
        <w:spacing w:after="0" w:line="240" w:lineRule="auto"/>
        <w:jc w:val="both"/>
        <w:textAlignment w:val="baseline"/>
        <w:rPr>
          <w:rFonts w:ascii="Times New Roman" w:hAnsi="Times New Roman" w:cs="Times New Roman"/>
          <w:b/>
          <w:bCs/>
          <w:sz w:val="20"/>
          <w:szCs w:val="20"/>
        </w:rPr>
      </w:pPr>
      <w:r w:rsidRPr="002027CC">
        <w:rPr>
          <w:rFonts w:ascii="Times New Roman" w:hAnsi="Times New Roman" w:cs="Times New Roman"/>
          <w:b/>
          <w:bCs/>
          <w:sz w:val="20"/>
          <w:szCs w:val="20"/>
        </w:rPr>
        <w:t>Conclusions:</w:t>
      </w:r>
    </w:p>
    <w:p w:rsidR="004D3F49" w:rsidRPr="002027CC" w:rsidRDefault="004D3F49" w:rsidP="002027CC">
      <w:pPr>
        <w:bidi w:val="0"/>
        <w:snapToGrid w:val="0"/>
        <w:spacing w:after="0" w:line="240" w:lineRule="auto"/>
        <w:ind w:firstLine="425"/>
        <w:jc w:val="both"/>
        <w:rPr>
          <w:rFonts w:ascii="Times New Roman" w:hAnsi="Times New Roman" w:cs="Times New Roman"/>
          <w:sz w:val="20"/>
          <w:szCs w:val="20"/>
        </w:rPr>
      </w:pPr>
      <w:r w:rsidRPr="002027CC">
        <w:rPr>
          <w:rFonts w:ascii="Times New Roman" w:hAnsi="Times New Roman" w:cs="Times New Roman"/>
          <w:sz w:val="20"/>
          <w:szCs w:val="20"/>
        </w:rPr>
        <w:t xml:space="preserve">In conclusion, ERCC1 appear to be potentially useful prognostic and predictive markers in non-metastatic locally advanced bladder cancer patients. Because the standard treatment for patients with locally advanced </w:t>
      </w:r>
      <w:proofErr w:type="spellStart"/>
      <w:r w:rsidRPr="002027CC">
        <w:rPr>
          <w:rFonts w:ascii="Times New Roman" w:hAnsi="Times New Roman" w:cs="Times New Roman"/>
          <w:sz w:val="20"/>
          <w:szCs w:val="20"/>
        </w:rPr>
        <w:t>urothelial</w:t>
      </w:r>
      <w:proofErr w:type="spellEnd"/>
      <w:r w:rsidRPr="002027CC">
        <w:rPr>
          <w:rFonts w:ascii="Times New Roman" w:hAnsi="Times New Roman" w:cs="Times New Roman"/>
          <w:sz w:val="20"/>
          <w:szCs w:val="20"/>
        </w:rPr>
        <w:t xml:space="preserve"> carcinoma is platinum based chemotherapy, patients with high expression of ERCC1 might benefit from alternative platinum non–containing regimens as ERCC1 may play an important </w:t>
      </w:r>
      <w:r w:rsidRPr="002027CC">
        <w:rPr>
          <w:rFonts w:ascii="Times New Roman" w:hAnsi="Times New Roman" w:cs="Times New Roman"/>
          <w:sz w:val="20"/>
          <w:szCs w:val="20"/>
        </w:rPr>
        <w:lastRenderedPageBreak/>
        <w:t>role as a tumor marker in tailored chemotherapy for locally advanced bladder cancer. However, larger number of cases and longer follow up period are necessary to confirm their independent prognostic and predictive value in a multivariate analysis.</w:t>
      </w:r>
    </w:p>
    <w:p w:rsidR="004D3F49" w:rsidRPr="002027CC" w:rsidRDefault="004D3F49" w:rsidP="002027CC">
      <w:pPr>
        <w:bidi w:val="0"/>
        <w:snapToGrid w:val="0"/>
        <w:spacing w:after="0" w:line="240" w:lineRule="auto"/>
        <w:jc w:val="both"/>
        <w:rPr>
          <w:rFonts w:ascii="Times New Roman" w:hAnsi="Times New Roman" w:cs="Times New Roman"/>
          <w:sz w:val="20"/>
          <w:szCs w:val="20"/>
          <w:lang w:bidi="ar-EG"/>
        </w:rPr>
      </w:pPr>
    </w:p>
    <w:p w:rsidR="002027CC" w:rsidRPr="002027CC" w:rsidRDefault="004D3F49" w:rsidP="002027CC">
      <w:pPr>
        <w:bidi w:val="0"/>
        <w:snapToGrid w:val="0"/>
        <w:spacing w:after="0" w:line="240" w:lineRule="auto"/>
        <w:jc w:val="both"/>
        <w:rPr>
          <w:rFonts w:ascii="Times New Roman" w:hAnsi="Times New Roman" w:cs="Times New Roman"/>
          <w:b/>
          <w:bCs/>
          <w:sz w:val="20"/>
          <w:szCs w:val="20"/>
          <w:lang w:bidi="ar-EG"/>
        </w:rPr>
      </w:pPr>
      <w:r w:rsidRPr="002027CC">
        <w:rPr>
          <w:rFonts w:ascii="Times New Roman" w:hAnsi="Times New Roman" w:cs="Times New Roman"/>
          <w:b/>
          <w:bCs/>
          <w:sz w:val="20"/>
          <w:szCs w:val="20"/>
          <w:lang w:bidi="ar-EG"/>
        </w:rPr>
        <w:t>References</w:t>
      </w:r>
    </w:p>
    <w:p w:rsidR="002027CC" w:rsidRPr="002027CC"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eastAsia="Calibri" w:hAnsi="Times New Roman" w:cs="Times New Roman"/>
          <w:color w:val="000000" w:themeColor="text1"/>
          <w:sz w:val="20"/>
          <w:szCs w:val="20"/>
          <w:bdr w:val="none" w:sz="0" w:space="0" w:color="auto" w:frame="1"/>
        </w:rPr>
      </w:pPr>
      <w:r w:rsidRPr="002027CC">
        <w:rPr>
          <w:rFonts w:ascii="Times New Roman" w:eastAsia="Calibri" w:hAnsi="Times New Roman" w:cs="Times New Roman"/>
          <w:sz w:val="20"/>
          <w:szCs w:val="20"/>
        </w:rPr>
        <w:t>I</w:t>
      </w:r>
      <w:r w:rsidR="004D3F49" w:rsidRPr="002027CC">
        <w:rPr>
          <w:rFonts w:ascii="Times New Roman" w:eastAsia="Calibri" w:hAnsi="Times New Roman" w:cs="Times New Roman"/>
          <w:sz w:val="20"/>
          <w:szCs w:val="20"/>
        </w:rPr>
        <w:t>brahim</w:t>
      </w:r>
      <w:r w:rsidR="004D3F49" w:rsidRPr="002027CC">
        <w:rPr>
          <w:rFonts w:ascii="Times New Roman" w:eastAsia="Calibri" w:hAnsi="Times New Roman" w:cs="Times New Roman"/>
          <w:sz w:val="20"/>
          <w:szCs w:val="20"/>
          <w:bdr w:val="none" w:sz="0" w:space="0" w:color="auto" w:frame="1"/>
        </w:rPr>
        <w:t xml:space="preserve"> AS, </w:t>
      </w:r>
      <w:proofErr w:type="spellStart"/>
      <w:r w:rsidR="004D3F49" w:rsidRPr="002027CC">
        <w:rPr>
          <w:rFonts w:ascii="Times New Roman" w:eastAsia="Calibri" w:hAnsi="Times New Roman" w:cs="Times New Roman"/>
          <w:sz w:val="20"/>
          <w:szCs w:val="20"/>
        </w:rPr>
        <w:t>Khaled</w:t>
      </w:r>
      <w:proofErr w:type="spellEnd"/>
      <w:r w:rsidR="004D3F49" w:rsidRPr="002027CC">
        <w:rPr>
          <w:rFonts w:ascii="Times New Roman" w:eastAsia="Calibri" w:hAnsi="Times New Roman" w:cs="Times New Roman"/>
          <w:sz w:val="20"/>
          <w:szCs w:val="20"/>
        </w:rPr>
        <w:t xml:space="preserve"> HM</w:t>
      </w:r>
      <w:r w:rsidR="004D3F49" w:rsidRPr="002027CC">
        <w:rPr>
          <w:rFonts w:ascii="Times New Roman" w:eastAsia="Calibri" w:hAnsi="Times New Roman" w:cs="Times New Roman"/>
          <w:sz w:val="20"/>
          <w:szCs w:val="20"/>
          <w:bdr w:val="none" w:sz="0" w:space="0" w:color="auto" w:frame="1"/>
        </w:rPr>
        <w:t>, Mikhail NNH, </w:t>
      </w:r>
      <w:r w:rsidR="004D3F49" w:rsidRPr="002027CC">
        <w:rPr>
          <w:rFonts w:ascii="Times New Roman" w:hAnsi="Times New Roman" w:cs="Times New Roman"/>
          <w:sz w:val="20"/>
          <w:szCs w:val="20"/>
        </w:rPr>
        <w:t>et al</w:t>
      </w:r>
      <w:r w:rsidR="004D3F49" w:rsidRPr="002027CC">
        <w:rPr>
          <w:rFonts w:ascii="Times New Roman" w:eastAsia="Calibri" w:hAnsi="Times New Roman" w:cs="Times New Roman"/>
          <w:sz w:val="20"/>
          <w:szCs w:val="20"/>
          <w:bdr w:val="none" w:sz="0" w:space="0" w:color="auto" w:frame="1"/>
        </w:rPr>
        <w:t>. Cancer Incidence in Egypt: Results of the National Population-Based Cancer Registry Program. Journal of Cancer Epidemiology Volume </w:t>
      </w:r>
      <w:r w:rsidR="004D3F49" w:rsidRPr="002027CC">
        <w:rPr>
          <w:rFonts w:ascii="Times New Roman" w:eastAsia="Calibri" w:hAnsi="Times New Roman" w:cs="Times New Roman"/>
          <w:color w:val="000000" w:themeColor="text1"/>
          <w:sz w:val="20"/>
          <w:szCs w:val="20"/>
          <w:bdr w:val="none" w:sz="0" w:space="0" w:color="auto" w:frame="1"/>
        </w:rPr>
        <w:t>2014 (2014), Article ID 437971, 18 pages</w:t>
      </w:r>
      <w:hyperlink r:id="rId22" w:history="1">
        <w:r w:rsidR="004D3F49" w:rsidRPr="002027CC">
          <w:rPr>
            <w:rFonts w:ascii="Times New Roman" w:eastAsia="Calibri" w:hAnsi="Times New Roman" w:cs="Times New Roman"/>
            <w:color w:val="000000" w:themeColor="text1"/>
            <w:sz w:val="20"/>
            <w:szCs w:val="20"/>
            <w:bdr w:val="none" w:sz="0" w:space="0" w:color="auto" w:frame="1"/>
          </w:rPr>
          <w:t>http://dx.doi.org/10.1155/2014/437971</w:t>
        </w:r>
      </w:hyperlink>
      <w:r w:rsidR="004D3F49" w:rsidRPr="002027CC">
        <w:rPr>
          <w:rFonts w:ascii="Times New Roman" w:eastAsia="Calibri" w:hAnsi="Times New Roman" w:cs="Times New Roman"/>
          <w:color w:val="000000" w:themeColor="text1"/>
          <w:sz w:val="20"/>
          <w:szCs w:val="20"/>
          <w:bdr w:val="none" w:sz="0" w:space="0" w:color="auto" w:frame="1"/>
        </w:rPr>
        <w:t>.</w:t>
      </w:r>
    </w:p>
    <w:p w:rsidR="002027CC" w:rsidRPr="002027CC" w:rsidRDefault="002027CC" w:rsidP="000325CD">
      <w:pPr>
        <w:pStyle w:val="ListParagraph"/>
        <w:numPr>
          <w:ilvl w:val="0"/>
          <w:numId w:val="2"/>
        </w:numPr>
        <w:bidi w:val="0"/>
        <w:snapToGrid w:val="0"/>
        <w:spacing w:after="0" w:line="240" w:lineRule="auto"/>
        <w:ind w:left="425" w:firstLineChars="0" w:hanging="425"/>
        <w:jc w:val="both"/>
        <w:rPr>
          <w:rFonts w:ascii="Times New Roman" w:eastAsia="Adobe Heiti Std R" w:hAnsi="Times New Roman" w:cs="Times New Roman"/>
          <w:sz w:val="20"/>
          <w:szCs w:val="20"/>
        </w:rPr>
      </w:pPr>
      <w:r w:rsidRPr="002027CC">
        <w:rPr>
          <w:rFonts w:ascii="Times New Roman" w:eastAsia="Adobe Heiti Std R" w:hAnsi="Times New Roman" w:cs="Times New Roman"/>
          <w:sz w:val="20"/>
          <w:szCs w:val="20"/>
          <w:bdr w:val="none" w:sz="0" w:space="0" w:color="auto" w:frame="1"/>
          <w:lang w:val="fr-FR"/>
        </w:rPr>
        <w:t>S</w:t>
      </w:r>
      <w:r w:rsidR="004D3F49" w:rsidRPr="002027CC">
        <w:rPr>
          <w:rFonts w:ascii="Times New Roman" w:eastAsia="Adobe Heiti Std R" w:hAnsi="Times New Roman" w:cs="Times New Roman"/>
          <w:sz w:val="20"/>
          <w:szCs w:val="20"/>
          <w:bdr w:val="none" w:sz="0" w:space="0" w:color="auto" w:frame="1"/>
          <w:lang w:val="fr-FR"/>
        </w:rPr>
        <w:t>un J-M</w:t>
      </w:r>
      <w:r w:rsidR="004D3F49" w:rsidRPr="002027CC">
        <w:rPr>
          <w:rFonts w:ascii="Times New Roman" w:eastAsia="Adobe Heiti Std R" w:hAnsi="Times New Roman" w:cs="Times New Roman"/>
          <w:b/>
          <w:bCs/>
          <w:sz w:val="20"/>
          <w:szCs w:val="20"/>
          <w:bdr w:val="none" w:sz="0" w:space="0" w:color="auto" w:frame="1"/>
          <w:lang w:val="fr-FR"/>
        </w:rPr>
        <w:t xml:space="preserve">, </w:t>
      </w:r>
      <w:r w:rsidR="004D3F49" w:rsidRPr="002027CC">
        <w:rPr>
          <w:rFonts w:ascii="Times New Roman" w:eastAsia="Adobe Heiti Std R" w:hAnsi="Times New Roman" w:cs="Times New Roman"/>
          <w:sz w:val="20"/>
          <w:szCs w:val="20"/>
          <w:bdr w:val="none" w:sz="0" w:space="0" w:color="auto" w:frame="1"/>
          <w:lang w:val="fr-FR"/>
        </w:rPr>
        <w:t xml:space="preserve">Ahn M-J, Park MJ, </w:t>
      </w:r>
      <w:r w:rsidR="004D3F49" w:rsidRPr="002027CC">
        <w:rPr>
          <w:rFonts w:ascii="Times New Roman" w:hAnsi="Times New Roman" w:cs="Times New Roman"/>
          <w:sz w:val="20"/>
          <w:szCs w:val="20"/>
          <w:lang w:val="fr-FR"/>
        </w:rPr>
        <w:t>et al</w:t>
      </w:r>
      <w:r w:rsidR="004D3F49" w:rsidRPr="002027CC">
        <w:rPr>
          <w:rFonts w:ascii="Times New Roman" w:eastAsia="Adobe Heiti Std R" w:hAnsi="Times New Roman" w:cs="Times New Roman"/>
          <w:sz w:val="20"/>
          <w:szCs w:val="20"/>
          <w:bdr w:val="none" w:sz="0" w:space="0" w:color="auto" w:frame="1"/>
          <w:lang w:val="fr-FR"/>
        </w:rPr>
        <w:t xml:space="preserve">. </w:t>
      </w:r>
      <w:r w:rsidR="004D3F49" w:rsidRPr="002027CC">
        <w:rPr>
          <w:rFonts w:ascii="Times New Roman" w:eastAsia="Adobe Heiti Std R" w:hAnsi="Times New Roman" w:cs="Times New Roman"/>
          <w:sz w:val="20"/>
          <w:szCs w:val="20"/>
          <w:bdr w:val="none" w:sz="0" w:space="0" w:color="auto" w:frame="1"/>
        </w:rPr>
        <w:t>Expression of Excision Repair Cross-Complementation Group 1 as predictive marker for nasopharyngeal cancer treated with concurrent chemo-radiotherapy.</w:t>
      </w:r>
      <w:r w:rsidR="004D3F49" w:rsidRPr="002027CC">
        <w:rPr>
          <w:rFonts w:ascii="Times New Roman" w:eastAsia="MS Gothic" w:hAnsi="Times New Roman" w:cs="Times New Roman"/>
          <w:sz w:val="20"/>
          <w:szCs w:val="20"/>
          <w:bdr w:val="none" w:sz="0" w:space="0" w:color="auto" w:frame="1"/>
        </w:rPr>
        <w:t> </w:t>
      </w:r>
      <w:proofErr w:type="spellStart"/>
      <w:r w:rsidR="004D3F49" w:rsidRPr="002027CC">
        <w:rPr>
          <w:rFonts w:ascii="Times New Roman" w:eastAsia="Adobe Heiti Std R" w:hAnsi="Times New Roman" w:cs="Times New Roman"/>
          <w:sz w:val="20"/>
          <w:szCs w:val="20"/>
          <w:bdr w:val="none" w:sz="0" w:space="0" w:color="auto" w:frame="1"/>
        </w:rPr>
        <w:t>Int</w:t>
      </w:r>
      <w:proofErr w:type="spellEnd"/>
      <w:r w:rsidR="004D3F49" w:rsidRPr="002027CC">
        <w:rPr>
          <w:rFonts w:ascii="Times New Roman" w:eastAsia="Adobe Heiti Std R" w:hAnsi="Times New Roman" w:cs="Times New Roman"/>
          <w:sz w:val="20"/>
          <w:szCs w:val="20"/>
          <w:bdr w:val="none" w:sz="0" w:space="0" w:color="auto" w:frame="1"/>
        </w:rPr>
        <w:t xml:space="preserve"> J </w:t>
      </w:r>
      <w:proofErr w:type="spellStart"/>
      <w:r w:rsidR="004D3F49" w:rsidRPr="002027CC">
        <w:rPr>
          <w:rFonts w:ascii="Times New Roman" w:eastAsia="Adobe Heiti Std R" w:hAnsi="Times New Roman" w:cs="Times New Roman"/>
          <w:sz w:val="20"/>
          <w:szCs w:val="20"/>
          <w:bdr w:val="none" w:sz="0" w:space="0" w:color="auto" w:frame="1"/>
        </w:rPr>
        <w:t>Radiat</w:t>
      </w:r>
      <w:proofErr w:type="spellEnd"/>
      <w:r w:rsidR="00B6793A">
        <w:rPr>
          <w:rFonts w:ascii="Times New Roman" w:eastAsia="Adobe Heiti Std R" w:hAnsi="Times New Roman" w:cs="Times New Roman"/>
          <w:sz w:val="20"/>
          <w:szCs w:val="20"/>
          <w:bdr w:val="none" w:sz="0" w:space="0" w:color="auto" w:frame="1"/>
        </w:rPr>
        <w:t xml:space="preserve"> </w:t>
      </w:r>
      <w:proofErr w:type="spellStart"/>
      <w:r w:rsidR="004D3F49" w:rsidRPr="002027CC">
        <w:rPr>
          <w:rFonts w:ascii="Times New Roman" w:eastAsia="Adobe Heiti Std R" w:hAnsi="Times New Roman" w:cs="Times New Roman"/>
          <w:sz w:val="20"/>
          <w:szCs w:val="20"/>
          <w:bdr w:val="none" w:sz="0" w:space="0" w:color="auto" w:frame="1"/>
        </w:rPr>
        <w:t>Oncol</w:t>
      </w:r>
      <w:proofErr w:type="spellEnd"/>
      <w:r w:rsidR="00B6793A">
        <w:rPr>
          <w:rFonts w:ascii="Times New Roman" w:eastAsia="Adobe Heiti Std R" w:hAnsi="Times New Roman" w:cs="Times New Roman"/>
          <w:sz w:val="20"/>
          <w:szCs w:val="20"/>
          <w:bdr w:val="none" w:sz="0" w:space="0" w:color="auto" w:frame="1"/>
        </w:rPr>
        <w:t xml:space="preserve"> </w:t>
      </w:r>
      <w:proofErr w:type="spellStart"/>
      <w:r w:rsidR="004D3F49" w:rsidRPr="002027CC">
        <w:rPr>
          <w:rFonts w:ascii="Times New Roman" w:eastAsia="Adobe Heiti Std R" w:hAnsi="Times New Roman" w:cs="Times New Roman"/>
          <w:sz w:val="20"/>
          <w:szCs w:val="20"/>
          <w:bdr w:val="none" w:sz="0" w:space="0" w:color="auto" w:frame="1"/>
        </w:rPr>
        <w:t>Biol</w:t>
      </w:r>
      <w:proofErr w:type="spellEnd"/>
      <w:r w:rsidR="00B6793A">
        <w:rPr>
          <w:rFonts w:ascii="Times New Roman" w:eastAsia="Adobe Heiti Std R" w:hAnsi="Times New Roman" w:cs="Times New Roman"/>
          <w:sz w:val="20"/>
          <w:szCs w:val="20"/>
          <w:bdr w:val="none" w:sz="0" w:space="0" w:color="auto" w:frame="1"/>
        </w:rPr>
        <w:t xml:space="preserve"> </w:t>
      </w:r>
      <w:r w:rsidR="004D3F49" w:rsidRPr="002027CC">
        <w:rPr>
          <w:rFonts w:ascii="Times New Roman" w:eastAsia="Adobe Heiti Std R" w:hAnsi="Times New Roman" w:cs="Times New Roman"/>
          <w:sz w:val="20"/>
          <w:szCs w:val="20"/>
          <w:bdr w:val="none" w:sz="0" w:space="0" w:color="auto" w:frame="1"/>
        </w:rPr>
        <w:t>Phys.</w:t>
      </w:r>
      <w:r w:rsidR="004D3F49" w:rsidRPr="002027CC">
        <w:rPr>
          <w:rFonts w:ascii="Times New Roman" w:eastAsia="MS Gothic" w:hAnsi="Times New Roman" w:cs="Times New Roman"/>
          <w:sz w:val="20"/>
          <w:szCs w:val="20"/>
          <w:bdr w:val="none" w:sz="0" w:space="0" w:color="auto" w:frame="1"/>
        </w:rPr>
        <w:t> </w:t>
      </w:r>
      <w:r w:rsidR="004D3F49" w:rsidRPr="002027CC">
        <w:rPr>
          <w:rFonts w:ascii="Times New Roman" w:eastAsia="Adobe Heiti Std R" w:hAnsi="Times New Roman" w:cs="Times New Roman"/>
          <w:sz w:val="20"/>
          <w:szCs w:val="20"/>
          <w:bdr w:val="none" w:sz="0" w:space="0" w:color="auto" w:frame="1"/>
        </w:rPr>
        <w:t>2011; 80 (3): 655–660.</w:t>
      </w:r>
    </w:p>
    <w:p w:rsidR="002027CC" w:rsidRPr="002027CC" w:rsidRDefault="002027CC" w:rsidP="000325CD">
      <w:pPr>
        <w:pStyle w:val="ListParagraph"/>
        <w:numPr>
          <w:ilvl w:val="0"/>
          <w:numId w:val="2"/>
        </w:numPr>
        <w:bidi w:val="0"/>
        <w:snapToGrid w:val="0"/>
        <w:spacing w:after="0" w:line="240" w:lineRule="auto"/>
        <w:ind w:left="425" w:firstLineChars="0" w:hanging="425"/>
        <w:jc w:val="both"/>
        <w:rPr>
          <w:rFonts w:ascii="Times New Roman" w:eastAsia="Adobe Heiti Std R" w:hAnsi="Times New Roman" w:cs="Times New Roman"/>
          <w:sz w:val="20"/>
          <w:szCs w:val="20"/>
        </w:rPr>
      </w:pPr>
      <w:r w:rsidRPr="002027CC">
        <w:rPr>
          <w:rFonts w:ascii="Times New Roman" w:eastAsia="Adobe Heiti Std R" w:hAnsi="Times New Roman" w:cs="Times New Roman"/>
          <w:sz w:val="20"/>
          <w:szCs w:val="20"/>
          <w:bdr w:val="none" w:sz="0" w:space="0" w:color="auto" w:frame="1"/>
        </w:rPr>
        <w:t>H</w:t>
      </w:r>
      <w:r w:rsidR="004D3F49" w:rsidRPr="002027CC">
        <w:rPr>
          <w:rFonts w:ascii="Times New Roman" w:eastAsia="Adobe Heiti Std R" w:hAnsi="Times New Roman" w:cs="Times New Roman"/>
          <w:sz w:val="20"/>
          <w:szCs w:val="20"/>
          <w:bdr w:val="none" w:sz="0" w:space="0" w:color="auto" w:frame="1"/>
        </w:rPr>
        <w:t>wang IG</w:t>
      </w:r>
      <w:r w:rsidR="004D3F49" w:rsidRPr="002027CC">
        <w:rPr>
          <w:rFonts w:ascii="Times New Roman" w:eastAsia="Adobe Heiti Std R" w:hAnsi="Times New Roman" w:cs="Times New Roman"/>
          <w:b/>
          <w:bCs/>
          <w:sz w:val="20"/>
          <w:szCs w:val="20"/>
          <w:bdr w:val="none" w:sz="0" w:space="0" w:color="auto" w:frame="1"/>
        </w:rPr>
        <w:t xml:space="preserve">, </w:t>
      </w:r>
      <w:proofErr w:type="spellStart"/>
      <w:r w:rsidR="004D3F49" w:rsidRPr="002027CC">
        <w:rPr>
          <w:rFonts w:ascii="Times New Roman" w:eastAsia="Adobe Heiti Std R" w:hAnsi="Times New Roman" w:cs="Times New Roman"/>
          <w:sz w:val="20"/>
          <w:szCs w:val="20"/>
          <w:bdr w:val="none" w:sz="0" w:space="0" w:color="auto" w:frame="1"/>
        </w:rPr>
        <w:t>Ahn</w:t>
      </w:r>
      <w:proofErr w:type="spellEnd"/>
      <w:r w:rsidR="004D3F49" w:rsidRPr="002027CC">
        <w:rPr>
          <w:rFonts w:ascii="Times New Roman" w:eastAsia="Adobe Heiti Std R" w:hAnsi="Times New Roman" w:cs="Times New Roman"/>
          <w:sz w:val="20"/>
          <w:szCs w:val="20"/>
          <w:bdr w:val="none" w:sz="0" w:space="0" w:color="auto" w:frame="1"/>
        </w:rPr>
        <w:t xml:space="preserve"> MJ, Park BB, </w:t>
      </w:r>
      <w:r w:rsidR="004D3F49" w:rsidRPr="002027CC">
        <w:rPr>
          <w:rFonts w:ascii="Times New Roman" w:hAnsi="Times New Roman" w:cs="Times New Roman"/>
          <w:sz w:val="20"/>
          <w:szCs w:val="20"/>
        </w:rPr>
        <w:t>et al.</w:t>
      </w:r>
      <w:r w:rsidR="000325CD">
        <w:rPr>
          <w:rFonts w:ascii="Times New Roman" w:hAnsi="Times New Roman" w:cs="Times New Roman"/>
          <w:sz w:val="20"/>
          <w:szCs w:val="20"/>
        </w:rPr>
        <w:t xml:space="preserve"> </w:t>
      </w:r>
      <w:r w:rsidR="004D3F49" w:rsidRPr="002027CC">
        <w:rPr>
          <w:rFonts w:ascii="Times New Roman" w:eastAsia="Adobe Heiti Std R" w:hAnsi="Times New Roman" w:cs="Times New Roman"/>
          <w:sz w:val="20"/>
          <w:szCs w:val="20"/>
          <w:bdr w:val="none" w:sz="0" w:space="0" w:color="auto" w:frame="1"/>
        </w:rPr>
        <w:t>ERCC1 expression as a prognostic marker in N2(+) non-small-cell lung cancer patients treated with platinum-based neo-adjuvant concurrent chemo-radiotherapy</w:t>
      </w:r>
      <w:r w:rsidR="004D3F49" w:rsidRPr="002027CC">
        <w:rPr>
          <w:rFonts w:ascii="Times New Roman" w:eastAsia="MS Gothic" w:hAnsi="Times New Roman" w:cs="Times New Roman"/>
          <w:sz w:val="20"/>
          <w:szCs w:val="20"/>
          <w:bdr w:val="none" w:sz="0" w:space="0" w:color="auto" w:frame="1"/>
        </w:rPr>
        <w:t> </w:t>
      </w:r>
      <w:r w:rsidR="004D3F49" w:rsidRPr="002027CC">
        <w:rPr>
          <w:rFonts w:ascii="Times New Roman" w:eastAsia="Adobe Heiti Std R" w:hAnsi="Times New Roman" w:cs="Times New Roman"/>
          <w:sz w:val="20"/>
          <w:szCs w:val="20"/>
          <w:bdr w:val="none" w:sz="0" w:space="0" w:color="auto" w:frame="1"/>
        </w:rPr>
        <w:t>Cancer.</w:t>
      </w:r>
      <w:r w:rsidR="004D3F49" w:rsidRPr="002027CC">
        <w:rPr>
          <w:rFonts w:ascii="Times New Roman" w:eastAsia="MS Gothic" w:hAnsi="Times New Roman" w:cs="Times New Roman"/>
          <w:sz w:val="20"/>
          <w:szCs w:val="20"/>
          <w:bdr w:val="none" w:sz="0" w:space="0" w:color="auto" w:frame="1"/>
        </w:rPr>
        <w:t> </w:t>
      </w:r>
      <w:r w:rsidR="004D3F49" w:rsidRPr="002027CC">
        <w:rPr>
          <w:rFonts w:ascii="Times New Roman" w:eastAsia="Adobe Heiti Std R" w:hAnsi="Times New Roman" w:cs="Times New Roman"/>
          <w:sz w:val="20"/>
          <w:szCs w:val="20"/>
          <w:bdr w:val="none" w:sz="0" w:space="0" w:color="auto" w:frame="1"/>
        </w:rPr>
        <w:t>2008; 113(6): 1379–1386</w:t>
      </w:r>
      <w:r w:rsidR="004D3F49" w:rsidRPr="002027CC">
        <w:rPr>
          <w:rFonts w:ascii="Times New Roman" w:eastAsia="Adobe Heiti Std R" w:hAnsi="Times New Roman" w:cs="Times New Roman"/>
          <w:sz w:val="20"/>
          <w:szCs w:val="20"/>
        </w:rPr>
        <w:t>.</w:t>
      </w:r>
    </w:p>
    <w:p w:rsidR="002027CC" w:rsidRPr="002027CC" w:rsidRDefault="002027CC" w:rsidP="000325CD">
      <w:pPr>
        <w:pStyle w:val="ListParagraph"/>
        <w:numPr>
          <w:ilvl w:val="0"/>
          <w:numId w:val="2"/>
        </w:numPr>
        <w:bidi w:val="0"/>
        <w:snapToGrid w:val="0"/>
        <w:spacing w:after="0" w:line="240" w:lineRule="auto"/>
        <w:ind w:left="425" w:firstLineChars="0" w:hanging="425"/>
        <w:jc w:val="both"/>
        <w:rPr>
          <w:rFonts w:ascii="Times New Roman" w:hAnsi="Times New Roman" w:cs="Times New Roman"/>
          <w:sz w:val="20"/>
          <w:szCs w:val="20"/>
        </w:rPr>
      </w:pPr>
      <w:proofErr w:type="spellStart"/>
      <w:r w:rsidRPr="002027CC">
        <w:rPr>
          <w:rFonts w:ascii="Times New Roman" w:hAnsi="Times New Roman" w:cs="Times New Roman"/>
          <w:sz w:val="20"/>
          <w:szCs w:val="20"/>
          <w:bdr w:val="none" w:sz="0" w:space="0" w:color="auto" w:frame="1"/>
        </w:rPr>
        <w:t>C</w:t>
      </w:r>
      <w:r w:rsidR="004D3F49" w:rsidRPr="002027CC">
        <w:rPr>
          <w:rFonts w:ascii="Times New Roman" w:hAnsi="Times New Roman" w:cs="Times New Roman"/>
          <w:sz w:val="20"/>
          <w:szCs w:val="20"/>
          <w:bdr w:val="none" w:sz="0" w:space="0" w:color="auto" w:frame="1"/>
        </w:rPr>
        <w:t>eppi</w:t>
      </w:r>
      <w:proofErr w:type="spellEnd"/>
      <w:r w:rsidR="004D3F49" w:rsidRPr="002027CC">
        <w:rPr>
          <w:rFonts w:ascii="Times New Roman" w:hAnsi="Times New Roman" w:cs="Times New Roman"/>
          <w:sz w:val="20"/>
          <w:szCs w:val="20"/>
          <w:bdr w:val="none" w:sz="0" w:space="0" w:color="auto" w:frame="1"/>
        </w:rPr>
        <w:t xml:space="preserve"> P</w:t>
      </w:r>
      <w:r w:rsidR="000325CD" w:rsidRPr="002027CC">
        <w:rPr>
          <w:rFonts w:ascii="Times New Roman" w:hAnsi="Times New Roman" w:cs="Times New Roman"/>
          <w:b/>
          <w:bCs/>
          <w:sz w:val="20"/>
          <w:szCs w:val="20"/>
          <w:bdr w:val="none" w:sz="0" w:space="0" w:color="auto" w:frame="1"/>
        </w:rPr>
        <w:t>,</w:t>
      </w:r>
      <w:r w:rsidR="000325CD">
        <w:rPr>
          <w:rFonts w:ascii="Times New Roman" w:hAnsi="Times New Roman" w:cs="Times New Roman"/>
          <w:b/>
          <w:bCs/>
          <w:sz w:val="20"/>
          <w:szCs w:val="20"/>
          <w:bdr w:val="none" w:sz="0" w:space="0" w:color="auto" w:frame="1"/>
        </w:rPr>
        <w:t xml:space="preserve"> </w:t>
      </w:r>
      <w:proofErr w:type="spellStart"/>
      <w:r w:rsidR="000325CD" w:rsidRPr="002027CC">
        <w:rPr>
          <w:rFonts w:ascii="Times New Roman" w:hAnsi="Times New Roman" w:cs="Times New Roman"/>
          <w:sz w:val="20"/>
          <w:szCs w:val="20"/>
          <w:bdr w:val="none" w:sz="0" w:space="0" w:color="auto" w:frame="1"/>
        </w:rPr>
        <w:t>V</w:t>
      </w:r>
      <w:r w:rsidR="004D3F49" w:rsidRPr="002027CC">
        <w:rPr>
          <w:rFonts w:ascii="Times New Roman" w:hAnsi="Times New Roman" w:cs="Times New Roman"/>
          <w:sz w:val="20"/>
          <w:szCs w:val="20"/>
          <w:bdr w:val="none" w:sz="0" w:space="0" w:color="auto" w:frame="1"/>
        </w:rPr>
        <w:t>olante</w:t>
      </w:r>
      <w:proofErr w:type="spellEnd"/>
      <w:r w:rsidR="004D3F49" w:rsidRPr="002027CC">
        <w:rPr>
          <w:rFonts w:ascii="Times New Roman" w:hAnsi="Times New Roman" w:cs="Times New Roman"/>
          <w:sz w:val="20"/>
          <w:szCs w:val="20"/>
          <w:bdr w:val="none" w:sz="0" w:space="0" w:color="auto" w:frame="1"/>
        </w:rPr>
        <w:t xml:space="preserve"> M, </w:t>
      </w:r>
      <w:proofErr w:type="spellStart"/>
      <w:r w:rsidR="004D3F49" w:rsidRPr="002027CC">
        <w:rPr>
          <w:rFonts w:ascii="Times New Roman" w:hAnsi="Times New Roman" w:cs="Times New Roman"/>
          <w:sz w:val="20"/>
          <w:szCs w:val="20"/>
          <w:bdr w:val="none" w:sz="0" w:space="0" w:color="auto" w:frame="1"/>
        </w:rPr>
        <w:t>Novello</w:t>
      </w:r>
      <w:proofErr w:type="spellEnd"/>
      <w:r w:rsidR="004D3F49" w:rsidRPr="002027CC">
        <w:rPr>
          <w:rFonts w:ascii="Times New Roman" w:hAnsi="Times New Roman" w:cs="Times New Roman"/>
          <w:sz w:val="20"/>
          <w:szCs w:val="20"/>
          <w:bdr w:val="none" w:sz="0" w:space="0" w:color="auto" w:frame="1"/>
        </w:rPr>
        <w:t xml:space="preserve"> S, et al. ERCC1 and RRM1 gene expressions but not EGFR are predictive of shorter survival in advanced non-small-cell lung cancer treated with </w:t>
      </w:r>
      <w:proofErr w:type="spellStart"/>
      <w:r w:rsidR="004D3F49" w:rsidRPr="002027CC">
        <w:rPr>
          <w:rFonts w:ascii="Times New Roman" w:hAnsi="Times New Roman" w:cs="Times New Roman"/>
          <w:sz w:val="20"/>
          <w:szCs w:val="20"/>
          <w:bdr w:val="none" w:sz="0" w:space="0" w:color="auto" w:frame="1"/>
        </w:rPr>
        <w:t>cisplatin</w:t>
      </w:r>
      <w:proofErr w:type="spellEnd"/>
      <w:r w:rsidR="004D3F49" w:rsidRPr="002027CC">
        <w:rPr>
          <w:rFonts w:ascii="Times New Roman" w:hAnsi="Times New Roman" w:cs="Times New Roman"/>
          <w:sz w:val="20"/>
          <w:szCs w:val="20"/>
          <w:bdr w:val="none" w:sz="0" w:space="0" w:color="auto" w:frame="1"/>
        </w:rPr>
        <w:t xml:space="preserve"> and </w:t>
      </w:r>
      <w:proofErr w:type="spellStart"/>
      <w:r w:rsidR="004D3F49" w:rsidRPr="002027CC">
        <w:rPr>
          <w:rFonts w:ascii="Times New Roman" w:hAnsi="Times New Roman" w:cs="Times New Roman"/>
          <w:sz w:val="20"/>
          <w:szCs w:val="20"/>
          <w:bdr w:val="none" w:sz="0" w:space="0" w:color="auto" w:frame="1"/>
        </w:rPr>
        <w:t>gemcitabine</w:t>
      </w:r>
      <w:proofErr w:type="spellEnd"/>
      <w:r w:rsidR="004D3F49" w:rsidRPr="002027CC">
        <w:rPr>
          <w:rFonts w:ascii="Times New Roman" w:hAnsi="Times New Roman" w:cs="Times New Roman"/>
          <w:sz w:val="20"/>
          <w:szCs w:val="20"/>
          <w:bdr w:val="none" w:sz="0" w:space="0" w:color="auto" w:frame="1"/>
        </w:rPr>
        <w:t xml:space="preserve">. Ann </w:t>
      </w:r>
      <w:proofErr w:type="spellStart"/>
      <w:r w:rsidR="004D3F49" w:rsidRPr="002027CC">
        <w:rPr>
          <w:rFonts w:ascii="Times New Roman" w:hAnsi="Times New Roman" w:cs="Times New Roman"/>
          <w:sz w:val="20"/>
          <w:szCs w:val="20"/>
          <w:bdr w:val="none" w:sz="0" w:space="0" w:color="auto" w:frame="1"/>
        </w:rPr>
        <w:t>Oncol</w:t>
      </w:r>
      <w:proofErr w:type="spellEnd"/>
      <w:r w:rsidR="004D3F49" w:rsidRPr="002027CC">
        <w:rPr>
          <w:rFonts w:ascii="Times New Roman" w:hAnsi="Times New Roman" w:cs="Times New Roman"/>
          <w:sz w:val="20"/>
          <w:szCs w:val="20"/>
          <w:bdr w:val="none" w:sz="0" w:space="0" w:color="auto" w:frame="1"/>
        </w:rPr>
        <w:t>. 2006; 17(12): 1818–1825.</w:t>
      </w:r>
    </w:p>
    <w:p w:rsidR="002027CC" w:rsidRPr="002027CC" w:rsidRDefault="002027CC" w:rsidP="000325CD">
      <w:pPr>
        <w:pStyle w:val="ListParagraph"/>
        <w:numPr>
          <w:ilvl w:val="0"/>
          <w:numId w:val="2"/>
        </w:numPr>
        <w:bidi w:val="0"/>
        <w:snapToGrid w:val="0"/>
        <w:spacing w:after="0" w:line="240" w:lineRule="auto"/>
        <w:ind w:left="425" w:firstLineChars="0" w:hanging="425"/>
        <w:jc w:val="both"/>
        <w:rPr>
          <w:rFonts w:ascii="Times New Roman" w:hAnsi="Times New Roman" w:cs="Times New Roman"/>
          <w:sz w:val="20"/>
          <w:szCs w:val="20"/>
        </w:rPr>
      </w:pPr>
      <w:proofErr w:type="spellStart"/>
      <w:r w:rsidRPr="002027CC">
        <w:rPr>
          <w:rFonts w:ascii="Times New Roman" w:hAnsi="Times New Roman" w:cs="Times New Roman"/>
          <w:sz w:val="20"/>
          <w:szCs w:val="20"/>
        </w:rPr>
        <w:t>O</w:t>
      </w:r>
      <w:r w:rsidR="004D3F49" w:rsidRPr="002027CC">
        <w:rPr>
          <w:rFonts w:ascii="Times New Roman" w:hAnsi="Times New Roman" w:cs="Times New Roman"/>
          <w:sz w:val="20"/>
          <w:szCs w:val="20"/>
        </w:rPr>
        <w:t>laussen</w:t>
      </w:r>
      <w:proofErr w:type="spellEnd"/>
      <w:r w:rsidR="004D3F49" w:rsidRPr="002027CC">
        <w:rPr>
          <w:rFonts w:ascii="Times New Roman" w:hAnsi="Times New Roman" w:cs="Times New Roman"/>
          <w:sz w:val="20"/>
          <w:szCs w:val="20"/>
        </w:rPr>
        <w:t xml:space="preserve"> KA</w:t>
      </w:r>
      <w:r w:rsidR="004D3F49" w:rsidRPr="002027CC">
        <w:rPr>
          <w:rFonts w:ascii="Times New Roman" w:hAnsi="Times New Roman" w:cs="Times New Roman"/>
          <w:b/>
          <w:bCs/>
          <w:sz w:val="20"/>
          <w:szCs w:val="20"/>
        </w:rPr>
        <w:t>,</w:t>
      </w:r>
      <w:r w:rsidR="004D3F49" w:rsidRPr="002027CC">
        <w:rPr>
          <w:rFonts w:ascii="Times New Roman" w:hAnsi="Times New Roman" w:cs="Times New Roman"/>
          <w:sz w:val="20"/>
          <w:szCs w:val="20"/>
        </w:rPr>
        <w:t xml:space="preserve"> Dunant A, </w:t>
      </w:r>
      <w:proofErr w:type="spellStart"/>
      <w:r w:rsidR="004D3F49" w:rsidRPr="002027CC">
        <w:rPr>
          <w:rFonts w:ascii="Times New Roman" w:hAnsi="Times New Roman" w:cs="Times New Roman"/>
          <w:sz w:val="20"/>
          <w:szCs w:val="20"/>
        </w:rPr>
        <w:t>Fouret</w:t>
      </w:r>
      <w:proofErr w:type="spellEnd"/>
      <w:r w:rsidR="004D3F49" w:rsidRPr="002027CC">
        <w:rPr>
          <w:rFonts w:ascii="Times New Roman" w:hAnsi="Times New Roman" w:cs="Times New Roman"/>
          <w:sz w:val="20"/>
          <w:szCs w:val="20"/>
        </w:rPr>
        <w:t xml:space="preserve"> P, et al. DNA repair by ERCC1 in non-small-cell lung cancer and </w:t>
      </w:r>
      <w:proofErr w:type="spellStart"/>
      <w:r w:rsidR="004D3F49" w:rsidRPr="002027CC">
        <w:rPr>
          <w:rFonts w:ascii="Times New Roman" w:hAnsi="Times New Roman" w:cs="Times New Roman"/>
          <w:sz w:val="20"/>
          <w:szCs w:val="20"/>
        </w:rPr>
        <w:t>cisplatin</w:t>
      </w:r>
      <w:proofErr w:type="spellEnd"/>
      <w:r w:rsidR="004D3F49" w:rsidRPr="002027CC">
        <w:rPr>
          <w:rFonts w:ascii="Times New Roman" w:hAnsi="Times New Roman" w:cs="Times New Roman"/>
          <w:sz w:val="20"/>
          <w:szCs w:val="20"/>
        </w:rPr>
        <w:t xml:space="preserve">-based adjuvant chemotherapy. N </w:t>
      </w:r>
      <w:proofErr w:type="spellStart"/>
      <w:r w:rsidR="004D3F49" w:rsidRPr="002027CC">
        <w:rPr>
          <w:rFonts w:ascii="Times New Roman" w:hAnsi="Times New Roman" w:cs="Times New Roman"/>
          <w:sz w:val="20"/>
          <w:szCs w:val="20"/>
        </w:rPr>
        <w:t>Engl</w:t>
      </w:r>
      <w:proofErr w:type="spellEnd"/>
      <w:r w:rsidR="004D3F49" w:rsidRPr="002027CC">
        <w:rPr>
          <w:rFonts w:ascii="Times New Roman" w:hAnsi="Times New Roman" w:cs="Times New Roman"/>
          <w:sz w:val="20"/>
          <w:szCs w:val="20"/>
        </w:rPr>
        <w:t xml:space="preserve"> J Med. 2006; 355: 983–991.</w:t>
      </w:r>
    </w:p>
    <w:p w:rsidR="002027CC" w:rsidRPr="002027CC" w:rsidRDefault="002027CC" w:rsidP="000325CD">
      <w:pPr>
        <w:pStyle w:val="ListParagraph"/>
        <w:numPr>
          <w:ilvl w:val="0"/>
          <w:numId w:val="2"/>
        </w:numPr>
        <w:bidi w:val="0"/>
        <w:snapToGrid w:val="0"/>
        <w:spacing w:after="0" w:line="240" w:lineRule="auto"/>
        <w:ind w:left="425" w:firstLineChars="0" w:hanging="425"/>
        <w:jc w:val="both"/>
        <w:rPr>
          <w:rFonts w:ascii="Times New Roman" w:hAnsi="Times New Roman" w:cs="Times New Roman"/>
          <w:sz w:val="20"/>
          <w:szCs w:val="20"/>
          <w:bdr w:val="none" w:sz="0" w:space="0" w:color="auto" w:frame="1"/>
          <w:lang w:val="fr-FR"/>
        </w:rPr>
      </w:pPr>
      <w:proofErr w:type="spellStart"/>
      <w:r w:rsidRPr="002027CC">
        <w:rPr>
          <w:rFonts w:ascii="Times New Roman" w:hAnsi="Times New Roman" w:cs="Times New Roman"/>
          <w:sz w:val="20"/>
          <w:szCs w:val="20"/>
          <w:bdr w:val="none" w:sz="0" w:space="0" w:color="auto" w:frame="1"/>
        </w:rPr>
        <w:t>S</w:t>
      </w:r>
      <w:r w:rsidR="004D3F49" w:rsidRPr="002027CC">
        <w:rPr>
          <w:rFonts w:ascii="Times New Roman" w:hAnsi="Times New Roman" w:cs="Times New Roman"/>
          <w:sz w:val="20"/>
          <w:szCs w:val="20"/>
          <w:bdr w:val="none" w:sz="0" w:space="0" w:color="auto" w:frame="1"/>
        </w:rPr>
        <w:t>elvakumaranM</w:t>
      </w:r>
      <w:proofErr w:type="spellEnd"/>
      <w:r w:rsidR="000325CD" w:rsidRPr="002027CC">
        <w:rPr>
          <w:rFonts w:ascii="Times New Roman" w:hAnsi="Times New Roman" w:cs="Times New Roman"/>
          <w:b/>
          <w:bCs/>
          <w:sz w:val="20"/>
          <w:szCs w:val="20"/>
          <w:bdr w:val="none" w:sz="0" w:space="0" w:color="auto" w:frame="1"/>
        </w:rPr>
        <w:t>,</w:t>
      </w:r>
      <w:r w:rsidR="000325CD">
        <w:rPr>
          <w:rFonts w:ascii="Times New Roman" w:hAnsi="Times New Roman" w:cs="Times New Roman"/>
          <w:b/>
          <w:bCs/>
          <w:sz w:val="20"/>
          <w:szCs w:val="20"/>
          <w:bdr w:val="none" w:sz="0" w:space="0" w:color="auto" w:frame="1"/>
        </w:rPr>
        <w:t xml:space="preserve"> </w:t>
      </w:r>
      <w:proofErr w:type="spellStart"/>
      <w:r w:rsidR="000325CD" w:rsidRPr="002027CC">
        <w:rPr>
          <w:rFonts w:ascii="Times New Roman" w:hAnsi="Times New Roman" w:cs="Times New Roman"/>
          <w:sz w:val="20"/>
          <w:szCs w:val="20"/>
          <w:bdr w:val="none" w:sz="0" w:space="0" w:color="auto" w:frame="1"/>
        </w:rPr>
        <w:t>P</w:t>
      </w:r>
      <w:r w:rsidR="004D3F49" w:rsidRPr="002027CC">
        <w:rPr>
          <w:rFonts w:ascii="Times New Roman" w:hAnsi="Times New Roman" w:cs="Times New Roman"/>
          <w:sz w:val="20"/>
          <w:szCs w:val="20"/>
          <w:bdr w:val="none" w:sz="0" w:space="0" w:color="auto" w:frame="1"/>
        </w:rPr>
        <w:t>isarcik</w:t>
      </w:r>
      <w:proofErr w:type="spellEnd"/>
      <w:r w:rsidR="004D3F49" w:rsidRPr="002027CC">
        <w:rPr>
          <w:rFonts w:ascii="Times New Roman" w:hAnsi="Times New Roman" w:cs="Times New Roman"/>
          <w:sz w:val="20"/>
          <w:szCs w:val="20"/>
          <w:bdr w:val="none" w:sz="0" w:space="0" w:color="auto" w:frame="1"/>
        </w:rPr>
        <w:t xml:space="preserve"> DA, </w:t>
      </w:r>
      <w:proofErr w:type="spellStart"/>
      <w:r w:rsidR="004D3F49" w:rsidRPr="002027CC">
        <w:rPr>
          <w:rFonts w:ascii="Times New Roman" w:hAnsi="Times New Roman" w:cs="Times New Roman"/>
          <w:sz w:val="20"/>
          <w:szCs w:val="20"/>
          <w:bdr w:val="none" w:sz="0" w:space="0" w:color="auto" w:frame="1"/>
        </w:rPr>
        <w:t>Bao</w:t>
      </w:r>
      <w:proofErr w:type="spellEnd"/>
      <w:r w:rsidR="004D3F49" w:rsidRPr="002027CC">
        <w:rPr>
          <w:rFonts w:ascii="Times New Roman" w:hAnsi="Times New Roman" w:cs="Times New Roman"/>
          <w:sz w:val="20"/>
          <w:szCs w:val="20"/>
          <w:bdr w:val="none" w:sz="0" w:space="0" w:color="auto" w:frame="1"/>
        </w:rPr>
        <w:t xml:space="preserve"> R, </w:t>
      </w:r>
      <w:r w:rsidR="004D3F49" w:rsidRPr="002027CC">
        <w:rPr>
          <w:rFonts w:ascii="Times New Roman" w:hAnsi="Times New Roman" w:cs="Times New Roman"/>
          <w:sz w:val="20"/>
          <w:szCs w:val="20"/>
        </w:rPr>
        <w:t>et al.</w:t>
      </w:r>
      <w:r w:rsidR="000325CD">
        <w:rPr>
          <w:rFonts w:ascii="Times New Roman" w:hAnsi="Times New Roman" w:cs="Times New Roman"/>
          <w:sz w:val="20"/>
          <w:szCs w:val="20"/>
        </w:rPr>
        <w:t xml:space="preserve"> </w:t>
      </w:r>
      <w:r w:rsidR="004D3F49" w:rsidRPr="002027CC">
        <w:rPr>
          <w:rFonts w:ascii="Times New Roman" w:hAnsi="Times New Roman" w:cs="Times New Roman"/>
          <w:sz w:val="20"/>
          <w:szCs w:val="20"/>
          <w:bdr w:val="none" w:sz="0" w:space="0" w:color="auto" w:frame="1"/>
        </w:rPr>
        <w:t xml:space="preserve">Enhanced </w:t>
      </w:r>
      <w:proofErr w:type="spellStart"/>
      <w:r w:rsidR="004D3F49" w:rsidRPr="002027CC">
        <w:rPr>
          <w:rFonts w:ascii="Times New Roman" w:hAnsi="Times New Roman" w:cs="Times New Roman"/>
          <w:sz w:val="20"/>
          <w:szCs w:val="20"/>
          <w:bdr w:val="none" w:sz="0" w:space="0" w:color="auto" w:frame="1"/>
        </w:rPr>
        <w:t>cisplatin</w:t>
      </w:r>
      <w:proofErr w:type="spellEnd"/>
      <w:r w:rsidR="004D3F49" w:rsidRPr="002027CC">
        <w:rPr>
          <w:rFonts w:ascii="Times New Roman" w:hAnsi="Times New Roman" w:cs="Times New Roman"/>
          <w:sz w:val="20"/>
          <w:szCs w:val="20"/>
          <w:bdr w:val="none" w:sz="0" w:space="0" w:color="auto" w:frame="1"/>
        </w:rPr>
        <w:t xml:space="preserve"> </w:t>
      </w:r>
      <w:proofErr w:type="spellStart"/>
      <w:r w:rsidR="004D3F49" w:rsidRPr="002027CC">
        <w:rPr>
          <w:rFonts w:ascii="Times New Roman" w:hAnsi="Times New Roman" w:cs="Times New Roman"/>
          <w:sz w:val="20"/>
          <w:szCs w:val="20"/>
          <w:bdr w:val="none" w:sz="0" w:space="0" w:color="auto" w:frame="1"/>
        </w:rPr>
        <w:t>cytotoxicity</w:t>
      </w:r>
      <w:proofErr w:type="spellEnd"/>
      <w:r w:rsidR="004D3F49" w:rsidRPr="002027CC">
        <w:rPr>
          <w:rFonts w:ascii="Times New Roman" w:hAnsi="Times New Roman" w:cs="Times New Roman"/>
          <w:sz w:val="20"/>
          <w:szCs w:val="20"/>
          <w:bdr w:val="none" w:sz="0" w:space="0" w:color="auto" w:frame="1"/>
        </w:rPr>
        <w:t xml:space="preserve"> by disturbing the nucleotide excision repair pathway in ovarian cancer cell lines. </w:t>
      </w:r>
      <w:r w:rsidR="004D3F49" w:rsidRPr="002027CC">
        <w:rPr>
          <w:rFonts w:ascii="Times New Roman" w:hAnsi="Times New Roman" w:cs="Times New Roman"/>
          <w:sz w:val="20"/>
          <w:szCs w:val="20"/>
          <w:bdr w:val="none" w:sz="0" w:space="0" w:color="auto" w:frame="1"/>
          <w:lang w:val="fr-FR"/>
        </w:rPr>
        <w:t>Cancer Res. 2003; 63(6): 1311–1316.</w:t>
      </w:r>
    </w:p>
    <w:p w:rsidR="002027CC" w:rsidRPr="002027CC" w:rsidRDefault="002027CC" w:rsidP="000325CD">
      <w:pPr>
        <w:pStyle w:val="ListParagraph"/>
        <w:numPr>
          <w:ilvl w:val="0"/>
          <w:numId w:val="2"/>
        </w:numPr>
        <w:bidi w:val="0"/>
        <w:snapToGrid w:val="0"/>
        <w:spacing w:after="0" w:line="240" w:lineRule="auto"/>
        <w:ind w:left="425" w:firstLineChars="0" w:hanging="425"/>
        <w:jc w:val="both"/>
        <w:rPr>
          <w:rFonts w:ascii="Times New Roman" w:hAnsi="Times New Roman" w:cs="Times New Roman"/>
          <w:sz w:val="20"/>
          <w:szCs w:val="20"/>
          <w:bdr w:val="none" w:sz="0" w:space="0" w:color="auto" w:frame="1"/>
        </w:rPr>
      </w:pPr>
      <w:r w:rsidRPr="002027CC">
        <w:rPr>
          <w:rFonts w:ascii="Times New Roman" w:hAnsi="Times New Roman" w:cs="Times New Roman"/>
          <w:sz w:val="20"/>
          <w:szCs w:val="20"/>
          <w:bdr w:val="none" w:sz="0" w:space="0" w:color="auto" w:frame="1"/>
          <w:lang w:val="fr-FR"/>
        </w:rPr>
        <w:t>L</w:t>
      </w:r>
      <w:r w:rsidR="004D3F49" w:rsidRPr="002027CC">
        <w:rPr>
          <w:rFonts w:ascii="Times New Roman" w:hAnsi="Times New Roman" w:cs="Times New Roman"/>
          <w:sz w:val="20"/>
          <w:szCs w:val="20"/>
          <w:bdr w:val="none" w:sz="0" w:space="0" w:color="auto" w:frame="1"/>
          <w:lang w:val="fr-FR"/>
        </w:rPr>
        <w:t>ord RV</w:t>
      </w:r>
      <w:r w:rsidR="004D3F49" w:rsidRPr="002027CC">
        <w:rPr>
          <w:rFonts w:ascii="Times New Roman" w:hAnsi="Times New Roman" w:cs="Times New Roman"/>
          <w:b/>
          <w:bCs/>
          <w:sz w:val="20"/>
          <w:szCs w:val="20"/>
          <w:bdr w:val="none" w:sz="0" w:space="0" w:color="auto" w:frame="1"/>
          <w:lang w:val="fr-FR"/>
        </w:rPr>
        <w:t xml:space="preserve">, </w:t>
      </w:r>
      <w:r w:rsidR="004D3F49" w:rsidRPr="002027CC">
        <w:rPr>
          <w:rFonts w:ascii="Times New Roman" w:hAnsi="Times New Roman" w:cs="Times New Roman"/>
          <w:sz w:val="20"/>
          <w:szCs w:val="20"/>
          <w:bdr w:val="none" w:sz="0" w:space="0" w:color="auto" w:frame="1"/>
          <w:lang w:val="fr-FR"/>
        </w:rPr>
        <w:t xml:space="preserve">Brabender J, Gandara D, et al. </w:t>
      </w:r>
      <w:r w:rsidR="004D3F49" w:rsidRPr="002027CC">
        <w:rPr>
          <w:rFonts w:ascii="Times New Roman" w:hAnsi="Times New Roman" w:cs="Times New Roman"/>
          <w:sz w:val="20"/>
          <w:szCs w:val="20"/>
          <w:bdr w:val="none" w:sz="0" w:space="0" w:color="auto" w:frame="1"/>
        </w:rPr>
        <w:t xml:space="preserve">Low ERCC1 expression correlates with prolonged survival after </w:t>
      </w:r>
      <w:proofErr w:type="spellStart"/>
      <w:r w:rsidR="004D3F49" w:rsidRPr="002027CC">
        <w:rPr>
          <w:rFonts w:ascii="Times New Roman" w:hAnsi="Times New Roman" w:cs="Times New Roman"/>
          <w:sz w:val="20"/>
          <w:szCs w:val="20"/>
          <w:bdr w:val="none" w:sz="0" w:space="0" w:color="auto" w:frame="1"/>
        </w:rPr>
        <w:t>cisplatin</w:t>
      </w:r>
      <w:proofErr w:type="spellEnd"/>
      <w:r w:rsidR="004D3F49" w:rsidRPr="002027CC">
        <w:rPr>
          <w:rFonts w:ascii="Times New Roman" w:hAnsi="Times New Roman" w:cs="Times New Roman"/>
          <w:sz w:val="20"/>
          <w:szCs w:val="20"/>
          <w:bdr w:val="none" w:sz="0" w:space="0" w:color="auto" w:frame="1"/>
        </w:rPr>
        <w:t xml:space="preserve"> plus </w:t>
      </w:r>
      <w:proofErr w:type="spellStart"/>
      <w:r w:rsidR="004D3F49" w:rsidRPr="002027CC">
        <w:rPr>
          <w:rFonts w:ascii="Times New Roman" w:hAnsi="Times New Roman" w:cs="Times New Roman"/>
          <w:sz w:val="20"/>
          <w:szCs w:val="20"/>
          <w:bdr w:val="none" w:sz="0" w:space="0" w:color="auto" w:frame="1"/>
        </w:rPr>
        <w:t>gemcitabine</w:t>
      </w:r>
      <w:proofErr w:type="spellEnd"/>
      <w:r w:rsidR="004D3F49" w:rsidRPr="002027CC">
        <w:rPr>
          <w:rFonts w:ascii="Times New Roman" w:hAnsi="Times New Roman" w:cs="Times New Roman"/>
          <w:sz w:val="20"/>
          <w:szCs w:val="20"/>
          <w:bdr w:val="none" w:sz="0" w:space="0" w:color="auto" w:frame="1"/>
        </w:rPr>
        <w:t xml:space="preserve"> chemotherapy in non-small cell lung cancer. </w:t>
      </w:r>
      <w:proofErr w:type="spellStart"/>
      <w:r w:rsidR="004D3F49" w:rsidRPr="002027CC">
        <w:rPr>
          <w:rFonts w:ascii="Times New Roman" w:hAnsi="Times New Roman" w:cs="Times New Roman"/>
          <w:sz w:val="20"/>
          <w:szCs w:val="20"/>
          <w:bdr w:val="none" w:sz="0" w:space="0" w:color="auto" w:frame="1"/>
        </w:rPr>
        <w:t>Clin</w:t>
      </w:r>
      <w:proofErr w:type="spellEnd"/>
      <w:r w:rsidR="004D3F49" w:rsidRPr="002027CC">
        <w:rPr>
          <w:rFonts w:ascii="Times New Roman" w:hAnsi="Times New Roman" w:cs="Times New Roman"/>
          <w:sz w:val="20"/>
          <w:szCs w:val="20"/>
          <w:bdr w:val="none" w:sz="0" w:space="0" w:color="auto" w:frame="1"/>
        </w:rPr>
        <w:t xml:space="preserve"> Cancer Res. 2002; 8(7): 2286–2291.</w:t>
      </w:r>
    </w:p>
    <w:p w:rsidR="002027CC" w:rsidRPr="002027CC" w:rsidRDefault="002027CC" w:rsidP="000325CD">
      <w:pPr>
        <w:pStyle w:val="ListParagraph"/>
        <w:numPr>
          <w:ilvl w:val="0"/>
          <w:numId w:val="2"/>
        </w:numPr>
        <w:bidi w:val="0"/>
        <w:snapToGrid w:val="0"/>
        <w:spacing w:after="0" w:line="240" w:lineRule="auto"/>
        <w:ind w:left="425" w:firstLineChars="0" w:hanging="425"/>
        <w:jc w:val="both"/>
        <w:rPr>
          <w:rFonts w:ascii="Times New Roman" w:eastAsia="Adobe Heiti Std R" w:hAnsi="Times New Roman" w:cs="Times New Roman"/>
          <w:sz w:val="20"/>
          <w:szCs w:val="20"/>
          <w:bdr w:val="none" w:sz="0" w:space="0" w:color="auto" w:frame="1"/>
        </w:rPr>
      </w:pPr>
      <w:r w:rsidRPr="002027CC">
        <w:rPr>
          <w:rFonts w:ascii="Times New Roman" w:eastAsia="Adobe Heiti Std R" w:hAnsi="Times New Roman" w:cs="Times New Roman"/>
          <w:sz w:val="20"/>
          <w:szCs w:val="20"/>
          <w:bdr w:val="none" w:sz="0" w:space="0" w:color="auto" w:frame="1"/>
        </w:rPr>
        <w:t>S</w:t>
      </w:r>
      <w:r w:rsidR="004D3F49" w:rsidRPr="002027CC">
        <w:rPr>
          <w:rFonts w:ascii="Times New Roman" w:eastAsia="Adobe Heiti Std R" w:hAnsi="Times New Roman" w:cs="Times New Roman"/>
          <w:sz w:val="20"/>
          <w:szCs w:val="20"/>
          <w:bdr w:val="none" w:sz="0" w:space="0" w:color="auto" w:frame="1"/>
        </w:rPr>
        <w:t>imon GR</w:t>
      </w:r>
      <w:r w:rsidR="004D3F49" w:rsidRPr="002027CC">
        <w:rPr>
          <w:rFonts w:ascii="Times New Roman" w:eastAsia="Adobe Heiti Std R" w:hAnsi="Times New Roman" w:cs="Times New Roman"/>
          <w:b/>
          <w:bCs/>
          <w:sz w:val="20"/>
          <w:szCs w:val="20"/>
          <w:bdr w:val="none" w:sz="0" w:space="0" w:color="auto" w:frame="1"/>
        </w:rPr>
        <w:t xml:space="preserve">, </w:t>
      </w:r>
      <w:r w:rsidR="004D3F49" w:rsidRPr="002027CC">
        <w:rPr>
          <w:rFonts w:ascii="Times New Roman" w:eastAsia="Adobe Heiti Std R" w:hAnsi="Times New Roman" w:cs="Times New Roman"/>
          <w:sz w:val="20"/>
          <w:szCs w:val="20"/>
          <w:bdr w:val="none" w:sz="0" w:space="0" w:color="auto" w:frame="1"/>
        </w:rPr>
        <w:t xml:space="preserve">Sharma S, Cantor A, </w:t>
      </w:r>
      <w:r w:rsidR="004D3F49" w:rsidRPr="002027CC">
        <w:rPr>
          <w:rFonts w:ascii="Times New Roman" w:hAnsi="Times New Roman" w:cs="Times New Roman"/>
          <w:sz w:val="20"/>
          <w:szCs w:val="20"/>
        </w:rPr>
        <w:t xml:space="preserve">et al. </w:t>
      </w:r>
      <w:r w:rsidR="004D3F49" w:rsidRPr="002027CC">
        <w:rPr>
          <w:rFonts w:ascii="Times New Roman" w:eastAsia="Adobe Heiti Std R" w:hAnsi="Times New Roman" w:cs="Times New Roman"/>
          <w:sz w:val="20"/>
          <w:szCs w:val="20"/>
          <w:bdr w:val="none" w:sz="0" w:space="0" w:color="auto" w:frame="1"/>
        </w:rPr>
        <w:t xml:space="preserve">ERCC1 expression is a predictor of survival in </w:t>
      </w:r>
      <w:proofErr w:type="spellStart"/>
      <w:r w:rsidR="004D3F49" w:rsidRPr="002027CC">
        <w:rPr>
          <w:rFonts w:ascii="Times New Roman" w:eastAsia="Adobe Heiti Std R" w:hAnsi="Times New Roman" w:cs="Times New Roman"/>
          <w:sz w:val="20"/>
          <w:szCs w:val="20"/>
          <w:bdr w:val="none" w:sz="0" w:space="0" w:color="auto" w:frame="1"/>
        </w:rPr>
        <w:t>resected</w:t>
      </w:r>
      <w:proofErr w:type="spellEnd"/>
      <w:r w:rsidR="004D3F49" w:rsidRPr="002027CC">
        <w:rPr>
          <w:rFonts w:ascii="Times New Roman" w:eastAsia="Adobe Heiti Std R" w:hAnsi="Times New Roman" w:cs="Times New Roman"/>
          <w:sz w:val="20"/>
          <w:szCs w:val="20"/>
          <w:bdr w:val="none" w:sz="0" w:space="0" w:color="auto" w:frame="1"/>
        </w:rPr>
        <w:t xml:space="preserve"> patients with non-small cell lung cancer.</w:t>
      </w:r>
      <w:r w:rsidR="00B6793A">
        <w:rPr>
          <w:rFonts w:ascii="Times New Roman" w:eastAsia="Adobe Heiti Std R" w:hAnsi="Times New Roman" w:cs="Times New Roman"/>
          <w:sz w:val="20"/>
          <w:szCs w:val="20"/>
          <w:bdr w:val="none" w:sz="0" w:space="0" w:color="auto" w:frame="1"/>
        </w:rPr>
        <w:t xml:space="preserve"> </w:t>
      </w:r>
      <w:r w:rsidR="004D3F49" w:rsidRPr="002027CC">
        <w:rPr>
          <w:rFonts w:ascii="Times New Roman" w:eastAsia="Adobe Heiti Std R" w:hAnsi="Times New Roman" w:cs="Times New Roman"/>
          <w:sz w:val="20"/>
          <w:szCs w:val="20"/>
          <w:bdr w:val="none" w:sz="0" w:space="0" w:color="auto" w:frame="1"/>
        </w:rPr>
        <w:t>Chest.</w:t>
      </w:r>
      <w:r w:rsidR="00B6793A">
        <w:rPr>
          <w:rFonts w:ascii="Times New Roman" w:eastAsia="Adobe Heiti Std R" w:hAnsi="Times New Roman" w:cs="Times New Roman"/>
          <w:sz w:val="20"/>
          <w:szCs w:val="20"/>
          <w:bdr w:val="none" w:sz="0" w:space="0" w:color="auto" w:frame="1"/>
        </w:rPr>
        <w:t xml:space="preserve"> </w:t>
      </w:r>
      <w:r w:rsidR="004D3F49" w:rsidRPr="002027CC">
        <w:rPr>
          <w:rFonts w:ascii="Times New Roman" w:eastAsia="Adobe Heiti Std R" w:hAnsi="Times New Roman" w:cs="Times New Roman"/>
          <w:sz w:val="20"/>
          <w:szCs w:val="20"/>
          <w:bdr w:val="none" w:sz="0" w:space="0" w:color="auto" w:frame="1"/>
        </w:rPr>
        <w:t>2005; 127(3): 978–983.</w:t>
      </w:r>
    </w:p>
    <w:p w:rsidR="002027CC" w:rsidRPr="002027CC" w:rsidRDefault="002027CC" w:rsidP="000325CD">
      <w:pPr>
        <w:pStyle w:val="ListParagraph"/>
        <w:numPr>
          <w:ilvl w:val="0"/>
          <w:numId w:val="2"/>
        </w:numPr>
        <w:bidi w:val="0"/>
        <w:snapToGrid w:val="0"/>
        <w:spacing w:after="0" w:line="240" w:lineRule="auto"/>
        <w:ind w:left="425" w:firstLineChars="0" w:hanging="425"/>
        <w:jc w:val="both"/>
        <w:rPr>
          <w:rFonts w:ascii="Times New Roman" w:hAnsi="Times New Roman" w:cs="Times New Roman"/>
          <w:sz w:val="20"/>
          <w:szCs w:val="20"/>
          <w:bdr w:val="none" w:sz="0" w:space="0" w:color="auto" w:frame="1"/>
        </w:rPr>
      </w:pPr>
      <w:proofErr w:type="spellStart"/>
      <w:r w:rsidRPr="002027CC">
        <w:rPr>
          <w:rFonts w:ascii="Times New Roman" w:eastAsia="Adobe Heiti Std R" w:hAnsi="Times New Roman" w:cs="Times New Roman"/>
          <w:sz w:val="20"/>
          <w:szCs w:val="20"/>
          <w:bdr w:val="none" w:sz="0" w:space="0" w:color="auto" w:frame="1"/>
        </w:rPr>
        <w:t>R</w:t>
      </w:r>
      <w:r w:rsidR="004D3F49" w:rsidRPr="002027CC">
        <w:rPr>
          <w:rFonts w:ascii="Times New Roman" w:eastAsia="Adobe Heiti Std R" w:hAnsi="Times New Roman" w:cs="Times New Roman"/>
          <w:sz w:val="20"/>
          <w:szCs w:val="20"/>
          <w:bdr w:val="none" w:sz="0" w:space="0" w:color="auto" w:frame="1"/>
        </w:rPr>
        <w:t>osell</w:t>
      </w:r>
      <w:proofErr w:type="spellEnd"/>
      <w:r w:rsidR="004D3F49" w:rsidRPr="002027CC">
        <w:rPr>
          <w:rFonts w:ascii="Times New Roman" w:eastAsia="Adobe Heiti Std R" w:hAnsi="Times New Roman" w:cs="Times New Roman"/>
          <w:sz w:val="20"/>
          <w:szCs w:val="20"/>
          <w:bdr w:val="none" w:sz="0" w:space="0" w:color="auto" w:frame="1"/>
        </w:rPr>
        <w:t xml:space="preserve"> R</w:t>
      </w:r>
      <w:r w:rsidR="004D3F49" w:rsidRPr="002027CC">
        <w:rPr>
          <w:rFonts w:ascii="Times New Roman" w:eastAsia="Adobe Heiti Std R" w:hAnsi="Times New Roman" w:cs="Times New Roman"/>
          <w:b/>
          <w:bCs/>
          <w:sz w:val="20"/>
          <w:szCs w:val="20"/>
          <w:bdr w:val="none" w:sz="0" w:space="0" w:color="auto" w:frame="1"/>
        </w:rPr>
        <w:t xml:space="preserve">, </w:t>
      </w:r>
      <w:proofErr w:type="spellStart"/>
      <w:r w:rsidR="004D3F49" w:rsidRPr="002027CC">
        <w:rPr>
          <w:rFonts w:ascii="Times New Roman" w:eastAsia="Adobe Heiti Std R" w:hAnsi="Times New Roman" w:cs="Times New Roman"/>
          <w:sz w:val="20"/>
          <w:szCs w:val="20"/>
          <w:bdr w:val="none" w:sz="0" w:space="0" w:color="auto" w:frame="1"/>
        </w:rPr>
        <w:t>Pifarré</w:t>
      </w:r>
      <w:proofErr w:type="spellEnd"/>
      <w:r w:rsidR="004D3F49" w:rsidRPr="002027CC">
        <w:rPr>
          <w:rFonts w:ascii="Times New Roman" w:eastAsia="Adobe Heiti Std R" w:hAnsi="Times New Roman" w:cs="Times New Roman"/>
          <w:sz w:val="20"/>
          <w:szCs w:val="20"/>
          <w:bdr w:val="none" w:sz="0" w:space="0" w:color="auto" w:frame="1"/>
        </w:rPr>
        <w:t xml:space="preserve"> A, </w:t>
      </w:r>
      <w:proofErr w:type="spellStart"/>
      <w:r w:rsidR="004D3F49" w:rsidRPr="002027CC">
        <w:rPr>
          <w:rFonts w:ascii="Times New Roman" w:eastAsia="Adobe Heiti Std R" w:hAnsi="Times New Roman" w:cs="Times New Roman"/>
          <w:sz w:val="20"/>
          <w:szCs w:val="20"/>
          <w:bdr w:val="none" w:sz="0" w:space="0" w:color="auto" w:frame="1"/>
        </w:rPr>
        <w:t>Monzó</w:t>
      </w:r>
      <w:proofErr w:type="spellEnd"/>
      <w:r w:rsidR="004D3F49" w:rsidRPr="002027CC">
        <w:rPr>
          <w:rFonts w:ascii="Times New Roman" w:eastAsia="Adobe Heiti Std R" w:hAnsi="Times New Roman" w:cs="Times New Roman"/>
          <w:sz w:val="20"/>
          <w:szCs w:val="20"/>
          <w:bdr w:val="none" w:sz="0" w:space="0" w:color="auto" w:frame="1"/>
        </w:rPr>
        <w:t xml:space="preserve"> M, </w:t>
      </w:r>
      <w:r w:rsidR="004D3F49" w:rsidRPr="002027CC">
        <w:rPr>
          <w:rFonts w:ascii="Times New Roman" w:hAnsi="Times New Roman" w:cs="Times New Roman"/>
          <w:sz w:val="20"/>
          <w:szCs w:val="20"/>
        </w:rPr>
        <w:t xml:space="preserve">et al. </w:t>
      </w:r>
      <w:r w:rsidR="004D3F49" w:rsidRPr="002027CC">
        <w:rPr>
          <w:rFonts w:ascii="Times New Roman" w:eastAsia="Adobe Heiti Std R" w:hAnsi="Times New Roman" w:cs="Times New Roman"/>
          <w:sz w:val="20"/>
          <w:szCs w:val="20"/>
          <w:bdr w:val="none" w:sz="0" w:space="0" w:color="auto" w:frame="1"/>
        </w:rPr>
        <w:t>Reduced survival in patients with stage-I non-small-cell lung cancer associated with DNA-replication errors.</w:t>
      </w:r>
      <w:r w:rsidR="00B6793A">
        <w:rPr>
          <w:rFonts w:ascii="Times New Roman" w:eastAsia="Adobe Heiti Std R" w:hAnsi="Times New Roman" w:cs="Times New Roman"/>
          <w:sz w:val="20"/>
          <w:szCs w:val="20"/>
          <w:bdr w:val="none" w:sz="0" w:space="0" w:color="auto" w:frame="1"/>
        </w:rPr>
        <w:t xml:space="preserve"> </w:t>
      </w:r>
      <w:proofErr w:type="spellStart"/>
      <w:r w:rsidR="004D3F49" w:rsidRPr="002027CC">
        <w:rPr>
          <w:rFonts w:ascii="Times New Roman" w:eastAsia="Adobe Heiti Std R" w:hAnsi="Times New Roman" w:cs="Times New Roman"/>
          <w:sz w:val="20"/>
          <w:szCs w:val="20"/>
          <w:bdr w:val="none" w:sz="0" w:space="0" w:color="auto" w:frame="1"/>
        </w:rPr>
        <w:t>Int</w:t>
      </w:r>
      <w:proofErr w:type="spellEnd"/>
      <w:r w:rsidR="004D3F49" w:rsidRPr="002027CC">
        <w:rPr>
          <w:rFonts w:ascii="Times New Roman" w:eastAsia="Adobe Heiti Std R" w:hAnsi="Times New Roman" w:cs="Times New Roman"/>
          <w:sz w:val="20"/>
          <w:szCs w:val="20"/>
          <w:bdr w:val="none" w:sz="0" w:space="0" w:color="auto" w:frame="1"/>
        </w:rPr>
        <w:t xml:space="preserve"> J Cancer.</w:t>
      </w:r>
      <w:r w:rsidR="004D3F49" w:rsidRPr="002027CC">
        <w:rPr>
          <w:rFonts w:ascii="Times New Roman" w:eastAsia="MS Gothic" w:hAnsi="Times New Roman" w:cs="Times New Roman"/>
          <w:sz w:val="20"/>
          <w:szCs w:val="20"/>
          <w:bdr w:val="none" w:sz="0" w:space="0" w:color="auto" w:frame="1"/>
        </w:rPr>
        <w:t> </w:t>
      </w:r>
      <w:r w:rsidR="004D3F49" w:rsidRPr="002027CC">
        <w:rPr>
          <w:rFonts w:ascii="Times New Roman" w:eastAsia="Adobe Heiti Std R" w:hAnsi="Times New Roman" w:cs="Times New Roman"/>
          <w:sz w:val="20"/>
          <w:szCs w:val="20"/>
          <w:bdr w:val="none" w:sz="0" w:space="0" w:color="auto" w:frame="1"/>
        </w:rPr>
        <w:t>1997; 74(3): 330–334.</w:t>
      </w:r>
    </w:p>
    <w:p w:rsidR="002027CC" w:rsidRPr="002027CC" w:rsidRDefault="002027CC" w:rsidP="000325CD">
      <w:pPr>
        <w:pStyle w:val="ListParagraph"/>
        <w:numPr>
          <w:ilvl w:val="0"/>
          <w:numId w:val="2"/>
        </w:numPr>
        <w:bidi w:val="0"/>
        <w:snapToGrid w:val="0"/>
        <w:spacing w:after="0" w:line="240" w:lineRule="auto"/>
        <w:ind w:left="425" w:firstLineChars="0" w:hanging="425"/>
        <w:jc w:val="both"/>
        <w:rPr>
          <w:rFonts w:ascii="Times New Roman" w:hAnsi="Times New Roman" w:cs="Times New Roman"/>
          <w:color w:val="231F20"/>
          <w:sz w:val="20"/>
          <w:szCs w:val="20"/>
        </w:rPr>
      </w:pPr>
      <w:r w:rsidRPr="002027CC">
        <w:rPr>
          <w:rFonts w:ascii="Times New Roman" w:hAnsi="Times New Roman" w:cs="Times New Roman"/>
          <w:color w:val="231F20"/>
          <w:sz w:val="20"/>
          <w:szCs w:val="20"/>
        </w:rPr>
        <w:t>S</w:t>
      </w:r>
      <w:r w:rsidR="004D3F49" w:rsidRPr="002027CC">
        <w:rPr>
          <w:rFonts w:ascii="Times New Roman" w:hAnsi="Times New Roman" w:cs="Times New Roman"/>
          <w:color w:val="231F20"/>
          <w:sz w:val="20"/>
          <w:szCs w:val="20"/>
        </w:rPr>
        <w:t xml:space="preserve">un J-M, Sung </w:t>
      </w:r>
      <w:proofErr w:type="spellStart"/>
      <w:r w:rsidR="004D3F49" w:rsidRPr="002027CC">
        <w:rPr>
          <w:rFonts w:ascii="Times New Roman" w:hAnsi="Times New Roman" w:cs="Times New Roman"/>
          <w:color w:val="231F20"/>
          <w:sz w:val="20"/>
          <w:szCs w:val="20"/>
        </w:rPr>
        <w:t>Ji</w:t>
      </w:r>
      <w:proofErr w:type="spellEnd"/>
      <w:r w:rsidR="004D3F49" w:rsidRPr="002027CC">
        <w:rPr>
          <w:rFonts w:ascii="Times New Roman" w:hAnsi="Times New Roman" w:cs="Times New Roman"/>
          <w:color w:val="231F20"/>
          <w:sz w:val="20"/>
          <w:szCs w:val="20"/>
        </w:rPr>
        <w:t>-Y, Park SH</w:t>
      </w:r>
      <w:r w:rsidR="000325CD" w:rsidRPr="002027CC">
        <w:rPr>
          <w:rFonts w:ascii="Times New Roman" w:eastAsia="Adobe Heiti Std R" w:hAnsi="Times New Roman" w:cs="Times New Roman"/>
          <w:sz w:val="20"/>
          <w:szCs w:val="20"/>
          <w:bdr w:val="none" w:sz="0" w:space="0" w:color="auto" w:frame="1"/>
        </w:rPr>
        <w:t>,</w:t>
      </w:r>
      <w:r w:rsidR="000325CD">
        <w:rPr>
          <w:rFonts w:ascii="Times New Roman" w:eastAsia="Adobe Heiti Std R" w:hAnsi="Times New Roman" w:cs="Times New Roman"/>
          <w:sz w:val="20"/>
          <w:szCs w:val="20"/>
          <w:bdr w:val="none" w:sz="0" w:space="0" w:color="auto" w:frame="1"/>
        </w:rPr>
        <w:t xml:space="preserve"> </w:t>
      </w:r>
      <w:r w:rsidR="000325CD" w:rsidRPr="002027CC">
        <w:rPr>
          <w:rFonts w:ascii="Times New Roman" w:hAnsi="Times New Roman" w:cs="Times New Roman"/>
          <w:sz w:val="20"/>
          <w:szCs w:val="20"/>
        </w:rPr>
        <w:t>e</w:t>
      </w:r>
      <w:r w:rsidR="004D3F49" w:rsidRPr="002027CC">
        <w:rPr>
          <w:rFonts w:ascii="Times New Roman" w:hAnsi="Times New Roman" w:cs="Times New Roman"/>
          <w:sz w:val="20"/>
          <w:szCs w:val="20"/>
        </w:rPr>
        <w:t>t al</w:t>
      </w:r>
      <w:r w:rsidR="000325CD" w:rsidRPr="002027CC">
        <w:rPr>
          <w:rFonts w:ascii="Times New Roman" w:hAnsi="Times New Roman" w:cs="Times New Roman"/>
          <w:color w:val="231F20"/>
          <w:sz w:val="20"/>
          <w:szCs w:val="20"/>
        </w:rPr>
        <w:t>.</w:t>
      </w:r>
      <w:r w:rsidR="000325CD">
        <w:rPr>
          <w:rFonts w:ascii="Times New Roman" w:hAnsi="Times New Roman" w:cs="Times New Roman"/>
          <w:color w:val="231F20"/>
          <w:sz w:val="20"/>
          <w:szCs w:val="20"/>
        </w:rPr>
        <w:t xml:space="preserve"> </w:t>
      </w:r>
      <w:r w:rsidR="000325CD" w:rsidRPr="002027CC">
        <w:rPr>
          <w:rFonts w:ascii="Times New Roman" w:hAnsi="Times New Roman" w:cs="Times New Roman"/>
          <w:color w:val="231F20"/>
          <w:sz w:val="20"/>
          <w:szCs w:val="20"/>
        </w:rPr>
        <w:t>E</w:t>
      </w:r>
      <w:r w:rsidR="004D3F49" w:rsidRPr="002027CC">
        <w:rPr>
          <w:rFonts w:ascii="Times New Roman" w:hAnsi="Times New Roman" w:cs="Times New Roman"/>
          <w:color w:val="231F20"/>
          <w:sz w:val="20"/>
          <w:szCs w:val="20"/>
        </w:rPr>
        <w:t>RCC1 as a biomarker for bladder cancer patients likely to benefit from adjuvant chemotherapy. BMC Cancer 2012, 12:187.</w:t>
      </w:r>
    </w:p>
    <w:p w:rsidR="002027CC" w:rsidRPr="002027CC"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eastAsia="Calibri" w:hAnsi="Times New Roman" w:cs="Times New Roman"/>
          <w:sz w:val="20"/>
          <w:szCs w:val="20"/>
          <w:bdr w:val="none" w:sz="0" w:space="0" w:color="auto" w:frame="1"/>
        </w:rPr>
      </w:pPr>
      <w:r w:rsidRPr="002027CC">
        <w:rPr>
          <w:rFonts w:ascii="Times New Roman" w:hAnsi="Times New Roman" w:cs="Times New Roman"/>
          <w:color w:val="000000"/>
          <w:sz w:val="20"/>
          <w:szCs w:val="20"/>
        </w:rPr>
        <w:lastRenderedPageBreak/>
        <w:t>L</w:t>
      </w:r>
      <w:r w:rsidR="004D3F49" w:rsidRPr="002027CC">
        <w:rPr>
          <w:rFonts w:ascii="Times New Roman" w:hAnsi="Times New Roman" w:cs="Times New Roman"/>
          <w:color w:val="000000"/>
          <w:sz w:val="20"/>
          <w:szCs w:val="20"/>
        </w:rPr>
        <w:t>ee N Y</w:t>
      </w:r>
      <w:r w:rsidR="004D3F49" w:rsidRPr="002027CC">
        <w:rPr>
          <w:rFonts w:ascii="Times New Roman" w:hAnsi="Times New Roman" w:cs="Times New Roman"/>
          <w:b/>
          <w:bCs/>
          <w:color w:val="000000"/>
          <w:sz w:val="20"/>
          <w:szCs w:val="20"/>
        </w:rPr>
        <w:t xml:space="preserve">, </w:t>
      </w:r>
      <w:proofErr w:type="spellStart"/>
      <w:r w:rsidR="004D3F49" w:rsidRPr="002027CC">
        <w:rPr>
          <w:rFonts w:ascii="Times New Roman" w:hAnsi="Times New Roman" w:cs="Times New Roman"/>
          <w:color w:val="000000"/>
          <w:sz w:val="20"/>
          <w:szCs w:val="20"/>
        </w:rPr>
        <w:t>Riaz</w:t>
      </w:r>
      <w:proofErr w:type="spellEnd"/>
      <w:r w:rsidR="004D3F49" w:rsidRPr="002027CC">
        <w:rPr>
          <w:rFonts w:ascii="Times New Roman" w:hAnsi="Times New Roman" w:cs="Times New Roman"/>
          <w:color w:val="000000"/>
          <w:sz w:val="20"/>
          <w:szCs w:val="20"/>
        </w:rPr>
        <w:t xml:space="preserve"> N, Lu JJ</w:t>
      </w:r>
      <w:r w:rsidR="000325CD" w:rsidRPr="002027CC">
        <w:rPr>
          <w:rFonts w:ascii="Times New Roman" w:hAnsi="Times New Roman" w:cs="Times New Roman"/>
          <w:color w:val="000000"/>
          <w:sz w:val="20"/>
          <w:szCs w:val="20"/>
        </w:rPr>
        <w:t>.</w:t>
      </w:r>
      <w:r w:rsidR="000325CD">
        <w:rPr>
          <w:rFonts w:ascii="Times New Roman" w:hAnsi="Times New Roman" w:cs="Times New Roman"/>
          <w:color w:val="000000"/>
          <w:sz w:val="20"/>
          <w:szCs w:val="20"/>
        </w:rPr>
        <w:t xml:space="preserve"> </w:t>
      </w:r>
      <w:r w:rsidR="000325CD" w:rsidRPr="002027CC">
        <w:rPr>
          <w:rFonts w:ascii="Times New Roman" w:hAnsi="Times New Roman" w:cs="Times New Roman"/>
          <w:color w:val="000000"/>
          <w:sz w:val="20"/>
          <w:szCs w:val="20"/>
        </w:rPr>
        <w:t>T</w:t>
      </w:r>
      <w:r w:rsidR="004D3F49" w:rsidRPr="002027CC">
        <w:rPr>
          <w:rFonts w:ascii="Times New Roman" w:hAnsi="Times New Roman" w:cs="Times New Roman"/>
          <w:color w:val="000000"/>
          <w:sz w:val="20"/>
          <w:szCs w:val="20"/>
        </w:rPr>
        <w:t>arget Volume Delineation for Conformal and Intensity-Modulated Radiation Therapy, 1</w:t>
      </w:r>
      <w:r w:rsidR="004D3F49" w:rsidRPr="002027CC">
        <w:rPr>
          <w:rFonts w:ascii="Times New Roman" w:hAnsi="Times New Roman" w:cs="Times New Roman"/>
          <w:color w:val="000000"/>
          <w:sz w:val="20"/>
          <w:szCs w:val="20"/>
          <w:vertAlign w:val="superscript"/>
        </w:rPr>
        <w:t>st</w:t>
      </w:r>
      <w:r w:rsidR="004D3F49" w:rsidRPr="002027CC">
        <w:rPr>
          <w:rFonts w:ascii="Times New Roman" w:hAnsi="Times New Roman" w:cs="Times New Roman"/>
          <w:color w:val="000000"/>
          <w:sz w:val="20"/>
          <w:szCs w:val="20"/>
        </w:rPr>
        <w:t>ed</w:t>
      </w:r>
      <w:r w:rsidR="000325CD" w:rsidRPr="002027CC">
        <w:rPr>
          <w:rFonts w:ascii="Times New Roman" w:hAnsi="Times New Roman" w:cs="Times New Roman"/>
          <w:color w:val="000000"/>
          <w:sz w:val="20"/>
          <w:szCs w:val="20"/>
        </w:rPr>
        <w:t>,</w:t>
      </w:r>
      <w:r w:rsidR="000325CD">
        <w:rPr>
          <w:rFonts w:ascii="Times New Roman" w:hAnsi="Times New Roman" w:cs="Times New Roman"/>
          <w:color w:val="000000"/>
          <w:sz w:val="20"/>
          <w:szCs w:val="20"/>
        </w:rPr>
        <w:t xml:space="preserve"> </w:t>
      </w:r>
      <w:r w:rsidR="000325CD" w:rsidRPr="002027CC">
        <w:rPr>
          <w:rFonts w:ascii="Times New Roman" w:hAnsi="Times New Roman" w:cs="Times New Roman"/>
          <w:color w:val="000000"/>
          <w:sz w:val="20"/>
          <w:szCs w:val="20"/>
        </w:rPr>
        <w:t>S</w:t>
      </w:r>
      <w:r w:rsidR="004D3F49" w:rsidRPr="002027CC">
        <w:rPr>
          <w:rFonts w:ascii="Times New Roman" w:hAnsi="Times New Roman" w:cs="Times New Roman"/>
          <w:color w:val="000000"/>
          <w:sz w:val="20"/>
          <w:szCs w:val="20"/>
        </w:rPr>
        <w:t>pringer Cham Heidelberg New York, Part VI Genitourinary System. 2014, Pages 377-386.</w:t>
      </w:r>
    </w:p>
    <w:p w:rsidR="002027CC" w:rsidRPr="002027CC"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eastAsia="Calibri" w:hAnsi="Times New Roman" w:cs="Times New Roman"/>
          <w:sz w:val="20"/>
          <w:szCs w:val="20"/>
          <w:bdr w:val="none" w:sz="0" w:space="0" w:color="auto" w:frame="1"/>
        </w:rPr>
      </w:pPr>
      <w:r w:rsidRPr="002027CC">
        <w:rPr>
          <w:rFonts w:ascii="Times New Roman" w:hAnsi="Times New Roman" w:cs="Times New Roman"/>
          <w:color w:val="000000"/>
          <w:sz w:val="20"/>
          <w:szCs w:val="20"/>
        </w:rPr>
        <w:t>R</w:t>
      </w:r>
      <w:r w:rsidR="004D3F49" w:rsidRPr="002027CC">
        <w:rPr>
          <w:rFonts w:ascii="Times New Roman" w:hAnsi="Times New Roman" w:cs="Times New Roman"/>
          <w:color w:val="000000"/>
          <w:sz w:val="20"/>
          <w:szCs w:val="20"/>
        </w:rPr>
        <w:t xml:space="preserve">oth B, </w:t>
      </w:r>
      <w:proofErr w:type="spellStart"/>
      <w:r w:rsidR="004D3F49" w:rsidRPr="002027CC">
        <w:rPr>
          <w:rFonts w:ascii="Times New Roman" w:hAnsi="Times New Roman" w:cs="Times New Roman"/>
          <w:color w:val="000000"/>
          <w:sz w:val="20"/>
          <w:szCs w:val="20"/>
        </w:rPr>
        <w:t>Wissmeyer</w:t>
      </w:r>
      <w:proofErr w:type="spellEnd"/>
      <w:r w:rsidR="004D3F49" w:rsidRPr="002027CC">
        <w:rPr>
          <w:rFonts w:ascii="Times New Roman" w:hAnsi="Times New Roman" w:cs="Times New Roman"/>
          <w:color w:val="000000"/>
          <w:sz w:val="20"/>
          <w:szCs w:val="20"/>
        </w:rPr>
        <w:t xml:space="preserve"> MP, </w:t>
      </w:r>
      <w:proofErr w:type="spellStart"/>
      <w:r w:rsidR="004D3F49" w:rsidRPr="002027CC">
        <w:rPr>
          <w:rFonts w:ascii="Times New Roman" w:hAnsi="Times New Roman" w:cs="Times New Roman"/>
          <w:color w:val="000000"/>
          <w:sz w:val="20"/>
          <w:szCs w:val="20"/>
        </w:rPr>
        <w:t>Zehnder</w:t>
      </w:r>
      <w:proofErr w:type="spellEnd"/>
      <w:r w:rsidR="004D3F49" w:rsidRPr="002027CC">
        <w:rPr>
          <w:rFonts w:ascii="Times New Roman" w:hAnsi="Times New Roman" w:cs="Times New Roman"/>
          <w:color w:val="000000"/>
          <w:sz w:val="20"/>
          <w:szCs w:val="20"/>
        </w:rPr>
        <w:t xml:space="preserve"> P et al. A new multimodality technique accurately maps the primary lymphatic landing sites of the bladder. </w:t>
      </w:r>
      <w:proofErr w:type="spellStart"/>
      <w:r w:rsidR="004D3F49" w:rsidRPr="002027CC">
        <w:rPr>
          <w:rFonts w:ascii="Times New Roman" w:hAnsi="Times New Roman" w:cs="Times New Roman"/>
          <w:color w:val="000000"/>
          <w:sz w:val="20"/>
          <w:szCs w:val="20"/>
        </w:rPr>
        <w:t>Eur</w:t>
      </w:r>
      <w:proofErr w:type="spellEnd"/>
      <w:r w:rsidR="00B6793A">
        <w:rPr>
          <w:rFonts w:ascii="Times New Roman" w:hAnsi="Times New Roman" w:cs="Times New Roman"/>
          <w:color w:val="000000"/>
          <w:sz w:val="20"/>
          <w:szCs w:val="20"/>
        </w:rPr>
        <w:t xml:space="preserve"> </w:t>
      </w:r>
      <w:proofErr w:type="spellStart"/>
      <w:r w:rsidR="004D3F49" w:rsidRPr="002027CC">
        <w:rPr>
          <w:rFonts w:ascii="Times New Roman" w:hAnsi="Times New Roman" w:cs="Times New Roman"/>
          <w:color w:val="000000"/>
          <w:sz w:val="20"/>
          <w:szCs w:val="20"/>
        </w:rPr>
        <w:t>Urol</w:t>
      </w:r>
      <w:proofErr w:type="spellEnd"/>
      <w:r w:rsidR="004D3F49" w:rsidRPr="002027CC">
        <w:rPr>
          <w:rFonts w:ascii="Times New Roman" w:hAnsi="Times New Roman" w:cs="Times New Roman"/>
          <w:color w:val="000000"/>
          <w:sz w:val="20"/>
          <w:szCs w:val="20"/>
        </w:rPr>
        <w:t xml:space="preserve"> 2010; 57(2):205–211.</w:t>
      </w:r>
    </w:p>
    <w:p w:rsidR="002027CC" w:rsidRPr="002027CC"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hAnsi="Times New Roman" w:cs="Times New Roman"/>
          <w:sz w:val="20"/>
          <w:szCs w:val="20"/>
          <w:lang w:val="fr-FR"/>
        </w:rPr>
      </w:pPr>
      <w:proofErr w:type="spellStart"/>
      <w:r w:rsidRPr="002027CC">
        <w:rPr>
          <w:rFonts w:ascii="Times New Roman" w:hAnsi="Times New Roman" w:cs="Times New Roman"/>
          <w:sz w:val="20"/>
          <w:szCs w:val="20"/>
        </w:rPr>
        <w:t>E</w:t>
      </w:r>
      <w:r w:rsidR="004D3F49" w:rsidRPr="002027CC">
        <w:rPr>
          <w:rFonts w:ascii="Times New Roman" w:hAnsi="Times New Roman" w:cs="Times New Roman"/>
          <w:sz w:val="20"/>
          <w:szCs w:val="20"/>
        </w:rPr>
        <w:t>isenhauer</w:t>
      </w:r>
      <w:proofErr w:type="spellEnd"/>
      <w:r w:rsidR="004D3F49" w:rsidRPr="002027CC">
        <w:rPr>
          <w:rFonts w:ascii="Times New Roman" w:hAnsi="Times New Roman" w:cs="Times New Roman"/>
          <w:sz w:val="20"/>
          <w:szCs w:val="20"/>
        </w:rPr>
        <w:t xml:space="preserve"> EA, </w:t>
      </w:r>
      <w:proofErr w:type="spellStart"/>
      <w:r w:rsidR="004D3F49" w:rsidRPr="002027CC">
        <w:rPr>
          <w:rFonts w:ascii="Times New Roman" w:hAnsi="Times New Roman" w:cs="Times New Roman"/>
          <w:sz w:val="20"/>
          <w:szCs w:val="20"/>
        </w:rPr>
        <w:t>Therasse</w:t>
      </w:r>
      <w:proofErr w:type="spellEnd"/>
      <w:r w:rsidR="004D3F49" w:rsidRPr="002027CC">
        <w:rPr>
          <w:rFonts w:ascii="Times New Roman" w:hAnsi="Times New Roman" w:cs="Times New Roman"/>
          <w:sz w:val="20"/>
          <w:szCs w:val="20"/>
        </w:rPr>
        <w:t xml:space="preserve"> P, </w:t>
      </w:r>
      <w:proofErr w:type="spellStart"/>
      <w:r w:rsidR="004D3F49" w:rsidRPr="002027CC">
        <w:rPr>
          <w:rFonts w:ascii="Times New Roman" w:hAnsi="Times New Roman" w:cs="Times New Roman"/>
          <w:sz w:val="20"/>
          <w:szCs w:val="20"/>
        </w:rPr>
        <w:t>Bogaerts</w:t>
      </w:r>
      <w:proofErr w:type="spellEnd"/>
      <w:r w:rsidR="004D3F49" w:rsidRPr="002027CC">
        <w:rPr>
          <w:rFonts w:ascii="Times New Roman" w:hAnsi="Times New Roman" w:cs="Times New Roman"/>
          <w:sz w:val="20"/>
          <w:szCs w:val="20"/>
        </w:rPr>
        <w:t xml:space="preserve"> J, et al. New response evaluation criteria in solid </w:t>
      </w:r>
      <w:proofErr w:type="spellStart"/>
      <w:r w:rsidR="004D3F49" w:rsidRPr="002027CC">
        <w:rPr>
          <w:rFonts w:ascii="Times New Roman" w:hAnsi="Times New Roman" w:cs="Times New Roman"/>
          <w:sz w:val="20"/>
          <w:szCs w:val="20"/>
        </w:rPr>
        <w:t>tumours</w:t>
      </w:r>
      <w:proofErr w:type="spellEnd"/>
      <w:r w:rsidR="004D3F49" w:rsidRPr="002027CC">
        <w:rPr>
          <w:rFonts w:ascii="Times New Roman" w:hAnsi="Times New Roman" w:cs="Times New Roman"/>
          <w:sz w:val="20"/>
          <w:szCs w:val="20"/>
        </w:rPr>
        <w:t xml:space="preserve">: revised RECIST guideline (version 1.1). </w:t>
      </w:r>
      <w:r w:rsidR="004D3F49" w:rsidRPr="002027CC">
        <w:rPr>
          <w:rFonts w:ascii="Times New Roman" w:hAnsi="Times New Roman" w:cs="Times New Roman"/>
          <w:sz w:val="20"/>
          <w:szCs w:val="20"/>
          <w:lang w:val="fr-FR"/>
        </w:rPr>
        <w:t>Eur J Cancer. 2009; 45:228–47.</w:t>
      </w:r>
    </w:p>
    <w:p w:rsidR="002027CC" w:rsidRPr="002027CC"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eastAsia="Calibri" w:hAnsi="Times New Roman" w:cs="Times New Roman"/>
          <w:sz w:val="20"/>
          <w:szCs w:val="20"/>
          <w:bdr w:val="none" w:sz="0" w:space="0" w:color="auto" w:frame="1"/>
        </w:rPr>
      </w:pPr>
      <w:r w:rsidRPr="002027CC">
        <w:rPr>
          <w:rFonts w:ascii="Times New Roman" w:eastAsia="Adobe Heiti Std R" w:hAnsi="Times New Roman" w:cs="Times New Roman"/>
          <w:sz w:val="20"/>
          <w:szCs w:val="20"/>
          <w:lang w:val="fr-FR"/>
        </w:rPr>
        <w:t>T</w:t>
      </w:r>
      <w:r w:rsidR="004D3F49" w:rsidRPr="002027CC">
        <w:rPr>
          <w:rFonts w:ascii="Times New Roman" w:eastAsia="Adobe Heiti Std R" w:hAnsi="Times New Roman" w:cs="Times New Roman"/>
          <w:sz w:val="20"/>
          <w:szCs w:val="20"/>
          <w:lang w:val="fr-FR"/>
        </w:rPr>
        <w:t xml:space="preserve">herasse P, Arbuck SG, Eisenhauer EA, et al. </w:t>
      </w:r>
      <w:r w:rsidR="004D3F49" w:rsidRPr="002027CC">
        <w:rPr>
          <w:rFonts w:ascii="Times New Roman" w:eastAsia="Adobe Heiti Std R" w:hAnsi="Times New Roman" w:cs="Times New Roman"/>
          <w:sz w:val="20"/>
          <w:szCs w:val="20"/>
        </w:rPr>
        <w:t xml:space="preserve">New guidelines to evaluate the response to treatment in solid tumors. European organization for research and treatment of cancer, national cancer institute of the United States, national cancer institute of Canada. J </w:t>
      </w:r>
      <w:proofErr w:type="spellStart"/>
      <w:r w:rsidR="004D3F49" w:rsidRPr="002027CC">
        <w:rPr>
          <w:rFonts w:ascii="Times New Roman" w:eastAsia="Adobe Heiti Std R" w:hAnsi="Times New Roman" w:cs="Times New Roman"/>
          <w:sz w:val="20"/>
          <w:szCs w:val="20"/>
        </w:rPr>
        <w:t>Natl</w:t>
      </w:r>
      <w:proofErr w:type="spellEnd"/>
      <w:r w:rsidR="004D3F49" w:rsidRPr="002027CC">
        <w:rPr>
          <w:rFonts w:ascii="Times New Roman" w:eastAsia="Adobe Heiti Std R" w:hAnsi="Times New Roman" w:cs="Times New Roman"/>
          <w:sz w:val="20"/>
          <w:szCs w:val="20"/>
        </w:rPr>
        <w:t xml:space="preserve"> Cancer Inst. 2000; 92:205–16</w:t>
      </w:r>
      <w:r w:rsidR="004D3F49" w:rsidRPr="002027CC">
        <w:rPr>
          <w:rFonts w:ascii="Times New Roman" w:eastAsia="Calibri" w:hAnsi="Times New Roman" w:cs="Times New Roman"/>
          <w:sz w:val="20"/>
          <w:szCs w:val="20"/>
          <w:bdr w:val="none" w:sz="0" w:space="0" w:color="auto" w:frame="1"/>
        </w:rPr>
        <w:t>.</w:t>
      </w:r>
    </w:p>
    <w:p w:rsidR="002027CC" w:rsidRPr="002027CC"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hAnsi="Times New Roman" w:cs="Times New Roman"/>
          <w:sz w:val="20"/>
          <w:szCs w:val="20"/>
        </w:rPr>
      </w:pPr>
      <w:r w:rsidRPr="002027CC">
        <w:rPr>
          <w:rFonts w:ascii="Times New Roman" w:hAnsi="Times New Roman" w:cs="Times New Roman"/>
          <w:sz w:val="20"/>
          <w:szCs w:val="20"/>
        </w:rPr>
        <w:lastRenderedPageBreak/>
        <w:t>K</w:t>
      </w:r>
      <w:r w:rsidR="004D3F49" w:rsidRPr="002027CC">
        <w:rPr>
          <w:rFonts w:ascii="Times New Roman" w:hAnsi="Times New Roman" w:cs="Times New Roman"/>
          <w:sz w:val="20"/>
          <w:szCs w:val="20"/>
        </w:rPr>
        <w:t>aplan EL, Meier P. Nonparametric estimation from incomplete observations. J Am Stat Assoc 1958; 53: 457– 81.</w:t>
      </w:r>
    </w:p>
    <w:p w:rsidR="002027CC" w:rsidRPr="002027CC"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eastAsia="Calibri" w:hAnsi="Times New Roman" w:cs="Times New Roman"/>
          <w:sz w:val="20"/>
          <w:szCs w:val="20"/>
          <w:bdr w:val="none" w:sz="0" w:space="0" w:color="auto" w:frame="1"/>
        </w:rPr>
      </w:pPr>
      <w:proofErr w:type="spellStart"/>
      <w:r w:rsidRPr="002027CC">
        <w:rPr>
          <w:rFonts w:ascii="Times New Roman" w:eastAsia="Adobe Heiti Std R" w:hAnsi="Times New Roman" w:cs="Times New Roman"/>
          <w:sz w:val="20"/>
          <w:szCs w:val="20"/>
        </w:rPr>
        <w:t>S</w:t>
      </w:r>
      <w:r w:rsidR="004D3F49" w:rsidRPr="002027CC">
        <w:rPr>
          <w:rFonts w:ascii="Times New Roman" w:eastAsia="Adobe Heiti Std R" w:hAnsi="Times New Roman" w:cs="Times New Roman"/>
          <w:sz w:val="20"/>
          <w:szCs w:val="20"/>
        </w:rPr>
        <w:t>akano</w:t>
      </w:r>
      <w:proofErr w:type="spellEnd"/>
      <w:r w:rsidR="004D3F49" w:rsidRPr="002027CC">
        <w:rPr>
          <w:rFonts w:ascii="Times New Roman" w:eastAsia="Adobe Heiti Std R" w:hAnsi="Times New Roman" w:cs="Times New Roman"/>
          <w:sz w:val="20"/>
          <w:szCs w:val="20"/>
        </w:rPr>
        <w:t xml:space="preserve"> S</w:t>
      </w:r>
      <w:r w:rsidR="000325CD" w:rsidRPr="002027CC">
        <w:rPr>
          <w:rFonts w:ascii="Times New Roman" w:eastAsia="Adobe Heiti Std R" w:hAnsi="Times New Roman" w:cs="Times New Roman"/>
          <w:b/>
          <w:bCs/>
          <w:sz w:val="20"/>
          <w:szCs w:val="20"/>
        </w:rPr>
        <w:t>,</w:t>
      </w:r>
      <w:r w:rsidR="000325CD">
        <w:rPr>
          <w:rFonts w:ascii="Times New Roman" w:eastAsia="Adobe Heiti Std R" w:hAnsi="Times New Roman" w:cs="Times New Roman"/>
          <w:b/>
          <w:bCs/>
          <w:sz w:val="20"/>
          <w:szCs w:val="20"/>
        </w:rPr>
        <w:t xml:space="preserve"> </w:t>
      </w:r>
      <w:r w:rsidR="000325CD" w:rsidRPr="002027CC">
        <w:rPr>
          <w:rFonts w:ascii="Times New Roman" w:eastAsia="Adobe Heiti Std R" w:hAnsi="Times New Roman" w:cs="Times New Roman"/>
          <w:sz w:val="20"/>
          <w:szCs w:val="20"/>
        </w:rPr>
        <w:t>O</w:t>
      </w:r>
      <w:r w:rsidR="004D3F49" w:rsidRPr="002027CC">
        <w:rPr>
          <w:rFonts w:ascii="Times New Roman" w:eastAsia="Adobe Heiti Std R" w:hAnsi="Times New Roman" w:cs="Times New Roman"/>
          <w:sz w:val="20"/>
          <w:szCs w:val="20"/>
        </w:rPr>
        <w:t>gawa S, Yamamoto Y, et al.</w:t>
      </w:r>
      <w:r w:rsidR="000325CD">
        <w:rPr>
          <w:rFonts w:ascii="Times New Roman" w:eastAsia="Adobe Heiti Std R" w:hAnsi="Times New Roman" w:cs="Times New Roman"/>
          <w:sz w:val="20"/>
          <w:szCs w:val="20"/>
        </w:rPr>
        <w:t xml:space="preserve"> </w:t>
      </w:r>
      <w:r w:rsidR="004D3F49" w:rsidRPr="002027CC">
        <w:rPr>
          <w:rFonts w:ascii="Times New Roman" w:eastAsia="Adobe Heiti Std R" w:hAnsi="Times New Roman" w:cs="Times New Roman"/>
          <w:sz w:val="20"/>
          <w:szCs w:val="20"/>
        </w:rPr>
        <w:t>ERCC1 and XRCC1 expression predicts survival in bladder cancer patients receiving combined tri-modality therapy. Molecular and Clinical Oncology. 2013; 1: 403- 410.</w:t>
      </w:r>
    </w:p>
    <w:p w:rsidR="002027CC" w:rsidRPr="002027CC"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eastAsia="Calibri" w:hAnsi="Times New Roman" w:cs="Times New Roman"/>
          <w:sz w:val="20"/>
          <w:szCs w:val="20"/>
          <w:bdr w:val="none" w:sz="0" w:space="0" w:color="auto" w:frame="1"/>
          <w:lang w:val="fr-FR"/>
        </w:rPr>
      </w:pPr>
      <w:r w:rsidRPr="002027CC">
        <w:rPr>
          <w:rFonts w:ascii="Times New Roman" w:eastAsia="AdvP4DF60E" w:hAnsi="Times New Roman" w:cs="Times New Roman"/>
          <w:sz w:val="20"/>
          <w:szCs w:val="20"/>
        </w:rPr>
        <w:t>K</w:t>
      </w:r>
      <w:r w:rsidR="004D3F49" w:rsidRPr="002027CC">
        <w:rPr>
          <w:rFonts w:ascii="Times New Roman" w:eastAsia="AdvP4DF60E" w:hAnsi="Times New Roman" w:cs="Times New Roman"/>
          <w:sz w:val="20"/>
          <w:szCs w:val="20"/>
        </w:rPr>
        <w:t>awashima A</w:t>
      </w:r>
      <w:r w:rsidR="000325CD" w:rsidRPr="002027CC">
        <w:rPr>
          <w:rFonts w:ascii="Times New Roman" w:eastAsia="AdvP4DF60E" w:hAnsi="Times New Roman" w:cs="Times New Roman"/>
          <w:b/>
          <w:bCs/>
          <w:sz w:val="20"/>
          <w:szCs w:val="20"/>
        </w:rPr>
        <w:t>,</w:t>
      </w:r>
      <w:r w:rsidR="000325CD">
        <w:rPr>
          <w:rFonts w:ascii="Times New Roman" w:eastAsia="AdvP4DF60E" w:hAnsi="Times New Roman" w:cs="Times New Roman"/>
          <w:b/>
          <w:bCs/>
          <w:sz w:val="20"/>
          <w:szCs w:val="20"/>
        </w:rPr>
        <w:t xml:space="preserve"> </w:t>
      </w:r>
      <w:r w:rsidR="000325CD" w:rsidRPr="002027CC">
        <w:rPr>
          <w:rFonts w:ascii="Times New Roman" w:eastAsia="AdvP4DF60E" w:hAnsi="Times New Roman" w:cs="Times New Roman"/>
          <w:sz w:val="20"/>
          <w:szCs w:val="20"/>
        </w:rPr>
        <w:t>N</w:t>
      </w:r>
      <w:r w:rsidR="004D3F49" w:rsidRPr="002027CC">
        <w:rPr>
          <w:rFonts w:ascii="Times New Roman" w:eastAsia="AdvP4DF60E" w:hAnsi="Times New Roman" w:cs="Times New Roman"/>
          <w:sz w:val="20"/>
          <w:szCs w:val="20"/>
        </w:rPr>
        <w:t xml:space="preserve">akayama M, </w:t>
      </w:r>
      <w:proofErr w:type="spellStart"/>
      <w:r w:rsidR="004D3F49" w:rsidRPr="002027CC">
        <w:rPr>
          <w:rFonts w:ascii="Times New Roman" w:eastAsia="AdvP4DF60E" w:hAnsi="Times New Roman" w:cs="Times New Roman"/>
          <w:sz w:val="20"/>
          <w:szCs w:val="20"/>
        </w:rPr>
        <w:t>Kakuta</w:t>
      </w:r>
      <w:proofErr w:type="spellEnd"/>
      <w:r w:rsidR="004D3F49" w:rsidRPr="002027CC">
        <w:rPr>
          <w:rFonts w:ascii="Times New Roman" w:eastAsia="AdvP4DF60E" w:hAnsi="Times New Roman" w:cs="Times New Roman"/>
          <w:sz w:val="20"/>
          <w:szCs w:val="20"/>
        </w:rPr>
        <w:t xml:space="preserve"> Y, </w:t>
      </w:r>
      <w:r w:rsidR="004D3F49" w:rsidRPr="002027CC">
        <w:rPr>
          <w:rFonts w:ascii="Times New Roman" w:eastAsia="Adobe Heiti Std R" w:hAnsi="Times New Roman" w:cs="Times New Roman"/>
          <w:sz w:val="20"/>
          <w:szCs w:val="20"/>
        </w:rPr>
        <w:t>et al</w:t>
      </w:r>
      <w:r w:rsidR="004D3F49" w:rsidRPr="002027CC">
        <w:rPr>
          <w:rFonts w:ascii="Times New Roman" w:eastAsia="AdvP4DF60E" w:hAnsi="Times New Roman" w:cs="Times New Roman"/>
          <w:sz w:val="20"/>
          <w:szCs w:val="20"/>
        </w:rPr>
        <w:t xml:space="preserve">. Excision Repair Cross-Complementing Group 1 May Predict the Efficacy of Chemo-radiation Therapy for Muscle-Invasive Bladder Cancer. </w:t>
      </w:r>
      <w:r w:rsidR="004D3F49" w:rsidRPr="002027CC">
        <w:rPr>
          <w:rFonts w:ascii="Times New Roman" w:eastAsia="AdvP4DF60E" w:hAnsi="Times New Roman" w:cs="Times New Roman"/>
          <w:sz w:val="20"/>
          <w:szCs w:val="20"/>
          <w:lang w:val="fr-FR"/>
        </w:rPr>
        <w:t>Clin Cancer Res. 2010; 10: 1078-1158.</w:t>
      </w:r>
    </w:p>
    <w:p w:rsidR="002027CC" w:rsidRPr="002027CC"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eastAsia="Calibri" w:hAnsi="Times New Roman" w:cs="Times New Roman"/>
          <w:sz w:val="20"/>
          <w:szCs w:val="20"/>
          <w:bdr w:val="none" w:sz="0" w:space="0" w:color="auto" w:frame="1"/>
        </w:rPr>
      </w:pPr>
      <w:r w:rsidRPr="002027CC">
        <w:rPr>
          <w:rFonts w:ascii="Times New Roman" w:eastAsia="Adobe Heiti Std R" w:hAnsi="Times New Roman" w:cs="Times New Roman"/>
          <w:sz w:val="20"/>
          <w:szCs w:val="20"/>
          <w:lang w:val="fr-FR"/>
        </w:rPr>
        <w:t>S</w:t>
      </w:r>
      <w:r w:rsidR="004D3F49" w:rsidRPr="002027CC">
        <w:rPr>
          <w:rFonts w:ascii="Times New Roman" w:eastAsia="Adobe Heiti Std R" w:hAnsi="Times New Roman" w:cs="Times New Roman"/>
          <w:sz w:val="20"/>
          <w:szCs w:val="20"/>
          <w:lang w:val="fr-FR"/>
        </w:rPr>
        <w:t>hilkrut M</w:t>
      </w:r>
      <w:r w:rsidR="000325CD" w:rsidRPr="002027CC">
        <w:rPr>
          <w:rFonts w:ascii="Times New Roman" w:eastAsia="Adobe Heiti Std R" w:hAnsi="Times New Roman" w:cs="Times New Roman"/>
          <w:sz w:val="20"/>
          <w:szCs w:val="20"/>
          <w:lang w:val="fr-FR"/>
        </w:rPr>
        <w:t>,</w:t>
      </w:r>
      <w:r w:rsidR="000325CD">
        <w:rPr>
          <w:rFonts w:ascii="Times New Roman" w:eastAsia="Adobe Heiti Std R" w:hAnsi="Times New Roman" w:cs="Times New Roman"/>
          <w:sz w:val="20"/>
          <w:szCs w:val="20"/>
          <w:lang w:val="fr-FR"/>
        </w:rPr>
        <w:t xml:space="preserve"> </w:t>
      </w:r>
      <w:r w:rsidR="000325CD" w:rsidRPr="002027CC">
        <w:rPr>
          <w:rFonts w:ascii="Times New Roman" w:eastAsia="Adobe Heiti Std R" w:hAnsi="Times New Roman" w:cs="Times New Roman"/>
          <w:sz w:val="20"/>
          <w:szCs w:val="20"/>
          <w:lang w:val="fr-FR"/>
        </w:rPr>
        <w:t>A</w:t>
      </w:r>
      <w:r w:rsidR="004D3F49" w:rsidRPr="002027CC">
        <w:rPr>
          <w:rFonts w:ascii="Times New Roman" w:eastAsia="Adobe Heiti Std R" w:hAnsi="Times New Roman" w:cs="Times New Roman"/>
          <w:sz w:val="20"/>
          <w:szCs w:val="20"/>
          <w:lang w:val="fr-FR"/>
        </w:rPr>
        <w:t>ngela WU, Davidd G, et al.</w:t>
      </w:r>
      <w:r w:rsidR="000325CD">
        <w:rPr>
          <w:rFonts w:ascii="Times New Roman" w:eastAsia="Adobe Heiti Std R" w:hAnsi="Times New Roman" w:cs="Times New Roman"/>
          <w:sz w:val="20"/>
          <w:szCs w:val="20"/>
          <w:lang w:val="fr-FR"/>
        </w:rPr>
        <w:t xml:space="preserve"> </w:t>
      </w:r>
      <w:r w:rsidR="004D3F49" w:rsidRPr="002027CC">
        <w:rPr>
          <w:rFonts w:ascii="Times New Roman" w:eastAsia="Adobe Heiti Std R" w:hAnsi="Times New Roman" w:cs="Times New Roman"/>
          <w:sz w:val="20"/>
          <w:szCs w:val="20"/>
        </w:rPr>
        <w:t>RRM1 and ERCC1 expression in muscle invasive bladder cancer. Molecular and Clinical Oncology 2014;2: 479-487.</w:t>
      </w:r>
    </w:p>
    <w:p w:rsidR="002027CC" w:rsidRPr="00B6793A" w:rsidRDefault="002027CC" w:rsidP="000325CD">
      <w:pPr>
        <w:pStyle w:val="ListParagraph"/>
        <w:numPr>
          <w:ilvl w:val="0"/>
          <w:numId w:val="2"/>
        </w:numPr>
        <w:shd w:val="clear" w:color="auto" w:fill="FFFFFF"/>
        <w:bidi w:val="0"/>
        <w:snapToGrid w:val="0"/>
        <w:spacing w:after="0" w:line="240" w:lineRule="auto"/>
        <w:ind w:left="425" w:firstLineChars="0" w:hanging="425"/>
        <w:jc w:val="both"/>
        <w:rPr>
          <w:rFonts w:ascii="Times New Roman" w:hAnsi="Times New Roman" w:cs="Times New Roman"/>
          <w:sz w:val="20"/>
          <w:szCs w:val="20"/>
          <w:lang w:bidi="ar-EG"/>
        </w:rPr>
      </w:pPr>
      <w:r w:rsidRPr="00B6793A">
        <w:rPr>
          <w:rFonts w:ascii="Times New Roman" w:hAnsi="Times New Roman" w:cs="Times New Roman"/>
          <w:color w:val="000000"/>
          <w:sz w:val="20"/>
          <w:szCs w:val="20"/>
          <w:lang w:val="fr-FR"/>
        </w:rPr>
        <w:t>L</w:t>
      </w:r>
      <w:r w:rsidR="004D3F49" w:rsidRPr="00B6793A">
        <w:rPr>
          <w:rFonts w:ascii="Times New Roman" w:hAnsi="Times New Roman" w:cs="Times New Roman"/>
          <w:color w:val="000000"/>
          <w:sz w:val="20"/>
          <w:szCs w:val="20"/>
          <w:lang w:val="fr-FR"/>
        </w:rPr>
        <w:t xml:space="preserve">i S, Wu J, Chen Y, et al. </w:t>
      </w:r>
      <w:r w:rsidR="004D3F49" w:rsidRPr="00B6793A">
        <w:rPr>
          <w:rFonts w:ascii="Times New Roman" w:hAnsi="Times New Roman" w:cs="Times New Roman"/>
          <w:color w:val="000000"/>
          <w:sz w:val="20"/>
          <w:szCs w:val="20"/>
        </w:rPr>
        <w:t>ERCC1 expression levels predict the outcome of platinum based chemotherapies in advanced bladder cancer: a meta-analysis. Anti-Cancer Drugs 2014; 25:106–114</w:t>
      </w:r>
      <w:r w:rsidR="00ED10BD" w:rsidRPr="00B6793A">
        <w:rPr>
          <w:rFonts w:ascii="Times New Roman" w:hAnsi="Times New Roman" w:cs="Times New Roman" w:hint="eastAsia"/>
          <w:color w:val="000000"/>
          <w:sz w:val="20"/>
          <w:szCs w:val="20"/>
          <w:lang w:eastAsia="zh-CN"/>
        </w:rPr>
        <w:t>.</w:t>
      </w:r>
      <w:r w:rsidR="00B6793A" w:rsidRPr="00B6793A">
        <w:rPr>
          <w:rFonts w:ascii="Times New Roman" w:hAnsi="Times New Roman" w:cs="Times New Roman"/>
          <w:color w:val="000000"/>
          <w:sz w:val="20"/>
          <w:szCs w:val="20"/>
          <w:lang w:eastAsia="zh-CN"/>
        </w:rPr>
        <w:t xml:space="preserve"> </w:t>
      </w:r>
    </w:p>
    <w:p w:rsidR="002027CC" w:rsidRPr="002027CC" w:rsidRDefault="002027CC" w:rsidP="000325CD">
      <w:pPr>
        <w:bidi w:val="0"/>
        <w:snapToGrid w:val="0"/>
        <w:spacing w:after="0" w:line="240" w:lineRule="auto"/>
        <w:ind w:left="425" w:hanging="425"/>
        <w:jc w:val="both"/>
        <w:rPr>
          <w:rFonts w:ascii="Times New Roman" w:hAnsi="Times New Roman" w:cs="Times New Roman"/>
          <w:sz w:val="20"/>
          <w:szCs w:val="20"/>
          <w:lang w:bidi="ar-EG"/>
        </w:rPr>
        <w:sectPr w:rsidR="002027CC" w:rsidRPr="002027CC" w:rsidSect="002027CC">
          <w:type w:val="continuous"/>
          <w:pgSz w:w="12240" w:h="15840" w:code="1"/>
          <w:pgMar w:top="1440" w:right="1440" w:bottom="1440" w:left="1440" w:header="720" w:footer="720" w:gutter="0"/>
          <w:cols w:num="2" w:space="550"/>
          <w:docGrid w:linePitch="360"/>
        </w:sectPr>
      </w:pPr>
    </w:p>
    <w:p w:rsidR="004D3F49" w:rsidRPr="002027CC" w:rsidRDefault="004D3F49" w:rsidP="000325CD">
      <w:pPr>
        <w:bidi w:val="0"/>
        <w:snapToGrid w:val="0"/>
        <w:spacing w:after="0" w:line="240" w:lineRule="auto"/>
        <w:ind w:left="425" w:hanging="425"/>
        <w:jc w:val="both"/>
        <w:rPr>
          <w:rFonts w:ascii="Times New Roman" w:hAnsi="Times New Roman" w:cs="Times New Roman"/>
          <w:sz w:val="20"/>
          <w:szCs w:val="20"/>
          <w:lang w:bidi="ar-EG"/>
        </w:rPr>
      </w:pPr>
    </w:p>
    <w:p w:rsidR="004D3F49" w:rsidRPr="002027CC" w:rsidRDefault="004D3F49" w:rsidP="000325CD">
      <w:pPr>
        <w:bidi w:val="0"/>
        <w:snapToGrid w:val="0"/>
        <w:spacing w:after="0" w:line="240" w:lineRule="auto"/>
        <w:ind w:left="425" w:hanging="425"/>
        <w:jc w:val="both"/>
        <w:rPr>
          <w:rFonts w:ascii="Times New Roman" w:hAnsi="Times New Roman" w:cs="Times New Roman"/>
          <w:sz w:val="20"/>
          <w:lang w:bidi="ar-EG"/>
        </w:rPr>
      </w:pPr>
    </w:p>
    <w:p w:rsidR="002027CC" w:rsidRPr="002027CC" w:rsidRDefault="002027CC" w:rsidP="000325CD">
      <w:pPr>
        <w:bidi w:val="0"/>
        <w:snapToGrid w:val="0"/>
        <w:spacing w:after="0" w:line="240" w:lineRule="auto"/>
        <w:ind w:left="425" w:hanging="425"/>
        <w:jc w:val="both"/>
        <w:rPr>
          <w:rFonts w:ascii="Times New Roman" w:hAnsi="Times New Roman" w:cs="Times New Roman"/>
          <w:sz w:val="20"/>
          <w:lang w:bidi="ar-EG"/>
        </w:rPr>
      </w:pPr>
    </w:p>
    <w:p w:rsidR="00842A1F" w:rsidRPr="002027CC" w:rsidRDefault="002027CC" w:rsidP="000325CD">
      <w:pPr>
        <w:bidi w:val="0"/>
        <w:snapToGrid w:val="0"/>
        <w:spacing w:after="0" w:line="240" w:lineRule="auto"/>
        <w:ind w:left="425" w:hanging="425"/>
        <w:jc w:val="both"/>
        <w:rPr>
          <w:rFonts w:ascii="Times New Roman" w:hAnsi="Times New Roman" w:cs="Times New Roman"/>
          <w:sz w:val="20"/>
          <w:lang w:bidi="ar-EG"/>
        </w:rPr>
      </w:pPr>
      <w:r w:rsidRPr="002027CC">
        <w:rPr>
          <w:rFonts w:ascii="Times New Roman" w:hAnsi="Times New Roman" w:cs="Times New Roman"/>
          <w:sz w:val="20"/>
          <w:lang w:bidi="ar-EG"/>
        </w:rPr>
        <w:t>10/15/2016</w:t>
      </w:r>
    </w:p>
    <w:sectPr w:rsidR="00842A1F" w:rsidRPr="002027CC" w:rsidSect="00E8454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870" w:rsidRDefault="00926870" w:rsidP="001827D1">
      <w:pPr>
        <w:spacing w:after="0" w:line="240" w:lineRule="auto"/>
      </w:pPr>
      <w:r>
        <w:separator/>
      </w:r>
    </w:p>
  </w:endnote>
  <w:endnote w:type="continuationSeparator" w:id="0">
    <w:p w:rsidR="00926870" w:rsidRDefault="00926870" w:rsidP="00182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Italic">
    <w:altName w:val="Times New Roman"/>
    <w:panose1 w:val="00000000000000000000"/>
    <w:charset w:val="00"/>
    <w:family w:val="roman"/>
    <w:notTrueType/>
    <w:pitch w:val="default"/>
    <w:sig w:usb0="00000000" w:usb1="00000000" w:usb2="00000000" w:usb3="00000000" w:csb0="00000000" w:csb1="00000000"/>
  </w:font>
  <w:font w:name="Adobe Heiti Std R">
    <w:altName w:val="Times New Roman"/>
    <w:panose1 w:val="00000000000000000000"/>
    <w:charset w:val="00"/>
    <w:family w:val="roman"/>
    <w:notTrueType/>
    <w:pitch w:val="default"/>
    <w:sig w:usb0="00000000" w:usb1="00000000" w:usb2="00000000" w:usb3="00000000" w:csb0="00000000" w:csb1="00000000"/>
  </w:font>
  <w:font w:name="宋">
    <w:altName w:val="Arial Unicode MS"/>
    <w:panose1 w:val="00000000000000000000"/>
    <w:charset w:val="86"/>
    <w:family w:val="roman"/>
    <w:notTrueType/>
    <w:pitch w:val="default"/>
    <w:sig w:usb0="00000000" w:usb1="080E0000" w:usb2="00000010" w:usb3="00000000" w:csb0="00040000" w:csb1="00000000"/>
  </w:font>
  <w:font w:name="ScalaLancetPro">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dvP4DF60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7CC" w:rsidRPr="002027CC" w:rsidRDefault="00447189" w:rsidP="002027CC">
    <w:pPr>
      <w:bidi w:val="0"/>
      <w:spacing w:after="0" w:line="240" w:lineRule="auto"/>
      <w:jc w:val="center"/>
      <w:rPr>
        <w:rFonts w:ascii="Times New Roman" w:hAnsi="Times New Roman" w:cs="Times New Roman"/>
        <w:sz w:val="20"/>
      </w:rPr>
    </w:pPr>
    <w:r w:rsidRPr="002027CC">
      <w:rPr>
        <w:rFonts w:ascii="Times New Roman" w:hAnsi="Times New Roman" w:cs="Times New Roman"/>
        <w:sz w:val="20"/>
      </w:rPr>
      <w:fldChar w:fldCharType="begin"/>
    </w:r>
    <w:r w:rsidR="002027CC" w:rsidRPr="002027CC">
      <w:rPr>
        <w:rFonts w:ascii="Times New Roman" w:hAnsi="Times New Roman" w:cs="Times New Roman"/>
        <w:sz w:val="20"/>
      </w:rPr>
      <w:instrText xml:space="preserve"> page </w:instrText>
    </w:r>
    <w:r w:rsidRPr="002027CC">
      <w:rPr>
        <w:rFonts w:ascii="Times New Roman" w:hAnsi="Times New Roman" w:cs="Times New Roman"/>
        <w:sz w:val="20"/>
      </w:rPr>
      <w:fldChar w:fldCharType="separate"/>
    </w:r>
    <w:r w:rsidR="00B6793A">
      <w:rPr>
        <w:rFonts w:ascii="Times New Roman" w:hAnsi="Times New Roman" w:cs="Times New Roman"/>
        <w:noProof/>
        <w:sz w:val="20"/>
      </w:rPr>
      <w:t>1</w:t>
    </w:r>
    <w:r w:rsidRPr="002027C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7CC" w:rsidRPr="002027CC" w:rsidRDefault="00447189" w:rsidP="002027CC">
    <w:pPr>
      <w:bidi w:val="0"/>
      <w:spacing w:after="0" w:line="240" w:lineRule="auto"/>
      <w:jc w:val="center"/>
      <w:rPr>
        <w:rFonts w:ascii="Times New Roman" w:hAnsi="Times New Roman" w:cs="Times New Roman"/>
        <w:sz w:val="20"/>
      </w:rPr>
    </w:pPr>
    <w:r w:rsidRPr="002027CC">
      <w:rPr>
        <w:rFonts w:ascii="Times New Roman" w:hAnsi="Times New Roman" w:cs="Times New Roman"/>
        <w:sz w:val="20"/>
      </w:rPr>
      <w:fldChar w:fldCharType="begin"/>
    </w:r>
    <w:r w:rsidR="002027CC" w:rsidRPr="002027CC">
      <w:rPr>
        <w:rFonts w:ascii="Times New Roman" w:hAnsi="Times New Roman" w:cs="Times New Roman"/>
        <w:sz w:val="20"/>
      </w:rPr>
      <w:instrText xml:space="preserve"> page </w:instrText>
    </w:r>
    <w:r w:rsidRPr="002027CC">
      <w:rPr>
        <w:rFonts w:ascii="Times New Roman" w:hAnsi="Times New Roman" w:cs="Times New Roman"/>
        <w:sz w:val="20"/>
      </w:rPr>
      <w:fldChar w:fldCharType="separate"/>
    </w:r>
    <w:r w:rsidR="00B6793A">
      <w:rPr>
        <w:rFonts w:ascii="Times New Roman" w:hAnsi="Times New Roman" w:cs="Times New Roman"/>
        <w:noProof/>
        <w:sz w:val="20"/>
      </w:rPr>
      <w:t>8</w:t>
    </w:r>
    <w:r w:rsidRPr="002027C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870" w:rsidRDefault="00926870" w:rsidP="001827D1">
      <w:pPr>
        <w:spacing w:after="0" w:line="240" w:lineRule="auto"/>
      </w:pPr>
      <w:r>
        <w:separator/>
      </w:r>
    </w:p>
  </w:footnote>
  <w:footnote w:type="continuationSeparator" w:id="0">
    <w:p w:rsidR="00926870" w:rsidRDefault="00926870" w:rsidP="00182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7CC" w:rsidRPr="002027CC" w:rsidRDefault="002027CC" w:rsidP="002027C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2027CC">
      <w:rPr>
        <w:rFonts w:ascii="Times New Roman" w:hAnsi="Times New Roman" w:cs="Times New Roman" w:hint="eastAsia"/>
        <w:iCs/>
        <w:color w:val="000000"/>
        <w:sz w:val="20"/>
      </w:rPr>
      <w:tab/>
    </w:r>
    <w:r w:rsidRPr="002027CC">
      <w:rPr>
        <w:rFonts w:ascii="Times New Roman" w:hAnsi="Times New Roman" w:cs="Times New Roman"/>
        <w:iCs/>
        <w:color w:val="000000"/>
        <w:sz w:val="20"/>
      </w:rPr>
      <w:t xml:space="preserve">Cancer Biology </w:t>
    </w:r>
    <w:r w:rsidRPr="002027CC">
      <w:rPr>
        <w:rFonts w:ascii="Times New Roman" w:hAnsi="Times New Roman" w:cs="Times New Roman"/>
        <w:iCs/>
        <w:sz w:val="20"/>
      </w:rPr>
      <w:t>201</w:t>
    </w:r>
    <w:r w:rsidRPr="002027CC">
      <w:rPr>
        <w:rFonts w:ascii="Times New Roman" w:hAnsi="Times New Roman" w:cs="Times New Roman" w:hint="eastAsia"/>
        <w:iCs/>
        <w:sz w:val="20"/>
      </w:rPr>
      <w:t>6</w:t>
    </w:r>
    <w:r w:rsidRPr="002027CC">
      <w:rPr>
        <w:rFonts w:ascii="Times New Roman" w:hAnsi="Times New Roman" w:cs="Times New Roman"/>
        <w:iCs/>
        <w:sz w:val="20"/>
      </w:rPr>
      <w:t>;</w:t>
    </w:r>
    <w:r w:rsidRPr="002027CC">
      <w:rPr>
        <w:rFonts w:ascii="Times New Roman" w:hAnsi="Times New Roman" w:cs="Times New Roman" w:hint="eastAsia"/>
        <w:iCs/>
        <w:sz w:val="20"/>
      </w:rPr>
      <w:t>6</w:t>
    </w:r>
    <w:r w:rsidRPr="002027CC">
      <w:rPr>
        <w:rFonts w:ascii="Times New Roman" w:hAnsi="Times New Roman" w:cs="Times New Roman"/>
        <w:iCs/>
        <w:sz w:val="20"/>
      </w:rPr>
      <w:t>(</w:t>
    </w:r>
    <w:r w:rsidRPr="002027CC">
      <w:rPr>
        <w:rFonts w:ascii="Times New Roman" w:hAnsi="Times New Roman" w:cs="Times New Roman" w:hint="eastAsia"/>
        <w:iCs/>
        <w:sz w:val="20"/>
      </w:rPr>
      <w:t>4</w:t>
    </w:r>
    <w:r w:rsidRPr="002027CC">
      <w:rPr>
        <w:rFonts w:ascii="Times New Roman" w:hAnsi="Times New Roman" w:cs="Times New Roman"/>
        <w:iCs/>
        <w:sz w:val="20"/>
      </w:rPr>
      <w:t xml:space="preserve">)  </w:t>
    </w:r>
    <w:r w:rsidRPr="002027CC">
      <w:rPr>
        <w:rFonts w:ascii="Times New Roman" w:hAnsi="Times New Roman" w:cs="Times New Roman" w:hint="eastAsia"/>
        <w:iCs/>
        <w:sz w:val="20"/>
      </w:rPr>
      <w:t xml:space="preserve">   </w:t>
    </w:r>
    <w:r w:rsidRPr="002027CC">
      <w:rPr>
        <w:rFonts w:ascii="Times New Roman" w:hAnsi="Times New Roman" w:cs="Times New Roman" w:hint="eastAsia"/>
        <w:iCs/>
        <w:sz w:val="20"/>
      </w:rPr>
      <w:tab/>
      <w:t xml:space="preserve">     </w:t>
    </w:r>
    <w:r w:rsidRPr="002027CC">
      <w:rPr>
        <w:rFonts w:ascii="Times New Roman" w:hAnsi="Times New Roman" w:cs="Times New Roman"/>
        <w:iCs/>
        <w:sz w:val="20"/>
      </w:rPr>
      <w:t xml:space="preserve"> </w:t>
    </w:r>
    <w:r w:rsidRPr="002027CC">
      <w:rPr>
        <w:rFonts w:ascii="Times New Roman" w:hAnsi="Times New Roman" w:cs="Times New Roman"/>
        <w:sz w:val="20"/>
      </w:rPr>
      <w:t xml:space="preserve">  </w:t>
    </w:r>
    <w:hyperlink r:id="rId1" w:history="1">
      <w:r w:rsidRPr="002027CC">
        <w:rPr>
          <w:rStyle w:val="Hyperlink"/>
          <w:rFonts w:ascii="Times New Roman" w:hAnsi="Times New Roman" w:cs="Times New Roman"/>
          <w:color w:val="0000FF"/>
          <w:sz w:val="20"/>
        </w:rPr>
        <w:t>http://www.cancerbio.net</w:t>
      </w:r>
    </w:hyperlink>
  </w:p>
  <w:p w:rsidR="002027CC" w:rsidRPr="002027CC" w:rsidRDefault="002027CC" w:rsidP="002027CC">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7CC" w:rsidRPr="002027CC" w:rsidRDefault="002027CC" w:rsidP="002027C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2027CC">
      <w:rPr>
        <w:rFonts w:ascii="Times New Roman" w:hAnsi="Times New Roman" w:cs="Times New Roman" w:hint="eastAsia"/>
        <w:iCs/>
        <w:color w:val="000000"/>
        <w:sz w:val="20"/>
      </w:rPr>
      <w:tab/>
    </w:r>
    <w:r w:rsidRPr="002027CC">
      <w:rPr>
        <w:rFonts w:ascii="Times New Roman" w:hAnsi="Times New Roman" w:cs="Times New Roman"/>
        <w:iCs/>
        <w:color w:val="000000"/>
        <w:sz w:val="20"/>
      </w:rPr>
      <w:t xml:space="preserve">Cancer Biology </w:t>
    </w:r>
    <w:r w:rsidRPr="002027CC">
      <w:rPr>
        <w:rFonts w:ascii="Times New Roman" w:hAnsi="Times New Roman" w:cs="Times New Roman"/>
        <w:iCs/>
        <w:sz w:val="20"/>
      </w:rPr>
      <w:t>201</w:t>
    </w:r>
    <w:r w:rsidRPr="002027CC">
      <w:rPr>
        <w:rFonts w:ascii="Times New Roman" w:hAnsi="Times New Roman" w:cs="Times New Roman" w:hint="eastAsia"/>
        <w:iCs/>
        <w:sz w:val="20"/>
      </w:rPr>
      <w:t>6</w:t>
    </w:r>
    <w:r w:rsidRPr="002027CC">
      <w:rPr>
        <w:rFonts w:ascii="Times New Roman" w:hAnsi="Times New Roman" w:cs="Times New Roman"/>
        <w:iCs/>
        <w:sz w:val="20"/>
      </w:rPr>
      <w:t>;</w:t>
    </w:r>
    <w:r w:rsidRPr="002027CC">
      <w:rPr>
        <w:rFonts w:ascii="Times New Roman" w:hAnsi="Times New Roman" w:cs="Times New Roman" w:hint="eastAsia"/>
        <w:iCs/>
        <w:sz w:val="20"/>
      </w:rPr>
      <w:t>6</w:t>
    </w:r>
    <w:r w:rsidRPr="002027CC">
      <w:rPr>
        <w:rFonts w:ascii="Times New Roman" w:hAnsi="Times New Roman" w:cs="Times New Roman"/>
        <w:iCs/>
        <w:sz w:val="20"/>
      </w:rPr>
      <w:t>(</w:t>
    </w:r>
    <w:r w:rsidRPr="002027CC">
      <w:rPr>
        <w:rFonts w:ascii="Times New Roman" w:hAnsi="Times New Roman" w:cs="Times New Roman" w:hint="eastAsia"/>
        <w:iCs/>
        <w:sz w:val="20"/>
      </w:rPr>
      <w:t>4</w:t>
    </w:r>
    <w:r w:rsidRPr="002027CC">
      <w:rPr>
        <w:rFonts w:ascii="Times New Roman" w:hAnsi="Times New Roman" w:cs="Times New Roman"/>
        <w:iCs/>
        <w:sz w:val="20"/>
      </w:rPr>
      <w:t xml:space="preserve">)  </w:t>
    </w:r>
    <w:r w:rsidRPr="002027CC">
      <w:rPr>
        <w:rFonts w:ascii="Times New Roman" w:hAnsi="Times New Roman" w:cs="Times New Roman" w:hint="eastAsia"/>
        <w:iCs/>
        <w:sz w:val="20"/>
      </w:rPr>
      <w:t xml:space="preserve">   </w:t>
    </w:r>
    <w:r w:rsidRPr="002027CC">
      <w:rPr>
        <w:rFonts w:ascii="Times New Roman" w:hAnsi="Times New Roman" w:cs="Times New Roman" w:hint="eastAsia"/>
        <w:iCs/>
        <w:sz w:val="20"/>
      </w:rPr>
      <w:tab/>
      <w:t xml:space="preserve">     </w:t>
    </w:r>
    <w:r w:rsidRPr="002027CC">
      <w:rPr>
        <w:rFonts w:ascii="Times New Roman" w:hAnsi="Times New Roman" w:cs="Times New Roman"/>
        <w:iCs/>
        <w:sz w:val="20"/>
      </w:rPr>
      <w:t xml:space="preserve"> </w:t>
    </w:r>
    <w:r w:rsidRPr="002027CC">
      <w:rPr>
        <w:rFonts w:ascii="Times New Roman" w:hAnsi="Times New Roman" w:cs="Times New Roman"/>
        <w:sz w:val="20"/>
      </w:rPr>
      <w:t xml:space="preserve">  </w:t>
    </w:r>
    <w:hyperlink r:id="rId1" w:history="1">
      <w:r w:rsidRPr="002027CC">
        <w:rPr>
          <w:rStyle w:val="Hyperlink"/>
          <w:rFonts w:ascii="Times New Roman" w:hAnsi="Times New Roman" w:cs="Times New Roman"/>
          <w:color w:val="0000FF"/>
          <w:sz w:val="20"/>
        </w:rPr>
        <w:t>http://www.cancerbio.net</w:t>
      </w:r>
    </w:hyperlink>
  </w:p>
  <w:p w:rsidR="002027CC" w:rsidRPr="002027CC" w:rsidRDefault="002027CC" w:rsidP="002027CC">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02153"/>
    <w:multiLevelType w:val="hybridMultilevel"/>
    <w:tmpl w:val="3B72F5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C323C7"/>
    <w:multiLevelType w:val="hybridMultilevel"/>
    <w:tmpl w:val="9E6CF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4D3F49"/>
    <w:rsid w:val="000325CD"/>
    <w:rsid w:val="001213C7"/>
    <w:rsid w:val="001827D1"/>
    <w:rsid w:val="002027CC"/>
    <w:rsid w:val="004306D6"/>
    <w:rsid w:val="00447189"/>
    <w:rsid w:val="00455273"/>
    <w:rsid w:val="004D3F49"/>
    <w:rsid w:val="005A62EE"/>
    <w:rsid w:val="00676D00"/>
    <w:rsid w:val="006C3568"/>
    <w:rsid w:val="00734DBC"/>
    <w:rsid w:val="00842A1F"/>
    <w:rsid w:val="00883604"/>
    <w:rsid w:val="00926870"/>
    <w:rsid w:val="009355C8"/>
    <w:rsid w:val="00AF174D"/>
    <w:rsid w:val="00B6793A"/>
    <w:rsid w:val="00BD2120"/>
    <w:rsid w:val="00CC0A62"/>
    <w:rsid w:val="00DE64A0"/>
    <w:rsid w:val="00E8454C"/>
    <w:rsid w:val="00ED10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7D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3F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3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F49"/>
    <w:rPr>
      <w:rFonts w:ascii="Tahoma" w:hAnsi="Tahoma" w:cs="Tahoma"/>
      <w:sz w:val="16"/>
      <w:szCs w:val="16"/>
    </w:rPr>
  </w:style>
  <w:style w:type="paragraph" w:styleId="Header">
    <w:name w:val="header"/>
    <w:basedOn w:val="Normal"/>
    <w:link w:val="HeaderChar"/>
    <w:uiPriority w:val="99"/>
    <w:semiHidden/>
    <w:unhideWhenUsed/>
    <w:rsid w:val="00E8454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E8454C"/>
    <w:rPr>
      <w:sz w:val="18"/>
      <w:szCs w:val="18"/>
    </w:rPr>
  </w:style>
  <w:style w:type="paragraph" w:styleId="Footer">
    <w:name w:val="footer"/>
    <w:basedOn w:val="Normal"/>
    <w:link w:val="FooterChar"/>
    <w:uiPriority w:val="99"/>
    <w:semiHidden/>
    <w:unhideWhenUsed/>
    <w:rsid w:val="00E8454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E8454C"/>
    <w:rPr>
      <w:sz w:val="18"/>
      <w:szCs w:val="18"/>
    </w:rPr>
  </w:style>
  <w:style w:type="character" w:styleId="Hyperlink">
    <w:name w:val="Hyperlink"/>
    <w:basedOn w:val="DefaultParagraphFont"/>
    <w:uiPriority w:val="99"/>
    <w:rsid w:val="002027CC"/>
    <w:rPr>
      <w:color w:val="000000"/>
      <w:u w:val="single"/>
    </w:rPr>
  </w:style>
  <w:style w:type="paragraph" w:styleId="NoSpacing">
    <w:name w:val="No Spacing"/>
    <w:basedOn w:val="Normal"/>
    <w:link w:val="NoSpacingChar"/>
    <w:qFormat/>
    <w:rsid w:val="002027CC"/>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2027CC"/>
    <w:rPr>
      <w:rFonts w:ascii="Times New Roman" w:eastAsia="宋体" w:hAnsi="Times New Roman" w:cs="Times New Roman"/>
      <w:sz w:val="24"/>
      <w:szCs w:val="24"/>
      <w:lang w:eastAsia="zh-CN"/>
    </w:rPr>
  </w:style>
  <w:style w:type="character" w:customStyle="1" w:styleId="msonormal0">
    <w:name w:val="msonormal0"/>
    <w:basedOn w:val="DefaultParagraphFont"/>
    <w:rsid w:val="002027CC"/>
  </w:style>
  <w:style w:type="paragraph" w:styleId="ListParagraph">
    <w:name w:val="List Paragraph"/>
    <w:basedOn w:val="Normal"/>
    <w:uiPriority w:val="34"/>
    <w:qFormat/>
    <w:rsid w:val="002027C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eader" Target="header2.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walidaa1@hotmail.com" TargetMode="Externa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dx.doi.org/10.7537/marscbj060416.01" TargetMode="External"/><Relationship Id="rId14" Type="http://schemas.openxmlformats.org/officeDocument/2006/relationships/footer" Target="footer2.xml"/><Relationship Id="rId22" Type="http://schemas.openxmlformats.org/officeDocument/2006/relationships/hyperlink" Target="http://dx.doi.org/10.1155/2014/43797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3605</Words>
  <Characters>20549</Characters>
  <Application>Microsoft Office Word</Application>
  <DocSecurity>0</DocSecurity>
  <Lines>171</Lines>
  <Paragraphs>48</Paragraphs>
  <ScaleCrop>false</ScaleCrop>
  <Company>China</Company>
  <LinksUpToDate>false</LinksUpToDate>
  <CharactersWithSpaces>24106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system</dc:creator>
  <cp:lastModifiedBy>Administrator</cp:lastModifiedBy>
  <cp:revision>3</cp:revision>
  <dcterms:created xsi:type="dcterms:W3CDTF">2016-10-17T10:27:00Z</dcterms:created>
  <dcterms:modified xsi:type="dcterms:W3CDTF">2016-10-18T03:33:00Z</dcterms:modified>
</cp:coreProperties>
</file>