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A5" w:rsidRPr="00F05CD9" w:rsidRDefault="00E951A5" w:rsidP="00CA7C1D">
      <w:pPr>
        <w:snapToGrid w:val="0"/>
        <w:spacing w:after="0" w:line="240" w:lineRule="auto"/>
        <w:jc w:val="center"/>
        <w:rPr>
          <w:rFonts w:ascii="Times New Roman" w:hAnsi="Times New Roman" w:cs="Times New Roman"/>
          <w:b/>
          <w:bCs/>
          <w:sz w:val="20"/>
          <w:szCs w:val="20"/>
          <w:lang w:bidi="ar-EG"/>
        </w:rPr>
      </w:pPr>
      <w:proofErr w:type="spellStart"/>
      <w:r w:rsidRPr="00F05CD9">
        <w:rPr>
          <w:rFonts w:ascii="Times New Roman" w:hAnsi="Times New Roman" w:cs="Times New Roman"/>
          <w:b/>
          <w:bCs/>
          <w:sz w:val="20"/>
          <w:szCs w:val="20"/>
          <w:lang w:bidi="ar-EG"/>
        </w:rPr>
        <w:t>Lithocholic</w:t>
      </w:r>
      <w:proofErr w:type="spellEnd"/>
      <w:r w:rsidRPr="00F05CD9">
        <w:rPr>
          <w:rFonts w:ascii="Times New Roman" w:hAnsi="Times New Roman" w:cs="Times New Roman"/>
          <w:b/>
          <w:bCs/>
          <w:sz w:val="20"/>
          <w:szCs w:val="20"/>
          <w:lang w:bidi="ar-EG"/>
        </w:rPr>
        <w:t xml:space="preserve"> acid induces </w:t>
      </w:r>
      <w:r w:rsidR="002E136C" w:rsidRPr="00F05CD9">
        <w:rPr>
          <w:rFonts w:ascii="Times New Roman" w:hAnsi="Times New Roman" w:cs="Times New Roman"/>
          <w:b/>
          <w:bCs/>
          <w:sz w:val="20"/>
          <w:szCs w:val="20"/>
          <w:lang w:bidi="ar-EG"/>
        </w:rPr>
        <w:t xml:space="preserve">extrinsic apoptosis </w:t>
      </w:r>
      <w:r w:rsidRPr="00F05CD9">
        <w:rPr>
          <w:rFonts w:ascii="Times New Roman" w:hAnsi="Times New Roman" w:cs="Times New Roman"/>
          <w:b/>
          <w:bCs/>
          <w:sz w:val="20"/>
          <w:szCs w:val="20"/>
          <w:lang w:bidi="ar-EG"/>
        </w:rPr>
        <w:t>in prostate cancer cell lines</w:t>
      </w:r>
    </w:p>
    <w:p w:rsidR="00E951A5" w:rsidRPr="00F05CD9" w:rsidRDefault="00E951A5" w:rsidP="00CA7C1D">
      <w:pPr>
        <w:tabs>
          <w:tab w:val="left" w:pos="1211"/>
          <w:tab w:val="right" w:pos="8306"/>
        </w:tabs>
        <w:snapToGrid w:val="0"/>
        <w:spacing w:after="0" w:line="240" w:lineRule="auto"/>
        <w:jc w:val="center"/>
        <w:rPr>
          <w:rFonts w:ascii="Times New Roman" w:hAnsi="Times New Roman" w:cs="Times New Roman"/>
          <w:sz w:val="20"/>
          <w:szCs w:val="20"/>
          <w:lang w:bidi="ar-EG"/>
        </w:rPr>
      </w:pPr>
    </w:p>
    <w:p w:rsidR="00E951A5" w:rsidRPr="00F05CD9" w:rsidRDefault="00E951A5" w:rsidP="00CA7C1D">
      <w:pPr>
        <w:tabs>
          <w:tab w:val="left" w:pos="1211"/>
          <w:tab w:val="right" w:pos="8306"/>
        </w:tabs>
        <w:snapToGrid w:val="0"/>
        <w:spacing w:after="0" w:line="240" w:lineRule="auto"/>
        <w:jc w:val="center"/>
        <w:rPr>
          <w:rFonts w:ascii="Times New Roman" w:hAnsi="Times New Roman" w:cs="Times New Roman"/>
          <w:sz w:val="20"/>
          <w:szCs w:val="20"/>
          <w:lang w:bidi="ar-EG"/>
        </w:rPr>
      </w:pPr>
      <w:r w:rsidRPr="00F05CD9">
        <w:rPr>
          <w:rFonts w:ascii="Times New Roman" w:hAnsi="Times New Roman" w:cs="Times New Roman"/>
          <w:sz w:val="20"/>
          <w:szCs w:val="20"/>
          <w:lang w:bidi="ar-EG"/>
        </w:rPr>
        <w:t xml:space="preserve">Ahmed </w:t>
      </w:r>
      <w:proofErr w:type="spellStart"/>
      <w:r w:rsidRPr="00F05CD9">
        <w:rPr>
          <w:rFonts w:ascii="Times New Roman" w:hAnsi="Times New Roman" w:cs="Times New Roman"/>
          <w:sz w:val="20"/>
          <w:szCs w:val="20"/>
          <w:lang w:bidi="ar-EG"/>
        </w:rPr>
        <w:t>Gafar</w:t>
      </w:r>
      <w:proofErr w:type="spellEnd"/>
      <w:r w:rsidR="002E136C" w:rsidRPr="00F05CD9">
        <w:rPr>
          <w:rFonts w:ascii="Times New Roman" w:hAnsi="Times New Roman" w:cs="Times New Roman"/>
          <w:sz w:val="20"/>
          <w:szCs w:val="20"/>
          <w:lang w:bidi="ar-EG"/>
        </w:rPr>
        <w:t>, Mohammed</w:t>
      </w:r>
      <w:r w:rsidR="004305EB" w:rsidRPr="00F05CD9">
        <w:rPr>
          <w:rFonts w:ascii="Times New Roman" w:hAnsi="Times New Roman" w:cs="Times New Roman" w:hint="cs"/>
          <w:sz w:val="20"/>
          <w:szCs w:val="20"/>
          <w:lang w:bidi="ar-EG"/>
        </w:rPr>
        <w:t xml:space="preserve"> </w:t>
      </w:r>
      <w:proofErr w:type="spellStart"/>
      <w:r w:rsidRPr="00F05CD9">
        <w:rPr>
          <w:rFonts w:ascii="Times New Roman" w:hAnsi="Times New Roman" w:cs="Times New Roman"/>
          <w:sz w:val="20"/>
          <w:szCs w:val="20"/>
          <w:lang w:bidi="ar-EG"/>
        </w:rPr>
        <w:t>Bashandy</w:t>
      </w:r>
      <w:proofErr w:type="spellEnd"/>
      <w:r w:rsidR="002E136C" w:rsidRPr="00F05CD9">
        <w:rPr>
          <w:rFonts w:ascii="Times New Roman" w:hAnsi="Times New Roman" w:cs="Times New Roman"/>
          <w:sz w:val="20"/>
          <w:szCs w:val="20"/>
          <w:lang w:bidi="ar-EG"/>
        </w:rPr>
        <w:t>,</w:t>
      </w:r>
      <w:r w:rsidR="004305EB" w:rsidRPr="00F05CD9">
        <w:rPr>
          <w:rFonts w:ascii="Times New Roman" w:hAnsi="Times New Roman" w:cs="Times New Roman" w:hint="cs"/>
          <w:sz w:val="20"/>
          <w:szCs w:val="20"/>
          <w:lang w:bidi="ar-EG"/>
        </w:rPr>
        <w:t xml:space="preserve"> </w:t>
      </w:r>
      <w:proofErr w:type="spellStart"/>
      <w:r w:rsidRPr="00F05CD9">
        <w:rPr>
          <w:rFonts w:ascii="Times New Roman" w:hAnsi="Times New Roman" w:cs="Times New Roman"/>
          <w:sz w:val="20"/>
          <w:szCs w:val="20"/>
          <w:lang w:bidi="ar-EG"/>
        </w:rPr>
        <w:t>Sayed</w:t>
      </w:r>
      <w:proofErr w:type="spellEnd"/>
      <w:r w:rsidR="00F05CD9" w:rsidRPr="00F05CD9">
        <w:rPr>
          <w:rFonts w:ascii="Times New Roman" w:hAnsi="Times New Roman" w:cs="Times New Roman" w:hint="eastAsia"/>
          <w:sz w:val="20"/>
          <w:szCs w:val="20"/>
          <w:lang w:eastAsia="zh-CN" w:bidi="ar-EG"/>
        </w:rPr>
        <w:t xml:space="preserve"> </w:t>
      </w:r>
      <w:proofErr w:type="spellStart"/>
      <w:r w:rsidRPr="00F05CD9">
        <w:rPr>
          <w:rFonts w:ascii="Times New Roman" w:hAnsi="Times New Roman" w:cs="Times New Roman"/>
          <w:sz w:val="20"/>
          <w:szCs w:val="20"/>
          <w:lang w:bidi="ar-EG"/>
        </w:rPr>
        <w:t>Bakry</w:t>
      </w:r>
      <w:proofErr w:type="spellEnd"/>
      <w:r w:rsidRPr="00F05CD9">
        <w:rPr>
          <w:rFonts w:ascii="Times New Roman" w:hAnsi="Times New Roman" w:cs="Times New Roman"/>
          <w:sz w:val="20"/>
          <w:szCs w:val="20"/>
          <w:lang w:bidi="ar-EG"/>
        </w:rPr>
        <w:t xml:space="preserve">, </w:t>
      </w:r>
      <w:proofErr w:type="spellStart"/>
      <w:r w:rsidRPr="00F05CD9">
        <w:rPr>
          <w:rFonts w:ascii="Times New Roman" w:hAnsi="Times New Roman" w:cs="Times New Roman"/>
          <w:sz w:val="20"/>
          <w:szCs w:val="20"/>
          <w:lang w:bidi="ar-EG"/>
        </w:rPr>
        <w:t>Mahmoud</w:t>
      </w:r>
      <w:proofErr w:type="spellEnd"/>
      <w:r w:rsidRPr="00F05CD9">
        <w:rPr>
          <w:rFonts w:ascii="Times New Roman" w:hAnsi="Times New Roman" w:cs="Times New Roman"/>
          <w:sz w:val="20"/>
          <w:szCs w:val="20"/>
          <w:lang w:bidi="ar-EG"/>
        </w:rPr>
        <w:t xml:space="preserve"> A. </w:t>
      </w:r>
      <w:proofErr w:type="spellStart"/>
      <w:r w:rsidRPr="00F05CD9">
        <w:rPr>
          <w:rFonts w:ascii="Times New Roman" w:hAnsi="Times New Roman" w:cs="Times New Roman"/>
          <w:sz w:val="20"/>
          <w:szCs w:val="20"/>
          <w:lang w:bidi="ar-EG"/>
        </w:rPr>
        <w:t>Khalifa</w:t>
      </w:r>
      <w:proofErr w:type="spellEnd"/>
      <w:r w:rsidRPr="00F05CD9">
        <w:rPr>
          <w:rFonts w:ascii="Times New Roman" w:hAnsi="Times New Roman" w:cs="Times New Roman"/>
          <w:sz w:val="20"/>
          <w:szCs w:val="20"/>
          <w:lang w:bidi="ar-EG"/>
        </w:rPr>
        <w:t xml:space="preserve">, and </w:t>
      </w:r>
      <w:proofErr w:type="spellStart"/>
      <w:r w:rsidRPr="00F05CD9">
        <w:rPr>
          <w:rFonts w:ascii="Times New Roman" w:hAnsi="Times New Roman" w:cs="Times New Roman"/>
          <w:sz w:val="20"/>
          <w:szCs w:val="20"/>
          <w:lang w:bidi="ar-EG"/>
        </w:rPr>
        <w:t>Walid</w:t>
      </w:r>
      <w:proofErr w:type="spellEnd"/>
      <w:r w:rsidR="00F05CD9" w:rsidRPr="00F05CD9">
        <w:rPr>
          <w:rFonts w:ascii="Times New Roman" w:hAnsi="Times New Roman" w:cs="Times New Roman" w:hint="eastAsia"/>
          <w:sz w:val="20"/>
          <w:szCs w:val="20"/>
          <w:lang w:eastAsia="zh-CN" w:bidi="ar-EG"/>
        </w:rPr>
        <w:t xml:space="preserve"> </w:t>
      </w:r>
      <w:r w:rsidRPr="00F05CD9">
        <w:rPr>
          <w:rFonts w:ascii="Times New Roman" w:hAnsi="Times New Roman" w:cs="Times New Roman"/>
          <w:sz w:val="20"/>
          <w:szCs w:val="20"/>
          <w:lang w:bidi="ar-EG"/>
        </w:rPr>
        <w:t>Abu</w:t>
      </w:r>
      <w:r w:rsidR="00F05CD9" w:rsidRPr="00F05CD9">
        <w:rPr>
          <w:rFonts w:ascii="Times New Roman" w:hAnsi="Times New Roman" w:cs="Times New Roman" w:hint="eastAsia"/>
          <w:sz w:val="20"/>
          <w:szCs w:val="20"/>
          <w:lang w:eastAsia="zh-CN" w:bidi="ar-EG"/>
        </w:rPr>
        <w:t xml:space="preserve"> </w:t>
      </w:r>
      <w:proofErr w:type="spellStart"/>
      <w:r w:rsidRPr="00F05CD9">
        <w:rPr>
          <w:rFonts w:ascii="Times New Roman" w:hAnsi="Times New Roman" w:cs="Times New Roman"/>
          <w:sz w:val="20"/>
          <w:szCs w:val="20"/>
          <w:lang w:bidi="ar-EG"/>
        </w:rPr>
        <w:t>Shair</w:t>
      </w:r>
      <w:proofErr w:type="spellEnd"/>
    </w:p>
    <w:p w:rsidR="00E951A5" w:rsidRPr="00F05CD9" w:rsidRDefault="00E951A5" w:rsidP="00CA7C1D">
      <w:pPr>
        <w:tabs>
          <w:tab w:val="left" w:pos="1211"/>
          <w:tab w:val="right" w:pos="8306"/>
        </w:tabs>
        <w:snapToGrid w:val="0"/>
        <w:spacing w:after="0" w:line="240" w:lineRule="auto"/>
        <w:jc w:val="center"/>
        <w:rPr>
          <w:rFonts w:ascii="Times New Roman" w:hAnsi="Times New Roman" w:cs="Times New Roman"/>
          <w:sz w:val="20"/>
          <w:szCs w:val="20"/>
          <w:lang w:bidi="ar-EG"/>
        </w:rPr>
      </w:pPr>
    </w:p>
    <w:p w:rsidR="00E951A5" w:rsidRPr="00F05CD9" w:rsidRDefault="00E951A5" w:rsidP="00CA7C1D">
      <w:pPr>
        <w:pStyle w:val="ListParagraph"/>
        <w:snapToGrid w:val="0"/>
        <w:spacing w:after="0" w:line="240" w:lineRule="auto"/>
        <w:ind w:left="0"/>
        <w:jc w:val="center"/>
        <w:rPr>
          <w:rFonts w:ascii="Times New Roman" w:hAnsi="Times New Roman" w:cs="Times New Roman"/>
          <w:sz w:val="20"/>
          <w:szCs w:val="20"/>
          <w:lang w:bidi="ar-EG"/>
        </w:rPr>
      </w:pPr>
      <w:proofErr w:type="gramStart"/>
      <w:r w:rsidRPr="00F05CD9">
        <w:rPr>
          <w:rFonts w:ascii="Times New Roman" w:hAnsi="Times New Roman" w:cs="Times New Roman"/>
          <w:sz w:val="20"/>
          <w:szCs w:val="20"/>
          <w:lang w:bidi="ar-EG"/>
        </w:rPr>
        <w:t>Zoology Department, Faculty of Science, Al-</w:t>
      </w:r>
      <w:proofErr w:type="spellStart"/>
      <w:r w:rsidRPr="00F05CD9">
        <w:rPr>
          <w:rFonts w:ascii="Times New Roman" w:hAnsi="Times New Roman" w:cs="Times New Roman"/>
          <w:sz w:val="20"/>
          <w:szCs w:val="20"/>
          <w:lang w:bidi="ar-EG"/>
        </w:rPr>
        <w:t>Azhar</w:t>
      </w:r>
      <w:proofErr w:type="spellEnd"/>
      <w:r w:rsidRPr="00F05CD9">
        <w:rPr>
          <w:rFonts w:ascii="Times New Roman" w:hAnsi="Times New Roman" w:cs="Times New Roman"/>
          <w:sz w:val="20"/>
          <w:szCs w:val="20"/>
          <w:lang w:bidi="ar-EG"/>
        </w:rPr>
        <w:t xml:space="preserve"> University, Egypt.</w:t>
      </w:r>
      <w:proofErr w:type="gramEnd"/>
    </w:p>
    <w:p w:rsidR="00E65431" w:rsidRPr="00F05CD9" w:rsidRDefault="00136C76" w:rsidP="00CA7C1D">
      <w:pPr>
        <w:snapToGrid w:val="0"/>
        <w:spacing w:after="0" w:line="240" w:lineRule="auto"/>
        <w:jc w:val="center"/>
        <w:rPr>
          <w:rFonts w:ascii="Times New Roman" w:hAnsi="Times New Roman" w:cs="Times New Roman"/>
          <w:sz w:val="20"/>
          <w:szCs w:val="20"/>
          <w:lang w:bidi="ar-EG"/>
        </w:rPr>
      </w:pPr>
      <w:hyperlink r:id="rId7" w:history="1">
        <w:r w:rsidR="004045B0" w:rsidRPr="00F05CD9">
          <w:rPr>
            <w:rStyle w:val="Hyperlink"/>
            <w:rFonts w:ascii="Times New Roman" w:hAnsi="Times New Roman" w:cs="Times New Roman"/>
            <w:sz w:val="20"/>
            <w:szCs w:val="20"/>
            <w:lang w:bidi="ar-EG"/>
          </w:rPr>
          <w:t>Ahmed.gaffr@gmail.com</w:t>
        </w:r>
      </w:hyperlink>
    </w:p>
    <w:p w:rsidR="00E65431" w:rsidRPr="00F05CD9" w:rsidRDefault="00E65431" w:rsidP="00CA7C1D">
      <w:pPr>
        <w:snapToGrid w:val="0"/>
        <w:spacing w:after="0" w:line="240" w:lineRule="auto"/>
        <w:jc w:val="center"/>
        <w:rPr>
          <w:rFonts w:ascii="Times New Roman" w:hAnsi="Times New Roman" w:cs="Times New Roman"/>
          <w:sz w:val="20"/>
          <w:szCs w:val="20"/>
          <w:lang w:bidi="ar-EG"/>
        </w:rPr>
      </w:pPr>
    </w:p>
    <w:p w:rsidR="00D37CF6" w:rsidRPr="00F05CD9" w:rsidRDefault="00E951A5" w:rsidP="00CA7C1D">
      <w:pPr>
        <w:snapToGrid w:val="0"/>
        <w:spacing w:after="0" w:line="240" w:lineRule="auto"/>
        <w:jc w:val="both"/>
        <w:rPr>
          <w:rFonts w:ascii="Times New Roman" w:hAnsi="Times New Roman" w:cs="Times New Roman"/>
          <w:sz w:val="20"/>
          <w:szCs w:val="20"/>
        </w:rPr>
      </w:pPr>
      <w:r w:rsidRPr="00F05CD9">
        <w:rPr>
          <w:rFonts w:ascii="Times New Roman" w:hAnsi="Times New Roman" w:cs="Times New Roman"/>
          <w:b/>
          <w:bCs/>
          <w:sz w:val="20"/>
          <w:szCs w:val="20"/>
          <w:lang w:bidi="ar-EG"/>
        </w:rPr>
        <w:t>Abstract</w:t>
      </w:r>
      <w:r w:rsidR="00065969" w:rsidRPr="00F05CD9">
        <w:rPr>
          <w:rFonts w:ascii="Times New Roman" w:hAnsi="Times New Roman" w:cs="Times New Roman"/>
          <w:b/>
          <w:bCs/>
          <w:sz w:val="20"/>
          <w:szCs w:val="20"/>
          <w:lang w:bidi="ar-EG"/>
        </w:rPr>
        <w:t xml:space="preserve">: </w:t>
      </w:r>
      <w:proofErr w:type="spellStart"/>
      <w:r w:rsidRPr="00F05CD9">
        <w:rPr>
          <w:rFonts w:ascii="Times New Roman" w:hAnsi="Times New Roman" w:cs="Times New Roman"/>
          <w:sz w:val="20"/>
          <w:szCs w:val="20"/>
        </w:rPr>
        <w:t>Lithocholic</w:t>
      </w:r>
      <w:proofErr w:type="spellEnd"/>
      <w:r w:rsidRPr="00F05CD9">
        <w:rPr>
          <w:rFonts w:ascii="Times New Roman" w:hAnsi="Times New Roman" w:cs="Times New Roman"/>
          <w:sz w:val="20"/>
          <w:szCs w:val="20"/>
        </w:rPr>
        <w:t xml:space="preserve"> acid (LCA) is toxic to human prostate cancer cells. We previously studied the effects of LCA on cell viability, cell proliferation and mitochondrial function in </w:t>
      </w:r>
      <w:proofErr w:type="spellStart"/>
      <w:r w:rsidRPr="00F05CD9">
        <w:rPr>
          <w:rFonts w:ascii="Times New Roman" w:hAnsi="Times New Roman" w:cs="Times New Roman"/>
          <w:sz w:val="20"/>
          <w:szCs w:val="20"/>
        </w:rPr>
        <w:t>LNCaP</w:t>
      </w:r>
      <w:proofErr w:type="spellEnd"/>
      <w:r w:rsidRPr="00F05CD9">
        <w:rPr>
          <w:rFonts w:ascii="Times New Roman" w:hAnsi="Times New Roman" w:cs="Times New Roman"/>
          <w:sz w:val="20"/>
          <w:szCs w:val="20"/>
        </w:rPr>
        <w:t xml:space="preserve"> and PC-3 prostate cancer cell lines. In the present study, we investigated the induction of </w:t>
      </w:r>
      <w:r w:rsidR="002E136C" w:rsidRPr="00F05CD9">
        <w:rPr>
          <w:rFonts w:ascii="Times New Roman" w:hAnsi="Times New Roman" w:cs="Times New Roman"/>
          <w:sz w:val="20"/>
          <w:szCs w:val="20"/>
        </w:rPr>
        <w:t>extrinsic apoptosis</w:t>
      </w:r>
      <w:r w:rsidRPr="00F05CD9">
        <w:rPr>
          <w:rFonts w:ascii="Times New Roman" w:hAnsi="Times New Roman" w:cs="Times New Roman"/>
          <w:sz w:val="20"/>
          <w:szCs w:val="20"/>
        </w:rPr>
        <w:t xml:space="preserve"> by LCA in androgen independent PC-3 and DU-145 cells. In PC-3 and DU-145 cells, LCA triggered </w:t>
      </w:r>
      <w:r w:rsidR="002E136C" w:rsidRPr="00F05CD9">
        <w:rPr>
          <w:rFonts w:ascii="Times New Roman" w:hAnsi="Times New Roman" w:cs="Times New Roman"/>
          <w:sz w:val="20"/>
          <w:szCs w:val="20"/>
        </w:rPr>
        <w:t>extrinsic apoptosis</w:t>
      </w:r>
      <w:r w:rsidR="00F05CD9" w:rsidRPr="00F05CD9">
        <w:rPr>
          <w:rFonts w:ascii="Times New Roman" w:hAnsi="Times New Roman" w:cs="Times New Roman" w:hint="eastAsia"/>
          <w:sz w:val="20"/>
          <w:szCs w:val="20"/>
          <w:lang w:eastAsia="zh-CN"/>
        </w:rPr>
        <w:t xml:space="preserve"> </w:t>
      </w:r>
      <w:r w:rsidR="002E136C" w:rsidRPr="00F05CD9">
        <w:rPr>
          <w:rFonts w:ascii="Times New Roman" w:hAnsi="Times New Roman" w:cs="Times New Roman"/>
          <w:sz w:val="20"/>
          <w:szCs w:val="20"/>
        </w:rPr>
        <w:t xml:space="preserve">pathways and induced typical extrinsic apoptosis </w:t>
      </w:r>
      <w:r w:rsidRPr="00F05CD9">
        <w:rPr>
          <w:rFonts w:ascii="Times New Roman" w:hAnsi="Times New Roman" w:cs="Times New Roman"/>
          <w:sz w:val="20"/>
          <w:szCs w:val="20"/>
        </w:rPr>
        <w:t>-related proteins, such</w:t>
      </w:r>
      <w:r w:rsidR="00CB773E" w:rsidRPr="00F05CD9">
        <w:rPr>
          <w:rFonts w:ascii="Times New Roman" w:hAnsi="Times New Roman" w:cs="Times New Roman"/>
          <w:sz w:val="20"/>
          <w:szCs w:val="20"/>
        </w:rPr>
        <w:t xml:space="preserve"> TRIAL, </w:t>
      </w:r>
      <w:proofErr w:type="spellStart"/>
      <w:r w:rsidR="00CB773E" w:rsidRPr="00F05CD9">
        <w:rPr>
          <w:rFonts w:ascii="Times New Roman" w:hAnsi="Times New Roman" w:cs="Times New Roman"/>
          <w:sz w:val="20"/>
          <w:szCs w:val="20"/>
        </w:rPr>
        <w:t>FasL</w:t>
      </w:r>
      <w:proofErr w:type="spellEnd"/>
      <w:r w:rsidR="00CB773E" w:rsidRPr="00F05CD9">
        <w:rPr>
          <w:rFonts w:ascii="Times New Roman" w:hAnsi="Times New Roman" w:cs="Times New Roman"/>
          <w:sz w:val="20"/>
          <w:szCs w:val="20"/>
        </w:rPr>
        <w:t>, FADD, DR5, DR4</w:t>
      </w:r>
      <w:r w:rsidR="00EB3AAA" w:rsidRPr="00F05CD9">
        <w:rPr>
          <w:rFonts w:ascii="Times New Roman" w:hAnsi="Times New Roman" w:cs="Times New Roman"/>
          <w:sz w:val="20"/>
          <w:szCs w:val="20"/>
        </w:rPr>
        <w:t xml:space="preserve"> and</w:t>
      </w:r>
      <w:r w:rsidR="00CB773E" w:rsidRPr="00F05CD9">
        <w:rPr>
          <w:rFonts w:ascii="Times New Roman" w:hAnsi="Times New Roman" w:cs="Times New Roman"/>
          <w:sz w:val="20"/>
          <w:szCs w:val="20"/>
        </w:rPr>
        <w:t xml:space="preserve"> Cleav</w:t>
      </w:r>
      <w:r w:rsidR="00EB3AAA" w:rsidRPr="00F05CD9">
        <w:rPr>
          <w:rFonts w:ascii="Times New Roman" w:hAnsi="Times New Roman" w:cs="Times New Roman"/>
          <w:sz w:val="20"/>
          <w:szCs w:val="20"/>
        </w:rPr>
        <w:t>ed caspase8</w:t>
      </w:r>
      <w:r w:rsidRPr="00F05CD9">
        <w:rPr>
          <w:rFonts w:ascii="Times New Roman" w:hAnsi="Times New Roman" w:cs="Times New Roman"/>
          <w:sz w:val="20"/>
          <w:szCs w:val="20"/>
        </w:rPr>
        <w:t>. Treatment of prostate cancer cells with</w:t>
      </w:r>
      <w:r w:rsidR="00CB773E" w:rsidRPr="00F05CD9">
        <w:rPr>
          <w:rFonts w:ascii="Times New Roman" w:hAnsi="Times New Roman" w:cs="Times New Roman"/>
          <w:sz w:val="20"/>
          <w:szCs w:val="20"/>
        </w:rPr>
        <w:t xml:space="preserve"> IETD AFC (10 µM),</w:t>
      </w:r>
      <w:r w:rsidRPr="00F05CD9">
        <w:rPr>
          <w:rFonts w:ascii="Times New Roman" w:hAnsi="Times New Roman" w:cs="Times New Roman"/>
          <w:sz w:val="20"/>
          <w:szCs w:val="20"/>
        </w:rPr>
        <w:t xml:space="preserve"> an inhibitor of </w:t>
      </w:r>
      <w:proofErr w:type="spellStart"/>
      <w:r w:rsidR="00CB773E" w:rsidRPr="00F05CD9">
        <w:rPr>
          <w:rFonts w:ascii="Times New Roman" w:hAnsi="Times New Roman" w:cs="Times New Roman"/>
          <w:sz w:val="20"/>
          <w:szCs w:val="20"/>
        </w:rPr>
        <w:t>Caspase</w:t>
      </w:r>
      <w:proofErr w:type="spellEnd"/>
      <w:r w:rsidR="00CB773E" w:rsidRPr="00F05CD9">
        <w:rPr>
          <w:rFonts w:ascii="Times New Roman" w:hAnsi="Times New Roman" w:cs="Times New Roman"/>
          <w:sz w:val="20"/>
          <w:szCs w:val="20"/>
        </w:rPr>
        <w:t xml:space="preserve"> 8 partially inhibited apoptosis that induced by LCA</w:t>
      </w:r>
      <w:r w:rsidRPr="00F05CD9">
        <w:rPr>
          <w:rFonts w:ascii="Times New Roman" w:hAnsi="Times New Roman" w:cs="Times New Roman"/>
          <w:sz w:val="20"/>
          <w:szCs w:val="20"/>
        </w:rPr>
        <w:t xml:space="preserve">. Also, we found </w:t>
      </w:r>
      <w:r w:rsidR="00CB773E" w:rsidRPr="00F05CD9">
        <w:rPr>
          <w:rFonts w:ascii="Times New Roman" w:hAnsi="Times New Roman" w:cs="Times New Roman"/>
          <w:sz w:val="20"/>
          <w:szCs w:val="20"/>
        </w:rPr>
        <w:t xml:space="preserve">Death receptor (DR5) silencing partially Blocked LCA to induced cell </w:t>
      </w:r>
      <w:r w:rsidR="00AD62DF" w:rsidRPr="00F05CD9">
        <w:rPr>
          <w:rFonts w:ascii="Times New Roman" w:hAnsi="Times New Roman" w:cs="Times New Roman"/>
          <w:sz w:val="20"/>
          <w:szCs w:val="20"/>
        </w:rPr>
        <w:t xml:space="preserve">death. </w:t>
      </w:r>
      <w:r w:rsidRPr="00F05CD9">
        <w:rPr>
          <w:rFonts w:ascii="Times New Roman" w:hAnsi="Times New Roman" w:cs="Times New Roman"/>
          <w:sz w:val="20"/>
          <w:szCs w:val="20"/>
        </w:rPr>
        <w:t xml:space="preserve">Collectively, these results indicate that </w:t>
      </w:r>
      <w:r w:rsidR="00CB773E" w:rsidRPr="00F05CD9">
        <w:rPr>
          <w:rFonts w:ascii="Times New Roman" w:hAnsi="Times New Roman" w:cs="Times New Roman"/>
          <w:sz w:val="20"/>
          <w:szCs w:val="20"/>
        </w:rPr>
        <w:t xml:space="preserve">extrinsic </w:t>
      </w:r>
      <w:r w:rsidR="00AD62DF" w:rsidRPr="00F05CD9">
        <w:rPr>
          <w:rFonts w:ascii="Times New Roman" w:hAnsi="Times New Roman" w:cs="Times New Roman"/>
          <w:sz w:val="20"/>
          <w:szCs w:val="20"/>
        </w:rPr>
        <w:t>apoptosis</w:t>
      </w:r>
      <w:r w:rsidR="00EB3AAA" w:rsidRPr="00F05CD9">
        <w:rPr>
          <w:rFonts w:ascii="Times New Roman" w:hAnsi="Times New Roman" w:cs="Times New Roman"/>
          <w:sz w:val="20"/>
          <w:szCs w:val="20"/>
        </w:rPr>
        <w:t xml:space="preserve"> induced by LCA</w:t>
      </w:r>
      <w:r w:rsidR="00AD62DF" w:rsidRPr="00F05CD9">
        <w:rPr>
          <w:rFonts w:ascii="Times New Roman" w:hAnsi="Times New Roman" w:cs="Times New Roman"/>
          <w:sz w:val="20"/>
          <w:szCs w:val="20"/>
        </w:rPr>
        <w:t xml:space="preserve"> in</w:t>
      </w:r>
      <w:r w:rsidRPr="00F05CD9">
        <w:rPr>
          <w:rFonts w:ascii="Times New Roman" w:hAnsi="Times New Roman" w:cs="Times New Roman"/>
          <w:sz w:val="20"/>
          <w:szCs w:val="20"/>
        </w:rPr>
        <w:t xml:space="preserve"> PC-3 and </w:t>
      </w:r>
      <w:r w:rsidR="00EB3AAA" w:rsidRPr="00F05CD9">
        <w:rPr>
          <w:rFonts w:ascii="Times New Roman" w:hAnsi="Times New Roman" w:cs="Times New Roman"/>
          <w:sz w:val="20"/>
          <w:szCs w:val="20"/>
        </w:rPr>
        <w:t>DU-145 play a secondary role</w:t>
      </w:r>
      <w:r w:rsidR="00D11A32" w:rsidRPr="00F05CD9">
        <w:rPr>
          <w:rFonts w:ascii="Times New Roman" w:hAnsi="Times New Roman" w:cs="Times New Roman"/>
          <w:sz w:val="20"/>
          <w:szCs w:val="20"/>
        </w:rPr>
        <w:t xml:space="preserve"> in cell death</w:t>
      </w:r>
      <w:r w:rsidR="00EB3AAA" w:rsidRPr="00F05CD9">
        <w:rPr>
          <w:rFonts w:ascii="Times New Roman" w:hAnsi="Times New Roman" w:cs="Times New Roman"/>
          <w:sz w:val="20"/>
          <w:szCs w:val="20"/>
        </w:rPr>
        <w:t xml:space="preserve"> and </w:t>
      </w:r>
      <w:r w:rsidR="00D11A32" w:rsidRPr="00F05CD9">
        <w:rPr>
          <w:rFonts w:ascii="Times New Roman" w:hAnsi="Times New Roman" w:cs="Times New Roman"/>
          <w:sz w:val="20"/>
          <w:szCs w:val="20"/>
        </w:rPr>
        <w:t>there</w:t>
      </w:r>
      <w:r w:rsidR="00EB3AAA" w:rsidRPr="00F05CD9">
        <w:rPr>
          <w:rFonts w:ascii="Times New Roman" w:hAnsi="Times New Roman" w:cs="Times New Roman"/>
          <w:sz w:val="20"/>
          <w:szCs w:val="20"/>
        </w:rPr>
        <w:t xml:space="preserve"> might be an</w:t>
      </w:r>
      <w:r w:rsidR="00D11A32" w:rsidRPr="00F05CD9">
        <w:rPr>
          <w:rFonts w:ascii="Times New Roman" w:hAnsi="Times New Roman" w:cs="Times New Roman"/>
          <w:sz w:val="20"/>
          <w:szCs w:val="20"/>
        </w:rPr>
        <w:t>o</w:t>
      </w:r>
      <w:r w:rsidR="00EB3AAA" w:rsidRPr="00F05CD9">
        <w:rPr>
          <w:rFonts w:ascii="Times New Roman" w:hAnsi="Times New Roman" w:cs="Times New Roman"/>
          <w:sz w:val="20"/>
          <w:szCs w:val="20"/>
        </w:rPr>
        <w:t>ther cell surface receptor that LCA trigger</w:t>
      </w:r>
      <w:r w:rsidR="00D11A32" w:rsidRPr="00F05CD9">
        <w:rPr>
          <w:rFonts w:ascii="Times New Roman" w:hAnsi="Times New Roman" w:cs="Times New Roman"/>
          <w:sz w:val="20"/>
          <w:szCs w:val="20"/>
        </w:rPr>
        <w:t>s</w:t>
      </w:r>
      <w:r w:rsidR="00EB3AAA" w:rsidRPr="00F05CD9">
        <w:rPr>
          <w:rFonts w:ascii="Times New Roman" w:hAnsi="Times New Roman" w:cs="Times New Roman"/>
          <w:sz w:val="20"/>
          <w:szCs w:val="20"/>
        </w:rPr>
        <w:t xml:space="preserve"> to induce cell death.</w:t>
      </w:r>
    </w:p>
    <w:p w:rsidR="00CA7C1D" w:rsidRPr="00F05CD9" w:rsidRDefault="00065969" w:rsidP="00CA7C1D">
      <w:pPr>
        <w:pStyle w:val="NoSpacing"/>
        <w:snapToGrid w:val="0"/>
        <w:spacing w:before="0" w:beforeAutospacing="0" w:after="0" w:afterAutospacing="0"/>
        <w:jc w:val="both"/>
        <w:rPr>
          <w:color w:val="000000"/>
          <w:sz w:val="20"/>
          <w:szCs w:val="20"/>
          <w:shd w:val="clear" w:color="auto" w:fill="FFFFFF"/>
        </w:rPr>
      </w:pPr>
      <w:proofErr w:type="gramStart"/>
      <w:r w:rsidRPr="00F05CD9">
        <w:rPr>
          <w:sz w:val="20"/>
          <w:szCs w:val="20"/>
          <w:lang w:bidi="ar-EG"/>
        </w:rPr>
        <w:t xml:space="preserve">[Ahmed </w:t>
      </w:r>
      <w:proofErr w:type="spellStart"/>
      <w:r w:rsidRPr="00F05CD9">
        <w:rPr>
          <w:sz w:val="20"/>
          <w:szCs w:val="20"/>
          <w:lang w:bidi="ar-EG"/>
        </w:rPr>
        <w:t>Gafar</w:t>
      </w:r>
      <w:proofErr w:type="spellEnd"/>
      <w:r w:rsidRPr="00F05CD9">
        <w:rPr>
          <w:sz w:val="20"/>
          <w:szCs w:val="20"/>
          <w:lang w:bidi="ar-EG"/>
        </w:rPr>
        <w:t xml:space="preserve">, Mohammed </w:t>
      </w:r>
      <w:proofErr w:type="spellStart"/>
      <w:r w:rsidRPr="00F05CD9">
        <w:rPr>
          <w:sz w:val="20"/>
          <w:szCs w:val="20"/>
          <w:lang w:bidi="ar-EG"/>
        </w:rPr>
        <w:t>Bashandy</w:t>
      </w:r>
      <w:proofErr w:type="spellEnd"/>
      <w:r w:rsidRPr="00F05CD9">
        <w:rPr>
          <w:sz w:val="20"/>
          <w:szCs w:val="20"/>
          <w:lang w:bidi="ar-EG"/>
        </w:rPr>
        <w:t xml:space="preserve">, </w:t>
      </w:r>
      <w:proofErr w:type="spellStart"/>
      <w:r w:rsidRPr="00F05CD9">
        <w:rPr>
          <w:sz w:val="20"/>
          <w:szCs w:val="20"/>
          <w:lang w:bidi="ar-EG"/>
        </w:rPr>
        <w:t>Sayed</w:t>
      </w:r>
      <w:proofErr w:type="spellEnd"/>
      <w:r w:rsidR="00F05CD9" w:rsidRPr="00F05CD9">
        <w:rPr>
          <w:rFonts w:hint="eastAsia"/>
          <w:sz w:val="20"/>
          <w:szCs w:val="20"/>
          <w:lang w:bidi="ar-EG"/>
        </w:rPr>
        <w:t xml:space="preserve"> </w:t>
      </w:r>
      <w:proofErr w:type="spellStart"/>
      <w:r w:rsidRPr="00F05CD9">
        <w:rPr>
          <w:sz w:val="20"/>
          <w:szCs w:val="20"/>
          <w:lang w:bidi="ar-EG"/>
        </w:rPr>
        <w:t>Bakry</w:t>
      </w:r>
      <w:proofErr w:type="spellEnd"/>
      <w:r w:rsidRPr="00F05CD9">
        <w:rPr>
          <w:sz w:val="20"/>
          <w:szCs w:val="20"/>
          <w:lang w:bidi="ar-EG"/>
        </w:rPr>
        <w:t xml:space="preserve">, </w:t>
      </w:r>
      <w:proofErr w:type="spellStart"/>
      <w:r w:rsidRPr="00F05CD9">
        <w:rPr>
          <w:sz w:val="20"/>
          <w:szCs w:val="20"/>
          <w:lang w:bidi="ar-EG"/>
        </w:rPr>
        <w:t>Mahmoud</w:t>
      </w:r>
      <w:proofErr w:type="spellEnd"/>
      <w:r w:rsidRPr="00F05CD9">
        <w:rPr>
          <w:sz w:val="20"/>
          <w:szCs w:val="20"/>
          <w:lang w:bidi="ar-EG"/>
        </w:rPr>
        <w:t xml:space="preserve"> A. </w:t>
      </w:r>
      <w:proofErr w:type="spellStart"/>
      <w:r w:rsidRPr="00F05CD9">
        <w:rPr>
          <w:sz w:val="20"/>
          <w:szCs w:val="20"/>
          <w:lang w:bidi="ar-EG"/>
        </w:rPr>
        <w:t>Khalifa</w:t>
      </w:r>
      <w:proofErr w:type="spellEnd"/>
      <w:r w:rsidRPr="00F05CD9">
        <w:rPr>
          <w:sz w:val="20"/>
          <w:szCs w:val="20"/>
          <w:lang w:bidi="ar-EG"/>
        </w:rPr>
        <w:t xml:space="preserve">, and </w:t>
      </w:r>
      <w:proofErr w:type="spellStart"/>
      <w:r w:rsidRPr="00F05CD9">
        <w:rPr>
          <w:sz w:val="20"/>
          <w:szCs w:val="20"/>
          <w:lang w:bidi="ar-EG"/>
        </w:rPr>
        <w:t>Walid</w:t>
      </w:r>
      <w:proofErr w:type="spellEnd"/>
      <w:r w:rsidR="00F05CD9" w:rsidRPr="00F05CD9">
        <w:rPr>
          <w:rFonts w:hint="eastAsia"/>
          <w:sz w:val="20"/>
          <w:szCs w:val="20"/>
          <w:lang w:bidi="ar-EG"/>
        </w:rPr>
        <w:t xml:space="preserve"> </w:t>
      </w:r>
      <w:r w:rsidRPr="00F05CD9">
        <w:rPr>
          <w:sz w:val="20"/>
          <w:szCs w:val="20"/>
          <w:lang w:bidi="ar-EG"/>
        </w:rPr>
        <w:t>Abu</w:t>
      </w:r>
      <w:r w:rsidR="00F05CD9" w:rsidRPr="00F05CD9">
        <w:rPr>
          <w:rFonts w:hint="eastAsia"/>
          <w:sz w:val="20"/>
          <w:szCs w:val="20"/>
          <w:lang w:bidi="ar-EG"/>
        </w:rPr>
        <w:t xml:space="preserve"> </w:t>
      </w:r>
      <w:proofErr w:type="spellStart"/>
      <w:r w:rsidRPr="00F05CD9">
        <w:rPr>
          <w:sz w:val="20"/>
          <w:szCs w:val="20"/>
          <w:lang w:bidi="ar-EG"/>
        </w:rPr>
        <w:t>Shair</w:t>
      </w:r>
      <w:proofErr w:type="spellEnd"/>
      <w:r w:rsidR="00CA7C1D" w:rsidRPr="00F05CD9">
        <w:rPr>
          <w:rFonts w:hint="eastAsia"/>
          <w:sz w:val="20"/>
          <w:szCs w:val="20"/>
          <w:lang w:bidi="ar-EG"/>
        </w:rPr>
        <w:t>.</w:t>
      </w:r>
      <w:proofErr w:type="gramEnd"/>
      <w:r w:rsidR="004305EB" w:rsidRPr="00F05CD9">
        <w:rPr>
          <w:rFonts w:hint="cs"/>
          <w:sz w:val="20"/>
          <w:szCs w:val="20"/>
          <w:lang w:bidi="ar-EG"/>
        </w:rPr>
        <w:t xml:space="preserve"> </w:t>
      </w:r>
      <w:proofErr w:type="spellStart"/>
      <w:r w:rsidRPr="00F05CD9">
        <w:rPr>
          <w:b/>
          <w:bCs/>
          <w:sz w:val="20"/>
          <w:szCs w:val="20"/>
          <w:lang w:bidi="ar-EG"/>
        </w:rPr>
        <w:t>Lithocholic</w:t>
      </w:r>
      <w:proofErr w:type="spellEnd"/>
      <w:r w:rsidRPr="00F05CD9">
        <w:rPr>
          <w:b/>
          <w:bCs/>
          <w:sz w:val="20"/>
          <w:szCs w:val="20"/>
          <w:lang w:bidi="ar-EG"/>
        </w:rPr>
        <w:t xml:space="preserve"> acid induces extrinsic apoptosis in prostate cancer cell lines</w:t>
      </w:r>
      <w:r w:rsidR="00CA7C1D" w:rsidRPr="00F05CD9">
        <w:rPr>
          <w:rFonts w:eastAsia="Times New Roman"/>
          <w:b/>
          <w:bCs/>
          <w:sz w:val="20"/>
          <w:szCs w:val="20"/>
          <w:lang w:bidi="fa-IR"/>
        </w:rPr>
        <w:t>.</w:t>
      </w:r>
      <w:r w:rsidR="00CA7C1D" w:rsidRPr="00F05CD9">
        <w:rPr>
          <w:i/>
          <w:sz w:val="20"/>
          <w:szCs w:val="20"/>
        </w:rPr>
        <w:t xml:space="preserve"> Cancer Biology</w:t>
      </w:r>
      <w:r w:rsidR="00CA7C1D" w:rsidRPr="00F05CD9">
        <w:rPr>
          <w:sz w:val="20"/>
          <w:szCs w:val="20"/>
        </w:rPr>
        <w:t xml:space="preserve"> 201</w:t>
      </w:r>
      <w:r w:rsidR="00CA7C1D" w:rsidRPr="00F05CD9">
        <w:rPr>
          <w:rFonts w:hint="eastAsia"/>
          <w:sz w:val="20"/>
          <w:szCs w:val="20"/>
        </w:rPr>
        <w:t>6</w:t>
      </w:r>
      <w:proofErr w:type="gramStart"/>
      <w:r w:rsidR="00CA7C1D" w:rsidRPr="00F05CD9">
        <w:rPr>
          <w:sz w:val="20"/>
          <w:szCs w:val="20"/>
        </w:rPr>
        <w:t>;</w:t>
      </w:r>
      <w:r w:rsidR="00CA7C1D" w:rsidRPr="00F05CD9">
        <w:rPr>
          <w:rFonts w:hint="eastAsia"/>
          <w:sz w:val="20"/>
          <w:szCs w:val="20"/>
        </w:rPr>
        <w:t>6</w:t>
      </w:r>
      <w:proofErr w:type="gramEnd"/>
      <w:r w:rsidR="00CA7C1D" w:rsidRPr="00F05CD9">
        <w:rPr>
          <w:sz w:val="20"/>
          <w:szCs w:val="20"/>
        </w:rPr>
        <w:t>(</w:t>
      </w:r>
      <w:r w:rsidR="00CA7C1D" w:rsidRPr="00F05CD9">
        <w:rPr>
          <w:rFonts w:hint="eastAsia"/>
          <w:sz w:val="20"/>
          <w:szCs w:val="20"/>
        </w:rPr>
        <w:t>2</w:t>
      </w:r>
      <w:r w:rsidR="00CA7C1D" w:rsidRPr="00F05CD9">
        <w:rPr>
          <w:sz w:val="20"/>
          <w:szCs w:val="20"/>
        </w:rPr>
        <w:t>):</w:t>
      </w:r>
      <w:r w:rsidR="00021FA4" w:rsidRPr="00F05CD9">
        <w:rPr>
          <w:noProof/>
          <w:color w:val="000000"/>
          <w:sz w:val="20"/>
          <w:szCs w:val="20"/>
        </w:rPr>
        <w:t>63</w:t>
      </w:r>
      <w:r w:rsidR="00CA7C1D" w:rsidRPr="00F05CD9">
        <w:rPr>
          <w:color w:val="000000"/>
          <w:sz w:val="20"/>
          <w:szCs w:val="20"/>
        </w:rPr>
        <w:t>-</w:t>
      </w:r>
      <w:r w:rsidR="00021FA4" w:rsidRPr="00F05CD9">
        <w:rPr>
          <w:noProof/>
          <w:color w:val="000000"/>
          <w:sz w:val="20"/>
          <w:szCs w:val="20"/>
        </w:rPr>
        <w:t>68</w:t>
      </w:r>
      <w:r w:rsidR="00CA7C1D" w:rsidRPr="00F05CD9">
        <w:rPr>
          <w:sz w:val="20"/>
          <w:szCs w:val="20"/>
        </w:rPr>
        <w:t xml:space="preserve">]. </w:t>
      </w:r>
      <w:r w:rsidR="00CA7C1D" w:rsidRPr="00F05CD9">
        <w:rPr>
          <w:rStyle w:val="msonormal0"/>
          <w:rFonts w:eastAsia="宋"/>
          <w:sz w:val="20"/>
          <w:szCs w:val="20"/>
        </w:rPr>
        <w:t>ISSN: 2150-1041 (print); ISSN: 2150-105X (online)</w:t>
      </w:r>
      <w:r w:rsidR="00CA7C1D" w:rsidRPr="00F05CD9">
        <w:rPr>
          <w:sz w:val="20"/>
          <w:szCs w:val="20"/>
        </w:rPr>
        <w:t xml:space="preserve">. </w:t>
      </w:r>
      <w:hyperlink r:id="rId8" w:history="1">
        <w:r w:rsidR="00CA7C1D" w:rsidRPr="00F05CD9">
          <w:rPr>
            <w:rStyle w:val="Hyperlink"/>
            <w:sz w:val="20"/>
            <w:szCs w:val="20"/>
          </w:rPr>
          <w:t>http://www.cancerbio.net</w:t>
        </w:r>
      </w:hyperlink>
      <w:r w:rsidR="00CA7C1D" w:rsidRPr="00F05CD9">
        <w:rPr>
          <w:sz w:val="20"/>
          <w:szCs w:val="20"/>
        </w:rPr>
        <w:t>.</w:t>
      </w:r>
      <w:r w:rsidR="00CA7C1D" w:rsidRPr="00F05CD9">
        <w:rPr>
          <w:rFonts w:hint="eastAsia"/>
          <w:sz w:val="20"/>
          <w:szCs w:val="20"/>
        </w:rPr>
        <w:t xml:space="preserve"> 9. </w:t>
      </w:r>
      <w:proofErr w:type="gramStart"/>
      <w:r w:rsidR="00CA7C1D" w:rsidRPr="00F05CD9">
        <w:rPr>
          <w:color w:val="000000"/>
          <w:sz w:val="20"/>
          <w:szCs w:val="20"/>
          <w:shd w:val="clear" w:color="auto" w:fill="FFFFFF"/>
        </w:rPr>
        <w:t>doi</w:t>
      </w:r>
      <w:proofErr w:type="gramEnd"/>
      <w:r w:rsidR="00CA7C1D" w:rsidRPr="00F05CD9">
        <w:rPr>
          <w:color w:val="000000"/>
          <w:sz w:val="20"/>
          <w:szCs w:val="20"/>
          <w:shd w:val="clear" w:color="auto" w:fill="FFFFFF"/>
        </w:rPr>
        <w:t>:</w:t>
      </w:r>
      <w:hyperlink r:id="rId9" w:history="1">
        <w:r w:rsidR="00CA7C1D" w:rsidRPr="00F05CD9">
          <w:rPr>
            <w:rStyle w:val="Hyperlink"/>
            <w:sz w:val="20"/>
            <w:szCs w:val="20"/>
            <w:shd w:val="clear" w:color="auto" w:fill="FFFFFF"/>
          </w:rPr>
          <w:t>10.7537/mars</w:t>
        </w:r>
        <w:r w:rsidR="00CA7C1D" w:rsidRPr="00F05CD9">
          <w:rPr>
            <w:rStyle w:val="Hyperlink"/>
            <w:rFonts w:hint="eastAsia"/>
            <w:sz w:val="20"/>
            <w:szCs w:val="20"/>
            <w:shd w:val="clear" w:color="auto" w:fill="FFFFFF"/>
          </w:rPr>
          <w:t>cbj0602</w:t>
        </w:r>
        <w:r w:rsidR="00CA7C1D" w:rsidRPr="00F05CD9">
          <w:rPr>
            <w:rStyle w:val="Hyperlink"/>
            <w:sz w:val="20"/>
            <w:szCs w:val="20"/>
            <w:shd w:val="clear" w:color="auto" w:fill="FFFFFF"/>
          </w:rPr>
          <w:t>1</w:t>
        </w:r>
        <w:r w:rsidR="00CA7C1D" w:rsidRPr="00F05CD9">
          <w:rPr>
            <w:rStyle w:val="Hyperlink"/>
            <w:rFonts w:hint="eastAsia"/>
            <w:sz w:val="20"/>
            <w:szCs w:val="20"/>
            <w:shd w:val="clear" w:color="auto" w:fill="FFFFFF"/>
          </w:rPr>
          <w:t>6</w:t>
        </w:r>
        <w:r w:rsidR="00CA7C1D" w:rsidRPr="00F05CD9">
          <w:rPr>
            <w:rStyle w:val="Hyperlink"/>
            <w:sz w:val="20"/>
            <w:szCs w:val="20"/>
            <w:shd w:val="clear" w:color="auto" w:fill="FFFFFF"/>
          </w:rPr>
          <w:t>0</w:t>
        </w:r>
        <w:r w:rsidR="00CA7C1D" w:rsidRPr="00F05CD9">
          <w:rPr>
            <w:rStyle w:val="Hyperlink"/>
            <w:rFonts w:hint="eastAsia"/>
            <w:sz w:val="20"/>
            <w:szCs w:val="20"/>
            <w:shd w:val="clear" w:color="auto" w:fill="FFFFFF"/>
          </w:rPr>
          <w:t>9</w:t>
        </w:r>
      </w:hyperlink>
      <w:r w:rsidR="00CA7C1D" w:rsidRPr="00F05CD9">
        <w:rPr>
          <w:color w:val="000000"/>
          <w:sz w:val="20"/>
          <w:szCs w:val="20"/>
          <w:shd w:val="clear" w:color="auto" w:fill="FFFFFF"/>
        </w:rPr>
        <w:t>.</w:t>
      </w:r>
    </w:p>
    <w:p w:rsidR="00065969" w:rsidRPr="00F05CD9" w:rsidRDefault="00065969" w:rsidP="00CA7C1D">
      <w:pPr>
        <w:autoSpaceDE w:val="0"/>
        <w:autoSpaceDN w:val="0"/>
        <w:adjustRightInd w:val="0"/>
        <w:snapToGrid w:val="0"/>
        <w:spacing w:after="0" w:line="240" w:lineRule="auto"/>
        <w:jc w:val="both"/>
        <w:rPr>
          <w:rFonts w:ascii="Times New Roman" w:hAnsi="Times New Roman" w:cs="Times New Roman"/>
          <w:b/>
          <w:bCs/>
          <w:sz w:val="20"/>
          <w:szCs w:val="20"/>
          <w:lang w:bidi="ar-EG"/>
        </w:rPr>
      </w:pPr>
    </w:p>
    <w:p w:rsidR="00065969" w:rsidRPr="00F05CD9" w:rsidRDefault="00065969" w:rsidP="00CA7C1D">
      <w:pPr>
        <w:snapToGrid w:val="0"/>
        <w:spacing w:after="0" w:line="240" w:lineRule="auto"/>
        <w:jc w:val="both"/>
        <w:rPr>
          <w:rFonts w:ascii="Times New Roman" w:hAnsi="Times New Roman" w:cs="Times New Roman"/>
          <w:sz w:val="20"/>
          <w:szCs w:val="20"/>
          <w:lang w:bidi="ar-EG"/>
        </w:rPr>
      </w:pPr>
      <w:r w:rsidRPr="00F05CD9">
        <w:rPr>
          <w:rFonts w:ascii="Times New Roman" w:hAnsi="Times New Roman" w:cs="Times New Roman"/>
          <w:b/>
          <w:bCs/>
          <w:sz w:val="20"/>
          <w:szCs w:val="20"/>
          <w:lang w:bidi="ar-EG"/>
        </w:rPr>
        <w:t>Keywords:</w:t>
      </w:r>
      <w:r w:rsidR="00795805" w:rsidRPr="00F05CD9">
        <w:rPr>
          <w:rFonts w:ascii="Times New Roman" w:hAnsi="Times New Roman" w:cs="Times New Roman" w:hint="cs"/>
          <w:b/>
          <w:bCs/>
          <w:sz w:val="20"/>
          <w:szCs w:val="20"/>
          <w:lang w:bidi="ar-EG"/>
        </w:rPr>
        <w:t xml:space="preserve"> </w:t>
      </w:r>
      <w:proofErr w:type="spellStart"/>
      <w:r w:rsidRPr="00F05CD9">
        <w:rPr>
          <w:rFonts w:ascii="Times New Roman" w:hAnsi="Times New Roman" w:cs="Times New Roman"/>
          <w:sz w:val="20"/>
          <w:szCs w:val="20"/>
          <w:lang w:bidi="ar-EG"/>
        </w:rPr>
        <w:t>Lithcholic</w:t>
      </w:r>
      <w:proofErr w:type="spellEnd"/>
      <w:r w:rsidRPr="00F05CD9">
        <w:rPr>
          <w:rFonts w:ascii="Times New Roman" w:hAnsi="Times New Roman" w:cs="Times New Roman"/>
          <w:sz w:val="20"/>
          <w:szCs w:val="20"/>
          <w:lang w:bidi="ar-EG"/>
        </w:rPr>
        <w:t xml:space="preserve"> acid, prostate cancer, DR5, cell death, apoptosis and caspase8.</w:t>
      </w:r>
    </w:p>
    <w:p w:rsidR="00CA7C1D" w:rsidRPr="00F05CD9" w:rsidRDefault="00CA7C1D" w:rsidP="00CA7C1D">
      <w:pPr>
        <w:snapToGrid w:val="0"/>
        <w:spacing w:after="0" w:line="240" w:lineRule="auto"/>
        <w:jc w:val="both"/>
        <w:rPr>
          <w:rFonts w:ascii="Times New Roman" w:hAnsi="Times New Roman" w:cs="Times New Roman"/>
          <w:b/>
          <w:bCs/>
          <w:sz w:val="20"/>
          <w:szCs w:val="20"/>
          <w:lang w:bidi="ar-EG"/>
        </w:rPr>
      </w:pPr>
    </w:p>
    <w:p w:rsidR="00CA7C1D" w:rsidRPr="00F05CD9" w:rsidRDefault="00CA7C1D" w:rsidP="00CA7C1D">
      <w:pPr>
        <w:snapToGrid w:val="0"/>
        <w:spacing w:after="0" w:line="240" w:lineRule="auto"/>
        <w:jc w:val="both"/>
        <w:rPr>
          <w:rFonts w:ascii="Times New Roman" w:hAnsi="Times New Roman" w:cs="Times New Roman"/>
          <w:b/>
          <w:bCs/>
          <w:sz w:val="20"/>
          <w:szCs w:val="20"/>
          <w:lang w:bidi="ar-EG"/>
        </w:rPr>
        <w:sectPr w:rsidR="00CA7C1D" w:rsidRPr="00F05CD9" w:rsidSect="00021FA4">
          <w:headerReference w:type="default" r:id="rId10"/>
          <w:footerReference w:type="default" r:id="rId11"/>
          <w:type w:val="continuous"/>
          <w:pgSz w:w="12240" w:h="15840" w:code="1"/>
          <w:pgMar w:top="1440" w:right="1440" w:bottom="1440" w:left="1440" w:header="720" w:footer="720" w:gutter="0"/>
          <w:pgNumType w:start="63"/>
          <w:cols w:space="720"/>
          <w:docGrid w:linePitch="360"/>
        </w:sectPr>
      </w:pPr>
    </w:p>
    <w:p w:rsidR="00E65431" w:rsidRPr="00F05CD9" w:rsidRDefault="00065969" w:rsidP="00CA7C1D">
      <w:pPr>
        <w:snapToGrid w:val="0"/>
        <w:spacing w:after="0" w:line="240" w:lineRule="auto"/>
        <w:jc w:val="both"/>
        <w:rPr>
          <w:rFonts w:ascii="Times New Roman" w:hAnsi="Times New Roman" w:cs="Times New Roman"/>
          <w:b/>
          <w:bCs/>
          <w:sz w:val="20"/>
          <w:szCs w:val="20"/>
          <w:lang w:bidi="ar-EG"/>
        </w:rPr>
      </w:pPr>
      <w:r w:rsidRPr="00F05CD9">
        <w:rPr>
          <w:rFonts w:ascii="Times New Roman" w:hAnsi="Times New Roman" w:cs="Times New Roman"/>
          <w:b/>
          <w:bCs/>
          <w:sz w:val="20"/>
          <w:szCs w:val="20"/>
          <w:lang w:bidi="ar-EG"/>
        </w:rPr>
        <w:lastRenderedPageBreak/>
        <w:t xml:space="preserve">1. </w:t>
      </w:r>
      <w:r w:rsidR="00E65431" w:rsidRPr="00F05CD9">
        <w:rPr>
          <w:rFonts w:ascii="Times New Roman" w:hAnsi="Times New Roman" w:cs="Times New Roman"/>
          <w:b/>
          <w:bCs/>
          <w:sz w:val="20"/>
          <w:szCs w:val="20"/>
          <w:lang w:bidi="ar-EG"/>
        </w:rPr>
        <w:t>Introduction</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Prostate cancer (</w:t>
      </w:r>
      <w:proofErr w:type="spellStart"/>
      <w:r w:rsidRPr="00F05CD9">
        <w:rPr>
          <w:rFonts w:ascii="Times New Roman" w:hAnsi="Times New Roman" w:cs="Times New Roman"/>
          <w:sz w:val="20"/>
          <w:szCs w:val="20"/>
        </w:rPr>
        <w:t>PCa</w:t>
      </w:r>
      <w:proofErr w:type="spellEnd"/>
      <w:r w:rsidRPr="00F05CD9">
        <w:rPr>
          <w:rFonts w:ascii="Times New Roman" w:hAnsi="Times New Roman" w:cs="Times New Roman"/>
          <w:sz w:val="20"/>
          <w:szCs w:val="20"/>
        </w:rPr>
        <w:t xml:space="preserve">) is the second-leading cause of cancer-related deaths in men in the United States. The American Cancer Society has estimated that a total of 233,000 new cases will be diagnosed and 29,480 men will die of </w:t>
      </w:r>
      <w:proofErr w:type="spellStart"/>
      <w:r w:rsidRPr="00F05CD9">
        <w:rPr>
          <w:rFonts w:ascii="Times New Roman" w:hAnsi="Times New Roman" w:cs="Times New Roman"/>
          <w:sz w:val="20"/>
          <w:szCs w:val="20"/>
        </w:rPr>
        <w:t>PCa</w:t>
      </w:r>
      <w:proofErr w:type="spellEnd"/>
      <w:r w:rsidRPr="00F05CD9">
        <w:rPr>
          <w:rFonts w:ascii="Times New Roman" w:hAnsi="Times New Roman" w:cs="Times New Roman"/>
          <w:sz w:val="20"/>
          <w:szCs w:val="20"/>
        </w:rPr>
        <w:t xml:space="preserve"> in 2014 (American Cancer Society, 2014). Various treatments are available, some more effective than others. To date there is no real cure for the disease beyond surgery and/or radiation when used at early stages of the disease. When recurrence occurs, the cancer can be controlled with hormone ablation therapy (</w:t>
      </w:r>
      <w:proofErr w:type="spellStart"/>
      <w:r w:rsidRPr="00F05CD9">
        <w:rPr>
          <w:rFonts w:ascii="Times New Roman" w:hAnsi="Times New Roman" w:cs="Times New Roman"/>
          <w:sz w:val="20"/>
          <w:szCs w:val="20"/>
        </w:rPr>
        <w:t>Leuprolide</w:t>
      </w:r>
      <w:proofErr w:type="spellEnd"/>
      <w:r w:rsidRPr="00F05CD9">
        <w:rPr>
          <w:rFonts w:ascii="Times New Roman" w:hAnsi="Times New Roman" w:cs="Times New Roman"/>
          <w:sz w:val="20"/>
          <w:szCs w:val="20"/>
        </w:rPr>
        <w:t>/</w:t>
      </w:r>
      <w:proofErr w:type="spellStart"/>
      <w:r w:rsidRPr="00F05CD9">
        <w:rPr>
          <w:rFonts w:ascii="Times New Roman" w:hAnsi="Times New Roman" w:cs="Times New Roman"/>
          <w:sz w:val="20"/>
          <w:szCs w:val="20"/>
        </w:rPr>
        <w:t>Lupron</w:t>
      </w:r>
      <w:proofErr w:type="spellEnd"/>
      <w:r w:rsidRPr="00F05CD9">
        <w:rPr>
          <w:rFonts w:ascii="Times New Roman" w:hAnsi="Times New Roman" w:cs="Times New Roman"/>
          <w:sz w:val="20"/>
          <w:szCs w:val="20"/>
        </w:rPr>
        <w:t xml:space="preserve">®), taking advantage of the growth dependence of </w:t>
      </w:r>
      <w:proofErr w:type="spellStart"/>
      <w:r w:rsidRPr="00F05CD9">
        <w:rPr>
          <w:rFonts w:ascii="Times New Roman" w:hAnsi="Times New Roman" w:cs="Times New Roman"/>
          <w:sz w:val="20"/>
          <w:szCs w:val="20"/>
        </w:rPr>
        <w:t>PCa</w:t>
      </w:r>
      <w:proofErr w:type="spellEnd"/>
      <w:r w:rsidRPr="00F05CD9">
        <w:rPr>
          <w:rFonts w:ascii="Times New Roman" w:hAnsi="Times New Roman" w:cs="Times New Roman"/>
          <w:sz w:val="20"/>
          <w:szCs w:val="20"/>
        </w:rPr>
        <w:t xml:space="preserve"> on testosterone. However, over time, the cancer develops ways to bypass hormone dependence, becoming highly aggressive, castration-resistant prostate cancer (CRPC) that metastasizes to the lung, liver and bone (</w:t>
      </w:r>
      <w:proofErr w:type="spellStart"/>
      <w:r w:rsidRPr="00F05CD9">
        <w:rPr>
          <w:rFonts w:ascii="Times New Roman" w:hAnsi="Times New Roman" w:cs="Times New Roman"/>
          <w:sz w:val="20"/>
          <w:szCs w:val="20"/>
        </w:rPr>
        <w:t>Stavridi</w:t>
      </w:r>
      <w:proofErr w:type="spellEnd"/>
      <w:r w:rsidR="00F05CD9">
        <w:rPr>
          <w:rFonts w:ascii="Times New Roman" w:hAnsi="Times New Roman" w:cs="Times New Roman"/>
          <w:i/>
          <w:iCs/>
          <w:sz w:val="20"/>
          <w:szCs w:val="20"/>
        </w:rPr>
        <w:t xml:space="preserve"> et al</w:t>
      </w:r>
      <w:r w:rsidRPr="00F05CD9">
        <w:rPr>
          <w:rFonts w:ascii="Times New Roman" w:hAnsi="Times New Roman" w:cs="Times New Roman"/>
          <w:i/>
          <w:iCs/>
          <w:sz w:val="20"/>
          <w:szCs w:val="20"/>
        </w:rPr>
        <w:t>.,</w:t>
      </w:r>
      <w:r w:rsidRPr="00F05CD9">
        <w:rPr>
          <w:rFonts w:ascii="Times New Roman" w:hAnsi="Times New Roman" w:cs="Times New Roman"/>
          <w:sz w:val="20"/>
          <w:szCs w:val="20"/>
        </w:rPr>
        <w:t xml:space="preserve"> 2010; </w:t>
      </w:r>
      <w:proofErr w:type="spellStart"/>
      <w:r w:rsidRPr="00F05CD9">
        <w:rPr>
          <w:rFonts w:ascii="Times New Roman" w:hAnsi="Times New Roman" w:cs="Times New Roman"/>
          <w:sz w:val="20"/>
          <w:szCs w:val="20"/>
        </w:rPr>
        <w:t>Chuu</w:t>
      </w:r>
      <w:proofErr w:type="spellEnd"/>
      <w:r w:rsidR="00F05CD9">
        <w:rPr>
          <w:rFonts w:ascii="Times New Roman" w:hAnsi="Times New Roman" w:cs="Times New Roman" w:hint="eastAsia"/>
          <w:sz w:val="20"/>
          <w:szCs w:val="20"/>
          <w:lang w:eastAsia="zh-CN"/>
        </w:rPr>
        <w:t xml:space="preserve">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2011). In addition to the hormone ablation, chemotherapy is available today to treat CRPC, but it is not very effective because </w:t>
      </w:r>
      <w:proofErr w:type="spellStart"/>
      <w:r w:rsidRPr="00F05CD9">
        <w:rPr>
          <w:rFonts w:ascii="Times New Roman" w:hAnsi="Times New Roman" w:cs="Times New Roman"/>
          <w:sz w:val="20"/>
          <w:szCs w:val="20"/>
        </w:rPr>
        <w:t>PCa</w:t>
      </w:r>
      <w:proofErr w:type="spellEnd"/>
      <w:r w:rsidRPr="00F05CD9">
        <w:rPr>
          <w:rFonts w:ascii="Times New Roman" w:hAnsi="Times New Roman" w:cs="Times New Roman"/>
          <w:sz w:val="20"/>
          <w:szCs w:val="20"/>
        </w:rPr>
        <w:t xml:space="preserve"> cells divide slowly and, like with prostatectomy, the treatments are aggressive and have many side effects (Hoffman-</w:t>
      </w:r>
      <w:proofErr w:type="spellStart"/>
      <w:r w:rsidRPr="00F05CD9">
        <w:rPr>
          <w:rFonts w:ascii="Times New Roman" w:hAnsi="Times New Roman" w:cs="Times New Roman"/>
          <w:sz w:val="20"/>
          <w:szCs w:val="20"/>
        </w:rPr>
        <w:t>Censits</w:t>
      </w:r>
      <w:proofErr w:type="spellEnd"/>
      <w:r w:rsidR="00F05CD9">
        <w:rPr>
          <w:rFonts w:ascii="Times New Roman" w:hAnsi="Times New Roman" w:cs="Times New Roman"/>
          <w:i/>
          <w:iCs/>
          <w:sz w:val="20"/>
          <w:szCs w:val="20"/>
        </w:rPr>
        <w:t xml:space="preserve"> et al</w:t>
      </w:r>
      <w:r w:rsidR="00D82322" w:rsidRPr="00F05CD9">
        <w:rPr>
          <w:rFonts w:ascii="Times New Roman" w:hAnsi="Times New Roman" w:cs="Times New Roman"/>
          <w:i/>
          <w:iCs/>
          <w:sz w:val="20"/>
          <w:szCs w:val="20"/>
        </w:rPr>
        <w:t>.,</w:t>
      </w:r>
      <w:r w:rsidRPr="00F05CD9">
        <w:rPr>
          <w:rFonts w:ascii="Times New Roman" w:hAnsi="Times New Roman" w:cs="Times New Roman"/>
          <w:sz w:val="20"/>
          <w:szCs w:val="20"/>
        </w:rPr>
        <w:t xml:space="preserve"> 2013). As a result, researchers are looking for novel strategies to treat </w:t>
      </w:r>
      <w:proofErr w:type="spellStart"/>
      <w:r w:rsidRPr="00F05CD9">
        <w:rPr>
          <w:rFonts w:ascii="Times New Roman" w:hAnsi="Times New Roman" w:cs="Times New Roman"/>
          <w:sz w:val="20"/>
          <w:szCs w:val="20"/>
        </w:rPr>
        <w:t>PCa</w:t>
      </w:r>
      <w:proofErr w:type="spellEnd"/>
      <w:r w:rsidRPr="00F05CD9">
        <w:rPr>
          <w:rFonts w:ascii="Times New Roman" w:hAnsi="Times New Roman" w:cs="Times New Roman"/>
          <w:sz w:val="20"/>
          <w:szCs w:val="20"/>
        </w:rPr>
        <w:t>.</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FDA approved </w:t>
      </w:r>
      <w:proofErr w:type="spellStart"/>
      <w:r w:rsidRPr="00F05CD9">
        <w:rPr>
          <w:rFonts w:ascii="Times New Roman" w:hAnsi="Times New Roman" w:cs="Times New Roman"/>
          <w:sz w:val="20"/>
          <w:szCs w:val="20"/>
        </w:rPr>
        <w:t>sipuleucel</w:t>
      </w:r>
      <w:proofErr w:type="spellEnd"/>
      <w:r w:rsidRPr="00F05CD9">
        <w:rPr>
          <w:rFonts w:ascii="Times New Roman" w:hAnsi="Times New Roman" w:cs="Times New Roman"/>
          <w:sz w:val="20"/>
          <w:szCs w:val="20"/>
        </w:rPr>
        <w:t>-T (</w:t>
      </w:r>
      <w:proofErr w:type="spellStart"/>
      <w:r w:rsidRPr="00F05CD9">
        <w:rPr>
          <w:rFonts w:ascii="Times New Roman" w:hAnsi="Times New Roman" w:cs="Times New Roman"/>
          <w:sz w:val="20"/>
          <w:szCs w:val="20"/>
        </w:rPr>
        <w:t>Provenge</w:t>
      </w:r>
      <w:proofErr w:type="spellEnd"/>
      <w:r w:rsidRPr="00F05CD9">
        <w:rPr>
          <w:rFonts w:ascii="Times New Roman" w:hAnsi="Times New Roman" w:cs="Times New Roman"/>
          <w:sz w:val="20"/>
          <w:szCs w:val="20"/>
        </w:rPr>
        <w:t xml:space="preserve">®) is an </w:t>
      </w:r>
      <w:proofErr w:type="spellStart"/>
      <w:r w:rsidRPr="00F05CD9">
        <w:rPr>
          <w:rFonts w:ascii="Times New Roman" w:hAnsi="Times New Roman" w:cs="Times New Roman"/>
          <w:sz w:val="20"/>
          <w:szCs w:val="20"/>
        </w:rPr>
        <w:t>autologous</w:t>
      </w:r>
      <w:proofErr w:type="spellEnd"/>
      <w:r w:rsidRPr="00F05CD9">
        <w:rPr>
          <w:rFonts w:ascii="Times New Roman" w:hAnsi="Times New Roman" w:cs="Times New Roman"/>
          <w:sz w:val="20"/>
          <w:szCs w:val="20"/>
        </w:rPr>
        <w:t xml:space="preserve"> cellular immunotherapy to treat metastatic </w:t>
      </w:r>
      <w:proofErr w:type="spellStart"/>
      <w:r w:rsidRPr="00F05CD9">
        <w:rPr>
          <w:rFonts w:ascii="Times New Roman" w:hAnsi="Times New Roman" w:cs="Times New Roman"/>
          <w:sz w:val="20"/>
          <w:szCs w:val="20"/>
        </w:rPr>
        <w:t>PCa</w:t>
      </w:r>
      <w:proofErr w:type="spellEnd"/>
      <w:r w:rsidRPr="00F05CD9">
        <w:rPr>
          <w:rFonts w:ascii="Times New Roman" w:hAnsi="Times New Roman" w:cs="Times New Roman"/>
          <w:sz w:val="20"/>
          <w:szCs w:val="20"/>
        </w:rPr>
        <w:t xml:space="preserve">. In the clinical trial on which this approval was granted, the median overall survival rate of patients who received </w:t>
      </w:r>
      <w:proofErr w:type="spellStart"/>
      <w:r w:rsidRPr="00F05CD9">
        <w:rPr>
          <w:rFonts w:ascii="Times New Roman" w:hAnsi="Times New Roman" w:cs="Times New Roman"/>
          <w:sz w:val="20"/>
          <w:szCs w:val="20"/>
        </w:rPr>
        <w:t>sipuleucel</w:t>
      </w:r>
      <w:proofErr w:type="spellEnd"/>
      <w:r w:rsidRPr="00F05CD9">
        <w:rPr>
          <w:rFonts w:ascii="Times New Roman" w:hAnsi="Times New Roman" w:cs="Times New Roman"/>
          <w:sz w:val="20"/>
          <w:szCs w:val="20"/>
        </w:rPr>
        <w:t>-T improved by only 4.5 months. Treatment is costly but some patients survived much longer than the median (</w:t>
      </w:r>
      <w:proofErr w:type="spellStart"/>
      <w:r w:rsidRPr="00F05CD9">
        <w:rPr>
          <w:rFonts w:ascii="Times New Roman" w:hAnsi="Times New Roman" w:cs="Times New Roman"/>
          <w:sz w:val="20"/>
          <w:szCs w:val="20"/>
        </w:rPr>
        <w:t>Higano</w:t>
      </w:r>
      <w:proofErr w:type="spellEnd"/>
      <w:r w:rsidR="00F05CD9">
        <w:rPr>
          <w:rFonts w:ascii="Times New Roman" w:hAnsi="Times New Roman" w:cs="Times New Roman" w:hint="eastAsia"/>
          <w:sz w:val="20"/>
          <w:szCs w:val="20"/>
          <w:lang w:eastAsia="zh-CN"/>
        </w:rPr>
        <w:t xml:space="preserve">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2010). Novel androgen receptor (AR) antagonists such as </w:t>
      </w:r>
      <w:proofErr w:type="spellStart"/>
      <w:r w:rsidRPr="00F05CD9">
        <w:rPr>
          <w:rFonts w:ascii="Times New Roman" w:hAnsi="Times New Roman" w:cs="Times New Roman"/>
          <w:sz w:val="20"/>
          <w:szCs w:val="20"/>
        </w:rPr>
        <w:t>enzalutamide</w:t>
      </w:r>
      <w:proofErr w:type="spellEnd"/>
      <w:r w:rsidRPr="00F05CD9">
        <w:rPr>
          <w:rFonts w:ascii="Times New Roman" w:hAnsi="Times New Roman" w:cs="Times New Roman"/>
          <w:sz w:val="20"/>
          <w:szCs w:val="20"/>
        </w:rPr>
        <w:t xml:space="preserve"> (</w:t>
      </w:r>
      <w:proofErr w:type="spellStart"/>
      <w:r w:rsidRPr="00F05CD9">
        <w:rPr>
          <w:rFonts w:ascii="Times New Roman" w:hAnsi="Times New Roman" w:cs="Times New Roman"/>
          <w:sz w:val="20"/>
          <w:szCs w:val="20"/>
        </w:rPr>
        <w:t>Xtandi</w:t>
      </w:r>
      <w:proofErr w:type="spellEnd"/>
      <w:r w:rsidRPr="00F05CD9">
        <w:rPr>
          <w:rFonts w:ascii="Times New Roman" w:hAnsi="Times New Roman" w:cs="Times New Roman"/>
          <w:sz w:val="20"/>
          <w:szCs w:val="20"/>
        </w:rPr>
        <w:t xml:space="preserve">®) and androgen biosynthesis </w:t>
      </w:r>
      <w:r w:rsidRPr="00F05CD9">
        <w:rPr>
          <w:rFonts w:ascii="Times New Roman" w:hAnsi="Times New Roman" w:cs="Times New Roman"/>
          <w:sz w:val="20"/>
          <w:szCs w:val="20"/>
        </w:rPr>
        <w:lastRenderedPageBreak/>
        <w:t xml:space="preserve">inhibitors such as </w:t>
      </w:r>
      <w:proofErr w:type="spellStart"/>
      <w:r w:rsidRPr="00F05CD9">
        <w:rPr>
          <w:rFonts w:ascii="Times New Roman" w:hAnsi="Times New Roman" w:cs="Times New Roman"/>
          <w:sz w:val="20"/>
          <w:szCs w:val="20"/>
        </w:rPr>
        <w:t>abiraterone</w:t>
      </w:r>
      <w:proofErr w:type="spellEnd"/>
      <w:r w:rsidRPr="00F05CD9">
        <w:rPr>
          <w:rFonts w:ascii="Times New Roman" w:hAnsi="Times New Roman" w:cs="Times New Roman"/>
          <w:sz w:val="20"/>
          <w:szCs w:val="20"/>
        </w:rPr>
        <w:t xml:space="preserve"> (</w:t>
      </w:r>
      <w:proofErr w:type="spellStart"/>
      <w:r w:rsidRPr="00F05CD9">
        <w:rPr>
          <w:rFonts w:ascii="Times New Roman" w:hAnsi="Times New Roman" w:cs="Times New Roman"/>
          <w:sz w:val="20"/>
          <w:szCs w:val="20"/>
        </w:rPr>
        <w:t>Zytiga</w:t>
      </w:r>
      <w:proofErr w:type="spellEnd"/>
      <w:r w:rsidRPr="00F05CD9">
        <w:rPr>
          <w:rFonts w:ascii="Times New Roman" w:hAnsi="Times New Roman" w:cs="Times New Roman"/>
          <w:sz w:val="20"/>
          <w:szCs w:val="20"/>
        </w:rPr>
        <w:t xml:space="preserve">®), have shown great promise as androgen deprivation therapies to prolong overall survival rate among patients with metastatic </w:t>
      </w:r>
      <w:proofErr w:type="spellStart"/>
      <w:r w:rsidRPr="00F05CD9">
        <w:rPr>
          <w:rFonts w:ascii="Times New Roman" w:hAnsi="Times New Roman" w:cs="Times New Roman"/>
          <w:sz w:val="20"/>
          <w:szCs w:val="20"/>
        </w:rPr>
        <w:t>PCa</w:t>
      </w:r>
      <w:proofErr w:type="spellEnd"/>
      <w:r w:rsidRPr="00F05CD9">
        <w:rPr>
          <w:rFonts w:ascii="Times New Roman" w:hAnsi="Times New Roman" w:cs="Times New Roman"/>
          <w:sz w:val="20"/>
          <w:szCs w:val="20"/>
        </w:rPr>
        <w:t xml:space="preserve"> (Sartor and Pal, 2013; Ryan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2013). Another novel drug, </w:t>
      </w:r>
      <w:proofErr w:type="spellStart"/>
      <w:r w:rsidRPr="00F05CD9">
        <w:rPr>
          <w:rFonts w:ascii="Times New Roman" w:hAnsi="Times New Roman" w:cs="Times New Roman"/>
          <w:sz w:val="20"/>
          <w:szCs w:val="20"/>
        </w:rPr>
        <w:t>Cabozantinib</w:t>
      </w:r>
      <w:proofErr w:type="spellEnd"/>
      <w:r w:rsidRPr="00F05CD9">
        <w:rPr>
          <w:rFonts w:ascii="Times New Roman" w:hAnsi="Times New Roman" w:cs="Times New Roman"/>
          <w:sz w:val="20"/>
          <w:szCs w:val="20"/>
        </w:rPr>
        <w:t xml:space="preserve">, is a potent dual inhibitor of the tyrosine </w:t>
      </w:r>
      <w:proofErr w:type="spellStart"/>
      <w:r w:rsidRPr="00F05CD9">
        <w:rPr>
          <w:rFonts w:ascii="Times New Roman" w:hAnsi="Times New Roman" w:cs="Times New Roman"/>
          <w:sz w:val="20"/>
          <w:szCs w:val="20"/>
        </w:rPr>
        <w:t>kinases</w:t>
      </w:r>
      <w:proofErr w:type="spellEnd"/>
      <w:r w:rsidRPr="00F05CD9">
        <w:rPr>
          <w:rFonts w:ascii="Times New Roman" w:hAnsi="Times New Roman" w:cs="Times New Roman"/>
          <w:sz w:val="20"/>
          <w:szCs w:val="20"/>
        </w:rPr>
        <w:t xml:space="preserve"> c-MET and vascular endothelial growth factor receptor 2 (VEGFR2), and has been shown to reduce or stabilize metastatic bone lesions in CRPC patients (</w:t>
      </w:r>
      <w:proofErr w:type="spellStart"/>
      <w:r w:rsidRPr="00F05CD9">
        <w:rPr>
          <w:rFonts w:ascii="Times New Roman" w:hAnsi="Times New Roman" w:cs="Times New Roman"/>
          <w:sz w:val="20"/>
          <w:szCs w:val="20"/>
        </w:rPr>
        <w:t>Yakes</w:t>
      </w:r>
      <w:proofErr w:type="spellEnd"/>
      <w:r w:rsidR="00F05CD9">
        <w:rPr>
          <w:rFonts w:ascii="Times New Roman" w:hAnsi="Times New Roman" w:cs="Times New Roman"/>
          <w:i/>
          <w:iCs/>
          <w:sz w:val="20"/>
          <w:szCs w:val="20"/>
        </w:rPr>
        <w:t xml:space="preserve"> et al</w:t>
      </w:r>
      <w:r w:rsidR="00D82322" w:rsidRPr="00F05CD9">
        <w:rPr>
          <w:rFonts w:ascii="Times New Roman" w:hAnsi="Times New Roman" w:cs="Times New Roman"/>
          <w:i/>
          <w:iCs/>
          <w:sz w:val="20"/>
          <w:szCs w:val="20"/>
        </w:rPr>
        <w:t>.,</w:t>
      </w:r>
      <w:r w:rsidRPr="00F05CD9">
        <w:rPr>
          <w:rFonts w:ascii="Times New Roman" w:hAnsi="Times New Roman" w:cs="Times New Roman"/>
          <w:sz w:val="20"/>
          <w:szCs w:val="20"/>
        </w:rPr>
        <w:t xml:space="preserve"> 2011; Smith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2013). The </w:t>
      </w:r>
      <w:proofErr w:type="gramStart"/>
      <w:r w:rsidRPr="00F05CD9">
        <w:rPr>
          <w:rFonts w:ascii="Times New Roman" w:hAnsi="Times New Roman" w:cs="Times New Roman"/>
          <w:sz w:val="20"/>
          <w:szCs w:val="20"/>
        </w:rPr>
        <w:t>limitations of current standard treatments of prostate cancer has</w:t>
      </w:r>
      <w:proofErr w:type="gramEnd"/>
      <w:r w:rsidRPr="00F05CD9">
        <w:rPr>
          <w:rFonts w:ascii="Times New Roman" w:hAnsi="Times New Roman" w:cs="Times New Roman"/>
          <w:sz w:val="20"/>
          <w:szCs w:val="20"/>
        </w:rPr>
        <w:t xml:space="preserve"> encouraged the search for safer and more effective molecules based on naturally occurring compounds.</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proofErr w:type="spellStart"/>
      <w:r w:rsidRPr="00F05CD9">
        <w:rPr>
          <w:rFonts w:ascii="Times New Roman" w:hAnsi="Times New Roman" w:cs="Times New Roman"/>
          <w:sz w:val="20"/>
          <w:szCs w:val="20"/>
        </w:rPr>
        <w:t>Lithocholic</w:t>
      </w:r>
      <w:proofErr w:type="spellEnd"/>
      <w:r w:rsidRPr="00F05CD9">
        <w:rPr>
          <w:rFonts w:ascii="Times New Roman" w:hAnsi="Times New Roman" w:cs="Times New Roman"/>
          <w:sz w:val="20"/>
          <w:szCs w:val="20"/>
        </w:rPr>
        <w:t xml:space="preserve"> acid (LCA) is a secondary bile acid produced by </w:t>
      </w:r>
      <w:proofErr w:type="spellStart"/>
      <w:r w:rsidRPr="00F05CD9">
        <w:rPr>
          <w:rFonts w:ascii="Times New Roman" w:hAnsi="Times New Roman" w:cs="Times New Roman"/>
          <w:sz w:val="20"/>
          <w:szCs w:val="20"/>
        </w:rPr>
        <w:t>microflora</w:t>
      </w:r>
      <w:proofErr w:type="spellEnd"/>
      <w:r w:rsidRPr="00F05CD9">
        <w:rPr>
          <w:rFonts w:ascii="Times New Roman" w:hAnsi="Times New Roman" w:cs="Times New Roman"/>
          <w:sz w:val="20"/>
          <w:szCs w:val="20"/>
        </w:rPr>
        <w:t xml:space="preserve"> in the gut, which we found to exhibit selective toxicity to human </w:t>
      </w:r>
      <w:proofErr w:type="spellStart"/>
      <w:r w:rsidRPr="00F05CD9">
        <w:rPr>
          <w:rFonts w:ascii="Times New Roman" w:hAnsi="Times New Roman" w:cs="Times New Roman"/>
          <w:sz w:val="20"/>
          <w:szCs w:val="20"/>
        </w:rPr>
        <w:t>neuroblastoma</w:t>
      </w:r>
      <w:proofErr w:type="spellEnd"/>
      <w:r w:rsidRPr="00F05CD9">
        <w:rPr>
          <w:rFonts w:ascii="Times New Roman" w:hAnsi="Times New Roman" w:cs="Times New Roman"/>
          <w:sz w:val="20"/>
          <w:szCs w:val="20"/>
        </w:rPr>
        <w:t xml:space="preserve"> cells and prostate cancer cells at relatively low concentrations that did not affect normal</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cells (</w: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dGFsaWMiPiBldCBhbC48L3N0eWxlPiwgMjAxMTsgR29sZGJlcmc8c3R5bGUgZmFjZT0iaXRhbGlj
Ij4gZXQgYWwuPC9zdHlsZT4sIDIwMTMpPC9EaXNwbGF5VGV4dD48cmVjb3JkPjxyZWMtbnVtYmVy
PjYyNzc8L3JlYy1udW1iZXI+PGZvcmVpZ24ta2V5cz48a2V5IGFwcD0iRU4iIGRiLWlkPSJ2dnow
ZGQ5Mm96dHN4aWVhMnBmcHo5d3Z4MDV3NXZwc3J6d3YiIHRpbWVzdGFtcD0iMTM0MDk4NzA2NCI+
NjI3Nzwva2V5PjwvZm9yZWlnbi1rZXlzPjxyZWYtdHlwZSBuYW1lPSJKb3VybmFsIEFydGljbGUi
PjE3PC9yZWYtdHlwZT48Y29udHJpYnV0b3JzPjxhdXRob3JzPjxhdXRob3I+R29sZGJlcmcsIEEu
IEEuPC9hdXRob3I+PGF1dGhvcj5CZWFjaCwgQS48L2F1dGhvcj48YXV0aG9yPkRhdmllcywgRy4g
Ri48L2F1dGhvcj48YXV0aG9yPkhhcmtuZXNzLCBULiBBLjwvYXV0aG9yPjxhdXRob3I+TGVibGFu
YywgQS48L2F1dGhvcj48YXV0aG9yPlRpdG9yZW5rbywgVi4gSS48L2F1dGhvcj48L2F1dGhvcnM+
PC9jb250cmlidXRvcnM+PGF1dGgtYWRkcmVzcz5EZXBhcnRtZW50IG9mIEJpb2xvZ3ksIENvbmNv
cmRpYSBVbml2ZXJzaXR5LCBNb250cmVhbCwgUXVlYmVjIEg0QiAxUjYsIENhbmFkYS48L2F1dGgt
YWRkcmVzcz48dGl0bGVzPjx0aXRsZT5MaXRob2Nob2xpYyBiaWxlIGFjaWQgc2VsZWN0aXZlbHkg
a2lsbHMgbmV1cm9ibGFzdG9tYSBjZWxscywgd2hpbGUgc3BhcmluZyBub3JtYWwgbmV1cm9uYWwg
Y2VsbHM8L3RpdGxlPjxzZWNvbmRhcnktdGl0bGU+T25jb3RhcmdldDwvc2Vjb25kYXJ5LXRpdGxl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Z2VzPjc2MS04MjwvcGFnZXM+PHZvbHVtZT4yPC92b2x1bWU+PG51bWJlcj4xMDwvbnVtYmVyPjxl
ZGl0aW9uPjIwMTEvMTAvMTQ8L2VkaXRpb24+PGtleXdvcmRzPjxrZXl3b3JkPkFuaW1hbHM8L2tl
eXdvcmQ+PGtleXdvcmQ+QnJhaW4gTmVvcGxhc21zL2RydWcgdGhlcmFweS9tZXRhYm9saXNtL3Bh
dGhvbG9neTwva2V5d29yZD48a2V5d29yZD5CcmVhc3QgTmVvcGxhc21zL2RydWcgdGhlcmFweS9t
ZXRhYm9saXNtLypwYXRob2xvZ3k8L2tleXdvcmQ+PGtleXdvcmQ+Q2FzcGFzZSAzL21ldGFib2xp
c208L2tleXdvcmQ+PGtleXdvcmQ+Q2FzcGFzZSA2L21ldGFib2xpc208L2tleXdvcmQ+PGtleXdv
cmQ+Q2VsbHMsIEN1bHR1cmVkPC9rZXl3b3JkPjxrZXl3b3JkPkRldGVyZ2VudHMvKnBoYXJtYWNv
bG9neTwva2V5d29yZD48a2V5d29yZD5GZW1hbGU8L2tleXdvcmQ+PGtleXdvcmQ+R2xpb21hL2Ry
dWcgdGhlcmFweS9tZXRhYm9saXNtLypwYXRob2xvZ3k8L2tleXdvcmQ+PGtleXdvcmQ+SGlzdG9u
ZXMvbWV0YWJvbGlzbTwva2V5d29yZD48a2V5d29yZD5IdW1hbnM8L2tleXdvcmQ+PGtleXdvcmQ+
SHlkcm9nZW4gUGVyb3hpZGUvcGhhcm1hY29sb2d5PC9rZXl3b3JkPjxrZXl3b3JkPkltbXVub2Js
b3R0aW5nPC9rZXl3b3JkPjxrZXl3b3JkPkxpdGhvY2hvbGljIEFjaWQvKnBoYXJtYWNvbG9neTwv
a2V5d29yZD48a2V5d29yZD5NZW1icmFuZSBQb3RlbnRpYWwsIE1pdG9jaG9uZHJpYWwvZHJ1ZyBl
ZmZlY3RzPC9rZXl3b3JkPjxrZXl3b3JkPk1pdG9jaG9uZHJpYS9kcnVnIGVmZmVjdHMvbWV0YWJv
bGlzbTwva2V5d29yZD48a2V5d29yZD5OZXVyb2JsYXN0b21hL2RydWcgdGhlcmFweS9tZXRhYm9s
aXNtLypwYXRob2xvZ3k8L2tleXdvcmQ+PGtleXdvcmQ+TmV1cm9ucy9jeXRvbG9neS8qZHJ1ZyBl
ZmZlY3RzPC9rZXl3b3JkPjxrZXl3b3JkPlBob3NwaG9yeWxhdGlvbi9kcnVnIGVmZmVjdHM8L2tl
eXdvcmQ+PGtleXdvcmQ+UmF0czwva2V5d29yZD48L2tleXdvcmRzPjxkYXRlcz48eWVhcj4yMDEx
PC95ZWFyPjxwdWItZGF0ZXM+PGRhdGU+T2N0PC9kYXRlPjwvcHViLWRhdGVzPjwvZGF0ZXM+PGlz
Ym4+MTk0OS0yNTUzIChFbGVjdHJvbmljKSYjeEQ7MTk0OS0yNTUzIChMaW5raW5nKTwvaXNibj48
YWNjZXNzaW9uLW51bT4yMTk5Mjc3NTwvYWNjZXNzaW9uLW51bT48bGFiZWw+MDcxODwvbGFiZWw+
PHVybHM+PHJlbGF0ZWQtdXJscz48dXJsPmh0dHA6Ly93d3cubmNiaS5ubG0ubmloLmdvdi9wdWJt
ZWQvMjE5OTI3NzU8L3VybD48L3JlbGF0ZWQtdXJscz48L3VybHM+PGN1c3RvbTI+MzI0ODE1ODwv
Y3VzdG9tMj48bGFuZ3VhZ2U+ZW5nPC9sYW5ndWFnZT48L3JlY29yZD48L0NpdGU+PENpdGU+PEF1
dGhvcj5Hb2xkYmVyZzwvQXV0aG9yPjxZZWFyPjIwMTM8L1llYXI+PFJlY051bT42NzI0PC9SZWNO
dW0+PHJlY29yZD48cmVjLW51bWJlcj42NzI0PC9yZWMtbnVtYmVyPjxmb3JlaWduLWtleXM+PGtl
eSBhcHA9IkVOIiBkYi1pZD0idnZ6MGRkOTJvenRzeGllYTJwZnB6OXd2eDA1dzV2cHNyend2IiB0
aW1lc3RhbXA9IjEzNzY5NDM4MDAiPjY3MjQ8L2tleT48L2ZvcmVpZ24ta2V5cz48cmVmLXR5cGUg
bmFtZT0iSm91cm5hbCBBcnRpY2xlIj4xNzwvcmVmLXR5cGU+PGNvbnRyaWJ1dG9ycz48YXV0aG9y
cz48YXV0aG9yPkdvbGRiZXJnLCBBLiBBLjwvYXV0aG9yPjxhdXRob3I+VGl0b3JlbmtvLCBWLiBJ
LjwvYXV0aG9yPjxhdXRob3I+QmVhY2gsIEEuPC9hdXRob3I+PGF1dGhvcj5TYW5kZXJzb24sIEou
IFQuPC9hdXRob3I+PC9hdXRob3JzPjwvY29udHJpYnV0b3JzPjxhdXRoLWFkZHJlc3M+SU5SUy1J
bnN0aXR1dCBBcm1hbmQtRnJhcHBpZXIgLCBMYXZhbCwgUUMgLCBDYW5hZGEuPC9hdXRoLWFkZHJl
c3M+PHRpdGxlcz48dGl0bGU+QmlsZSBhY2lkcyBpbmR1Y2UgYXBvcHRvc2lzIHNlbGVjdGl2ZWx5
IGluIGFuZHJvZ2VuLWRlcGVuZGVudCBhbmQgLWluZGVwZW5kZW50IHByb3N0YXRlIGNhbmNlciBj
ZWxsczwvdGl0bGU+PHNlY29uZGFyeS10aXRsZT5QZWVySjwvc2Vjb25kYXJ5LXRpdGxlPjxhbHQt
dGl0bGU+UGVlcko8L2FsdC10aXRsZT48L3RpdGxlcz48cGVyaW9kaWNhbD48ZnVsbC10aXRsZT5Q
ZWVySjwvZnVsbC10aXRsZT48YWJici0xPlBlZXJKPC9hYmJyLTE+PC9wZXJpb2RpY2FsPjxhbHQt
cGVyaW9kaWNhbD48ZnVsbC10aXRsZT5QZWVySjwvZnVsbC10aXRsZT48YWJici0xPlBlZXJKPC9h
YmJyLTE+PC9hbHQtcGVyaW9kaWNhbD48cGFnZXM+ZTEyMjwvcGFnZXM+PHZvbHVtZT4xPC92b2x1
bWU+PGVkaXRpb24+MjAxMy8wOC8xNDwvZWRpdGlvbj48ZGF0ZXM+PHllYXI+MjAxMzwveWVhcj48
L2RhdGVzPjxpc2JuPjIxNjctODM1OSAoRWxlY3Ryb25pYyk8L2lzYm4+PGFjY2Vzc2lvbi1udW0+
MjM5NDA4MzU8L2FjY2Vzc2lvbi1udW0+PGxhYmVsPkEwNjU8L2xhYmVsPjx1cmxzPjxyZWxhdGVk
LXVybHM+PHVybD5odHRwOi8vd3d3Lm5jYmkubmxtLm5paC5nb3YvcHVibWVkLzIzOTQwODM1PC91
cmw+PC9yZWxhdGVkLXVybHM+PC91cmxzPjxjdXN0b20yPjM3NDAxMzg8L2N1c3RvbTI+PGVsZWN0
cm9uaWMtcmVzb3VyY2UtbnVtPjEwLjc3MTcvcGVlcmouMTIyPC9lbGVjdHJvbmljLXJlc291cmNl
LW51bT48bGFuZ3VhZ2U+ZW5nPC9sYW5ndWFnZT48L3JlY29yZD48L0NpdGU+PC9FbmROb3RlPgAA
AAD9KwAAAAAAAAAAAAAAAAAAAAAAAAQAAAAAAAgAAAAAcAEAAAAAAAAA/wAAAAAARAAAAAAAAAAA
AAA=
</w:fldData>
        </w:fldChar>
      </w:r>
      <w:r w:rsidRPr="00F05CD9">
        <w:rPr>
          <w:rFonts w:ascii="Times New Roman" w:hAnsi="Times New Roman" w:cs="Times New Roman"/>
          <w:sz w:val="20"/>
          <w:szCs w:val="20"/>
        </w:rPr>
        <w:instrText xml:space="preserve"> ADDIN EN.CITE </w:instrTex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dGFsaWMiPiBldCBhbC48L3N0eWxlPiwgMjAxMTsgR29sZGJlcmc8c3R5bGUgZmFjZT0iaXRhbGlj
Ij4gZXQgYWwuPC9zdHlsZT4sIDIwMTMpPC9EaXNwbGF5VGV4dD48cmVjb3JkPjxyZWMtbnVtYmVy
PjYyNzc8L3JlYy1udW1iZXI+PGZvcmVpZ24ta2V5cz48a2V5IGFwcD0iRU4iIGRiLWlkPSJ2dnow
ZGQ5Mm96dHN4aWVhMnBmcHo5d3Z4MDV3NXZwc3J6d3YiIHRpbWVzdGFtcD0iMTM0MDk4NzA2NCI+
NjI3Nzwva2V5PjwvZm9yZWlnbi1rZXlzPjxyZWYtdHlwZSBuYW1lPSJKb3VybmFsIEFydGljbGUi
PjE3PC9yZWYtdHlwZT48Y29udHJpYnV0b3JzPjxhdXRob3JzPjxhdXRob3I+R29sZGJlcmcsIEEu
IEEuPC9hdXRob3I+PGF1dGhvcj5CZWFjaCwgQS48L2F1dGhvcj48YXV0aG9yPkRhdmllcywgRy4g
Ri48L2F1dGhvcj48YXV0aG9yPkhhcmtuZXNzLCBULiBBLjwvYXV0aG9yPjxhdXRob3I+TGVibGFu
YywgQS48L2F1dGhvcj48YXV0aG9yPlRpdG9yZW5rbywgVi4gSS48L2F1dGhvcj48L2F1dGhvcnM+
PC9jb250cmlidXRvcnM+PGF1dGgtYWRkcmVzcz5EZXBhcnRtZW50IG9mIEJpb2xvZ3ksIENvbmNv
cmRpYSBVbml2ZXJzaXR5LCBNb250cmVhbCwgUXVlYmVjIEg0QiAxUjYsIENhbmFkYS48L2F1dGgt
YWRkcmVzcz48dGl0bGVzPjx0aXRsZT5MaXRob2Nob2xpYyBiaWxlIGFjaWQgc2VsZWN0aXZlbHkg
a2lsbHMgbmV1cm9ibGFzdG9tYSBjZWxscywgd2hpbGUgc3BhcmluZyBub3JtYWwgbmV1cm9uYWwg
Y2VsbHM8L3RpdGxlPjxzZWNvbmRhcnktdGl0bGU+T25jb3RhcmdldDwvc2Vjb25kYXJ5LXRpdGxl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Z2VzPjc2MS04MjwvcGFnZXM+PHZvbHVtZT4yPC92b2x1bWU+PG51bWJlcj4xMDwvbnVtYmVyPjxl
ZGl0aW9uPjIwMTEvMTAvMTQ8L2VkaXRpb24+PGtleXdvcmRzPjxrZXl3b3JkPkFuaW1hbHM8L2tl
eXdvcmQ+PGtleXdvcmQ+QnJhaW4gTmVvcGxhc21zL2RydWcgdGhlcmFweS9tZXRhYm9saXNtL3Bh
dGhvbG9neTwva2V5d29yZD48a2V5d29yZD5CcmVhc3QgTmVvcGxhc21zL2RydWcgdGhlcmFweS9t
ZXRhYm9saXNtLypwYXRob2xvZ3k8L2tleXdvcmQ+PGtleXdvcmQ+Q2FzcGFzZSAzL21ldGFib2xp
c208L2tleXdvcmQ+PGtleXdvcmQ+Q2FzcGFzZSA2L21ldGFib2xpc208L2tleXdvcmQ+PGtleXdv
cmQ+Q2VsbHMsIEN1bHR1cmVkPC9rZXl3b3JkPjxrZXl3b3JkPkRldGVyZ2VudHMvKnBoYXJtYWNv
bG9neTwva2V5d29yZD48a2V5d29yZD5GZW1hbGU8L2tleXdvcmQ+PGtleXdvcmQ+R2xpb21hL2Ry
dWcgdGhlcmFweS9tZXRhYm9saXNtLypwYXRob2xvZ3k8L2tleXdvcmQ+PGtleXdvcmQ+SGlzdG9u
ZXMvbWV0YWJvbGlzbTwva2V5d29yZD48a2V5d29yZD5IdW1hbnM8L2tleXdvcmQ+PGtleXdvcmQ+
SHlkcm9nZW4gUGVyb3hpZGUvcGhhcm1hY29sb2d5PC9rZXl3b3JkPjxrZXl3b3JkPkltbXVub2Js
b3R0aW5nPC9rZXl3b3JkPjxrZXl3b3JkPkxpdGhvY2hvbGljIEFjaWQvKnBoYXJtYWNvbG9neTwv
a2V5d29yZD48a2V5d29yZD5NZW1icmFuZSBQb3RlbnRpYWwsIE1pdG9jaG9uZHJpYWwvZHJ1ZyBl
ZmZlY3RzPC9rZXl3b3JkPjxrZXl3b3JkPk1pdG9jaG9uZHJpYS9kcnVnIGVmZmVjdHMvbWV0YWJv
bGlzbTwva2V5d29yZD48a2V5d29yZD5OZXVyb2JsYXN0b21hL2RydWcgdGhlcmFweS9tZXRhYm9s
aXNtLypwYXRob2xvZ3k8L2tleXdvcmQ+PGtleXdvcmQ+TmV1cm9ucy9jeXRvbG9neS8qZHJ1ZyBl
ZmZlY3RzPC9rZXl3b3JkPjxrZXl3b3JkPlBob3NwaG9yeWxhdGlvbi9kcnVnIGVmZmVjdHM8L2tl
eXdvcmQ+PGtleXdvcmQ+UmF0czwva2V5d29yZD48L2tleXdvcmRzPjxkYXRlcz48eWVhcj4yMDEx
PC95ZWFyPjxwdWItZGF0ZXM+PGRhdGU+T2N0PC9kYXRlPjwvcHViLWRhdGVzPjwvZGF0ZXM+PGlz
Ym4+MTk0OS0yNTUzIChFbGVjdHJvbmljKSYjeEQ7MTk0OS0yNTUzIChMaW5raW5nKTwvaXNibj48
YWNjZXNzaW9uLW51bT4yMTk5Mjc3NTwvYWNjZXNzaW9uLW51bT48bGFiZWw+MDcxODwvbGFiZWw+
PHVybHM+PHJlbGF0ZWQtdXJscz48dXJsPmh0dHA6Ly93d3cubmNiaS5ubG0ubmloLmdvdi9wdWJt
ZWQvMjE5OTI3NzU8L3VybD48L3JlbGF0ZWQtdXJscz48L3VybHM+PGN1c3RvbTI+MzI0ODE1ODwv
Y3VzdG9tMj48bGFuZ3VhZ2U+ZW5nPC9sYW5ndWFnZT48L3JlY29yZD48L0NpdGU+PENpdGU+PEF1
dGhvcj5Hb2xkYmVyZzwvQXV0aG9yPjxZZWFyPjIwMTM8L1llYXI+PFJlY051bT42NzI0PC9SZWNO
dW0+PHJlY29yZD48cmVjLW51bWJlcj42NzI0PC9yZWMtbnVtYmVyPjxmb3JlaWduLWtleXM+PGtl
eSBhcHA9IkVOIiBkYi1pZD0idnZ6MGRkOTJvenRzeGllYTJwZnB6OXd2eDA1dzV2cHNyend2IiB0
aW1lc3RhbXA9IjEzNzY5NDM4MDAiPjY3MjQ8L2tleT48L2ZvcmVpZ24ta2V5cz48cmVmLXR5cGUg
bmFtZT0iSm91cm5hbCBBcnRpY2xlIj4xNzwvcmVmLXR5cGU+PGNvbnRyaWJ1dG9ycz48YXV0aG9y
cz48YXV0aG9yPkdvbGRiZXJnLCBBLiBBLjwvYXV0aG9yPjxhdXRob3I+VGl0b3JlbmtvLCBWLiBJ
LjwvYXV0aG9yPjxhdXRob3I+QmVhY2gsIEEuPC9hdXRob3I+PGF1dGhvcj5TYW5kZXJzb24sIEou
IFQuPC9hdXRob3I+PC9hdXRob3JzPjwvY29udHJpYnV0b3JzPjxhdXRoLWFkZHJlc3M+SU5SUy1J
bnN0aXR1dCBBcm1hbmQtRnJhcHBpZXIgLCBMYXZhbCwgUUMgLCBDYW5hZGEuPC9hdXRoLWFkZHJl
c3M+PHRpdGxlcz48dGl0bGU+QmlsZSBhY2lkcyBpbmR1Y2UgYXBvcHRvc2lzIHNlbGVjdGl2ZWx5
IGluIGFuZHJvZ2VuLWRlcGVuZGVudCBhbmQgLWluZGVwZW5kZW50IHByb3N0YXRlIGNhbmNlciBj
ZWxsczwvdGl0bGU+PHNlY29uZGFyeS10aXRsZT5QZWVySjwvc2Vjb25kYXJ5LXRpdGxlPjxhbHQt
dGl0bGU+UGVlcko8L2FsdC10aXRsZT48L3RpdGxlcz48cGVyaW9kaWNhbD48ZnVsbC10aXRsZT5Q
ZWVySjwvZnVsbC10aXRsZT48YWJici0xPlBlZXJKPC9hYmJyLTE+PC9wZXJpb2RpY2FsPjxhbHQt
cGVyaW9kaWNhbD48ZnVsbC10aXRsZT5QZWVySjwvZnVsbC10aXRsZT48YWJici0xPlBlZXJKPC9h
YmJyLTE+PC9hbHQtcGVyaW9kaWNhbD48cGFnZXM+ZTEyMjwvcGFnZXM+PHZvbHVtZT4xPC92b2x1
bWU+PGVkaXRpb24+MjAxMy8wOC8xNDwvZWRpdGlvbj48ZGF0ZXM+PHllYXI+MjAxMzwveWVhcj48
L2RhdGVzPjxpc2JuPjIxNjctODM1OSAoRWxlY3Ryb25pYyk8L2lzYm4+PGFjY2Vzc2lvbi1udW0+
MjM5NDA4MzU8L2FjY2Vzc2lvbi1udW0+PGxhYmVsPkEwNjU8L2xhYmVsPjx1cmxzPjxyZWxhdGVk
LXVybHM+PHVybD5odHRwOi8vd3d3Lm5jYmkubmxtLm5paC5nb3YvcHVibWVkLzIzOTQwODM1PC91
cmw+PC9yZWxhdGVkLXVybHM+PC91cmxzPjxjdXN0b20yPjM3NDAxMzg8L2N1c3RvbTI+PGVsZWN0
cm9uaWMtcmVzb3VyY2UtbnVtPjEwLjc3MTcvcGVlcmouMTIyPC9lbGVjdHJvbmljLXJlc291cmNl
LW51bT48bGFuZ3VhZ2U+ZW5nPC9sYW5ndWFnZT48L3JlY29yZD48L0NpdGU+PC9FbmROb3RlPgAA
AAAA7wAAAAAAAAAAAAAAAH8ABAAAAP8AAgAAAAAAAAD9AAAAAAAAAAAAAAAAAAAAAAACAAAA/wDq
AED=
</w:fldData>
        </w:fldChar>
      </w:r>
      <w:r w:rsidRPr="00F05CD9">
        <w:rPr>
          <w:rFonts w:ascii="Times New Roman" w:hAnsi="Times New Roman" w:cs="Times New Roman"/>
          <w:sz w:val="20"/>
          <w:szCs w:val="20"/>
        </w:rPr>
        <w:instrText xml:space="preserve"> ADDIN EN.CITE.DATA </w:instrText>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end"/>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separate"/>
      </w:r>
      <w:r w:rsidRPr="00F05CD9">
        <w:rPr>
          <w:rFonts w:ascii="Times New Roman" w:hAnsi="Times New Roman" w:cs="Times New Roman"/>
          <w:sz w:val="20"/>
          <w:szCs w:val="20"/>
        </w:rPr>
        <w:t xml:space="preserve">Goldberg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2011; Goldberg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2013)</w:t>
      </w:r>
      <w:r w:rsidR="00136C76" w:rsidRPr="00F05CD9">
        <w:rPr>
          <w:rFonts w:ascii="Times New Roman" w:hAnsi="Times New Roman" w:cs="Times New Roman"/>
          <w:sz w:val="20"/>
          <w:szCs w:val="20"/>
        </w:rPr>
        <w:fldChar w:fldCharType="end"/>
      </w:r>
      <w:r w:rsidRPr="00F05CD9">
        <w:rPr>
          <w:rFonts w:ascii="Times New Roman" w:hAnsi="Times New Roman" w:cs="Times New Roman"/>
          <w:sz w:val="20"/>
          <w:szCs w:val="20"/>
        </w:rPr>
        <w:t xml:space="preserve">. LCA triggered both intrinsic and extrinsic pathways of apoptotic cell death that were, at least in part,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-dependent. In addition, LCA selectively decreased the viability of human breast cancer and rat </w:t>
      </w:r>
      <w:proofErr w:type="spellStart"/>
      <w:r w:rsidRPr="00F05CD9">
        <w:rPr>
          <w:rFonts w:ascii="Times New Roman" w:hAnsi="Times New Roman" w:cs="Times New Roman"/>
          <w:sz w:val="20"/>
          <w:szCs w:val="20"/>
        </w:rPr>
        <w:t>glioma</w:t>
      </w:r>
      <w:proofErr w:type="spellEnd"/>
      <w:r w:rsidRPr="00F05CD9">
        <w:rPr>
          <w:rFonts w:ascii="Times New Roman" w:hAnsi="Times New Roman" w:cs="Times New Roman"/>
          <w:sz w:val="20"/>
          <w:szCs w:val="20"/>
        </w:rPr>
        <w:t xml:space="preserve"> cells </w: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dGFsaWMiPiBldCBhbC48L3N0eWxlPiwgMjAxMSk8L0Rpc3BsYXlUZXh0PjxyZWNvcmQ+PHJlYy1u
dW1iZXI+NjI3NzwvcmVjLW51bWJlcj48Zm9yZWlnbi1rZXlzPjxrZXkgYXBwPSJFTiIgZGItaWQ9
InZ2ejBkZDkyb3p0c3hpZWEycGZwejl3dngwNXc1dnBzcnp3diIgdGltZXN0YW1wPSIxMzQwOTg3
MDY0Ij42Mjc3PC9rZXk+PC9mb3JlaWduLWtleXM+PHJlZi10eXBlIG5hbWU9IkpvdXJuYWwgQXJ0
aWNsZSI+MTc8L3JlZi10eXBlPjxjb250cmlidXRvcnM+PGF1dGhvcnM+PGF1dGhvcj5Hb2xkYmVy
ZywgQS4gQS48L2F1dGhvcj48YXV0aG9yPkJlYWNoLCBBLjwvYXV0aG9yPjxhdXRob3I+RGF2aWVz
LCBHLiBGLjwvYXV0aG9yPjxhdXRob3I+SGFya25lc3MsIFQuIEEuPC9hdXRob3I+PGF1dGhvcj5M
ZWJsYW5jLCBBLjwvYXV0aG9yPjxhdXRob3I+VGl0b3JlbmtvLCBWLiBJLjwvYXV0aG9yPjwvYXV0
aG9ycz48L2NvbnRyaWJ1dG9ycz48YXV0aC1hZGRyZXNzPkRlcGFydG1lbnQgb2YgQmlvbG9neSwg
Q29uY29yZGlhIFVuaXZlcnNpdHksIE1vbnRyZWFsLCBRdWViZWMgSDRCIDFSNiwgQ2FuYWRhLjwv
YXV0aC1hZGRyZXNzPjx0aXRsZXM+PHRpdGxlPkxpdGhvY2hvbGljIGJpbGUgYWNpZCBzZWxlY3Rp
dmVseSBraWxscyBuZXVyb2JsYXN0b21hIGNlbGxzLCB3aGlsZSBzcGFyaW5nIG5vcm1hbCBuZXVy
b25hbCBjZWxsczwvdGl0bGU+PHNlY29uZGFyeS10aXRsZT5PbmNvdGFyZ2V0PC9zZWNvbmRhcnkt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bD48cGFnZXM+NzYxLTgyPC9wYWdlcz48dm9sdW1lPjI8L3ZvbHVtZT48bnVtYmVyPjEwPC9udW1i
ZXI+PGVkaXRpb24+MjAxMS8xMC8xNDwvZWRpdGlvbj48a2V5d29yZHM+PGtleXdvcmQ+QW5pbWFs
czwva2V5d29yZD48a2V5d29yZD5CcmFpbiBOZW9wbGFzbXMvZHJ1ZyB0aGVyYXB5L21ldGFib2xp
c20vcGF0aG9sb2d5PC9rZXl3b3JkPjxrZXl3b3JkPkJyZWFzdCBOZW9wbGFzbXMvZHJ1ZyB0aGVy
YXB5L21ldGFib2xpc20vKnBhdGhvbG9neTwva2V5d29yZD48a2V5d29yZD5DYXNwYXNlIDMvbWV0
YWJvbGlzbTwva2V5d29yZD48a2V5d29yZD5DYXNwYXNlIDYvbWV0YWJvbGlzbTwva2V5d29yZD48
a2V5d29yZD5DZWxscywgQ3VsdHVyZWQ8L2tleXdvcmQ+PGtleXdvcmQ+RGV0ZXJnZW50cy8qcGhh
cm1hY29sb2d5PC9rZXl3b3JkPjxrZXl3b3JkPkZlbWFsZTwva2V5d29yZD48a2V5d29yZD5HbGlv
bWEvZHJ1ZyB0aGVyYXB5L21ldGFib2xpc20vKnBhdGhvbG9neTwva2V5d29yZD48a2V5d29yZD5I
aXN0b25lcy9tZXRhYm9saXNtPC9rZXl3b3JkPjxrZXl3b3JkPkh1bWFuczwva2V5d29yZD48a2V5
d29yZD5IeWRyb2dlbiBQZXJveGlkZS9waGFybWFjb2xvZ3k8L2tleXdvcmQ+PGtleXdvcmQ+SW1t
dW5vYmxvdHRpbmc8L2tleXdvcmQ+PGtleXdvcmQ+TGl0aG9jaG9saWMgQWNpZC8qcGhhcm1hY29s
b2d5PC9rZXl3b3JkPjxrZXl3b3JkPk1lbWJyYW5lIFBvdGVudGlhbCwgTWl0b2Nob25kcmlhbC9k
cnVnIGVmZmVjdHM8L2tleXdvcmQ+PGtleXdvcmQ+TWl0b2Nob25kcmlhL2RydWcgZWZmZWN0cy9t
ZXRhYm9saXNtPC9rZXl3b3JkPjxrZXl3b3JkPk5ldXJvYmxhc3RvbWEvZHJ1ZyB0aGVyYXB5L21l
dGFib2xpc20vKnBhdGhvbG9neTwva2V5d29yZD48a2V5d29yZD5OZXVyb25zL2N5dG9sb2d5Lypk
cnVnIGVmZmVjdHM8L2tleXdvcmQ+PGtleXdvcmQ+UGhvc3Bob3J5bGF0aW9uL2RydWcgZWZmZWN0
czwva2V5d29yZD48a2V5d29yZD5SYXRzPC9rZXl3b3JkPjwva2V5d29yZHM+PGRhdGVzPjx5ZWFy
PjIwMTE8L3llYXI+PHB1Yi1kYXRlcz48ZGF0ZT5PY3Q8L2RhdGU+PC9wdWItZGF0ZXM+PC9kYXRl
cz48aXNibj4xOTQ5LTI1NTMgKEVsZWN0cm9uaWMpJiN4RDsxOTQ5LTI1NTMgKExpbmtpbmcpPC9p
c2JuPjxhY2Nlc3Npb24tbnVtPjIxOTkyNzc1PC9hY2Nlc3Npb24tbnVtPjxsYWJlbD4wNzE4PC9s
YWJlbD48dXJscz48cmVsYXRlZC11cmxzPjx1cmw+aHR0cDovL3d3dy5uY2JpLm5sbS5uaWguZ292
L3B1Ym1lZC8yMTk5Mjc3NTwvdXJsPjwvcmVsYXRlZC11cmxzPjwvdXJscz48Y3VzdG9tMj4zMjQ4
MTU4PC9jdXN0b20yPjxsYW5ndWFnZT5lbmc8L2xhbmd1YWdlPjwvcmVjb3JkPjwvQ2l0ZT48L0Vu
ZE5vdGU+AAAAAAB1AAAAAAAAAAAAAAEA/wAAAAAAAAAAAAAAAAAAAABwAAAAAAAAAAAAAAAAAAD3
AAEAAABFAAAAAA==
</w:fldData>
        </w:fldChar>
      </w:r>
      <w:r w:rsidRPr="00F05CD9">
        <w:rPr>
          <w:rFonts w:ascii="Times New Roman" w:hAnsi="Times New Roman" w:cs="Times New Roman"/>
          <w:sz w:val="20"/>
          <w:szCs w:val="20"/>
        </w:rPr>
        <w:instrText xml:space="preserve"> ADDIN EN.CITE </w:instrTex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dGFsaWMiPiBldCBhbC48L3N0eWxlPiwgMjAxMSk8L0Rpc3BsYXlUZXh0PjxyZWNvcmQ+PHJlYy1u
dW1iZXI+NjI3NzwvcmVjLW51bWJlcj48Zm9yZWlnbi1rZXlzPjxrZXkgYXBwPSJFTiIgZGItaWQ9
InZ2ejBkZDkyb3p0c3hpZWEycGZwejl3dngwNXc1dnBzcnp3diIgdGltZXN0YW1wPSIxMzQwOTg3
MDY0Ij42Mjc3PC9rZXk+PC9mb3JlaWduLWtleXM+PHJlZi10eXBlIG5hbWU9IkpvdXJuYWwgQXJ0
aWNsZSI+MTc8L3JlZi10eXBlPjxjb250cmlidXRvcnM+PGF1dGhvcnM+PGF1dGhvcj5Hb2xkYmVy
ZywgQS4gQS48L2F1dGhvcj48YXV0aG9yPkJlYWNoLCBBLjwvYXV0aG9yPjxhdXRob3I+RGF2aWVz
LCBHLiBGLjwvYXV0aG9yPjxhdXRob3I+SGFya25lc3MsIFQuIEEuPC9hdXRob3I+PGF1dGhvcj5M
ZWJsYW5jLCBBLjwvYXV0aG9yPjxhdXRob3I+VGl0b3JlbmtvLCBWLiBJLjwvYXV0aG9yPjwvYXV0
aG9ycz48L2NvbnRyaWJ1dG9ycz48YXV0aC1hZGRyZXNzPkRlcGFydG1lbnQgb2YgQmlvbG9neSwg
Q29uY29yZGlhIFVuaXZlcnNpdHksIE1vbnRyZWFsLCBRdWViZWMgSDRCIDFSNiwgQ2FuYWRhLjwv
YXV0aC1hZGRyZXNzPjx0aXRsZXM+PHRpdGxlPkxpdGhvY2hvbGljIGJpbGUgYWNpZCBzZWxlY3Rp
dmVseSBraWxscyBuZXVyb2JsYXN0b21hIGNlbGxzLCB3aGlsZSBzcGFyaW5nIG5vcm1hbCBuZXVy
b25hbCBjZWxsczwvdGl0bGU+PHNlY29uZGFyeS10aXRsZT5PbmNvdGFyZ2V0PC9zZWNvbmRhcnkt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bD48cGFnZXM+NzYxLTgyPC9wYWdlcz48dm9sdW1lPjI8L3ZvbHVtZT48bnVtYmVyPjEwPC9udW1i
ZXI+PGVkaXRpb24+MjAxMS8xMC8xNDwvZWRpdGlvbj48a2V5d29yZHM+PGtleXdvcmQ+QW5pbWFs
czwva2V5d29yZD48a2V5d29yZD5CcmFpbiBOZW9wbGFzbXMvZHJ1ZyB0aGVyYXB5L21ldGFib2xp
c20vcGF0aG9sb2d5PC9rZXl3b3JkPjxrZXl3b3JkPkJyZWFzdCBOZW9wbGFzbXMvZHJ1ZyB0aGVy
YXB5L21ldGFib2xpc20vKnBhdGhvbG9neTwva2V5d29yZD48a2V5d29yZD5DYXNwYXNlIDMvbWV0
YWJvbGlzbTwva2V5d29yZD48a2V5d29yZD5DYXNwYXNlIDYvbWV0YWJvbGlzbTwva2V5d29yZD48
a2V5d29yZD5DZWxscywgQ3VsdHVyZWQ8L2tleXdvcmQ+PGtleXdvcmQ+RGV0ZXJnZW50cy8qcGhh
cm1hY29sb2d5PC9rZXl3b3JkPjxrZXl3b3JkPkZlbWFsZTwva2V5d29yZD48a2V5d29yZD5HbGlv
bWEvZHJ1ZyB0aGVyYXB5L21ldGFib2xpc20vKnBhdGhvbG9neTwva2V5d29yZD48a2V5d29yZD5I
aXN0b25lcy9tZXRhYm9saXNtPC9rZXl3b3JkPjxrZXl3b3JkPkh1bWFuczwva2V5d29yZD48a2V5
d29yZD5IeWRyb2dlbiBQZXJveGlkZS9waGFybWFjb2xvZ3k8L2tleXdvcmQ+PGtleXdvcmQ+SW1t
dW5vYmxvdHRpbmc8L2tleXdvcmQ+PGtleXdvcmQ+TGl0aG9jaG9saWMgQWNpZC8qcGhhcm1hY29s
b2d5PC9rZXl3b3JkPjxrZXl3b3JkPk1lbWJyYW5lIFBvdGVudGlhbCwgTWl0b2Nob25kcmlhbC9k
cnVnIGVmZmVjdHM8L2tleXdvcmQ+PGtleXdvcmQ+TWl0b2Nob25kcmlhL2RydWcgZWZmZWN0cy9t
ZXRhYm9saXNtPC9rZXl3b3JkPjxrZXl3b3JkPk5ldXJvYmxhc3RvbWEvZHJ1ZyB0aGVyYXB5L21l
dGFib2xpc20vKnBhdGhvbG9neTwva2V5d29yZD48a2V5d29yZD5OZXVyb25zL2N5dG9sb2d5Lypk
cnVnIGVmZmVjdHM8L2tleXdvcmQ+PGtleXdvcmQ+UGhvc3Bob3J5bGF0aW9uL2RydWcgZWZmZWN0
czwva2V5d29yZD48a2V5d29yZD5SYXRzPC9rZXl3b3JkPjwva2V5d29yZHM+PGRhdGVzPjx5ZWFy
PjIwMTE8L3llYXI+PHB1Yi1kYXRlcz48ZGF0ZT5PY3Q8L2RhdGU+PC9wdWItZGF0ZXM+PC9kYXRl
cz48aXNibj4xOTQ5LTI1NTMgKEVsZWN0cm9uaWMpJiN4RDsxOTQ5LTI1NTMgKExpbmtpbmcpPC9p
c2JuPjxhY2Nlc3Npb24tbnVtPjIxOTkyNzc1PC9hY2Nlc3Npb24tbnVtPjxsYWJlbD4wNzE4PC9s
YWJlbD48dXJscz48cmVsYXRlZC11cmxzPjx1cmw+aHR0cDovL3d3dy5uY2JpLm5sbS5uaWguZ292
L3B1Ym1lZC8yMTk5Mjc3NTwvdXJsPjwvcmVsYXRlZC11cmxzPjwvdXJscz48Y3VzdG9tMj4zMjQ4
MTU4PC9jdXN0b20yPjxsYW5ndWFnZT5lbmc8L2xhbmd1YWdlPjwvcmVjb3JkPjwvQ2l0ZT48L0Vu
ZE5vdGU+AAAAAFb9AAAAAAAAAAAAAAEA/wAAAAAAAAAAAAEAAAAAAACQAAAAAAAAAAAAAAAAAAAA
AAAAAAABAAAAAA==
</w:fldData>
        </w:fldChar>
      </w:r>
      <w:r w:rsidRPr="00F05CD9">
        <w:rPr>
          <w:rFonts w:ascii="Times New Roman" w:hAnsi="Times New Roman" w:cs="Times New Roman"/>
          <w:sz w:val="20"/>
          <w:szCs w:val="20"/>
        </w:rPr>
        <w:instrText xml:space="preserve"> ADDIN EN.CITE.DATA </w:instrText>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end"/>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separate"/>
      </w:r>
      <w:r w:rsidRPr="00F05CD9">
        <w:rPr>
          <w:rFonts w:ascii="Times New Roman" w:hAnsi="Times New Roman" w:cs="Times New Roman"/>
          <w:sz w:val="20"/>
          <w:szCs w:val="20"/>
        </w:rPr>
        <w:t xml:space="preserve">(Goldberg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2011)</w:t>
      </w:r>
      <w:r w:rsidR="00136C76" w:rsidRPr="00F05CD9">
        <w:rPr>
          <w:rFonts w:ascii="Times New Roman" w:hAnsi="Times New Roman" w:cs="Times New Roman"/>
          <w:sz w:val="20"/>
          <w:szCs w:val="20"/>
        </w:rPr>
        <w:fldChar w:fldCharType="end"/>
      </w:r>
      <w:r w:rsidRPr="00F05CD9">
        <w:rPr>
          <w:rFonts w:ascii="Times New Roman" w:hAnsi="Times New Roman" w:cs="Times New Roman"/>
          <w:sz w:val="20"/>
          <w:szCs w:val="20"/>
        </w:rPr>
        <w:t>. Various bile acids, have been reported to have anti-</w:t>
      </w:r>
      <w:proofErr w:type="spellStart"/>
      <w:r w:rsidRPr="00F05CD9">
        <w:rPr>
          <w:rFonts w:ascii="Times New Roman" w:hAnsi="Times New Roman" w:cs="Times New Roman"/>
          <w:sz w:val="20"/>
          <w:szCs w:val="20"/>
        </w:rPr>
        <w:t>neoplastic</w:t>
      </w:r>
      <w:proofErr w:type="spellEnd"/>
      <w:r w:rsidRPr="00F05CD9">
        <w:rPr>
          <w:rFonts w:ascii="Times New Roman" w:hAnsi="Times New Roman" w:cs="Times New Roman"/>
          <w:sz w:val="20"/>
          <w:szCs w:val="20"/>
        </w:rPr>
        <w:t xml:space="preserve"> and anti-carcinogenic properties in a multitude of cancer cell models, </w:t>
      </w:r>
      <w:proofErr w:type="spellStart"/>
      <w:r w:rsidRPr="00F05CD9">
        <w:rPr>
          <w:rFonts w:ascii="Times New Roman" w:hAnsi="Times New Roman" w:cs="Times New Roman"/>
          <w:sz w:val="20"/>
          <w:szCs w:val="20"/>
        </w:rPr>
        <w:t>chenodeoxycholic</w:t>
      </w:r>
      <w:proofErr w:type="spellEnd"/>
      <w:r w:rsidRPr="00F05CD9">
        <w:rPr>
          <w:rFonts w:ascii="Times New Roman" w:hAnsi="Times New Roman" w:cs="Times New Roman"/>
          <w:sz w:val="20"/>
          <w:szCs w:val="20"/>
        </w:rPr>
        <w:t xml:space="preserve"> acid (CDCA has anticancer against</w:t>
      </w:r>
      <w:r w:rsidR="00F05CD9">
        <w:rPr>
          <w:rFonts w:ascii="Times New Roman" w:hAnsi="Times New Roman" w:cs="Times New Roman"/>
          <w:sz w:val="20"/>
          <w:szCs w:val="20"/>
        </w:rPr>
        <w:t xml:space="preserve"> </w:t>
      </w:r>
      <w:proofErr w:type="spellStart"/>
      <w:r w:rsidRPr="00F05CD9">
        <w:rPr>
          <w:rFonts w:ascii="Times New Roman" w:hAnsi="Times New Roman" w:cs="Times New Roman"/>
          <w:sz w:val="20"/>
          <w:szCs w:val="20"/>
        </w:rPr>
        <w:t>tamoxifen</w:t>
      </w:r>
      <w:proofErr w:type="spellEnd"/>
      <w:r w:rsidRPr="00F05CD9">
        <w:rPr>
          <w:rFonts w:ascii="Times New Roman" w:hAnsi="Times New Roman" w:cs="Times New Roman"/>
          <w:sz w:val="20"/>
          <w:szCs w:val="20"/>
        </w:rPr>
        <w:t xml:space="preserve">-resistant breast cancer </w:t>
      </w:r>
      <w:r w:rsidR="00136C76" w:rsidRPr="00F05CD9">
        <w:rPr>
          <w:rFonts w:ascii="Times New Roman" w:hAnsi="Times New Roman" w:cs="Times New Roman"/>
          <w:sz w:val="20"/>
          <w:szCs w:val="20"/>
        </w:rPr>
        <w:fldChar w:fldCharType="begin">
          <w:fldData xml:space="preserve">PEVuZE5vdGU+PENpdGU+PEF1dGhvcj5HaW9yZGFubzwvQXV0aG9yPjxZZWFyPjIwMTE8L1llYXI+
PFJlY051bT42NDcxPC9SZWNOdW0+PERpc3BsYXlUZXh0PihHaW9yZGFubzxzdHlsZSBmYWNlPSJp
dGFsaWMiPiBldCBhbC48L3N0eWxlPiwgMjAxMSk8L0Rpc3BsYXlUZXh0PjxyZWNvcmQ+PHJlYy1u
dW1iZXI+NjQ3MTwvcmVjLW51bWJlcj48Zm9yZWlnbi1rZXlzPjxrZXkgYXBwPSJFTiIgZGItaWQ9
InZ2ejBkZDkyb3p0c3hpZWEycGZwejl3dngwNXc1dnBzcnp3diIgdGltZXN0YW1wPSIxMzU5Mzk1
MzI5Ij42NDcxPC9rZXk+PC9mb3JlaWduLWtleXM+PHJlZi10eXBlIG5hbWU9IkpvdXJuYWwgQXJ0
aWNsZSI+MTc8L3JlZi10eXBlPjxjb250cmlidXRvcnM+PGF1dGhvcnM+PGF1dGhvcj5HaW9yZGFu
bywgQy48L2F1dGhvcj48YXV0aG9yPkNhdGFsYW5vLCBTLjwvYXV0aG9yPjxhdXRob3I+UGFuemEs
IFMuPC9hdXRob3I+PGF1dGhvcj5WaXp6YSwgRC48L2F1dGhvcj48YXV0aG9yPkJhcm9uZSwgSS48
L2F1dGhvcj48YXV0aG9yPkJvbm9maWdsaW8sIEQuPC9hdXRob3I+PGF1dGhvcj5HZWxzb21pbm8s
IEwuPC9hdXRob3I+PGF1dGhvcj5SaXp6YSwgUC48L2F1dGhvcj48YXV0aG9yPkZ1cXVhLCBTLiBB
LjwvYXV0aG9yPjxhdXRob3I+QW5kbywgUy48L2F1dGhvcj48L2F1dGhvcnM+PC9jb250cmlidXRv
cnM+PGF1dGgtYWRkcmVzcz5DZW50cm8gU2FuaXRhcmlvLCBVbml2ZXJzaXR5IG9mIENhbGFicmlh
LCBBcmNhdmFjYXRhIGRpIFJlbmRlLCBJdGFseS48L2F1dGgtYWRkcmVzcz48dGl0bGVzPjx0aXRs
ZT5GYXJuZXNvaWQgWCByZWNlcHRvciBpbmhpYml0cyB0YW1veGlmZW4tcmVzaXN0YW50IE1DRi03
IGJyZWFzdCBjYW5jZXIgY2VsbCBncm93dGggdGhyb3VnaCBkb3ducmVndWxhdGlvbiBvZiBIRVIy
IGV4cHJlc3Npb248L3RpdGxlPjxzZWNvbmRhcnktdGl0bGU+T25jb2dlbmU8L3NlY29uZGFyeS10
aXRsZT48YWx0LXRpdGxlPk9uY29nZW5lPC9hbHQtdGl0bGU+PC90aXRsZXM+PHBlcmlvZGljYWw+
PGZ1bGwtdGl0bGU+T25jb2dlbmU8L2Z1bGwtdGl0bGU+PC9wZXJpb2RpY2FsPjxhbHQtcGVyaW9k
aWNhbD48ZnVsbC10aXRsZT5PbmNvZ2VuZTwvZnVsbC10aXRsZT48L2FsdC1wZXJpb2RpY2FsPjxw
YWdlcz40MTI5LTQwPC9wYWdlcz48dm9sdW1lPjMwPC92b2x1bWU+PG51bWJlcj4zOTwvbnVtYmVy
PjxlZGl0aW9uPjIwMTEvMDQvMTk8L2VkaXRpb24+PGtleXdvcmRzPjxrZXl3b3JkPkFudGluZW9w
bGFzdGljIEFnZW50cywgSG9ybW9uYWwvKnBoYXJtYWNvbG9neTwva2V5d29yZD48a2V5d29yZD5C
cmVhc3QgTmVvcGxhc21zL2RydWcgdGhlcmFweS8qbWV0YWJvbGlzbS8qcGF0aG9sb2d5PC9rZXl3
b3JkPjxrZXl3b3JkPkNlbGwgTGluZSwgVHVtb3I8L2tleXdvcmQ+PGtleXdvcmQ+Q2VsbCBQcm9s
aWZlcmF0aW9uL2RydWcgZWZmZWN0czwva2V5d29yZD48a2V5d29yZD5DaGVub2Rlb3h5Y2hvbGlj
IEFjaWQvYWRtaW5pc3RyYXRpb24gJmFtcDsgZG9zYWdlL21ldGFib2xpc20vcGhhcm1hY29sb2d5
PC9rZXl3b3JkPjxrZXl3b3JkPkNocm9tYXRpbiBJbW11bm9wcmVjaXBpdGF0aW9uPC9rZXl3b3Jk
PjxrZXl3b3JkPkRvd24tUmVndWxhdGlvbjwva2V5d29yZD48a2V5d29yZD5EcnVnIFJlc2lzdGFu
Y2UsIE5lb3BsYXNtL2dlbmV0aWNzPC9rZXl3b3JkPjxrZXl3b3JkPkVsZWN0cm9waG9yZXRpYyBN
b2JpbGl0eSBTaGlmdCBBc3NheTwva2V5d29yZD48a2V5d29yZD5FcGlkZXJtYWwgR3Jvd3RoIEZh
Y3Rvci9tZXRhYm9saXNtPC9rZXl3b3JkPjxrZXl3b3JkPkZlbWFsZTwva2V5d29yZD48a2V5d29y
ZD5HZW5lIEV4cHJlc3Npb24gUmVndWxhdGlvbiwgTmVvcGxhc3RpYy9kcnVnIGVmZmVjdHM8L2tl
eXdvcmQ+PGtleXdvcmQ+SHVtYW5zPC9rZXl3b3JkPjxrZXl3b3JkPklzb3hhem9sZXMvcGhhcm1h
Y29sb2d5PC9rZXl3b3JkPjxrZXl3b3JkPk1pdG9nZW4tQWN0aXZhdGVkIFByb3RlaW4gS2luYXNl
IDMvYW50YWdvbmlzdHMgJmFtcDsgaW5oaWJpdG9ycy9tZXRhYm9saXNtPC9rZXl3b3JkPjxrZXl3
b3JkPk5GLWthcHBhIEIvYW50YWdvbmlzdHMgJmFtcDsgaW5oaWJpdG9ycy9nZW5ldGljcy9tZXRh
Ym9saXNtPC9rZXl3b3JkPjxrZXl3b3JkPlByb21vdGVyIFJlZ2lvbnMsIEdlbmV0aWMvZHJ1ZyBl
ZmZlY3RzPC9rZXl3b3JkPjxrZXl3b3JkPipSZWNlcHRvciwgZXJiQi0yL2Jpb3N5bnRoZXNpcy9n
ZW5ldGljcy9tZXRhYm9saXNtPC9rZXl3b3JkPjxrZXl3b3JkPlJlY2VwdG9ycywgQ3l0b3BsYXNt
aWMgYW5kIE51Y2xlYXIvKm1ldGFib2xpc208L2tleXdvcmQ+PGtleXdvcmQ+UmVjZXB0b3JzLCBF
c3Ryb2dlbi9nZW5ldGljcy9tZXRhYm9saXNtPC9rZXl3b3JkPjxrZXl3b3JkPlJldmVyc2UgVHJh
bnNjcmlwdGFzZSBQb2x5bWVyYXNlIENoYWluIFJlYWN0aW9uPC9rZXl3b3JkPjxrZXl3b3JkPlNp
Z25hbCBUcmFuc2R1Y3Rpb24vZHJ1ZyBlZmZlY3RzL2dlbmV0aWNzPC9rZXl3b3JkPjxrZXl3b3Jk
PlRhbW94aWZlbi9waGFybWFjb2xvZ3kvdGhlcmFwZXV0aWMgdXNlPC9rZXl3b3JkPjwva2V5d29y
ZHM+PGRhdGVzPjx5ZWFyPjIwMTE8L3llYXI+PHB1Yi1kYXRlcz48ZGF0ZT5TZXAgMjk8L2RhdGU+
PC9wdWItZGF0ZXM+PC9kYXRlcz48aXNibj4xNDc2LTU1OTQgKEVsZWN0cm9uaWMpJiN4RDswOTUw
LTkyMzIgKExpbmtpbmcpPC9pc2JuPjxhY2Nlc3Npb24tbnVtPjIxNDk5MzAyPC9hY2Nlc3Npb24t
bnVtPjx3b3JrLXR5cGU+UmVzZWFyY2ggU3VwcG9ydCwgTm9uLVUuUy4gR292JmFwb3M7dDwvd29y
ay10eXBlPjx1cmxzPjxyZWxhdGVkLXVybHM+PHVybD5odHRwOi8vd3d3Lm5jYmkubmxtLm5paC5n
b3YvcHVibWVkLzIxNDk5MzAyPC91cmw+PC9yZWxhdGVkLXVybHM+PC91cmxzPjxlbGVjdHJvbmlj
LXJlc291cmNlLW51bT4xMC4xMDM4L29uYy4yMDExLjEyNDwvZWxlY3Ryb25pYy1yZXNvdXJjZS1u
dW0+PGxhbmd1YWdlPmVuZzwvbGFuZ3VhZ2U+PC9yZWNvcmQ+PC9DaXRlPjwvRW5kTm90ZT4AAP8A
AK4oAAAAAAAAAAAAAAAAAAAAAAACAP8AAAAAAAAAACYAAAAAAAAAAAAAAAAAAAAAAAAAAAAAAAAA
</w:fldData>
        </w:fldChar>
      </w:r>
      <w:r w:rsidRPr="00F05CD9">
        <w:rPr>
          <w:rFonts w:ascii="Times New Roman" w:hAnsi="Times New Roman" w:cs="Times New Roman"/>
          <w:sz w:val="20"/>
          <w:szCs w:val="20"/>
        </w:rPr>
        <w:instrText xml:space="preserve"> ADDIN EN.CITE </w:instrText>
      </w:r>
      <w:r w:rsidR="00136C76" w:rsidRPr="00F05CD9">
        <w:rPr>
          <w:rFonts w:ascii="Times New Roman" w:hAnsi="Times New Roman" w:cs="Times New Roman"/>
          <w:sz w:val="20"/>
          <w:szCs w:val="20"/>
        </w:rPr>
        <w:fldChar w:fldCharType="begin">
          <w:fldData xml:space="preserve">PEVuZE5vdGU+PENpdGU+PEF1dGhvcj5HaW9yZGFubzwvQXV0aG9yPjxZZWFyPjIwMTE8L1llYXI+
PFJlY051bT42NDcxPC9SZWNOdW0+PERpc3BsYXlUZXh0PihHaW9yZGFubzxzdHlsZSBmYWNlPSJp
dGFsaWMiPiBldCBhbC48L3N0eWxlPiwgMjAxMSk8L0Rpc3BsYXlUZXh0PjxyZWNvcmQ+PHJlYy1u
dW1iZXI+NjQ3MTwvcmVjLW51bWJlcj48Zm9yZWlnbi1rZXlzPjxrZXkgYXBwPSJFTiIgZGItaWQ9
InZ2ejBkZDkyb3p0c3hpZWEycGZwejl3dngwNXc1dnBzcnp3diIgdGltZXN0YW1wPSIxMzU5Mzk1
MzI5Ij42NDcxPC9rZXk+PC9mb3JlaWduLWtleXM+PHJlZi10eXBlIG5hbWU9IkpvdXJuYWwgQXJ0
aWNsZSI+MTc8L3JlZi10eXBlPjxjb250cmlidXRvcnM+PGF1dGhvcnM+PGF1dGhvcj5HaW9yZGFu
bywgQy48L2F1dGhvcj48YXV0aG9yPkNhdGFsYW5vLCBTLjwvYXV0aG9yPjxhdXRob3I+UGFuemEs
IFMuPC9hdXRob3I+PGF1dGhvcj5WaXp6YSwgRC48L2F1dGhvcj48YXV0aG9yPkJhcm9uZSwgSS48
L2F1dGhvcj48YXV0aG9yPkJvbm9maWdsaW8sIEQuPC9hdXRob3I+PGF1dGhvcj5HZWxzb21pbm8s
IEwuPC9hdXRob3I+PGF1dGhvcj5SaXp6YSwgUC48L2F1dGhvcj48YXV0aG9yPkZ1cXVhLCBTLiBB
LjwvYXV0aG9yPjxhdXRob3I+QW5kbywgUy48L2F1dGhvcj48L2F1dGhvcnM+PC9jb250cmlidXRv
cnM+PGF1dGgtYWRkcmVzcz5DZW50cm8gU2FuaXRhcmlvLCBVbml2ZXJzaXR5IG9mIENhbGFicmlh
LCBBcmNhdmFjYXRhIGRpIFJlbmRlLCBJdGFseS48L2F1dGgtYWRkcmVzcz48dGl0bGVzPjx0aXRs
ZT5GYXJuZXNvaWQgWCByZWNlcHRvciBpbmhpYml0cyB0YW1veGlmZW4tcmVzaXN0YW50IE1DRi03
IGJyZWFzdCBjYW5jZXIgY2VsbCBncm93dGggdGhyb3VnaCBkb3ducmVndWxhdGlvbiBvZiBIRVIy
IGV4cHJlc3Npb248L3RpdGxlPjxzZWNvbmRhcnktdGl0bGU+T25jb2dlbmU8L3NlY29uZGFyeS10
aXRsZT48YWx0LXRpdGxlPk9uY29nZW5lPC9hbHQtdGl0bGU+PC90aXRsZXM+PHBlcmlvZGljYWw+
PGZ1bGwtdGl0bGU+T25jb2dlbmU8L2Z1bGwtdGl0bGU+PC9wZXJpb2RpY2FsPjxhbHQtcGVyaW9k
aWNhbD48ZnVsbC10aXRsZT5PbmNvZ2VuZTwvZnVsbC10aXRsZT48L2FsdC1wZXJpb2RpY2FsPjxw
YWdlcz40MTI5LTQwPC9wYWdlcz48dm9sdW1lPjMwPC92b2x1bWU+PG51bWJlcj4zOTwvbnVtYmVy
PjxlZGl0aW9uPjIwMTEvMDQvMTk8L2VkaXRpb24+PGtleXdvcmRzPjxrZXl3b3JkPkFudGluZW9w
bGFzdGljIEFnZW50cywgSG9ybW9uYWwvKnBoYXJtYWNvbG9neTwva2V5d29yZD48a2V5d29yZD5C
cmVhc3QgTmVvcGxhc21zL2RydWcgdGhlcmFweS8qbWV0YWJvbGlzbS8qcGF0aG9sb2d5PC9rZXl3
b3JkPjxrZXl3b3JkPkNlbGwgTGluZSwgVHVtb3I8L2tleXdvcmQ+PGtleXdvcmQ+Q2VsbCBQcm9s
aWZlcmF0aW9uL2RydWcgZWZmZWN0czwva2V5d29yZD48a2V5d29yZD5DaGVub2Rlb3h5Y2hvbGlj
IEFjaWQvYWRtaW5pc3RyYXRpb24gJmFtcDsgZG9zYWdlL21ldGFib2xpc20vcGhhcm1hY29sb2d5
PC9rZXl3b3JkPjxrZXl3b3JkPkNocm9tYXRpbiBJbW11bm9wcmVjaXBpdGF0aW9uPC9rZXl3b3Jk
PjxrZXl3b3JkPkRvd24tUmVndWxhdGlvbjwva2V5d29yZD48a2V5d29yZD5EcnVnIFJlc2lzdGFu
Y2UsIE5lb3BsYXNtL2dlbmV0aWNzPC9rZXl3b3JkPjxrZXl3b3JkPkVsZWN0cm9waG9yZXRpYyBN
b2JpbGl0eSBTaGlmdCBBc3NheTwva2V5d29yZD48a2V5d29yZD5FcGlkZXJtYWwgR3Jvd3RoIEZh
Y3Rvci9tZXRhYm9saXNtPC9rZXl3b3JkPjxrZXl3b3JkPkZlbWFsZTwva2V5d29yZD48a2V5d29y
ZD5HZW5lIEV4cHJlc3Npb24gUmVndWxhdGlvbiwgTmVvcGxhc3RpYy9kcnVnIGVmZmVjdHM8L2tl
eXdvcmQ+PGtleXdvcmQ+SHVtYW5zPC9rZXl3b3JkPjxrZXl3b3JkPklzb3hhem9sZXMvcGhhcm1h
Y29sb2d5PC9rZXl3b3JkPjxrZXl3b3JkPk1pdG9nZW4tQWN0aXZhdGVkIFByb3RlaW4gS2luYXNl
IDMvYW50YWdvbmlzdHMgJmFtcDsgaW5oaWJpdG9ycy9tZXRhYm9saXNtPC9rZXl3b3JkPjxrZXl3
b3JkPk5GLWthcHBhIEIvYW50YWdvbmlzdHMgJmFtcDsgaW5oaWJpdG9ycy9nZW5ldGljcy9tZXRh
Ym9saXNtPC9rZXl3b3JkPjxrZXl3b3JkPlByb21vdGVyIFJlZ2lvbnMsIEdlbmV0aWMvZHJ1ZyBl
ZmZlY3RzPC9rZXl3b3JkPjxrZXl3b3JkPipSZWNlcHRvciwgZXJiQi0yL2Jpb3N5bnRoZXNpcy9n
ZW5ldGljcy9tZXRhYm9saXNtPC9rZXl3b3JkPjxrZXl3b3JkPlJlY2VwdG9ycywgQ3l0b3BsYXNt
aWMgYW5kIE51Y2xlYXIvKm1ldGFib2xpc208L2tleXdvcmQ+PGtleXdvcmQ+UmVjZXB0b3JzLCBF
c3Ryb2dlbi9nZW5ldGljcy9tZXRhYm9saXNtPC9rZXl3b3JkPjxrZXl3b3JkPlJldmVyc2UgVHJh
bnNjcmlwdGFzZSBQb2x5bWVyYXNlIENoYWluIFJlYWN0aW9uPC9rZXl3b3JkPjxrZXl3b3JkPlNp
Z25hbCBUcmFuc2R1Y3Rpb24vZHJ1ZyBlZmZlY3RzL2dlbmV0aWNzPC9rZXl3b3JkPjxrZXl3b3Jk
PlRhbW94aWZlbi9waGFybWFjb2xvZ3kvdGhlcmFwZXV0aWMgdXNlPC9rZXl3b3JkPjwva2V5d29y
ZHM+PGRhdGVzPjx5ZWFyPjIwMTE8L3llYXI+PHB1Yi1kYXRlcz48ZGF0ZT5TZXAgMjk8L2RhdGU+
PC9wdWItZGF0ZXM+PC9kYXRlcz48aXNibj4xNDc2LTU1OTQgKEVsZWN0cm9uaWMpJiN4RDswOTUw
LTkyMzIgKExpbmtpbmcpPC9pc2JuPjxhY2Nlc3Npb24tbnVtPjIxNDk5MzAyPC9hY2Nlc3Npb24t
bnVtPjx3b3JrLXR5cGU+UmVzZWFyY2ggU3VwcG9ydCwgTm9uLVUuUy4gR292JmFwb3M7dDwvd29y
ay10eXBlPjx1cmxzPjxyZWxhdGVkLXVybHM+PHVybD5odHRwOi8vd3d3Lm5jYmkubmxtLm5paC5n
b3YvcHVibWVkLzIxNDk5MzAyPC91cmw+PC9yZWxhdGVkLXVybHM+PC91cmxzPjxlbGVjdHJvbmlj
LXJlc291cmNlLW51bT4xMC4xMDM4L29uYy4yMDExLjEyNDwvZWxlY3Ryb25pYy1yZXNvdXJjZS1u
dW0+PGxhbmd1YWdlPmVuZzwvbGFuZ3VhZ2U+PC9yZWNvcmQ+PC9DaXRlPjwvRW5kTm90ZT4AAAAA
AFwAAAAAAAAAAAAAAAAAAAAAAAABAGkAAAAAAAAAiPwAAAAAAAAAAAAAAAAAAAAAAAAIAGoA/wAA
</w:fldData>
        </w:fldChar>
      </w:r>
      <w:r w:rsidRPr="00F05CD9">
        <w:rPr>
          <w:rFonts w:ascii="Times New Roman" w:hAnsi="Times New Roman" w:cs="Times New Roman"/>
          <w:sz w:val="20"/>
          <w:szCs w:val="20"/>
        </w:rPr>
        <w:instrText xml:space="preserve"> ADDIN EN.CITE.DATA </w:instrText>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end"/>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separate"/>
      </w:r>
      <w:r w:rsidRPr="00F05CD9">
        <w:rPr>
          <w:rFonts w:ascii="Times New Roman" w:hAnsi="Times New Roman" w:cs="Times New Roman"/>
          <w:sz w:val="20"/>
          <w:szCs w:val="20"/>
        </w:rPr>
        <w:t xml:space="preserve">(Giordano </w:t>
      </w:r>
      <w:r w:rsidR="00D82322"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2011)</w:t>
      </w:r>
      <w:r w:rsidR="00136C76" w:rsidRPr="00F05CD9">
        <w:rPr>
          <w:rFonts w:ascii="Times New Roman" w:hAnsi="Times New Roman" w:cs="Times New Roman"/>
          <w:sz w:val="20"/>
          <w:szCs w:val="20"/>
        </w:rPr>
        <w:fldChar w:fldCharType="end"/>
      </w:r>
      <w:r w:rsidRPr="00F05CD9">
        <w:rPr>
          <w:rFonts w:ascii="Times New Roman" w:hAnsi="Times New Roman" w:cs="Times New Roman"/>
          <w:sz w:val="20"/>
          <w:szCs w:val="20"/>
        </w:rPr>
        <w:t>,</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 xml:space="preserve">synthetic </w:t>
      </w:r>
      <w:proofErr w:type="spellStart"/>
      <w:r w:rsidRPr="00F05CD9">
        <w:rPr>
          <w:rFonts w:ascii="Times New Roman" w:hAnsi="Times New Roman" w:cs="Times New Roman"/>
          <w:sz w:val="20"/>
          <w:szCs w:val="20"/>
        </w:rPr>
        <w:t>enantiomers</w:t>
      </w:r>
      <w:proofErr w:type="spellEnd"/>
      <w:r w:rsidRPr="00F05CD9">
        <w:rPr>
          <w:rFonts w:ascii="Times New Roman" w:hAnsi="Times New Roman" w:cs="Times New Roman"/>
          <w:sz w:val="20"/>
          <w:szCs w:val="20"/>
        </w:rPr>
        <w:t xml:space="preserve"> of </w:t>
      </w:r>
      <w:proofErr w:type="spellStart"/>
      <w:r w:rsidRPr="00F05CD9">
        <w:rPr>
          <w:rFonts w:ascii="Times New Roman" w:hAnsi="Times New Roman" w:cs="Times New Roman"/>
          <w:sz w:val="20"/>
          <w:szCs w:val="20"/>
        </w:rPr>
        <w:t>lithocholic</w:t>
      </w:r>
      <w:proofErr w:type="spellEnd"/>
      <w:r w:rsidRPr="00F05CD9">
        <w:rPr>
          <w:rFonts w:ascii="Times New Roman" w:hAnsi="Times New Roman" w:cs="Times New Roman"/>
          <w:sz w:val="20"/>
          <w:szCs w:val="20"/>
        </w:rPr>
        <w:t xml:space="preserve"> acid (</w:t>
      </w:r>
      <w:proofErr w:type="spellStart"/>
      <w:r w:rsidRPr="00F05CD9">
        <w:rPr>
          <w:rFonts w:ascii="Times New Roman" w:hAnsi="Times New Roman" w:cs="Times New Roman"/>
          <w:sz w:val="20"/>
          <w:szCs w:val="20"/>
        </w:rPr>
        <w:t>ent</w:t>
      </w:r>
      <w:proofErr w:type="spellEnd"/>
      <w:r w:rsidRPr="00F05CD9">
        <w:rPr>
          <w:rFonts w:ascii="Times New Roman" w:hAnsi="Times New Roman" w:cs="Times New Roman"/>
          <w:sz w:val="20"/>
          <w:szCs w:val="20"/>
        </w:rPr>
        <w:t xml:space="preserve">-LCA), </w:t>
      </w:r>
      <w:proofErr w:type="spellStart"/>
      <w:r w:rsidRPr="00F05CD9">
        <w:rPr>
          <w:rFonts w:ascii="Times New Roman" w:hAnsi="Times New Roman" w:cs="Times New Roman"/>
          <w:sz w:val="20"/>
          <w:szCs w:val="20"/>
        </w:rPr>
        <w:t>chenodeoxycholic</w:t>
      </w:r>
      <w:proofErr w:type="spellEnd"/>
      <w:r w:rsidRPr="00F05CD9">
        <w:rPr>
          <w:rFonts w:ascii="Times New Roman" w:hAnsi="Times New Roman" w:cs="Times New Roman"/>
          <w:sz w:val="20"/>
          <w:szCs w:val="20"/>
        </w:rPr>
        <w:t xml:space="preserve"> acid (</w:t>
      </w:r>
      <w:proofErr w:type="spellStart"/>
      <w:r w:rsidRPr="00F05CD9">
        <w:rPr>
          <w:rFonts w:ascii="Times New Roman" w:hAnsi="Times New Roman" w:cs="Times New Roman"/>
          <w:sz w:val="20"/>
          <w:szCs w:val="20"/>
        </w:rPr>
        <w:t>ent</w:t>
      </w:r>
      <w:proofErr w:type="spellEnd"/>
      <w:r w:rsidRPr="00F05CD9">
        <w:rPr>
          <w:rFonts w:ascii="Times New Roman" w:hAnsi="Times New Roman" w:cs="Times New Roman"/>
          <w:sz w:val="20"/>
          <w:szCs w:val="20"/>
        </w:rPr>
        <w:t xml:space="preserve">-CDCA) and </w:t>
      </w:r>
      <w:proofErr w:type="spellStart"/>
      <w:r w:rsidRPr="00F05CD9">
        <w:rPr>
          <w:rFonts w:ascii="Times New Roman" w:hAnsi="Times New Roman" w:cs="Times New Roman"/>
          <w:sz w:val="20"/>
          <w:szCs w:val="20"/>
        </w:rPr>
        <w:t>deoxycholic</w:t>
      </w:r>
      <w:proofErr w:type="spellEnd"/>
      <w:r w:rsidRPr="00F05CD9">
        <w:rPr>
          <w:rFonts w:ascii="Times New Roman" w:hAnsi="Times New Roman" w:cs="Times New Roman"/>
          <w:sz w:val="20"/>
          <w:szCs w:val="20"/>
        </w:rPr>
        <w:t xml:space="preserve"> acid (</w:t>
      </w:r>
      <w:proofErr w:type="spellStart"/>
      <w:r w:rsidRPr="00F05CD9">
        <w:rPr>
          <w:rFonts w:ascii="Times New Roman" w:hAnsi="Times New Roman" w:cs="Times New Roman"/>
          <w:sz w:val="20"/>
          <w:szCs w:val="20"/>
        </w:rPr>
        <w:t>ent</w:t>
      </w:r>
      <w:proofErr w:type="spellEnd"/>
      <w:r w:rsidRPr="00F05CD9">
        <w:rPr>
          <w:rFonts w:ascii="Times New Roman" w:hAnsi="Times New Roman" w:cs="Times New Roman"/>
          <w:sz w:val="20"/>
          <w:szCs w:val="20"/>
        </w:rPr>
        <w:t>-DCA) have anticancer prop</w:t>
      </w:r>
      <w:r w:rsidR="005B0CC7" w:rsidRPr="00F05CD9">
        <w:rPr>
          <w:rFonts w:ascii="Times New Roman" w:hAnsi="Times New Roman" w:cs="Times New Roman"/>
          <w:sz w:val="20"/>
          <w:szCs w:val="20"/>
        </w:rPr>
        <w:t>e</w:t>
      </w:r>
      <w:r w:rsidR="00423369" w:rsidRPr="00F05CD9">
        <w:rPr>
          <w:rFonts w:ascii="Times New Roman" w:hAnsi="Times New Roman" w:cs="Times New Roman"/>
          <w:sz w:val="20"/>
          <w:szCs w:val="20"/>
        </w:rPr>
        <w:t>r</w:t>
      </w:r>
      <w:r w:rsidRPr="00F05CD9">
        <w:rPr>
          <w:rFonts w:ascii="Times New Roman" w:hAnsi="Times New Roman" w:cs="Times New Roman"/>
          <w:sz w:val="20"/>
          <w:szCs w:val="20"/>
        </w:rPr>
        <w:t>t</w:t>
      </w:r>
      <w:r w:rsidR="005B0CC7" w:rsidRPr="00F05CD9">
        <w:rPr>
          <w:rFonts w:ascii="Times New Roman" w:hAnsi="Times New Roman" w:cs="Times New Roman"/>
          <w:sz w:val="20"/>
          <w:szCs w:val="20"/>
        </w:rPr>
        <w:t>i</w:t>
      </w:r>
      <w:r w:rsidRPr="00F05CD9">
        <w:rPr>
          <w:rFonts w:ascii="Times New Roman" w:hAnsi="Times New Roman" w:cs="Times New Roman"/>
          <w:sz w:val="20"/>
          <w:szCs w:val="20"/>
        </w:rPr>
        <w:t xml:space="preserve">es against colon cancer </w:t>
      </w:r>
      <w:r w:rsidR="00136C76" w:rsidRPr="00F05CD9">
        <w:rPr>
          <w:rFonts w:ascii="Times New Roman" w:hAnsi="Times New Roman" w:cs="Times New Roman"/>
          <w:sz w:val="20"/>
          <w:szCs w:val="20"/>
        </w:rPr>
        <w:fldChar w:fldCharType="begin">
          <w:fldData xml:space="preserve">PEVuZE5vdGU+PENpdGU+PEF1dGhvcj5LYXRvbmE8L0F1dGhvcj48WWVhcj4yMDA5PC9ZZWFyPjxS
ZWNOdW0+NjI4OTwvUmVjTnVtPjxEaXNwbGF5VGV4dD4oS2F0b25hPHN0eWxlIGZhY2U9Iml0YWxp
YyI+IGV0IGFsLjwvc3R5bGU+LCAyMDA5KTwvRGlzcGxheVRleHQ+PHJlY29yZD48cmVjLW51bWJl
cj42Mjg5PC9yZWMtbnVtYmVyPjxmb3JlaWduLWtleXM+PGtleSBhcHA9IkVOIiBkYi1pZD0idnZ6
MGRkOTJvenRzeGllYTJwZnB6OXd2eDA1dzV2cHNyend2IiB0aW1lc3RhbXA9IjEzNDE4NTUzMzki
PjYyODk8L2tleT48L2ZvcmVpZ24ta2V5cz48cmVmLXR5cGUgbmFtZT0iSm91cm5hbCBBcnRpY2xl
Ij4xNzwvcmVmLXR5cGU+PGNvbnRyaWJ1dG9ycz48YXV0aG9ycz48YXV0aG9yPkthdG9uYSwgQi4g
Vy48L2F1dGhvcj48YXV0aG9yPkFuYW50LCBTLjwvYXV0aG9yPjxhdXRob3I+Q292ZXksIEQuIEYu
PC9hdXRob3I+PGF1dGhvcj5TdGVuc29uLCBXLiBGLjwvYXV0aG9yPjwvYXV0aG9ycz48L2NvbnRy
aWJ1dG9ycz48YXV0aC1hZGRyZXNzPkRlcGFydG1lbnQgb2YgRGV2ZWxvcG1lbnRhbCBCaW9sb2d5
LCBEaXZpc2lvbiBvZiBHYXN0cm9lbnRlcm9sb2d5LCBXYXNoaW5ndG9uIFVuaXZlcnNpdHkgU2No
b29sIG9mIE1lZGljaW5lLCBTdCBMb3VpcywgTU8gNjMxMTAsIFVTQS48L2F1dGgtYWRkcmVzcz48
dGl0bGVzPjx0aXRsZT5DaGFyYWN0ZXJpemF0aW9uIG9mIGVuYW50aW9tZXJpYyBiaWxlIGFjaWQt
aW5kdWNlZCBhcG9wdG9zaXMgaW4gY29sb24gY2FuY2VyIGNlbGwgbGluZXM8L3RpdGxlPjxzZWNv
bmRhcnktdGl0bGU+SiBCaW9sIENoZW08L3NlY29uZGFyeS10aXRsZT48YWx0LXRpdGxlPlRoZSBK
b3VybmFsIG9mIGJpb2xvZ2ljYWwgY2hlbWlzdHJ5PC9hbHQtdGl0bGU+PC90aXRsZXM+PHBlcmlv
ZGljYWw+PGZ1bGwtdGl0bGU+SiBCaW9sIENoZW08L2Z1bGwtdGl0bGU+PC9wZXJpb2RpY2FsPjxw
YWdlcz4zMzU0LTY0PC9wYWdlcz48dm9sdW1lPjI4NDwvdm9sdW1lPjxudW1iZXI+NTwvbnVtYmVy
PjxlZGl0aW9uPjIwMDgvMTIvMDU8L2VkaXRpb24+PGtleXdvcmRzPjxrZXl3b3JkPkFkZW5vY2Fy
Y2lub21hLypwYXRob2xvZ3k8L2tleXdvcmQ+PGtleXdvcmQ+QXBvcHRvc2lzLypkcnVnIGVmZmVj
dHM8L2tleXdvcmQ+PGtleXdvcmQ+QmlsZSBBY2lkcyBhbmQgU2FsdHMvY2hlbWlzdHJ5LypwaGFy
bWFjb2xvZ3k8L2tleXdvcmQ+PGtleXdvcmQ+QmxvdHRpbmcsIFdlc3Rlcm48L2tleXdvcmQ+PGtl
eXdvcmQ+Q2FzcGFzZXMvYW50YWdvbmlzdHMgJmFtcDsgaW5oaWJpdG9yczwva2V5d29yZD48a2V5
d29yZD5DZWxsIExpbmUsIFR1bW9yPC9rZXl3b3JkPjxrZXl3b3JkPkNvbG9uaWMgTmVvcGxhc21z
LypwYXRob2xvZ3k8L2tleXdvcmQ+PGtleXdvcmQ+Q3lzdGVpbmUgUHJvdGVpbmFzZSBJbmhpYml0
b3JzL3BoYXJtYWNvbG9neTwva2V5d29yZD48a2V5d29yZD5GbHVvcmVzY2VudCBBbnRpYm9keSBU
ZWNobmlxdWU8L2tleXdvcmQ+PGtleXdvcmQ+SHVtYW5zPC9rZXl3b3JkPjxrZXl3b3JkPlJlYWN0
aXZlIE94eWdlbiBTcGVjaWVzL21ldGFib2xpc208L2tleXdvcmQ+PGtleXdvcmQ+U3RlcmVvaXNv
bWVyaXNtPC9rZXl3b3JkPjwva2V5d29yZHM+PGRhdGVzPjx5ZWFyPjIwMDk8L3llYXI+PHB1Yi1k
YXRlcz48ZGF0ZT5KYW4gMzA8L2RhdGU+PC9wdWItZGF0ZXM+PC9kYXRlcz48aXNibj4wMDIxLTky
NTggKFByaW50KSYjeEQ7MDAyMS05MjU4IChMaW5raW5nKTwvaXNibj48YWNjZXNzaW9uLW51bT4x
OTA1NDc2MzwvYWNjZXNzaW9uLW51bT48bGFiZWw+MDcxMTwvbGFiZWw+PHdvcmstdHlwZT5SZXNl
YXJjaCBTdXBwb3J0LCBOLkkuSC4sIEV4dHJhbXVyYWw8L3dvcmstdHlwZT48dXJscz48cmVsYXRl
ZC11cmxzPjx1cmw+aHR0cDovL3d3dy5uY2JpLm5sbS5uaWguZ292L3B1Ym1lZC8xOTA1NDc2Mzwv
dXJsPjwvcmVsYXRlZC11cmxzPjwvdXJscz48Y3VzdG9tMj4yNjMxOTQzPC9jdXN0b20yPjxlbGVj
dHJvbmljLXJlc291cmNlLW51bT4xMC4xMDc0L2piYy5NODA1ODA0MjAwPC9lbGVjdHJvbmljLXJl
c291cmNlLW51bT48bGFuZ3VhZ2U+ZW5nPC9sYW5ndWFnZT48L3JlY29yZD48L0NpdGU+PC9FbmRO
b3RlPgAA/wAAvCAAAAAAAAAAAAAAAAAAAAChAAAAAAAAAAAAAAAARAAAfwAAAAAAAAAAAAAAAAAA
AAAAAAAAAAA=
</w:fldData>
        </w:fldChar>
      </w:r>
      <w:r w:rsidRPr="00F05CD9">
        <w:rPr>
          <w:rFonts w:ascii="Times New Roman" w:hAnsi="Times New Roman" w:cs="Times New Roman"/>
          <w:sz w:val="20"/>
          <w:szCs w:val="20"/>
        </w:rPr>
        <w:instrText xml:space="preserve"> ADDIN EN.CITE </w:instrText>
      </w:r>
      <w:r w:rsidR="00136C76" w:rsidRPr="00F05CD9">
        <w:rPr>
          <w:rFonts w:ascii="Times New Roman" w:hAnsi="Times New Roman" w:cs="Times New Roman"/>
          <w:sz w:val="20"/>
          <w:szCs w:val="20"/>
        </w:rPr>
        <w:fldChar w:fldCharType="begin">
          <w:fldData xml:space="preserve">PEVuZE5vdGU+PENpdGU+PEF1dGhvcj5LYXRvbmE8L0F1dGhvcj48WWVhcj4yMDA5PC9ZZWFyPjxS
ZWNOdW0+NjI4OTwvUmVjTnVtPjxEaXNwbGF5VGV4dD4oS2F0b25hPHN0eWxlIGZhY2U9Iml0YWxp
YyI+IGV0IGFsLjwvc3R5bGU+LCAyMDA5KTwvRGlzcGxheVRleHQ+PHJlY29yZD48cmVjLW51bWJl
cj42Mjg5PC9yZWMtbnVtYmVyPjxmb3JlaWduLWtleXM+PGtleSBhcHA9IkVOIiBkYi1pZD0idnZ6
MGRkOTJvenRzeGllYTJwZnB6OXd2eDA1dzV2cHNyend2IiB0aW1lc3RhbXA9IjEzNDE4NTUzMzki
PjYyODk8L2tleT48L2ZvcmVpZ24ta2V5cz48cmVmLXR5cGUgbmFtZT0iSm91cm5hbCBBcnRpY2xl
Ij4xNzwvcmVmLXR5cGU+PGNvbnRyaWJ1dG9ycz48YXV0aG9ycz48YXV0aG9yPkthdG9uYSwgQi4g
Vy48L2F1dGhvcj48YXV0aG9yPkFuYW50LCBTLjwvYXV0aG9yPjxhdXRob3I+Q292ZXksIEQuIEYu
PC9hdXRob3I+PGF1dGhvcj5TdGVuc29uLCBXLiBGLjwvYXV0aG9yPjwvYXV0aG9ycz48L2NvbnRy
aWJ1dG9ycz48YXV0aC1hZGRyZXNzPkRlcGFydG1lbnQgb2YgRGV2ZWxvcG1lbnRhbCBCaW9sb2d5
LCBEaXZpc2lvbiBvZiBHYXN0cm9lbnRlcm9sb2d5LCBXYXNoaW5ndG9uIFVuaXZlcnNpdHkgU2No
b29sIG9mIE1lZGljaW5lLCBTdCBMb3VpcywgTU8gNjMxMTAsIFVTQS48L2F1dGgtYWRkcmVzcz48
dGl0bGVzPjx0aXRsZT5DaGFyYWN0ZXJpemF0aW9uIG9mIGVuYW50aW9tZXJpYyBiaWxlIGFjaWQt
aW5kdWNlZCBhcG9wdG9zaXMgaW4gY29sb24gY2FuY2VyIGNlbGwgbGluZXM8L3RpdGxlPjxzZWNv
bmRhcnktdGl0bGU+SiBCaW9sIENoZW08L3NlY29uZGFyeS10aXRsZT48YWx0LXRpdGxlPlRoZSBK
b3VybmFsIG9mIGJpb2xvZ2ljYWwgY2hlbWlzdHJ5PC9hbHQtdGl0bGU+PC90aXRsZXM+PHBlcmlv
ZGljYWw+PGZ1bGwtdGl0bGU+SiBCaW9sIENoZW08L2Z1bGwtdGl0bGU+PC9wZXJpb2RpY2FsPjxw
YWdlcz4zMzU0LTY0PC9wYWdlcz48dm9sdW1lPjI4NDwvdm9sdW1lPjxudW1iZXI+NTwvbnVtYmVy
PjxlZGl0aW9uPjIwMDgvMTIvMDU8L2VkaXRpb24+PGtleXdvcmRzPjxrZXl3b3JkPkFkZW5vY2Fy
Y2lub21hLypwYXRob2xvZ3k8L2tleXdvcmQ+PGtleXdvcmQ+QXBvcHRvc2lzLypkcnVnIGVmZmVj
dHM8L2tleXdvcmQ+PGtleXdvcmQ+QmlsZSBBY2lkcyBhbmQgU2FsdHMvY2hlbWlzdHJ5LypwaGFy
bWFjb2xvZ3k8L2tleXdvcmQ+PGtleXdvcmQ+QmxvdHRpbmcsIFdlc3Rlcm48L2tleXdvcmQ+PGtl
eXdvcmQ+Q2FzcGFzZXMvYW50YWdvbmlzdHMgJmFtcDsgaW5oaWJpdG9yczwva2V5d29yZD48a2V5
d29yZD5DZWxsIExpbmUsIFR1bW9yPC9rZXl3b3JkPjxrZXl3b3JkPkNvbG9uaWMgTmVvcGxhc21z
LypwYXRob2xvZ3k8L2tleXdvcmQ+PGtleXdvcmQ+Q3lzdGVpbmUgUHJvdGVpbmFzZSBJbmhpYml0
b3JzL3BoYXJtYWNvbG9neTwva2V5d29yZD48a2V5d29yZD5GbHVvcmVzY2VudCBBbnRpYm9keSBU
ZWNobmlxdWU8L2tleXdvcmQ+PGtleXdvcmQ+SHVtYW5zPC9rZXl3b3JkPjxrZXl3b3JkPlJlYWN0
aXZlIE94eWdlbiBTcGVjaWVzL21ldGFib2xpc208L2tleXdvcmQ+PGtleXdvcmQ+U3RlcmVvaXNv
bWVyaXNtPC9rZXl3b3JkPjwva2V5d29yZHM+PGRhdGVzPjx5ZWFyPjIwMDk8L3llYXI+PHB1Yi1k
YXRlcz48ZGF0ZT5KYW4gMzA8L2RhdGU+PC9wdWItZGF0ZXM+PC9kYXRlcz48aXNibj4wMDIxLTky
NTggKFByaW50KSYjeEQ7MDAyMS05MjU4IChMaW5raW5nKTwvaXNibj48YWNjZXNzaW9uLW51bT4x
OTA1NDc2MzwvYWNjZXNzaW9uLW51bT48bGFiZWw+MDcxMTwvbGFiZWw+PHdvcmstdHlwZT5SZXNl
YXJjaCBTdXBwb3J0LCBOLkkuSC4sIEV4dHJhbXVyYWw8L3dvcmstdHlwZT48dXJscz48cmVsYXRl
ZC11cmxzPjx1cmw+aHR0cDovL3d3dy5uY2JpLm5sbS5uaWguZ292L3B1Ym1lZC8xOTA1NDc2Mzwv
dXJsPjwvcmVsYXRlZC11cmxzPjwvdXJscz48Y3VzdG9tMj4yNjMxOTQzPC9jdXN0b20yPjxlbGVj
dHJvbmljLXJlc291cmNlLW51bT4xMC4xMDc0L2piYy5NODA1ODA0MjAwPC9lbGVjdHJvbmljLXJl
c291cmNlLW51bT48bGFuZ3VhZ2U+ZW5nPC9sYW5ndWFnZT48L3JlY29yZD48L0NpdGU+PC9FbmRO
b3RlPgAAAAAA6/8AIAAAAAAAAAAIAAAAAAAAAAAAAAAAAAAAAAAAAGwAAAAAAAAAAAAAAAAAAAAA
AAAAAAAAAAA=
</w:fldData>
        </w:fldChar>
      </w:r>
      <w:r w:rsidRPr="00F05CD9">
        <w:rPr>
          <w:rFonts w:ascii="Times New Roman" w:hAnsi="Times New Roman" w:cs="Times New Roman"/>
          <w:sz w:val="20"/>
          <w:szCs w:val="20"/>
        </w:rPr>
        <w:instrText xml:space="preserve"> ADDIN EN.CITE.DATA </w:instrText>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end"/>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separate"/>
      </w:r>
      <w:r w:rsidRPr="00F05CD9">
        <w:rPr>
          <w:rFonts w:ascii="Times New Roman" w:hAnsi="Times New Roman" w:cs="Times New Roman"/>
          <w:sz w:val="20"/>
          <w:szCs w:val="20"/>
        </w:rPr>
        <w:t>(</w:t>
      </w:r>
      <w:proofErr w:type="spellStart"/>
      <w:r w:rsidRPr="00F05CD9">
        <w:rPr>
          <w:rFonts w:ascii="Times New Roman" w:hAnsi="Times New Roman" w:cs="Times New Roman"/>
          <w:sz w:val="20"/>
          <w:szCs w:val="20"/>
        </w:rPr>
        <w:t>Katona</w:t>
      </w:r>
      <w:proofErr w:type="spellEnd"/>
      <w:r w:rsidR="00F05CD9">
        <w:rPr>
          <w:rFonts w:ascii="Times New Roman" w:hAnsi="Times New Roman" w:cs="Times New Roman"/>
          <w:i/>
          <w:iCs/>
          <w:sz w:val="20"/>
          <w:szCs w:val="20"/>
        </w:rPr>
        <w:t xml:space="preserve"> et al</w:t>
      </w:r>
      <w:r w:rsidR="00D82322" w:rsidRPr="00F05CD9">
        <w:rPr>
          <w:rFonts w:ascii="Times New Roman" w:hAnsi="Times New Roman" w:cs="Times New Roman"/>
          <w:i/>
          <w:iCs/>
          <w:sz w:val="20"/>
          <w:szCs w:val="20"/>
        </w:rPr>
        <w:t>.,</w:t>
      </w:r>
      <w:r w:rsidRPr="00F05CD9">
        <w:rPr>
          <w:rFonts w:ascii="Times New Roman" w:hAnsi="Times New Roman" w:cs="Times New Roman"/>
          <w:sz w:val="20"/>
          <w:szCs w:val="20"/>
        </w:rPr>
        <w:t>2009)</w:t>
      </w:r>
      <w:r w:rsidR="00136C76" w:rsidRPr="00F05CD9">
        <w:rPr>
          <w:rFonts w:ascii="Times New Roman" w:hAnsi="Times New Roman" w:cs="Times New Roman"/>
          <w:sz w:val="20"/>
          <w:szCs w:val="20"/>
        </w:rPr>
        <w:fldChar w:fldCharType="end"/>
      </w:r>
      <w:r w:rsidRPr="00F05CD9">
        <w:rPr>
          <w:rFonts w:ascii="Times New Roman" w:hAnsi="Times New Roman" w:cs="Times New Roman"/>
          <w:sz w:val="20"/>
          <w:szCs w:val="20"/>
        </w:rPr>
        <w:t xml:space="preserve"> . </w:t>
      </w:r>
      <w:proofErr w:type="spellStart"/>
      <w:r w:rsidRPr="00F05CD9">
        <w:rPr>
          <w:rFonts w:ascii="Times New Roman" w:hAnsi="Times New Roman" w:cs="Times New Roman"/>
          <w:sz w:val="20"/>
          <w:szCs w:val="20"/>
        </w:rPr>
        <w:t>Deoxycholic</w:t>
      </w:r>
      <w:proofErr w:type="spellEnd"/>
      <w:r w:rsidRPr="00F05CD9">
        <w:rPr>
          <w:rFonts w:ascii="Times New Roman" w:hAnsi="Times New Roman" w:cs="Times New Roman"/>
          <w:sz w:val="20"/>
          <w:szCs w:val="20"/>
        </w:rPr>
        <w:t xml:space="preserve"> acid (DCA), </w:t>
      </w:r>
      <w:proofErr w:type="spellStart"/>
      <w:r w:rsidRPr="00F05CD9">
        <w:rPr>
          <w:rFonts w:ascii="Times New Roman" w:hAnsi="Times New Roman" w:cs="Times New Roman"/>
          <w:sz w:val="20"/>
          <w:szCs w:val="20"/>
        </w:rPr>
        <w:t>ursodeoxycholic</w:t>
      </w:r>
      <w:proofErr w:type="spellEnd"/>
      <w:r w:rsidRPr="00F05CD9">
        <w:rPr>
          <w:rFonts w:ascii="Times New Roman" w:hAnsi="Times New Roman" w:cs="Times New Roman"/>
          <w:sz w:val="20"/>
          <w:szCs w:val="20"/>
        </w:rPr>
        <w:t xml:space="preserve"> acid (UDCA), and their </w:t>
      </w:r>
      <w:proofErr w:type="spellStart"/>
      <w:r w:rsidRPr="00F05CD9">
        <w:rPr>
          <w:rFonts w:ascii="Times New Roman" w:hAnsi="Times New Roman" w:cs="Times New Roman"/>
          <w:sz w:val="20"/>
          <w:szCs w:val="20"/>
        </w:rPr>
        <w:t>taurine</w:t>
      </w:r>
      <w:proofErr w:type="spellEnd"/>
      <w:r w:rsidRPr="00F05CD9">
        <w:rPr>
          <w:rFonts w:ascii="Times New Roman" w:hAnsi="Times New Roman" w:cs="Times New Roman"/>
          <w:sz w:val="20"/>
          <w:szCs w:val="20"/>
        </w:rPr>
        <w:t>-derivatives;</w:t>
      </w:r>
      <w:r w:rsidR="00F05CD9">
        <w:rPr>
          <w:rFonts w:ascii="Times New Roman" w:hAnsi="Times New Roman" w:cs="Times New Roman" w:hint="eastAsia"/>
          <w:sz w:val="20"/>
          <w:szCs w:val="20"/>
          <w:lang w:eastAsia="zh-CN"/>
        </w:rPr>
        <w:t xml:space="preserve"> </w:t>
      </w:r>
      <w:proofErr w:type="spellStart"/>
      <w:r w:rsidRPr="00F05CD9">
        <w:rPr>
          <w:rFonts w:ascii="Times New Roman" w:hAnsi="Times New Roman" w:cs="Times New Roman"/>
          <w:sz w:val="20"/>
          <w:szCs w:val="20"/>
        </w:rPr>
        <w:lastRenderedPageBreak/>
        <w:t>taurodeoxycholic</w:t>
      </w:r>
      <w:proofErr w:type="spellEnd"/>
      <w:r w:rsidRPr="00F05CD9">
        <w:rPr>
          <w:rFonts w:ascii="Times New Roman" w:hAnsi="Times New Roman" w:cs="Times New Roman"/>
          <w:sz w:val="20"/>
          <w:szCs w:val="20"/>
        </w:rPr>
        <w:t xml:space="preserve"> acid (TDCA) and </w:t>
      </w:r>
      <w:proofErr w:type="spellStart"/>
      <w:r w:rsidRPr="00F05CD9">
        <w:rPr>
          <w:rFonts w:ascii="Times New Roman" w:hAnsi="Times New Roman" w:cs="Times New Roman"/>
          <w:sz w:val="20"/>
          <w:szCs w:val="20"/>
        </w:rPr>
        <w:t>tauroursodeoxycholic</w:t>
      </w:r>
      <w:proofErr w:type="spellEnd"/>
      <w:r w:rsidRPr="00F05CD9">
        <w:rPr>
          <w:rFonts w:ascii="Times New Roman" w:hAnsi="Times New Roman" w:cs="Times New Roman"/>
          <w:sz w:val="20"/>
          <w:szCs w:val="20"/>
        </w:rPr>
        <w:t xml:space="preserve"> acid (TUDCA) have anticancer action against </w:t>
      </w:r>
      <w:proofErr w:type="spellStart"/>
      <w:r w:rsidRPr="00F05CD9">
        <w:rPr>
          <w:rFonts w:ascii="Times New Roman" w:hAnsi="Times New Roman" w:cs="Times New Roman"/>
          <w:sz w:val="20"/>
          <w:szCs w:val="20"/>
        </w:rPr>
        <w:t>Jurkat</w:t>
      </w:r>
      <w:proofErr w:type="spellEnd"/>
      <w:r w:rsidRPr="00F05CD9">
        <w:rPr>
          <w:rFonts w:ascii="Times New Roman" w:hAnsi="Times New Roman" w:cs="Times New Roman"/>
          <w:sz w:val="20"/>
          <w:szCs w:val="20"/>
        </w:rPr>
        <w:t xml:space="preserve"> human T leukemia cells </w:t>
      </w:r>
      <w:r w:rsidR="00136C76" w:rsidRPr="00F05CD9">
        <w:rPr>
          <w:rFonts w:ascii="Times New Roman" w:hAnsi="Times New Roman" w:cs="Times New Roman"/>
          <w:sz w:val="20"/>
          <w:szCs w:val="20"/>
        </w:rPr>
        <w:fldChar w:fldCharType="begin">
          <w:fldData xml:space="preserve">PEVuZE5vdGU+PENpdGU+PEF1dGhvcj5GaW1vZ25hcmk8L0F1dGhvcj48WWVhcj4yMDA5PC9ZZWFy
PjxSZWNOdW0+ODAwMDwvUmVjTnVtPjxEaXNwbGF5VGV4dD4oRmltb2duYXJpPHN0eWxlIGZhY2U9
Iml0YWxpYyI+IGV0IGFsLjwvc3R5bGU+LCAyMDA5KTwvRGlzcGxheVRleHQ+PHJlY29yZD48cmVj
LW51bWJlcj44MDAwPC9yZWMtbnVtYmVyPjxmb3JlaWduLWtleXM+PGtleSBhcHA9IkVOIiBkYi1p
ZD0idnZ6MGRkOTJvenRzeGllYTJwZnB6OXd2eDA1dzV2cHNyend2IiB0aW1lc3RhbXA9IjE0NDMx
MjE4MjciPjgwMDA8L2tleT48L2ZvcmVpZ24ta2V5cz48cmVmLXR5cGUgbmFtZT0iSm91cm5hbCBB
cnRpY2xlIj4xNzwvcmVmLXR5cGU+PGNvbnRyaWJ1dG9ycz48YXV0aG9ycz48YXV0aG9yPkZpbW9n
bmFyaSwgQy48L2F1dGhvcj48YXV0aG9yPkxlbnppLCBNLjwvYXV0aG9yPjxhdXRob3I+Q2FudGVs
bGktRm9ydGksIEcuPC9hdXRob3I+PGF1dGhvcj5IcmVsaWEsIFAuPC9hdXRob3I+PC9hdXRob3Jz
PjwvY29udHJpYnV0b3JzPjxhdXRoLWFkZHJlc3M+RGVwYXJ0bWVudCBvZiBQaGFybWFjb2xvZ3ks
IFVuaXZlcnNpdHkgb2YgQm9sb2duYSwgQm9sb2duYSwgSXRhbHkuIGNhcm1lbGEuZmltb2duYXJp
QHVuaWJvLml0PC9hdXRoLWFkZHJlc3M+PHRpdGxlcz48dGl0bGU+QXBvcHRvc2lzIGFuZCBtb2R1
bGF0aW9uIG9mIGNlbGwgY3ljbGUgY29udHJvbCBieSBiaWxlIGFjaWRzIGluIGh1bWFuIGxldWtl
bWlhIFQgY2VsbHM8L3RpdGxlPjxzZWNvbmRhcnktdGl0bGU+QW5uIE4gWSBBY2FkIFNjaTwvc2Vj
b25kYXJ5LXRpdGxlPjwvdGl0bGVzPjxwZXJpb2RpY2FsPjxmdWxsLXRpdGxlPkFubiBOIFkgQWNh
ZCBTY2k8L2Z1bGwtdGl0bGU+PGFiYnItMT5Bbm5hbHMgb2YgdGhlIE5ldyBZb3JrIEFjYWRlbXkg
b2YgU2NpZW5jZXM8L2FiYnItMT48L3BlcmlvZGljYWw+PHBhZ2VzPjI2NC05PC9wYWdlcz48dm9s
dW1lPjExNzE8L3ZvbHVtZT48a2V5d29yZHM+PGtleXdvcmQ+QXBvcHRvc2lzLypkcnVnIGVmZmVj
dHM8L2tleXdvcmQ+PGtleXdvcmQ+QmlsZSBBY2lkcyBhbmQgU2FsdHMvY2hlbWlzdHJ5LypwaGFy
bWFjb2xvZ3k8L2tleXdvcmQ+PGtleXdvcmQ+Q2VsbCBDeWNsZS8qZHJ1ZyBlZmZlY3RzPC9rZXl3
b3JkPjxrZXl3b3JkPkNlbGwgRGl2aXNpb24vZHJ1ZyBlZmZlY3RzPC9rZXl3b3JkPjxrZXl3b3Jk
PkNlbGwgU3Vydml2YWwvZHJ1ZyBlZmZlY3RzPC9rZXl3b3JkPjxrZXl3b3JkPkRlb3h5Y2hvbGlj
IEFjaWQvcGhhcm1hY29sb2d5PC9rZXl3b3JkPjxrZXl3b3JkPkRvc2UtUmVzcG9uc2UgUmVsYXRp
b25zaGlwLCBEcnVnPC9rZXl3b3JkPjxrZXl3b3JkPkZsb3cgQ3l0b21ldHJ5PC9rZXl3b3JkPjxr
ZXl3b3JkPkcxIFBoYXNlL2RydWcgZWZmZWN0czwva2V5d29yZD48a2V5d29yZD5HMiBQaGFzZS9k
cnVnIGVmZmVjdHM8L2tleXdvcmQ+PGtleXdvcmQ+SHVtYW5zPC9rZXl3b3JkPjxrZXl3b3JkPkp1
cmthdCBDZWxsczwva2V5d29yZD48a2V5d29yZD5MZXVrZW1pYSwgVC1DZWxsL3BhdGhvbG9neS9w
aHlzaW9wYXRob2xvZ3k8L2tleXdvcmQ+PGtleXdvcmQ+UyBQaGFzZS9kcnVnIGVmZmVjdHM8L2tl
eXdvcmQ+PGtleXdvcmQ+VGF1cm9jaGVub2Rlb3h5Y2hvbGljIEFjaWQvcGhhcm1hY29sb2d5PC9r
ZXl3b3JkPjxrZXl3b3JkPlRhdXJvZGVveHljaG9saWMgQWNpZC9waGFybWFjb2xvZ3k8L2tleXdv
cmQ+PGtleXdvcmQ+VXJzb2Rlb3h5Y2hvbGljIEFjaWQvcGhhcm1hY29sb2d5PC9rZXl3b3JkPjwv
a2V5d29yZHM+PGRhdGVzPjx5ZWFyPjIwMDk8L3llYXI+PHB1Yi1kYXRlcz48ZGF0ZT5BdWc8L2Rh
dGU+PC9wdWItZGF0ZXM+PC9kYXRlcz48aXNibj4xNzQ5LTY2MzIgKEVsZWN0cm9uaWMpJiN4RDsw
MDc3LTg5MjMgKExpbmtpbmcpPC9pc2JuPjxhY2Nlc3Npb24tbnVtPjE5NzIzMDY0PC9hY2Nlc3Np
b24tbnVtPjx1cmxzPjxyZWxhdGVkLXVybHM+PHVybD5odHRwOi8vd3d3Lm5jYmkubmxtLm5paC5n
b3YvcHVibWVkLzE5NzIzMDY0PC91cmw+PC9yZWxhdGVkLXVybHM+PC91cmxzPjxlbGVjdHJvbmlj
LXJlc291cmNlLW51bT4xMC4xMTExL2ouMTc0OS02NjMyLjIwMDkuMDQ3MTAueDwvZWxlY3Ryb25p
Yy1yZXNvdXJjZS1udW0+PC9yZWNvcmQ+PC9DaXRlPjwvRW5kTm90ZT4AAAAA9wAAAAAAAAAAAAAA
AAAAAAAAAAAAAAAAAAAAAAAAAAAAAAAAAAAAAAAAAAAAAAAAAAAAaAAAAAA=
</w:fldData>
        </w:fldChar>
      </w:r>
      <w:r w:rsidRPr="00F05CD9">
        <w:rPr>
          <w:rFonts w:ascii="Times New Roman" w:hAnsi="Times New Roman" w:cs="Times New Roman"/>
          <w:sz w:val="20"/>
          <w:szCs w:val="20"/>
        </w:rPr>
        <w:instrText xml:space="preserve"> ADDIN EN.CITE </w:instrText>
      </w:r>
      <w:r w:rsidR="00136C76" w:rsidRPr="00F05CD9">
        <w:rPr>
          <w:rFonts w:ascii="Times New Roman" w:hAnsi="Times New Roman" w:cs="Times New Roman"/>
          <w:sz w:val="20"/>
          <w:szCs w:val="20"/>
        </w:rPr>
        <w:fldChar w:fldCharType="begin">
          <w:fldData xml:space="preserve">PEVuZE5vdGU+PENpdGU+PEF1dGhvcj5GaW1vZ25hcmk8L0F1dGhvcj48WWVhcj4yMDA5PC9ZZWFy
PjxSZWNOdW0+ODAwMDwvUmVjTnVtPjxEaXNwbGF5VGV4dD4oRmltb2duYXJpPHN0eWxlIGZhY2U9
Iml0YWxpYyI+IGV0IGFsLjwvc3R5bGU+LCAyMDA5KTwvRGlzcGxheVRleHQ+PHJlY29yZD48cmVj
LW51bWJlcj44MDAwPC9yZWMtbnVtYmVyPjxmb3JlaWduLWtleXM+PGtleSBhcHA9IkVOIiBkYi1p
ZD0idnZ6MGRkOTJvenRzeGllYTJwZnB6OXd2eDA1dzV2cHNyend2IiB0aW1lc3RhbXA9IjE0NDMx
MjE4MjciPjgwMDA8L2tleT48L2ZvcmVpZ24ta2V5cz48cmVmLXR5cGUgbmFtZT0iSm91cm5hbCBB
cnRpY2xlIj4xNzwvcmVmLXR5cGU+PGNvbnRyaWJ1dG9ycz48YXV0aG9ycz48YXV0aG9yPkZpbW9n
bmFyaSwgQy48L2F1dGhvcj48YXV0aG9yPkxlbnppLCBNLjwvYXV0aG9yPjxhdXRob3I+Q2FudGVs
bGktRm9ydGksIEcuPC9hdXRob3I+PGF1dGhvcj5IcmVsaWEsIFAuPC9hdXRob3I+PC9hdXRob3Jz
PjwvY29udHJpYnV0b3JzPjxhdXRoLWFkZHJlc3M+RGVwYXJ0bWVudCBvZiBQaGFybWFjb2xvZ3ks
IFVuaXZlcnNpdHkgb2YgQm9sb2duYSwgQm9sb2duYSwgSXRhbHkuIGNhcm1lbGEuZmltb2duYXJp
QHVuaWJvLml0PC9hdXRoLWFkZHJlc3M+PHRpdGxlcz48dGl0bGU+QXBvcHRvc2lzIGFuZCBtb2R1
bGF0aW9uIG9mIGNlbGwgY3ljbGUgY29udHJvbCBieSBiaWxlIGFjaWRzIGluIGh1bWFuIGxldWtl
bWlhIFQgY2VsbHM8L3RpdGxlPjxzZWNvbmRhcnktdGl0bGU+QW5uIE4gWSBBY2FkIFNjaTwvc2Vj
b25kYXJ5LXRpdGxlPjwvdGl0bGVzPjxwZXJpb2RpY2FsPjxmdWxsLXRpdGxlPkFubiBOIFkgQWNh
ZCBTY2k8L2Z1bGwtdGl0bGU+PGFiYnItMT5Bbm5hbHMgb2YgdGhlIE5ldyBZb3JrIEFjYWRlbXkg
b2YgU2NpZW5jZXM8L2FiYnItMT48L3BlcmlvZGljYWw+PHBhZ2VzPjI2NC05PC9wYWdlcz48dm9s
dW1lPjExNzE8L3ZvbHVtZT48a2V5d29yZHM+PGtleXdvcmQ+QXBvcHRvc2lzLypkcnVnIGVmZmVj
dHM8L2tleXdvcmQ+PGtleXdvcmQ+QmlsZSBBY2lkcyBhbmQgU2FsdHMvY2hlbWlzdHJ5LypwaGFy
bWFjb2xvZ3k8L2tleXdvcmQ+PGtleXdvcmQ+Q2VsbCBDeWNsZS8qZHJ1ZyBlZmZlY3RzPC9rZXl3
b3JkPjxrZXl3b3JkPkNlbGwgRGl2aXNpb24vZHJ1ZyBlZmZlY3RzPC9rZXl3b3JkPjxrZXl3b3Jk
PkNlbGwgU3Vydml2YWwvZHJ1ZyBlZmZlY3RzPC9rZXl3b3JkPjxrZXl3b3JkPkRlb3h5Y2hvbGlj
IEFjaWQvcGhhcm1hY29sb2d5PC9rZXl3b3JkPjxrZXl3b3JkPkRvc2UtUmVzcG9uc2UgUmVsYXRp
b25zaGlwLCBEcnVnPC9rZXl3b3JkPjxrZXl3b3JkPkZsb3cgQ3l0b21ldHJ5PC9rZXl3b3JkPjxr
ZXl3b3JkPkcxIFBoYXNlL2RydWcgZWZmZWN0czwva2V5d29yZD48a2V5d29yZD5HMiBQaGFzZS9k
cnVnIGVmZmVjdHM8L2tleXdvcmQ+PGtleXdvcmQ+SHVtYW5zPC9rZXl3b3JkPjxrZXl3b3JkPkp1
cmthdCBDZWxsczwva2V5d29yZD48a2V5d29yZD5MZXVrZW1pYSwgVC1DZWxsL3BhdGhvbG9neS9w
aHlzaW9wYXRob2xvZ3k8L2tleXdvcmQ+PGtleXdvcmQ+UyBQaGFzZS9kcnVnIGVmZmVjdHM8L2tl
eXdvcmQ+PGtleXdvcmQ+VGF1cm9jaGVub2Rlb3h5Y2hvbGljIEFjaWQvcGhhcm1hY29sb2d5PC9r
ZXl3b3JkPjxrZXl3b3JkPlRhdXJvZGVveHljaG9saWMgQWNpZC9waGFybWFjb2xvZ3k8L2tleXdv
cmQ+PGtleXdvcmQ+VXJzb2Rlb3h5Y2hvbGljIEFjaWQvcGhhcm1hY29sb2d5PC9rZXl3b3JkPjwv
a2V5d29yZHM+PGRhdGVzPjx5ZWFyPjIwMDk8L3llYXI+PHB1Yi1kYXRlcz48ZGF0ZT5BdWc8L2Rh
dGU+PC9wdWItZGF0ZXM+PC9kYXRlcz48aXNibj4xNzQ5LTY2MzIgKEVsZWN0cm9uaWMpJiN4RDsw
MDc3LTg5MjMgKExpbmtpbmcpPC9pc2JuPjxhY2Nlc3Npb24tbnVtPjE5NzIzMDY0PC9hY2Nlc3Np
b24tbnVtPjx1cmxzPjxyZWxhdGVkLXVybHM+PHVybD5odHRwOi8vd3d3Lm5jYmkubmxtLm5paC5n
b3YvcHVibWVkLzE5NzIzMDY0PC91cmw+PC9yZWxhdGVkLXVybHM+PC91cmxzPjxlbGVjdHJvbmlj
LXJlc291cmNlLW51bT4xMC4xMTExL2ouMTc0OS02NjMyLjIwMDkuMDQ3MTAueDwvZWxlY3Ryb25p
Yy1yZXNvdXJjZS1udW0+PC9yZWNvcmQ+PC9DaXRlPjwvRW5kTm90ZT4AAAAAkAAAGAAAAAAAAAAA
AAAAAAAAAAAAAAAAAAAAAAAAQgAAAAAAAAAAAAAAAAAAAAAAAAAAAAAAAAA=
</w:fldData>
        </w:fldChar>
      </w:r>
      <w:r w:rsidRPr="00F05CD9">
        <w:rPr>
          <w:rFonts w:ascii="Times New Roman" w:hAnsi="Times New Roman" w:cs="Times New Roman"/>
          <w:sz w:val="20"/>
          <w:szCs w:val="20"/>
        </w:rPr>
        <w:instrText xml:space="preserve"> ADDIN EN.CITE.DATA </w:instrText>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end"/>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separate"/>
      </w:r>
      <w:r w:rsidRPr="00F05CD9">
        <w:rPr>
          <w:rFonts w:ascii="Times New Roman" w:hAnsi="Times New Roman" w:cs="Times New Roman"/>
          <w:sz w:val="20"/>
          <w:szCs w:val="20"/>
        </w:rPr>
        <w:t>(</w:t>
      </w:r>
      <w:proofErr w:type="spellStart"/>
      <w:r w:rsidRPr="00F05CD9">
        <w:rPr>
          <w:rFonts w:ascii="Times New Roman" w:hAnsi="Times New Roman" w:cs="Times New Roman"/>
          <w:sz w:val="20"/>
          <w:szCs w:val="20"/>
        </w:rPr>
        <w:t>Fimognari</w:t>
      </w:r>
      <w:proofErr w:type="spellEnd"/>
      <w:r w:rsidR="00F05CD9">
        <w:rPr>
          <w:rFonts w:ascii="Times New Roman" w:hAnsi="Times New Roman" w:cs="Times New Roman"/>
          <w:i/>
          <w:iCs/>
          <w:sz w:val="20"/>
          <w:szCs w:val="20"/>
        </w:rPr>
        <w:t xml:space="preserve"> et al</w:t>
      </w:r>
      <w:r w:rsidR="00D82322" w:rsidRPr="00F05CD9">
        <w:rPr>
          <w:rFonts w:ascii="Times New Roman" w:hAnsi="Times New Roman" w:cs="Times New Roman"/>
          <w:i/>
          <w:iCs/>
          <w:sz w:val="20"/>
          <w:szCs w:val="20"/>
        </w:rPr>
        <w:t>.,</w:t>
      </w:r>
      <w:r w:rsidRPr="00F05CD9">
        <w:rPr>
          <w:rFonts w:ascii="Times New Roman" w:hAnsi="Times New Roman" w:cs="Times New Roman"/>
          <w:sz w:val="20"/>
          <w:szCs w:val="20"/>
        </w:rPr>
        <w:t xml:space="preserve"> 2009)</w:t>
      </w:r>
      <w:r w:rsidR="00136C76" w:rsidRPr="00F05CD9">
        <w:rPr>
          <w:rFonts w:ascii="Times New Roman" w:hAnsi="Times New Roman" w:cs="Times New Roman"/>
          <w:sz w:val="20"/>
          <w:szCs w:val="20"/>
        </w:rPr>
        <w:fldChar w:fldCharType="end"/>
      </w:r>
      <w:r w:rsidRPr="00F05CD9">
        <w:rPr>
          <w:rFonts w:ascii="Times New Roman" w:hAnsi="Times New Roman" w:cs="Times New Roman"/>
          <w:sz w:val="20"/>
          <w:szCs w:val="20"/>
        </w:rPr>
        <w:t xml:space="preserve">. These findings indicate that the bile acid structure may form the basis for the development of potent and selective drugs for the treatment of various cancers including those of the prostate. The mechanisms underlying the </w:t>
      </w:r>
      <w:proofErr w:type="spellStart"/>
      <w:r w:rsidRPr="00F05CD9">
        <w:rPr>
          <w:rFonts w:ascii="Times New Roman" w:hAnsi="Times New Roman" w:cs="Times New Roman"/>
          <w:sz w:val="20"/>
          <w:szCs w:val="20"/>
        </w:rPr>
        <w:t>cytotoxicity</w:t>
      </w:r>
      <w:proofErr w:type="spellEnd"/>
      <w:r w:rsidRPr="00F05CD9">
        <w:rPr>
          <w:rFonts w:ascii="Times New Roman" w:hAnsi="Times New Roman" w:cs="Times New Roman"/>
          <w:sz w:val="20"/>
          <w:szCs w:val="20"/>
        </w:rPr>
        <w:t xml:space="preserve"> of LCA are not very well understood and remain a continuing topic of investigation. Numerous studies have found BAs to induce apoptosis via a variety of mechanisms including extrinsic apoptosis.</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To understand more about this mechanism, we tried to determine the effects of LCA on protein expression of death receptors DR4 and DR5 as well as </w:t>
      </w:r>
      <w:proofErr w:type="spellStart"/>
      <w:r w:rsidRPr="00F05CD9">
        <w:rPr>
          <w:rFonts w:ascii="Times New Roman" w:hAnsi="Times New Roman" w:cs="Times New Roman"/>
          <w:sz w:val="20"/>
          <w:szCs w:val="20"/>
        </w:rPr>
        <w:t>Fas</w:t>
      </w:r>
      <w:proofErr w:type="spellEnd"/>
      <w:r w:rsidRPr="00F05CD9">
        <w:rPr>
          <w:rFonts w:ascii="Times New Roman" w:hAnsi="Times New Roman" w:cs="Times New Roman"/>
          <w:sz w:val="20"/>
          <w:szCs w:val="20"/>
        </w:rPr>
        <w:t xml:space="preserve"> receptor and caspase-8 by</w:t>
      </w:r>
      <w:r w:rsidR="00F05CD9">
        <w:rPr>
          <w:rFonts w:ascii="Times New Roman" w:hAnsi="Times New Roman" w:cs="Times New Roman"/>
          <w:sz w:val="20"/>
          <w:szCs w:val="20"/>
        </w:rPr>
        <w:t xml:space="preserve"> </w:t>
      </w:r>
      <w:proofErr w:type="spellStart"/>
      <w:r w:rsidRPr="00F05CD9">
        <w:rPr>
          <w:rFonts w:ascii="Times New Roman" w:hAnsi="Times New Roman" w:cs="Times New Roman"/>
          <w:sz w:val="20"/>
          <w:szCs w:val="20"/>
        </w:rPr>
        <w:t>immunoblotting</w:t>
      </w:r>
      <w:proofErr w:type="spellEnd"/>
      <w:r w:rsidRPr="00F05CD9">
        <w:rPr>
          <w:rFonts w:ascii="Times New Roman" w:hAnsi="Times New Roman" w:cs="Times New Roman"/>
          <w:sz w:val="20"/>
          <w:szCs w:val="20"/>
        </w:rPr>
        <w:t xml:space="preserve">. To assess the percentage of dying cells exhibiting features characteristic of the extrinsic apoptotic pathway during BA exposure, we tried to inhibit caspase-8 using 10 </w:t>
      </w:r>
      <w:proofErr w:type="spellStart"/>
      <w:r w:rsidRPr="00F05CD9">
        <w:rPr>
          <w:rFonts w:ascii="Times New Roman" w:hAnsi="Times New Roman" w:cs="Times New Roman"/>
          <w:sz w:val="20"/>
          <w:szCs w:val="20"/>
        </w:rPr>
        <w:t>μM</w:t>
      </w:r>
      <w:proofErr w:type="spellEnd"/>
      <w:r w:rsidRPr="00F05CD9">
        <w:rPr>
          <w:rFonts w:ascii="Times New Roman" w:hAnsi="Times New Roman" w:cs="Times New Roman"/>
          <w:sz w:val="20"/>
          <w:szCs w:val="20"/>
        </w:rPr>
        <w:t xml:space="preserve"> Ac-IETD-AFC as a </w:t>
      </w:r>
      <w:proofErr w:type="spellStart"/>
      <w:r w:rsidRPr="00F05CD9">
        <w:rPr>
          <w:rFonts w:ascii="Times New Roman" w:hAnsi="Times New Roman" w:cs="Times New Roman"/>
          <w:sz w:val="20"/>
          <w:szCs w:val="20"/>
        </w:rPr>
        <w:t>fluorogenic</w:t>
      </w:r>
      <w:proofErr w:type="spellEnd"/>
      <w:r w:rsidRPr="00F05CD9">
        <w:rPr>
          <w:rFonts w:ascii="Times New Roman" w:hAnsi="Times New Roman" w:cs="Times New Roman"/>
          <w:sz w:val="20"/>
          <w:szCs w:val="20"/>
        </w:rPr>
        <w:t xml:space="preserve"> substrate and looked for cell viability. Moreover, we silenced DR5 looking for cell viability.</w:t>
      </w:r>
    </w:p>
    <w:p w:rsidR="00E65431" w:rsidRPr="00F05CD9" w:rsidRDefault="00E65431" w:rsidP="00CA7C1D">
      <w:pPr>
        <w:snapToGrid w:val="0"/>
        <w:spacing w:after="0" w:line="240" w:lineRule="auto"/>
        <w:jc w:val="both"/>
        <w:rPr>
          <w:rFonts w:ascii="Times New Roman" w:hAnsi="Times New Roman" w:cs="Times New Roman"/>
          <w:sz w:val="20"/>
          <w:szCs w:val="20"/>
        </w:rPr>
      </w:pPr>
    </w:p>
    <w:p w:rsidR="00E65431" w:rsidRPr="00F05CD9" w:rsidRDefault="00065969" w:rsidP="00CA7C1D">
      <w:pPr>
        <w:snapToGrid w:val="0"/>
        <w:spacing w:after="0" w:line="240" w:lineRule="auto"/>
        <w:jc w:val="both"/>
        <w:rPr>
          <w:rFonts w:ascii="Times New Roman" w:hAnsi="Times New Roman" w:cs="Times New Roman"/>
          <w:b/>
          <w:bCs/>
          <w:sz w:val="20"/>
          <w:szCs w:val="20"/>
          <w:lang w:bidi="ar-EG"/>
        </w:rPr>
      </w:pPr>
      <w:r w:rsidRPr="00F05CD9">
        <w:rPr>
          <w:rFonts w:ascii="Times New Roman" w:hAnsi="Times New Roman" w:cs="Times New Roman"/>
          <w:b/>
          <w:bCs/>
          <w:sz w:val="20"/>
          <w:szCs w:val="20"/>
          <w:lang w:bidi="ar-EG"/>
        </w:rPr>
        <w:t>2. Materials and Methods</w:t>
      </w:r>
    </w:p>
    <w:p w:rsidR="00E65431" w:rsidRPr="00F05CD9" w:rsidRDefault="00E65431" w:rsidP="00CA7C1D">
      <w:pPr>
        <w:snapToGrid w:val="0"/>
        <w:spacing w:after="0" w:line="240" w:lineRule="auto"/>
        <w:jc w:val="both"/>
        <w:rPr>
          <w:rFonts w:ascii="Times New Roman" w:hAnsi="Times New Roman" w:cs="Times New Roman"/>
          <w:b/>
          <w:bCs/>
          <w:sz w:val="20"/>
          <w:szCs w:val="20"/>
        </w:rPr>
      </w:pPr>
      <w:r w:rsidRPr="00F05CD9">
        <w:rPr>
          <w:rFonts w:ascii="Times New Roman" w:hAnsi="Times New Roman" w:cs="Times New Roman"/>
          <w:b/>
          <w:bCs/>
          <w:sz w:val="20"/>
          <w:szCs w:val="20"/>
        </w:rPr>
        <w:t>Cell lines and reagents</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PC3 and DU-145 cells were obtained from the American Type Culture Collection (Manassas, VA). PC-3 cells were grown in 1:1 (v/v) Dulbecco’s modified Eagle medium/Ham's F-12 nutrient mix</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(DMEM/F12) supplemented with 10% FBS and 1% penicillin/streptomycin.</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 xml:space="preserve">DU-145 cells were cultured in RPMI-1640 medium supplemented with 10% fetal bovine serum (FBS), 1% HEPES, 1% sodium </w:t>
      </w:r>
      <w:proofErr w:type="spellStart"/>
      <w:r w:rsidRPr="00F05CD9">
        <w:rPr>
          <w:rFonts w:ascii="Times New Roman" w:hAnsi="Times New Roman" w:cs="Times New Roman"/>
          <w:sz w:val="20"/>
          <w:szCs w:val="20"/>
        </w:rPr>
        <w:t>pyruvate</w:t>
      </w:r>
      <w:proofErr w:type="spellEnd"/>
      <w:r w:rsidRPr="00F05CD9">
        <w:rPr>
          <w:rFonts w:ascii="Times New Roman" w:hAnsi="Times New Roman" w:cs="Times New Roman"/>
          <w:sz w:val="20"/>
          <w:szCs w:val="20"/>
        </w:rPr>
        <w:t xml:space="preserve"> and penicillin/streptomycin in a humidified atmosphere of 95% air and 5% CO2 at 37°C. (DMEM/F12)</w:t>
      </w:r>
      <w:r w:rsidR="00F05CD9">
        <w:rPr>
          <w:rFonts w:ascii="Times New Roman" w:hAnsi="Times New Roman" w:cs="Times New Roman"/>
          <w:sz w:val="20"/>
          <w:szCs w:val="20"/>
        </w:rPr>
        <w:t>,</w:t>
      </w:r>
      <w:r w:rsidR="00F05CD9">
        <w:rPr>
          <w:rFonts w:ascii="Times New Roman" w:hAnsi="Times New Roman" w:cs="Times New Roman" w:hint="eastAsia"/>
          <w:sz w:val="20"/>
          <w:szCs w:val="20"/>
          <w:lang w:eastAsia="zh-CN"/>
        </w:rPr>
        <w:t xml:space="preserve"> </w:t>
      </w:r>
      <w:r w:rsidRPr="00F05CD9">
        <w:rPr>
          <w:rFonts w:ascii="Times New Roman" w:hAnsi="Times New Roman" w:cs="Times New Roman"/>
          <w:sz w:val="20"/>
          <w:szCs w:val="20"/>
        </w:rPr>
        <w:t xml:space="preserve">RPMI-1640 and (penicillin/streptomycin) were purchased from </w:t>
      </w:r>
      <w:proofErr w:type="spellStart"/>
      <w:r w:rsidRPr="00F05CD9">
        <w:rPr>
          <w:rFonts w:ascii="Times New Roman" w:hAnsi="Times New Roman" w:cs="Times New Roman"/>
          <w:sz w:val="20"/>
          <w:szCs w:val="20"/>
        </w:rPr>
        <w:t>Gibco</w:t>
      </w:r>
      <w:proofErr w:type="spellEnd"/>
      <w:r w:rsidRPr="00F05CD9">
        <w:rPr>
          <w:rFonts w:ascii="Times New Roman" w:hAnsi="Times New Roman" w:cs="Times New Roman"/>
          <w:sz w:val="20"/>
          <w:szCs w:val="20"/>
        </w:rPr>
        <w:t xml:space="preserve"> by life technologies corporation (Grand Island, NY, USA). HEPES buffer</w:t>
      </w:r>
      <w:r w:rsidR="00F05CD9">
        <w:rPr>
          <w:rFonts w:ascii="Times New Roman" w:hAnsi="Times New Roman" w:cs="Times New Roman" w:hint="eastAsia"/>
          <w:sz w:val="20"/>
          <w:szCs w:val="20"/>
          <w:lang w:eastAsia="zh-CN"/>
        </w:rPr>
        <w:t xml:space="preserve"> </w:t>
      </w:r>
      <w:r w:rsidRPr="00F05CD9">
        <w:rPr>
          <w:rFonts w:ascii="Times New Roman" w:hAnsi="Times New Roman" w:cs="Times New Roman"/>
          <w:sz w:val="20"/>
          <w:szCs w:val="20"/>
        </w:rPr>
        <w:t xml:space="preserve">(1 M) and Sodium </w:t>
      </w:r>
      <w:proofErr w:type="spellStart"/>
      <w:proofErr w:type="gramStart"/>
      <w:r w:rsidRPr="00F05CD9">
        <w:rPr>
          <w:rFonts w:ascii="Times New Roman" w:hAnsi="Times New Roman" w:cs="Times New Roman"/>
          <w:sz w:val="20"/>
          <w:szCs w:val="20"/>
        </w:rPr>
        <w:t>pyruvate</w:t>
      </w:r>
      <w:proofErr w:type="spellEnd"/>
      <w:r w:rsidRPr="00F05CD9">
        <w:rPr>
          <w:rFonts w:ascii="Times New Roman" w:hAnsi="Times New Roman" w:cs="Times New Roman"/>
          <w:sz w:val="20"/>
          <w:szCs w:val="20"/>
        </w:rPr>
        <w:t xml:space="preserve"> (100 </w:t>
      </w:r>
      <w:proofErr w:type="spellStart"/>
      <w:r w:rsidRPr="00F05CD9">
        <w:rPr>
          <w:rFonts w:ascii="Times New Roman" w:hAnsi="Times New Roman" w:cs="Times New Roman"/>
          <w:sz w:val="20"/>
          <w:szCs w:val="20"/>
        </w:rPr>
        <w:t>mM</w:t>
      </w:r>
      <w:proofErr w:type="spellEnd"/>
      <w:r w:rsidRPr="00F05CD9">
        <w:rPr>
          <w:rFonts w:ascii="Times New Roman" w:hAnsi="Times New Roman" w:cs="Times New Roman"/>
          <w:sz w:val="20"/>
          <w:szCs w:val="20"/>
        </w:rPr>
        <w:t>)</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were</w:t>
      </w:r>
      <w:proofErr w:type="gramEnd"/>
      <w:r w:rsidRPr="00F05CD9">
        <w:rPr>
          <w:rFonts w:ascii="Times New Roman" w:hAnsi="Times New Roman" w:cs="Times New Roman"/>
          <w:sz w:val="20"/>
          <w:szCs w:val="20"/>
        </w:rPr>
        <w:t xml:space="preserve"> purchased from Sigma Aldrich (3050 Spruce street, </w:t>
      </w:r>
      <w:proofErr w:type="spellStart"/>
      <w:r w:rsidRPr="00F05CD9">
        <w:rPr>
          <w:rFonts w:ascii="Times New Roman" w:hAnsi="Times New Roman" w:cs="Times New Roman"/>
          <w:sz w:val="20"/>
          <w:szCs w:val="20"/>
        </w:rPr>
        <w:t>st.louis</w:t>
      </w:r>
      <w:proofErr w:type="spellEnd"/>
      <w:r w:rsidRPr="00F05CD9">
        <w:rPr>
          <w:rFonts w:ascii="Times New Roman" w:hAnsi="Times New Roman" w:cs="Times New Roman"/>
          <w:sz w:val="20"/>
          <w:szCs w:val="20"/>
        </w:rPr>
        <w:t>, MO,</w:t>
      </w:r>
      <w:r w:rsidR="00F05CD9">
        <w:rPr>
          <w:rFonts w:ascii="Times New Roman" w:hAnsi="Times New Roman" w:cs="Times New Roman" w:hint="eastAsia"/>
          <w:sz w:val="20"/>
          <w:szCs w:val="20"/>
          <w:lang w:eastAsia="zh-CN"/>
        </w:rPr>
        <w:t xml:space="preserve"> </w:t>
      </w:r>
      <w:r w:rsidRPr="00F05CD9">
        <w:rPr>
          <w:rFonts w:ascii="Times New Roman" w:hAnsi="Times New Roman" w:cs="Times New Roman"/>
          <w:sz w:val="20"/>
          <w:szCs w:val="20"/>
        </w:rPr>
        <w:t>USA). Fetal bovine serum was purchased from Corning (</w:t>
      </w:r>
      <w:proofErr w:type="spellStart"/>
      <w:r w:rsidRPr="00F05CD9">
        <w:rPr>
          <w:rFonts w:ascii="Times New Roman" w:hAnsi="Times New Roman" w:cs="Times New Roman"/>
          <w:sz w:val="20"/>
          <w:szCs w:val="20"/>
        </w:rPr>
        <w:t>Mediatech</w:t>
      </w:r>
      <w:proofErr w:type="spellEnd"/>
      <w:r w:rsidRPr="00F05CD9">
        <w:rPr>
          <w:rFonts w:ascii="Times New Roman" w:hAnsi="Times New Roman" w:cs="Times New Roman"/>
          <w:sz w:val="20"/>
          <w:szCs w:val="20"/>
        </w:rPr>
        <w:t>,</w:t>
      </w:r>
      <w:r w:rsidR="00F05CD9">
        <w:rPr>
          <w:rFonts w:ascii="Times New Roman" w:hAnsi="Times New Roman" w:cs="Times New Roman" w:hint="eastAsia"/>
          <w:sz w:val="20"/>
          <w:szCs w:val="20"/>
          <w:lang w:eastAsia="zh-CN"/>
        </w:rPr>
        <w:t xml:space="preserve"> </w:t>
      </w:r>
      <w:r w:rsidRPr="00F05CD9">
        <w:rPr>
          <w:rFonts w:ascii="Times New Roman" w:hAnsi="Times New Roman" w:cs="Times New Roman"/>
          <w:sz w:val="20"/>
          <w:szCs w:val="20"/>
        </w:rPr>
        <w:t>Inc, A corning subsidiary Manassas,</w:t>
      </w:r>
      <w:r w:rsidR="00F05CD9">
        <w:rPr>
          <w:rFonts w:ascii="Times New Roman" w:hAnsi="Times New Roman" w:cs="Times New Roman" w:hint="eastAsia"/>
          <w:sz w:val="20"/>
          <w:szCs w:val="20"/>
          <w:lang w:eastAsia="zh-CN"/>
        </w:rPr>
        <w:t xml:space="preserve"> </w:t>
      </w:r>
      <w:r w:rsidRPr="00F05CD9">
        <w:rPr>
          <w:rFonts w:ascii="Times New Roman" w:hAnsi="Times New Roman" w:cs="Times New Roman"/>
          <w:sz w:val="20"/>
          <w:szCs w:val="20"/>
        </w:rPr>
        <w:t>VA 20109</w:t>
      </w:r>
      <w:proofErr w:type="gramStart"/>
      <w:r w:rsidRPr="00F05CD9">
        <w:rPr>
          <w:rFonts w:ascii="Times New Roman" w:hAnsi="Times New Roman" w:cs="Times New Roman"/>
          <w:sz w:val="20"/>
          <w:szCs w:val="20"/>
        </w:rPr>
        <w:t>,USA</w:t>
      </w:r>
      <w:proofErr w:type="gramEnd"/>
      <w:r w:rsidRPr="00F05CD9">
        <w:rPr>
          <w:rFonts w:ascii="Times New Roman" w:hAnsi="Times New Roman" w:cs="Times New Roman"/>
          <w:sz w:val="20"/>
          <w:szCs w:val="20"/>
        </w:rPr>
        <w:t xml:space="preserve">).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 inhibitors z-IETD-</w:t>
      </w:r>
      <w:proofErr w:type="spellStart"/>
      <w:r w:rsidRPr="00F05CD9">
        <w:rPr>
          <w:rFonts w:ascii="Times New Roman" w:hAnsi="Times New Roman" w:cs="Times New Roman"/>
          <w:sz w:val="20"/>
          <w:szCs w:val="20"/>
        </w:rPr>
        <w:t>fmk</w:t>
      </w:r>
      <w:proofErr w:type="spellEnd"/>
      <w:r w:rsidRPr="00F05CD9">
        <w:rPr>
          <w:rFonts w:ascii="Times New Roman" w:hAnsi="Times New Roman" w:cs="Times New Roman"/>
          <w:sz w:val="20"/>
          <w:szCs w:val="20"/>
        </w:rPr>
        <w:t xml:space="preserve"> (BD Biosciences, Franklin Lakes, NJ) were dissolved in 100% DMSO to produce 10mMstock solutions. LCA was purchased from Sigma-Aldrich and dissolved in DMSO </w:t>
      </w:r>
      <w:proofErr w:type="gramStart"/>
      <w:r w:rsidRPr="00F05CD9">
        <w:rPr>
          <w:rFonts w:ascii="Times New Roman" w:hAnsi="Times New Roman" w:cs="Times New Roman"/>
          <w:sz w:val="20"/>
          <w:szCs w:val="20"/>
        </w:rPr>
        <w:t>as a stock solutions</w:t>
      </w:r>
      <w:proofErr w:type="gramEnd"/>
      <w:r w:rsidRPr="00F05CD9">
        <w:rPr>
          <w:rFonts w:ascii="Times New Roman" w:hAnsi="Times New Roman" w:cs="Times New Roman"/>
          <w:sz w:val="20"/>
          <w:szCs w:val="20"/>
        </w:rPr>
        <w:t xml:space="preserve"> of 100 </w:t>
      </w:r>
      <w:proofErr w:type="spellStart"/>
      <w:r w:rsidRPr="00F05CD9">
        <w:rPr>
          <w:rFonts w:ascii="Times New Roman" w:hAnsi="Times New Roman" w:cs="Times New Roman"/>
          <w:sz w:val="20"/>
          <w:szCs w:val="20"/>
        </w:rPr>
        <w:t>mM</w:t>
      </w:r>
      <w:proofErr w:type="spellEnd"/>
      <w:r w:rsidRPr="00F05CD9">
        <w:rPr>
          <w:rFonts w:ascii="Times New Roman" w:hAnsi="Times New Roman" w:cs="Times New Roman"/>
          <w:sz w:val="20"/>
          <w:szCs w:val="20"/>
        </w:rPr>
        <w:t xml:space="preserve"> in DMSO and 1000-fold concentrated serial dilutions were prepared for cell exposures.</w:t>
      </w:r>
    </w:p>
    <w:p w:rsidR="00E65431" w:rsidRPr="00F05CD9" w:rsidRDefault="00E65431" w:rsidP="00CA7C1D">
      <w:pPr>
        <w:snapToGrid w:val="0"/>
        <w:spacing w:after="0" w:line="240" w:lineRule="auto"/>
        <w:jc w:val="both"/>
        <w:rPr>
          <w:rFonts w:ascii="Times New Roman" w:hAnsi="Times New Roman" w:cs="Times New Roman"/>
          <w:b/>
          <w:bCs/>
          <w:sz w:val="20"/>
          <w:szCs w:val="20"/>
        </w:rPr>
      </w:pPr>
      <w:r w:rsidRPr="00F05CD9">
        <w:rPr>
          <w:rFonts w:ascii="Times New Roman" w:hAnsi="Times New Roman" w:cs="Times New Roman"/>
          <w:b/>
          <w:bCs/>
          <w:sz w:val="20"/>
          <w:szCs w:val="20"/>
        </w:rPr>
        <w:t>Cell viability</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Each cell type was added to 96-well plates at a density of 1×104 cells/200 µl of medium per well. After 24 h, medium was replaced with fresh medium containing various concentrations of LCA (0, 5, 10, 25, 50 and 75 µM) in a final DMSO concentration in </w:t>
      </w:r>
      <w:r w:rsidRPr="00F05CD9">
        <w:rPr>
          <w:rFonts w:ascii="Times New Roman" w:hAnsi="Times New Roman" w:cs="Times New Roman"/>
          <w:sz w:val="20"/>
          <w:szCs w:val="20"/>
        </w:rPr>
        <w:lastRenderedPageBreak/>
        <w:t>culture medium of 0.1%. Cell viability was assessed using a WST-1 Cell Proliferation Reagent kit (Roche, Laval, QC) according to the manufacturer’s instructions. Absorbance was measured at 440 nm using a Spectra</w:t>
      </w:r>
      <w:r w:rsidR="00F05CD9">
        <w:rPr>
          <w:rFonts w:ascii="Times New Roman" w:hAnsi="Times New Roman" w:cs="Times New Roman" w:hint="eastAsia"/>
          <w:sz w:val="20"/>
          <w:szCs w:val="20"/>
          <w:lang w:eastAsia="zh-CN"/>
        </w:rPr>
        <w:t xml:space="preserve"> </w:t>
      </w:r>
      <w:r w:rsidRPr="00F05CD9">
        <w:rPr>
          <w:rFonts w:ascii="Times New Roman" w:hAnsi="Times New Roman" w:cs="Times New Roman"/>
          <w:sz w:val="20"/>
          <w:szCs w:val="20"/>
        </w:rPr>
        <w:t>Max M5 multifunctional spectrophotometer (Molecular Devices, Sunnydale, CA).</w:t>
      </w:r>
    </w:p>
    <w:p w:rsidR="00E65431" w:rsidRPr="00F05CD9" w:rsidRDefault="00E65431" w:rsidP="00CA7C1D">
      <w:pPr>
        <w:snapToGrid w:val="0"/>
        <w:spacing w:after="0" w:line="240" w:lineRule="auto"/>
        <w:jc w:val="both"/>
        <w:rPr>
          <w:rFonts w:ascii="Times New Roman" w:hAnsi="Times New Roman" w:cs="Times New Roman"/>
          <w:b/>
          <w:bCs/>
          <w:sz w:val="20"/>
          <w:szCs w:val="20"/>
        </w:rPr>
      </w:pPr>
      <w:r w:rsidRPr="00F05CD9">
        <w:rPr>
          <w:rFonts w:ascii="Times New Roman" w:hAnsi="Times New Roman" w:cs="Times New Roman"/>
          <w:b/>
          <w:bCs/>
          <w:sz w:val="20"/>
          <w:szCs w:val="20"/>
        </w:rPr>
        <w:t>Fluorescence microscopy</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PC-3 and DU-145 cells were added to 24-well plates at a density of 1×105 cells/ml of medium containing 2% </w:t>
      </w:r>
      <w:proofErr w:type="spellStart"/>
      <w:r w:rsidRPr="00F05CD9">
        <w:rPr>
          <w:rFonts w:ascii="Times New Roman" w:hAnsi="Times New Roman" w:cs="Times New Roman"/>
          <w:sz w:val="20"/>
          <w:szCs w:val="20"/>
        </w:rPr>
        <w:t>dextran</w:t>
      </w:r>
      <w:proofErr w:type="spellEnd"/>
      <w:r w:rsidRPr="00F05CD9">
        <w:rPr>
          <w:rFonts w:ascii="Times New Roman" w:hAnsi="Times New Roman" w:cs="Times New Roman"/>
          <w:sz w:val="20"/>
          <w:szCs w:val="20"/>
        </w:rPr>
        <w:t xml:space="preserve">-coated charcoal-treated FBS. After 24 h, cells were treated with several concentrations of LCA (0, 1, 3, 10 and 30 </w:t>
      </w:r>
      <w:proofErr w:type="spellStart"/>
      <w:r w:rsidRPr="00F05CD9">
        <w:rPr>
          <w:rFonts w:ascii="Times New Roman" w:hAnsi="Times New Roman" w:cs="Times New Roman"/>
          <w:sz w:val="20"/>
          <w:szCs w:val="20"/>
        </w:rPr>
        <w:t>μM</w:t>
      </w:r>
      <w:proofErr w:type="spellEnd"/>
      <w:r w:rsidRPr="00F05CD9">
        <w:rPr>
          <w:rFonts w:ascii="Times New Roman" w:hAnsi="Times New Roman" w:cs="Times New Roman"/>
          <w:sz w:val="20"/>
          <w:szCs w:val="20"/>
        </w:rPr>
        <w:t>) in fresh medium and after another 24 h, Hoechst 33342 (Sigma-Aldrich, St Louis, MO) was added at a concentration of 1 µg/ml per well. After a 15 min incubation at 37°C, cells were observed and counted under a Nikon Eclipse (TE-2000U) inverted fluorescent microscope at 20 X magnification. Hoechst- positive cells was made visible using filter cubes with excitation wavelengths of 330–380 nm and 532–587 nm, respectively.</w:t>
      </w:r>
    </w:p>
    <w:p w:rsidR="00E65431" w:rsidRPr="00F05CD9" w:rsidRDefault="00E65431" w:rsidP="00CA7C1D">
      <w:pPr>
        <w:snapToGrid w:val="0"/>
        <w:spacing w:after="0" w:line="240" w:lineRule="auto"/>
        <w:jc w:val="both"/>
        <w:rPr>
          <w:rFonts w:ascii="Times New Roman" w:hAnsi="Times New Roman" w:cs="Times New Roman"/>
          <w:b/>
          <w:bCs/>
          <w:sz w:val="20"/>
          <w:szCs w:val="20"/>
        </w:rPr>
      </w:pPr>
      <w:r w:rsidRPr="00F05CD9">
        <w:rPr>
          <w:rFonts w:ascii="Times New Roman" w:hAnsi="Times New Roman" w:cs="Times New Roman"/>
          <w:b/>
          <w:sz w:val="20"/>
          <w:szCs w:val="20"/>
        </w:rPr>
        <w:t xml:space="preserve">SDS–PAGE and </w:t>
      </w:r>
      <w:proofErr w:type="spellStart"/>
      <w:r w:rsidRPr="00F05CD9">
        <w:rPr>
          <w:rFonts w:ascii="Times New Roman" w:hAnsi="Times New Roman" w:cs="Times New Roman"/>
          <w:b/>
          <w:bCs/>
          <w:sz w:val="20"/>
          <w:szCs w:val="20"/>
        </w:rPr>
        <w:t>immunoblot</w:t>
      </w:r>
      <w:proofErr w:type="spellEnd"/>
      <w:r w:rsidRPr="00F05CD9">
        <w:rPr>
          <w:rFonts w:ascii="Times New Roman" w:hAnsi="Times New Roman" w:cs="Times New Roman"/>
          <w:b/>
          <w:bCs/>
          <w:sz w:val="20"/>
          <w:szCs w:val="20"/>
        </w:rPr>
        <w:t xml:space="preserve"> analysis</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Cells were added to 6-well Cell-Bind plates (Fisher Scientific, Ottawa, ON) in complete culture medium for 24 h. Cells were then exposed to LCA (0, 3, 10, 30 and 50 µM) for 1, 8 or 24 h, dependent on the experiment. Adherent cells were collected using a cell scraper, then rinsed in cold phosphate-buffered saline (PBS) three times followed by centrifugation at 700 × g for 5 min. After removing the PBS, the cell pellets were </w:t>
      </w:r>
      <w:proofErr w:type="spellStart"/>
      <w:r w:rsidRPr="00F05CD9">
        <w:rPr>
          <w:rFonts w:ascii="Times New Roman" w:hAnsi="Times New Roman" w:cs="Times New Roman"/>
          <w:sz w:val="20"/>
          <w:szCs w:val="20"/>
        </w:rPr>
        <w:t>lysed</w:t>
      </w:r>
      <w:proofErr w:type="spellEnd"/>
      <w:r w:rsidRPr="00F05CD9">
        <w:rPr>
          <w:rFonts w:ascii="Times New Roman" w:hAnsi="Times New Roman" w:cs="Times New Roman"/>
          <w:sz w:val="20"/>
          <w:szCs w:val="20"/>
        </w:rPr>
        <w:t xml:space="preserve"> in RIPA buffer containing 1× protease and </w:t>
      </w:r>
      <w:proofErr w:type="spellStart"/>
      <w:r w:rsidRPr="00F05CD9">
        <w:rPr>
          <w:rFonts w:ascii="Times New Roman" w:hAnsi="Times New Roman" w:cs="Times New Roman"/>
          <w:sz w:val="20"/>
          <w:szCs w:val="20"/>
        </w:rPr>
        <w:t>phosphatase</w:t>
      </w:r>
      <w:proofErr w:type="spellEnd"/>
      <w:r w:rsidRPr="00F05CD9">
        <w:rPr>
          <w:rFonts w:ascii="Times New Roman" w:hAnsi="Times New Roman" w:cs="Times New Roman"/>
          <w:sz w:val="20"/>
          <w:szCs w:val="20"/>
        </w:rPr>
        <w:t xml:space="preserve"> inhibitor cocktail. Then, cell </w:t>
      </w:r>
      <w:proofErr w:type="spellStart"/>
      <w:r w:rsidRPr="00F05CD9">
        <w:rPr>
          <w:rFonts w:ascii="Times New Roman" w:hAnsi="Times New Roman" w:cs="Times New Roman"/>
          <w:sz w:val="20"/>
          <w:szCs w:val="20"/>
        </w:rPr>
        <w:t>lysates</w:t>
      </w:r>
      <w:proofErr w:type="spellEnd"/>
      <w:r w:rsidRPr="00F05CD9">
        <w:rPr>
          <w:rFonts w:ascii="Times New Roman" w:hAnsi="Times New Roman" w:cs="Times New Roman"/>
          <w:sz w:val="20"/>
          <w:szCs w:val="20"/>
        </w:rPr>
        <w:t xml:space="preserve"> were centrifuged at 4°C, 15,000 rpm for 15 min and protein concentrations in the supernatant were determined using a BCA protein assay kit (Pierce Biotechnologies, Rockford, IL). Proteins (40 µg) were diluted with loading buffer and boiled for 5 min, then loaded onto 10% sodium </w:t>
      </w:r>
      <w:proofErr w:type="spellStart"/>
      <w:r w:rsidRPr="00F05CD9">
        <w:rPr>
          <w:rFonts w:ascii="Times New Roman" w:hAnsi="Times New Roman" w:cs="Times New Roman"/>
          <w:sz w:val="20"/>
          <w:szCs w:val="20"/>
        </w:rPr>
        <w:t>dodecyl</w:t>
      </w:r>
      <w:proofErr w:type="spellEnd"/>
      <w:r w:rsidRPr="00F05CD9">
        <w:rPr>
          <w:rFonts w:ascii="Times New Roman" w:hAnsi="Times New Roman" w:cs="Times New Roman"/>
          <w:sz w:val="20"/>
          <w:szCs w:val="20"/>
        </w:rPr>
        <w:t xml:space="preserve"> sulfate-</w:t>
      </w:r>
      <w:proofErr w:type="spellStart"/>
      <w:r w:rsidRPr="00F05CD9">
        <w:rPr>
          <w:rFonts w:ascii="Times New Roman" w:hAnsi="Times New Roman" w:cs="Times New Roman"/>
          <w:sz w:val="20"/>
          <w:szCs w:val="20"/>
        </w:rPr>
        <w:t>polyacrylamide</w:t>
      </w:r>
      <w:proofErr w:type="spellEnd"/>
      <w:r w:rsidRPr="00F05CD9">
        <w:rPr>
          <w:rFonts w:ascii="Times New Roman" w:hAnsi="Times New Roman" w:cs="Times New Roman"/>
          <w:sz w:val="20"/>
          <w:szCs w:val="20"/>
        </w:rPr>
        <w:t xml:space="preserve"> gels. After electrophoresis, gels were transferred to </w:t>
      </w:r>
      <w:proofErr w:type="spellStart"/>
      <w:r w:rsidRPr="00F05CD9">
        <w:rPr>
          <w:rFonts w:ascii="Times New Roman" w:hAnsi="Times New Roman" w:cs="Times New Roman"/>
          <w:sz w:val="20"/>
          <w:szCs w:val="20"/>
        </w:rPr>
        <w:t>polyvinylidenediflouride</w:t>
      </w:r>
      <w:proofErr w:type="spellEnd"/>
      <w:r w:rsidRPr="00F05CD9">
        <w:rPr>
          <w:rFonts w:ascii="Times New Roman" w:hAnsi="Times New Roman" w:cs="Times New Roman"/>
          <w:sz w:val="20"/>
          <w:szCs w:val="20"/>
        </w:rPr>
        <w:t xml:space="preserve"> (PVDF) membranes using a Trans-Blot Turbo System (Bio-Rad, Mississauga, ON). Membranes were then blocked using </w:t>
      </w:r>
      <w:proofErr w:type="spellStart"/>
      <w:r w:rsidRPr="00F05CD9">
        <w:rPr>
          <w:rFonts w:ascii="Times New Roman" w:hAnsi="Times New Roman" w:cs="Times New Roman"/>
          <w:sz w:val="20"/>
          <w:szCs w:val="20"/>
        </w:rPr>
        <w:t>Tris</w:t>
      </w:r>
      <w:proofErr w:type="spellEnd"/>
      <w:r w:rsidRPr="00F05CD9">
        <w:rPr>
          <w:rFonts w:ascii="Times New Roman" w:hAnsi="Times New Roman" w:cs="Times New Roman"/>
          <w:sz w:val="20"/>
          <w:szCs w:val="20"/>
        </w:rPr>
        <w:t xml:space="preserve">-buffered saline (TBS) containing 5% milk powder (blocking buffer) for 1 h at room temperature, after which the membranes were incubated overnight in blocking buffer with the appropriate primary antibodies (anti TRIAL, </w:t>
      </w:r>
      <w:proofErr w:type="spellStart"/>
      <w:r w:rsidRPr="00F05CD9">
        <w:rPr>
          <w:rFonts w:ascii="Times New Roman" w:hAnsi="Times New Roman" w:cs="Times New Roman"/>
          <w:sz w:val="20"/>
          <w:szCs w:val="20"/>
        </w:rPr>
        <w:t>FasL</w:t>
      </w:r>
      <w:proofErr w:type="spellEnd"/>
      <w:r w:rsidRPr="00F05CD9">
        <w:rPr>
          <w:rFonts w:ascii="Times New Roman" w:hAnsi="Times New Roman" w:cs="Times New Roman"/>
          <w:sz w:val="20"/>
          <w:szCs w:val="20"/>
        </w:rPr>
        <w:t>, FADD, DR5, DR4, Cleaved caspase8, caspase8 and β-</w:t>
      </w:r>
      <w:proofErr w:type="spellStart"/>
      <w:r w:rsidRPr="00F05CD9">
        <w:rPr>
          <w:rFonts w:ascii="Times New Roman" w:hAnsi="Times New Roman" w:cs="Times New Roman"/>
          <w:sz w:val="20"/>
          <w:szCs w:val="20"/>
        </w:rPr>
        <w:t>actin</w:t>
      </w:r>
      <w:proofErr w:type="spellEnd"/>
      <w:r w:rsidRPr="00F05CD9">
        <w:rPr>
          <w:rFonts w:ascii="Times New Roman" w:hAnsi="Times New Roman" w:cs="Times New Roman"/>
          <w:sz w:val="20"/>
          <w:szCs w:val="20"/>
        </w:rPr>
        <w:t xml:space="preserve"> at 1:1000 dilution; Cell Signaling, Beverly, MA) at 4°C. The next day, membranes were washed three times with </w:t>
      </w:r>
      <w:proofErr w:type="spellStart"/>
      <w:r w:rsidRPr="00F05CD9">
        <w:rPr>
          <w:rFonts w:ascii="Times New Roman" w:hAnsi="Times New Roman" w:cs="Times New Roman"/>
          <w:sz w:val="20"/>
          <w:szCs w:val="20"/>
        </w:rPr>
        <w:t>Tris</w:t>
      </w:r>
      <w:proofErr w:type="spellEnd"/>
      <w:r w:rsidRPr="00F05CD9">
        <w:rPr>
          <w:rFonts w:ascii="Times New Roman" w:hAnsi="Times New Roman" w:cs="Times New Roman"/>
          <w:sz w:val="20"/>
          <w:szCs w:val="20"/>
        </w:rPr>
        <w:t xml:space="preserve">-buffered saline containing 0.1% </w:t>
      </w:r>
      <w:proofErr w:type="spellStart"/>
      <w:r w:rsidRPr="00F05CD9">
        <w:rPr>
          <w:rFonts w:ascii="Times New Roman" w:hAnsi="Times New Roman" w:cs="Times New Roman"/>
          <w:sz w:val="20"/>
          <w:szCs w:val="20"/>
        </w:rPr>
        <w:t>Tween</w:t>
      </w:r>
      <w:proofErr w:type="spellEnd"/>
      <w:r w:rsidRPr="00F05CD9">
        <w:rPr>
          <w:rFonts w:ascii="Times New Roman" w:hAnsi="Times New Roman" w:cs="Times New Roman"/>
          <w:sz w:val="20"/>
          <w:szCs w:val="20"/>
        </w:rPr>
        <w:t xml:space="preserve"> (TBS-T) followed by an incubation with the appropriate secondary antibody for 1 h at room temperature. Membranes were washed another three times with TBS-T and then incubated with </w:t>
      </w:r>
      <w:proofErr w:type="spellStart"/>
      <w:r w:rsidRPr="00F05CD9">
        <w:rPr>
          <w:rFonts w:ascii="Times New Roman" w:hAnsi="Times New Roman" w:cs="Times New Roman"/>
          <w:sz w:val="20"/>
          <w:szCs w:val="20"/>
        </w:rPr>
        <w:t>Immobilon</w:t>
      </w:r>
      <w:proofErr w:type="spellEnd"/>
      <w:r w:rsidRPr="00F05CD9">
        <w:rPr>
          <w:rFonts w:ascii="Times New Roman" w:hAnsi="Times New Roman" w:cs="Times New Roman"/>
          <w:sz w:val="20"/>
          <w:szCs w:val="20"/>
        </w:rPr>
        <w:t xml:space="preserve"> </w:t>
      </w:r>
      <w:r w:rsidRPr="00F05CD9">
        <w:rPr>
          <w:rFonts w:ascii="Times New Roman" w:hAnsi="Times New Roman" w:cs="Times New Roman"/>
          <w:sz w:val="20"/>
          <w:szCs w:val="20"/>
        </w:rPr>
        <w:lastRenderedPageBreak/>
        <w:t xml:space="preserve">Western </w:t>
      </w:r>
      <w:proofErr w:type="spellStart"/>
      <w:r w:rsidRPr="00F05CD9">
        <w:rPr>
          <w:rFonts w:ascii="Times New Roman" w:hAnsi="Times New Roman" w:cs="Times New Roman"/>
          <w:sz w:val="20"/>
          <w:szCs w:val="20"/>
        </w:rPr>
        <w:t>Chemiluminescent</w:t>
      </w:r>
      <w:proofErr w:type="spellEnd"/>
      <w:r w:rsidRPr="00F05CD9">
        <w:rPr>
          <w:rFonts w:ascii="Times New Roman" w:hAnsi="Times New Roman" w:cs="Times New Roman"/>
          <w:sz w:val="20"/>
          <w:szCs w:val="20"/>
        </w:rPr>
        <w:t xml:space="preserve"> horseradish </w:t>
      </w:r>
      <w:proofErr w:type="spellStart"/>
      <w:r w:rsidRPr="00F05CD9">
        <w:rPr>
          <w:rFonts w:ascii="Times New Roman" w:hAnsi="Times New Roman" w:cs="Times New Roman"/>
          <w:sz w:val="20"/>
          <w:szCs w:val="20"/>
        </w:rPr>
        <w:t>peroxidase</w:t>
      </w:r>
      <w:proofErr w:type="spellEnd"/>
      <w:r w:rsidRPr="00F05CD9">
        <w:rPr>
          <w:rFonts w:ascii="Times New Roman" w:hAnsi="Times New Roman" w:cs="Times New Roman"/>
          <w:sz w:val="20"/>
          <w:szCs w:val="20"/>
        </w:rPr>
        <w:t xml:space="preserve"> substrate (EMD Millipore, Billerica, MD ) for 5 min to make the bands visible; membranes were sealed in plastic wrap and photographed using a </w:t>
      </w:r>
      <w:proofErr w:type="spellStart"/>
      <w:r w:rsidRPr="00F05CD9">
        <w:rPr>
          <w:rFonts w:ascii="Times New Roman" w:hAnsi="Times New Roman" w:cs="Times New Roman"/>
          <w:sz w:val="20"/>
          <w:szCs w:val="20"/>
        </w:rPr>
        <w:t>ChemiDoc</w:t>
      </w:r>
      <w:proofErr w:type="spellEnd"/>
      <w:r w:rsidRPr="00F05CD9">
        <w:rPr>
          <w:rFonts w:ascii="Times New Roman" w:hAnsi="Times New Roman" w:cs="Times New Roman"/>
          <w:sz w:val="20"/>
          <w:szCs w:val="20"/>
        </w:rPr>
        <w:t>-It gel documentation system (Bio-Rad). Β-</w:t>
      </w:r>
      <w:proofErr w:type="spellStart"/>
      <w:r w:rsidRPr="00F05CD9">
        <w:rPr>
          <w:rFonts w:ascii="Times New Roman" w:hAnsi="Times New Roman" w:cs="Times New Roman"/>
          <w:sz w:val="20"/>
          <w:szCs w:val="20"/>
        </w:rPr>
        <w:t>actin</w:t>
      </w:r>
      <w:proofErr w:type="spellEnd"/>
      <w:r w:rsidRPr="00F05CD9">
        <w:rPr>
          <w:rFonts w:ascii="Times New Roman" w:hAnsi="Times New Roman" w:cs="Times New Roman"/>
          <w:sz w:val="20"/>
          <w:szCs w:val="20"/>
        </w:rPr>
        <w:t xml:space="preserve"> was used as reference protein and loading control.</w:t>
      </w:r>
    </w:p>
    <w:p w:rsidR="00E65431" w:rsidRPr="00F05CD9" w:rsidRDefault="00E65431" w:rsidP="00CA7C1D">
      <w:pPr>
        <w:snapToGrid w:val="0"/>
        <w:spacing w:after="0" w:line="240" w:lineRule="auto"/>
        <w:jc w:val="both"/>
        <w:rPr>
          <w:rFonts w:ascii="Times New Roman" w:hAnsi="Times New Roman" w:cs="Times New Roman"/>
          <w:b/>
          <w:bCs/>
          <w:sz w:val="20"/>
          <w:szCs w:val="20"/>
        </w:rPr>
      </w:pPr>
      <w:r w:rsidRPr="00F05CD9">
        <w:rPr>
          <w:rFonts w:ascii="Times New Roman" w:hAnsi="Times New Roman" w:cs="Times New Roman"/>
          <w:b/>
          <w:bCs/>
          <w:sz w:val="20"/>
          <w:szCs w:val="20"/>
        </w:rPr>
        <w:t>Gene-silencing using small interfering RNA (</w:t>
      </w:r>
      <w:proofErr w:type="spellStart"/>
      <w:r w:rsidRPr="00F05CD9">
        <w:rPr>
          <w:rFonts w:ascii="Times New Roman" w:hAnsi="Times New Roman" w:cs="Times New Roman"/>
          <w:b/>
          <w:bCs/>
          <w:sz w:val="20"/>
          <w:szCs w:val="20"/>
        </w:rPr>
        <w:t>siRNA</w:t>
      </w:r>
      <w:proofErr w:type="spellEnd"/>
      <w:r w:rsidRPr="00F05CD9">
        <w:rPr>
          <w:rFonts w:ascii="Times New Roman" w:hAnsi="Times New Roman" w:cs="Times New Roman"/>
          <w:b/>
          <w:bCs/>
          <w:sz w:val="20"/>
          <w:szCs w:val="20"/>
        </w:rPr>
        <w:t>)</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Cell death DR5 expression</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 xml:space="preserve">was silenced by </w:t>
      </w:r>
      <w:proofErr w:type="spellStart"/>
      <w:r w:rsidRPr="00F05CD9">
        <w:rPr>
          <w:rFonts w:ascii="Times New Roman" w:hAnsi="Times New Roman" w:cs="Times New Roman"/>
          <w:sz w:val="20"/>
          <w:szCs w:val="20"/>
        </w:rPr>
        <w:t>transfecting</w:t>
      </w:r>
      <w:proofErr w:type="spellEnd"/>
      <w:r w:rsidRPr="00F05CD9">
        <w:rPr>
          <w:rFonts w:ascii="Times New Roman" w:hAnsi="Times New Roman" w:cs="Times New Roman"/>
          <w:sz w:val="20"/>
          <w:szCs w:val="20"/>
        </w:rPr>
        <w:t xml:space="preserve"> PC-3 and DU-145 cells with </w:t>
      </w:r>
      <w:proofErr w:type="spellStart"/>
      <w:r w:rsidRPr="00F05CD9">
        <w:rPr>
          <w:rFonts w:ascii="Times New Roman" w:hAnsi="Times New Roman" w:cs="Times New Roman"/>
          <w:sz w:val="20"/>
          <w:szCs w:val="20"/>
        </w:rPr>
        <w:t>SMARTpool</w:t>
      </w:r>
      <w:proofErr w:type="spellEnd"/>
      <w:r w:rsidRPr="00F05CD9">
        <w:rPr>
          <w:rFonts w:ascii="Times New Roman" w:hAnsi="Times New Roman" w:cs="Times New Roman"/>
          <w:sz w:val="20"/>
          <w:szCs w:val="20"/>
        </w:rPr>
        <w:t xml:space="preserve"> ON-</w:t>
      </w:r>
      <w:proofErr w:type="spellStart"/>
      <w:r w:rsidRPr="00F05CD9">
        <w:rPr>
          <w:rFonts w:ascii="Times New Roman" w:hAnsi="Times New Roman" w:cs="Times New Roman"/>
          <w:sz w:val="20"/>
          <w:szCs w:val="20"/>
        </w:rPr>
        <w:t>TARGETplussiRNA</w:t>
      </w:r>
      <w:proofErr w:type="spellEnd"/>
      <w:r w:rsidRPr="00F05CD9">
        <w:rPr>
          <w:rFonts w:ascii="Times New Roman" w:hAnsi="Times New Roman" w:cs="Times New Roman"/>
          <w:sz w:val="20"/>
          <w:szCs w:val="20"/>
        </w:rPr>
        <w:t xml:space="preserve"> </w:t>
      </w:r>
      <w:proofErr w:type="spellStart"/>
      <w:r w:rsidRPr="00F05CD9">
        <w:rPr>
          <w:rFonts w:ascii="Times New Roman" w:hAnsi="Times New Roman" w:cs="Times New Roman"/>
          <w:sz w:val="20"/>
          <w:szCs w:val="20"/>
        </w:rPr>
        <w:t>oligonucleotides</w:t>
      </w:r>
      <w:proofErr w:type="spellEnd"/>
      <w:r w:rsidRPr="00F05CD9">
        <w:rPr>
          <w:rFonts w:ascii="Times New Roman" w:hAnsi="Times New Roman" w:cs="Times New Roman"/>
          <w:sz w:val="20"/>
          <w:szCs w:val="20"/>
        </w:rPr>
        <w:t xml:space="preserve"> for DR5 (</w:t>
      </w:r>
      <w:proofErr w:type="spellStart"/>
      <w:r w:rsidRPr="00F05CD9">
        <w:rPr>
          <w:rFonts w:ascii="Times New Roman" w:hAnsi="Times New Roman" w:cs="Times New Roman"/>
          <w:sz w:val="20"/>
          <w:szCs w:val="20"/>
        </w:rPr>
        <w:t>Dharmacon</w:t>
      </w:r>
      <w:proofErr w:type="spellEnd"/>
      <w:r w:rsidRPr="00F05CD9">
        <w:rPr>
          <w:rFonts w:ascii="Times New Roman" w:hAnsi="Times New Roman" w:cs="Times New Roman"/>
          <w:sz w:val="20"/>
          <w:szCs w:val="20"/>
        </w:rPr>
        <w:t xml:space="preserve">, Lafayette, CO) using </w:t>
      </w:r>
      <w:proofErr w:type="spellStart"/>
      <w:r w:rsidRPr="00F05CD9">
        <w:rPr>
          <w:rFonts w:ascii="Times New Roman" w:hAnsi="Times New Roman" w:cs="Times New Roman"/>
          <w:sz w:val="20"/>
          <w:szCs w:val="20"/>
        </w:rPr>
        <w:t>lipofectamine</w:t>
      </w:r>
      <w:proofErr w:type="spellEnd"/>
      <w:r w:rsidR="00F05CD9" w:rsidRPr="00F05CD9">
        <w:rPr>
          <w:rFonts w:ascii="Times New Roman" w:hAnsi="Times New Roman" w:cs="Times New Roman" w:hint="eastAsia"/>
          <w:sz w:val="20"/>
          <w:szCs w:val="20"/>
          <w:lang w:eastAsia="zh-CN"/>
        </w:rPr>
        <w:t xml:space="preserve"> </w:t>
      </w:r>
      <w:proofErr w:type="spellStart"/>
      <w:r w:rsidRPr="00F05CD9">
        <w:rPr>
          <w:rFonts w:ascii="Times New Roman" w:hAnsi="Times New Roman" w:cs="Times New Roman"/>
          <w:sz w:val="20"/>
          <w:szCs w:val="20"/>
        </w:rPr>
        <w:t>RNAiMAX</w:t>
      </w:r>
      <w:proofErr w:type="spellEnd"/>
      <w:r w:rsidRPr="00F05CD9">
        <w:rPr>
          <w:rFonts w:ascii="Times New Roman" w:hAnsi="Times New Roman" w:cs="Times New Roman"/>
          <w:sz w:val="20"/>
          <w:szCs w:val="20"/>
        </w:rPr>
        <w:t xml:space="preserve"> (Life Technologies, Burlington, ON) in serum free </w:t>
      </w:r>
      <w:proofErr w:type="spellStart"/>
      <w:r w:rsidRPr="00F05CD9">
        <w:rPr>
          <w:rFonts w:ascii="Times New Roman" w:hAnsi="Times New Roman" w:cs="Times New Roman"/>
          <w:sz w:val="20"/>
          <w:szCs w:val="20"/>
        </w:rPr>
        <w:t>Opti</w:t>
      </w:r>
      <w:proofErr w:type="spellEnd"/>
      <w:r w:rsidRPr="00F05CD9">
        <w:rPr>
          <w:rFonts w:ascii="Times New Roman" w:hAnsi="Times New Roman" w:cs="Times New Roman"/>
          <w:sz w:val="20"/>
          <w:szCs w:val="20"/>
        </w:rPr>
        <w:t xml:space="preserve">-MEM according to manufacturer's protocols. </w:t>
      </w:r>
      <w:hyperlink r:id="rId12" w:history="1">
        <w:r w:rsidRPr="00F05CD9">
          <w:rPr>
            <w:rFonts w:ascii="Times New Roman" w:hAnsi="Times New Roman" w:cs="Times New Roman"/>
            <w:sz w:val="20"/>
            <w:szCs w:val="20"/>
          </w:rPr>
          <w:t>ON-</w:t>
        </w:r>
        <w:proofErr w:type="spellStart"/>
        <w:r w:rsidRPr="00F05CD9">
          <w:rPr>
            <w:rFonts w:ascii="Times New Roman" w:hAnsi="Times New Roman" w:cs="Times New Roman"/>
            <w:sz w:val="20"/>
            <w:szCs w:val="20"/>
          </w:rPr>
          <w:t>TARGETplus</w:t>
        </w:r>
        <w:proofErr w:type="spellEnd"/>
        <w:r w:rsidRPr="00F05CD9">
          <w:rPr>
            <w:rFonts w:ascii="Times New Roman" w:hAnsi="Times New Roman" w:cs="Times New Roman"/>
            <w:sz w:val="20"/>
            <w:szCs w:val="20"/>
          </w:rPr>
          <w:t xml:space="preserve"> Non-targeting Control </w:t>
        </w:r>
        <w:proofErr w:type="spellStart"/>
        <w:r w:rsidRPr="00F05CD9">
          <w:rPr>
            <w:rFonts w:ascii="Times New Roman" w:hAnsi="Times New Roman" w:cs="Times New Roman"/>
            <w:sz w:val="20"/>
            <w:szCs w:val="20"/>
          </w:rPr>
          <w:t>siRNAs</w:t>
        </w:r>
        <w:proofErr w:type="spellEnd"/>
      </w:hyperlink>
      <w:r w:rsidRPr="00F05CD9">
        <w:rPr>
          <w:rFonts w:ascii="Times New Roman" w:hAnsi="Times New Roman" w:cs="Times New Roman"/>
          <w:sz w:val="20"/>
          <w:szCs w:val="20"/>
        </w:rPr>
        <w:t xml:space="preserve"> was used as negative control. After a 24-h </w:t>
      </w:r>
      <w:proofErr w:type="spellStart"/>
      <w:r w:rsidRPr="00F05CD9">
        <w:rPr>
          <w:rFonts w:ascii="Times New Roman" w:hAnsi="Times New Roman" w:cs="Times New Roman"/>
          <w:sz w:val="20"/>
          <w:szCs w:val="20"/>
        </w:rPr>
        <w:t>transfection</w:t>
      </w:r>
      <w:proofErr w:type="spellEnd"/>
      <w:r w:rsidRPr="00F05CD9">
        <w:rPr>
          <w:rFonts w:ascii="Times New Roman" w:hAnsi="Times New Roman" w:cs="Times New Roman"/>
          <w:sz w:val="20"/>
          <w:szCs w:val="20"/>
        </w:rPr>
        <w:t xml:space="preserve"> period, cells were exposed to various concentrations of LCA (0, 10, 30 and 50 µM) for 24 h.</w:t>
      </w:r>
    </w:p>
    <w:p w:rsidR="00E65431" w:rsidRPr="00F05CD9" w:rsidRDefault="00E65431" w:rsidP="00CA7C1D">
      <w:pPr>
        <w:snapToGrid w:val="0"/>
        <w:spacing w:after="0" w:line="240" w:lineRule="auto"/>
        <w:jc w:val="both"/>
        <w:rPr>
          <w:rFonts w:ascii="Times New Roman" w:hAnsi="Times New Roman" w:cs="Times New Roman"/>
          <w:b/>
          <w:bCs/>
          <w:sz w:val="20"/>
          <w:szCs w:val="20"/>
        </w:rPr>
      </w:pPr>
      <w:r w:rsidRPr="00F05CD9">
        <w:rPr>
          <w:rFonts w:ascii="Times New Roman" w:hAnsi="Times New Roman" w:cs="Times New Roman"/>
          <w:b/>
          <w:bCs/>
          <w:sz w:val="20"/>
          <w:szCs w:val="20"/>
        </w:rPr>
        <w:t>Statistical analysis</w:t>
      </w:r>
    </w:p>
    <w:p w:rsidR="00E65431" w:rsidRPr="00F05CD9" w:rsidRDefault="00E65431"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Statistical analyses were performed using </w:t>
      </w:r>
      <w:proofErr w:type="spellStart"/>
      <w:r w:rsidRPr="00F05CD9">
        <w:rPr>
          <w:rFonts w:ascii="Times New Roman" w:hAnsi="Times New Roman" w:cs="Times New Roman"/>
          <w:sz w:val="20"/>
          <w:szCs w:val="20"/>
        </w:rPr>
        <w:t>GraphPad</w:t>
      </w:r>
      <w:proofErr w:type="spellEnd"/>
      <w:r w:rsidRPr="00F05CD9">
        <w:rPr>
          <w:rFonts w:ascii="Times New Roman" w:hAnsi="Times New Roman" w:cs="Times New Roman"/>
          <w:sz w:val="20"/>
          <w:szCs w:val="20"/>
        </w:rPr>
        <w:t xml:space="preserve"> Prism version 5.0 (</w:t>
      </w:r>
      <w:proofErr w:type="spellStart"/>
      <w:r w:rsidRPr="00F05CD9">
        <w:rPr>
          <w:rFonts w:ascii="Times New Roman" w:hAnsi="Times New Roman" w:cs="Times New Roman"/>
          <w:sz w:val="20"/>
          <w:szCs w:val="20"/>
        </w:rPr>
        <w:t>GraphPad</w:t>
      </w:r>
      <w:proofErr w:type="spellEnd"/>
      <w:r w:rsidRPr="00F05CD9">
        <w:rPr>
          <w:rFonts w:ascii="Times New Roman" w:hAnsi="Times New Roman" w:cs="Times New Roman"/>
          <w:sz w:val="20"/>
          <w:szCs w:val="20"/>
        </w:rPr>
        <w:t xml:space="preserve"> Software, San Diego, CA). Results are presented as means ± </w:t>
      </w:r>
      <w:r w:rsidRPr="00F05CD9">
        <w:rPr>
          <w:rFonts w:ascii="Times New Roman" w:hAnsi="Times New Roman" w:cs="Times New Roman"/>
          <w:sz w:val="20"/>
          <w:szCs w:val="20"/>
        </w:rPr>
        <w:lastRenderedPageBreak/>
        <w:t xml:space="preserve">standard deviations of at least three experiments. Statistically significant differences were determined using a two-way analysis of variance (ANOVA) followed by a </w:t>
      </w:r>
      <w:proofErr w:type="spellStart"/>
      <w:r w:rsidRPr="00F05CD9">
        <w:rPr>
          <w:rFonts w:ascii="Times New Roman" w:hAnsi="Times New Roman" w:cs="Times New Roman"/>
          <w:sz w:val="20"/>
          <w:szCs w:val="20"/>
        </w:rPr>
        <w:t>Bonferroni</w:t>
      </w:r>
      <w:proofErr w:type="spellEnd"/>
      <w:r w:rsidRPr="00F05CD9">
        <w:rPr>
          <w:rFonts w:ascii="Times New Roman" w:hAnsi="Times New Roman" w:cs="Times New Roman"/>
          <w:sz w:val="20"/>
          <w:szCs w:val="20"/>
        </w:rPr>
        <w:t xml:space="preserve"> post-hoc test. A p-value less than 0.05 </w:t>
      </w:r>
      <w:proofErr w:type="gramStart"/>
      <w:r w:rsidRPr="00F05CD9">
        <w:rPr>
          <w:rFonts w:ascii="Times New Roman" w:hAnsi="Times New Roman" w:cs="Times New Roman"/>
          <w:sz w:val="20"/>
          <w:szCs w:val="20"/>
        </w:rPr>
        <w:t>was</w:t>
      </w:r>
      <w:proofErr w:type="gramEnd"/>
      <w:r w:rsidRPr="00F05CD9">
        <w:rPr>
          <w:rFonts w:ascii="Times New Roman" w:hAnsi="Times New Roman" w:cs="Times New Roman"/>
          <w:sz w:val="20"/>
          <w:szCs w:val="20"/>
        </w:rPr>
        <w:t xml:space="preserve"> considered statistically significant.</w:t>
      </w:r>
    </w:p>
    <w:p w:rsidR="00E65431" w:rsidRPr="00F05CD9" w:rsidRDefault="00E65431" w:rsidP="00CA7C1D">
      <w:pPr>
        <w:snapToGrid w:val="0"/>
        <w:spacing w:after="0" w:line="240" w:lineRule="auto"/>
        <w:jc w:val="both"/>
        <w:rPr>
          <w:rFonts w:ascii="Times New Roman" w:hAnsi="Times New Roman" w:cs="Times New Roman"/>
          <w:sz w:val="20"/>
          <w:szCs w:val="20"/>
        </w:rPr>
      </w:pPr>
    </w:p>
    <w:p w:rsidR="00E65431" w:rsidRPr="00F05CD9" w:rsidRDefault="00065969" w:rsidP="00CA7C1D">
      <w:pPr>
        <w:snapToGrid w:val="0"/>
        <w:spacing w:after="0" w:line="240" w:lineRule="auto"/>
        <w:jc w:val="both"/>
        <w:rPr>
          <w:rFonts w:ascii="Times New Roman" w:hAnsi="Times New Roman" w:cs="Times New Roman"/>
          <w:b/>
          <w:bCs/>
          <w:sz w:val="20"/>
          <w:szCs w:val="20"/>
          <w:lang w:bidi="ar-EG"/>
        </w:rPr>
      </w:pPr>
      <w:r w:rsidRPr="00F05CD9">
        <w:rPr>
          <w:rFonts w:ascii="Times New Roman" w:hAnsi="Times New Roman" w:cs="Times New Roman"/>
          <w:b/>
          <w:bCs/>
          <w:sz w:val="20"/>
          <w:szCs w:val="20"/>
          <w:lang w:bidi="ar-EG"/>
        </w:rPr>
        <w:t xml:space="preserve">3. </w:t>
      </w:r>
      <w:r w:rsidR="00E65431" w:rsidRPr="00F05CD9">
        <w:rPr>
          <w:rFonts w:ascii="Times New Roman" w:hAnsi="Times New Roman" w:cs="Times New Roman"/>
          <w:b/>
          <w:bCs/>
          <w:sz w:val="20"/>
          <w:szCs w:val="20"/>
          <w:lang w:bidi="ar-EG"/>
        </w:rPr>
        <w:t>Results</w:t>
      </w:r>
    </w:p>
    <w:p w:rsidR="00065969" w:rsidRPr="00F05CD9" w:rsidRDefault="002F0EAE" w:rsidP="00CA7C1D">
      <w:pPr>
        <w:snapToGrid w:val="0"/>
        <w:spacing w:after="0" w:line="240" w:lineRule="auto"/>
        <w:ind w:firstLine="425"/>
        <w:jc w:val="both"/>
        <w:rPr>
          <w:rFonts w:ascii="Times New Roman" w:hAnsi="Times New Roman" w:cs="Times New Roman" w:hint="eastAsia"/>
          <w:sz w:val="20"/>
          <w:szCs w:val="20"/>
          <w:lang w:eastAsia="zh-CN"/>
        </w:rPr>
      </w:pPr>
      <w:r w:rsidRPr="00F05CD9">
        <w:rPr>
          <w:rFonts w:ascii="Times New Roman" w:hAnsi="Times New Roman" w:cs="Times New Roman"/>
          <w:sz w:val="20"/>
          <w:szCs w:val="20"/>
        </w:rPr>
        <w:t xml:space="preserve">LCA caused sustained induction of TRIAL at 10 </w:t>
      </w:r>
      <w:r w:rsidRPr="00F05CD9">
        <w:rPr>
          <w:rFonts w:ascii="Times New Roman" w:hAnsi="Times New Roman" w:cs="Times New Roman"/>
          <w:sz w:val="20"/>
          <w:szCs w:val="20"/>
        </w:rPr>
        <w:sym w:font="Symbol" w:char="F06D"/>
      </w:r>
      <w:r w:rsidRPr="00F05CD9">
        <w:rPr>
          <w:rFonts w:ascii="Times New Roman" w:hAnsi="Times New Roman" w:cs="Times New Roman"/>
          <w:sz w:val="20"/>
          <w:szCs w:val="20"/>
        </w:rPr>
        <w:t xml:space="preserve">M in DU-145 cells, although levels of </w:t>
      </w:r>
      <w:proofErr w:type="spellStart"/>
      <w:r w:rsidRPr="00F05CD9">
        <w:rPr>
          <w:rFonts w:ascii="Times New Roman" w:hAnsi="Times New Roman" w:cs="Times New Roman"/>
          <w:sz w:val="20"/>
          <w:szCs w:val="20"/>
        </w:rPr>
        <w:t>FasL</w:t>
      </w:r>
      <w:proofErr w:type="spellEnd"/>
      <w:r w:rsidRPr="00F05CD9">
        <w:rPr>
          <w:rFonts w:ascii="Times New Roman" w:hAnsi="Times New Roman" w:cs="Times New Roman"/>
          <w:sz w:val="20"/>
          <w:szCs w:val="20"/>
        </w:rPr>
        <w:t xml:space="preserve"> were high at 10, 30 and 50 </w:t>
      </w:r>
      <w:r w:rsidRPr="00F05CD9">
        <w:rPr>
          <w:rFonts w:ascii="Times New Roman" w:hAnsi="Times New Roman" w:cs="Times New Roman"/>
          <w:sz w:val="20"/>
          <w:szCs w:val="20"/>
        </w:rPr>
        <w:sym w:font="Symbol" w:char="F06D"/>
      </w:r>
      <w:r w:rsidRPr="00F05CD9">
        <w:rPr>
          <w:rFonts w:ascii="Times New Roman" w:hAnsi="Times New Roman" w:cs="Times New Roman"/>
          <w:sz w:val="20"/>
          <w:szCs w:val="20"/>
        </w:rPr>
        <w:t xml:space="preserve">M in DU-145. Cleaved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 8 was observed at 30 </w:t>
      </w:r>
      <w:r w:rsidRPr="00F05CD9">
        <w:rPr>
          <w:rFonts w:ascii="Times New Roman" w:hAnsi="Times New Roman" w:cs="Times New Roman"/>
          <w:sz w:val="20"/>
          <w:szCs w:val="20"/>
        </w:rPr>
        <w:sym w:font="Symbol" w:char="F06D"/>
      </w:r>
      <w:r w:rsidRPr="00F05CD9">
        <w:rPr>
          <w:rFonts w:ascii="Times New Roman" w:hAnsi="Times New Roman" w:cs="Times New Roman"/>
          <w:sz w:val="20"/>
          <w:szCs w:val="20"/>
        </w:rPr>
        <w:t>M in DU-145 and at 10, 30 and 50 in PC-3 (Fig.</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 xml:space="preserve">1). In a trial to investigate whether extrinsic pathway plays a vital role or secondary role in cell death induced by LCA, we tested chemical inhibitors of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 8 (10 </w:t>
      </w:r>
      <w:proofErr w:type="spellStart"/>
      <w:r w:rsidRPr="00F05CD9">
        <w:rPr>
          <w:rFonts w:ascii="Times New Roman" w:hAnsi="Times New Roman" w:cs="Times New Roman"/>
          <w:sz w:val="20"/>
          <w:szCs w:val="20"/>
        </w:rPr>
        <w:t>μM</w:t>
      </w:r>
      <w:proofErr w:type="spellEnd"/>
      <w:r w:rsidRPr="00F05CD9">
        <w:rPr>
          <w:rFonts w:ascii="Times New Roman" w:hAnsi="Times New Roman" w:cs="Times New Roman"/>
          <w:sz w:val="20"/>
          <w:szCs w:val="20"/>
        </w:rPr>
        <w:t xml:space="preserve"> Ac-IETD-AFC) and </w:t>
      </w:r>
      <w:proofErr w:type="spellStart"/>
      <w:r w:rsidRPr="00F05CD9">
        <w:rPr>
          <w:rFonts w:ascii="Times New Roman" w:hAnsi="Times New Roman" w:cs="Times New Roman"/>
          <w:sz w:val="20"/>
          <w:szCs w:val="20"/>
        </w:rPr>
        <w:t>siRNA</w:t>
      </w:r>
      <w:proofErr w:type="spellEnd"/>
      <w:r w:rsidRPr="00F05CD9">
        <w:rPr>
          <w:rFonts w:ascii="Times New Roman" w:hAnsi="Times New Roman" w:cs="Times New Roman"/>
          <w:sz w:val="20"/>
          <w:szCs w:val="20"/>
        </w:rPr>
        <w:t xml:space="preserve"> for death receptor DR5 and we found that at high concentrations of LCA (30 and 50 µM), the 2 inh</w:t>
      </w:r>
      <w:r w:rsidR="005B0CC7" w:rsidRPr="00F05CD9">
        <w:rPr>
          <w:rFonts w:ascii="Times New Roman" w:hAnsi="Times New Roman" w:cs="Times New Roman"/>
          <w:sz w:val="20"/>
          <w:szCs w:val="20"/>
        </w:rPr>
        <w:t>i</w:t>
      </w:r>
      <w:r w:rsidRPr="00F05CD9">
        <w:rPr>
          <w:rFonts w:ascii="Times New Roman" w:hAnsi="Times New Roman" w:cs="Times New Roman"/>
          <w:sz w:val="20"/>
          <w:szCs w:val="20"/>
        </w:rPr>
        <w:t>bitors partially reduced the toxic effects of LCA in PC-3 and DU-145 cells [Figs 2, 3 and 4]</w:t>
      </w:r>
      <w:r w:rsidR="00F05CD9" w:rsidRPr="00F05CD9">
        <w:rPr>
          <w:rFonts w:ascii="Times New Roman" w:hAnsi="Times New Roman" w:cs="Times New Roman" w:hint="eastAsia"/>
          <w:sz w:val="20"/>
          <w:szCs w:val="20"/>
          <w:lang w:eastAsia="zh-CN"/>
        </w:rPr>
        <w:t>.</w:t>
      </w:r>
    </w:p>
    <w:p w:rsidR="00CA7C1D" w:rsidRPr="00F05CD9" w:rsidRDefault="00CA7C1D" w:rsidP="00CA7C1D">
      <w:pPr>
        <w:snapToGrid w:val="0"/>
        <w:spacing w:after="0" w:line="240" w:lineRule="auto"/>
        <w:ind w:firstLine="425"/>
        <w:jc w:val="both"/>
        <w:rPr>
          <w:rFonts w:ascii="Times New Roman" w:hAnsi="Times New Roman" w:cs="Times New Roman"/>
          <w:sz w:val="20"/>
          <w:szCs w:val="20"/>
        </w:rPr>
        <w:sectPr w:rsidR="00CA7C1D" w:rsidRPr="00F05CD9" w:rsidSect="00F05CD9">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2F0EAE" w:rsidRPr="00F05CD9" w:rsidRDefault="002F0EAE" w:rsidP="00CA7C1D">
      <w:pPr>
        <w:snapToGrid w:val="0"/>
        <w:spacing w:after="0" w:line="240" w:lineRule="auto"/>
        <w:ind w:firstLine="425"/>
        <w:jc w:val="both"/>
        <w:rPr>
          <w:rFonts w:ascii="Times New Roman" w:hAnsi="Times New Roman" w:cs="Times New Roman"/>
          <w:sz w:val="20"/>
          <w:szCs w:val="20"/>
        </w:rPr>
      </w:pPr>
    </w:p>
    <w:p w:rsidR="00E65431" w:rsidRPr="00F05CD9" w:rsidRDefault="00E65431" w:rsidP="00CA7C1D">
      <w:pPr>
        <w:tabs>
          <w:tab w:val="left" w:pos="1365"/>
        </w:tabs>
        <w:snapToGrid w:val="0"/>
        <w:spacing w:after="0" w:line="240" w:lineRule="auto"/>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5949544" cy="3910891"/>
            <wp:effectExtent l="19050" t="19050" r="13106" b="13409"/>
            <wp:docPr id="9" name="Picture 1" desc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5" cstate="print"/>
                    <a:srcRect t="6762" b="8042"/>
                    <a:stretch>
                      <a:fillRect/>
                    </a:stretch>
                  </pic:blipFill>
                  <pic:spPr>
                    <a:xfrm>
                      <a:off x="0" y="0"/>
                      <a:ext cx="5949544" cy="3910891"/>
                    </a:xfrm>
                    <a:prstGeom prst="rect">
                      <a:avLst/>
                    </a:prstGeom>
                    <a:ln>
                      <a:solidFill>
                        <a:schemeClr val="tx1"/>
                      </a:solidFill>
                    </a:ln>
                  </pic:spPr>
                </pic:pic>
              </a:graphicData>
            </a:graphic>
          </wp:inline>
        </w:drawing>
      </w:r>
    </w:p>
    <w:p w:rsidR="00E65431" w:rsidRPr="00F05CD9" w:rsidRDefault="00E65431" w:rsidP="00CA7C1D">
      <w:pPr>
        <w:snapToGrid w:val="0"/>
        <w:spacing w:after="0" w:line="240" w:lineRule="auto"/>
        <w:jc w:val="both"/>
        <w:rPr>
          <w:rFonts w:ascii="Times New Roman" w:hAnsi="Times New Roman" w:cs="Times New Roman"/>
          <w:sz w:val="20"/>
          <w:szCs w:val="20"/>
        </w:rPr>
      </w:pPr>
      <w:proofErr w:type="gramStart"/>
      <w:r w:rsidRPr="00F05CD9">
        <w:rPr>
          <w:rFonts w:ascii="Times New Roman" w:hAnsi="Times New Roman" w:cs="Times New Roman"/>
          <w:b/>
          <w:i/>
          <w:sz w:val="20"/>
          <w:szCs w:val="20"/>
        </w:rPr>
        <w:t>Figure 1.</w:t>
      </w:r>
      <w:proofErr w:type="gramEnd"/>
      <w:r w:rsidRPr="00F05CD9">
        <w:rPr>
          <w:rFonts w:ascii="Times New Roman" w:hAnsi="Times New Roman" w:cs="Times New Roman"/>
          <w:b/>
          <w:i/>
          <w:sz w:val="20"/>
          <w:szCs w:val="20"/>
        </w:rPr>
        <w:t xml:space="preserve"> </w:t>
      </w:r>
      <w:proofErr w:type="spellStart"/>
      <w:r w:rsidRPr="00F05CD9">
        <w:rPr>
          <w:rFonts w:ascii="Times New Roman" w:hAnsi="Times New Roman" w:cs="Times New Roman"/>
          <w:b/>
          <w:i/>
          <w:sz w:val="20"/>
          <w:szCs w:val="20"/>
        </w:rPr>
        <w:t>L</w:t>
      </w:r>
      <w:r w:rsidRPr="00F05CD9">
        <w:rPr>
          <w:rFonts w:ascii="Times New Roman" w:hAnsi="Times New Roman" w:cs="Times New Roman"/>
          <w:b/>
          <w:bCs/>
          <w:i/>
          <w:sz w:val="20"/>
          <w:szCs w:val="20"/>
        </w:rPr>
        <w:t>ithocholic</w:t>
      </w:r>
      <w:proofErr w:type="spellEnd"/>
      <w:r w:rsidRPr="00F05CD9">
        <w:rPr>
          <w:rFonts w:ascii="Times New Roman" w:hAnsi="Times New Roman" w:cs="Times New Roman"/>
          <w:b/>
          <w:bCs/>
          <w:i/>
          <w:sz w:val="20"/>
          <w:szCs w:val="20"/>
        </w:rPr>
        <w:t xml:space="preserve"> acid (LCA) induces extrinsic apoptosis pathway in PC-3 and DU-145 prostate cancer cells</w:t>
      </w:r>
      <w:r w:rsidRPr="00F05CD9">
        <w:rPr>
          <w:rFonts w:ascii="Times New Roman" w:hAnsi="Times New Roman" w:cs="Times New Roman"/>
          <w:bCs/>
          <w:sz w:val="20"/>
          <w:szCs w:val="20"/>
        </w:rPr>
        <w:t>.</w:t>
      </w:r>
      <w:r w:rsidRPr="00F05CD9">
        <w:rPr>
          <w:rFonts w:ascii="Times New Roman" w:hAnsi="Times New Roman" w:cs="Times New Roman"/>
          <w:sz w:val="20"/>
          <w:szCs w:val="20"/>
        </w:rPr>
        <w:t xml:space="preserve"> Cells were exposed to 0, 10, 30 and 50 µM of LCA for 24 h. TRIAL, </w:t>
      </w:r>
      <w:proofErr w:type="spellStart"/>
      <w:r w:rsidRPr="00F05CD9">
        <w:rPr>
          <w:rFonts w:ascii="Times New Roman" w:hAnsi="Times New Roman" w:cs="Times New Roman"/>
          <w:sz w:val="20"/>
          <w:szCs w:val="20"/>
        </w:rPr>
        <w:t>FasL</w:t>
      </w:r>
      <w:proofErr w:type="spellEnd"/>
      <w:r w:rsidRPr="00F05CD9">
        <w:rPr>
          <w:rFonts w:ascii="Times New Roman" w:hAnsi="Times New Roman" w:cs="Times New Roman"/>
          <w:sz w:val="20"/>
          <w:szCs w:val="20"/>
        </w:rPr>
        <w:t>, FADD, DR5, DR4, Cleaved caspase8, caspase8 and β-</w:t>
      </w:r>
      <w:proofErr w:type="spellStart"/>
      <w:r w:rsidRPr="00F05CD9">
        <w:rPr>
          <w:rFonts w:ascii="Times New Roman" w:hAnsi="Times New Roman" w:cs="Times New Roman"/>
          <w:sz w:val="20"/>
          <w:szCs w:val="20"/>
        </w:rPr>
        <w:t>actin</w:t>
      </w:r>
      <w:proofErr w:type="spellEnd"/>
      <w:r w:rsidRPr="00F05CD9">
        <w:rPr>
          <w:rFonts w:ascii="Times New Roman" w:hAnsi="Times New Roman" w:cs="Times New Roman"/>
          <w:sz w:val="20"/>
          <w:szCs w:val="20"/>
        </w:rPr>
        <w:t xml:space="preserve"> were detected by western blotting; one of three typical gels is shown.</w:t>
      </w:r>
    </w:p>
    <w:p w:rsidR="00E65431" w:rsidRDefault="00E65431" w:rsidP="00CA7C1D">
      <w:pPr>
        <w:snapToGrid w:val="0"/>
        <w:spacing w:after="0" w:line="240" w:lineRule="auto"/>
        <w:jc w:val="both"/>
        <w:rPr>
          <w:rFonts w:ascii="Times New Roman" w:hAnsi="Times New Roman" w:cs="Times New Roman" w:hint="eastAsia"/>
          <w:i/>
          <w:sz w:val="20"/>
          <w:szCs w:val="20"/>
          <w:lang w:eastAsia="zh-CN"/>
        </w:rPr>
      </w:pPr>
    </w:p>
    <w:p w:rsidR="00F05CD9" w:rsidRPr="00F05CD9" w:rsidRDefault="00F05CD9" w:rsidP="00CA7C1D">
      <w:pPr>
        <w:snapToGrid w:val="0"/>
        <w:spacing w:after="0" w:line="240" w:lineRule="auto"/>
        <w:jc w:val="both"/>
        <w:rPr>
          <w:rFonts w:ascii="Times New Roman" w:hAnsi="Times New Roman" w:cs="Times New Roman" w:hint="eastAsia"/>
          <w:i/>
          <w:sz w:val="20"/>
          <w:szCs w:val="20"/>
          <w:lang w:eastAsia="zh-CN"/>
        </w:rPr>
      </w:pPr>
    </w:p>
    <w:p w:rsidR="00E65431" w:rsidRPr="00F05CD9" w:rsidRDefault="00E65431" w:rsidP="00CA7C1D">
      <w:pPr>
        <w:snapToGrid w:val="0"/>
        <w:spacing w:after="0" w:line="240" w:lineRule="auto"/>
        <w:jc w:val="both"/>
        <w:rPr>
          <w:rFonts w:ascii="Times New Roman" w:hAnsi="Times New Roman" w:cs="Times New Roman"/>
          <w:sz w:val="20"/>
          <w:szCs w:val="20"/>
        </w:rPr>
      </w:pP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420"/>
        <w:gridCol w:w="4125"/>
        <w:gridCol w:w="4152"/>
      </w:tblGrid>
      <w:tr w:rsidR="00E65431" w:rsidRPr="00F05CD9" w:rsidTr="00065969">
        <w:trPr>
          <w:trHeight w:val="56"/>
          <w:jc w:val="center"/>
        </w:trPr>
        <w:tc>
          <w:tcPr>
            <w:tcW w:w="9697" w:type="dxa"/>
            <w:gridSpan w:val="3"/>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b/>
                <w:sz w:val="20"/>
                <w:szCs w:val="20"/>
              </w:rPr>
              <w:lastRenderedPageBreak/>
              <w:t>PC-3 cells</w:t>
            </w:r>
          </w:p>
        </w:tc>
      </w:tr>
      <w:tr w:rsidR="00E65431" w:rsidRPr="00F05CD9" w:rsidTr="00065969">
        <w:trPr>
          <w:trHeight w:val="496"/>
          <w:jc w:val="center"/>
        </w:trPr>
        <w:tc>
          <w:tcPr>
            <w:tcW w:w="1420"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b/>
                <w:sz w:val="20"/>
                <w:szCs w:val="20"/>
              </w:rPr>
              <w:t xml:space="preserve">LCA </w:t>
            </w:r>
            <w:proofErr w:type="spellStart"/>
            <w:r w:rsidRPr="00F05CD9">
              <w:rPr>
                <w:rFonts w:ascii="Times New Roman" w:hAnsi="Times New Roman" w:cs="Times New Roman"/>
                <w:b/>
                <w:sz w:val="20"/>
                <w:szCs w:val="20"/>
              </w:rPr>
              <w:t>concen</w:t>
            </w:r>
            <w:proofErr w:type="spellEnd"/>
            <w:r w:rsidRPr="00F05CD9">
              <w:rPr>
                <w:rFonts w:ascii="Times New Roman" w:hAnsi="Times New Roman" w:cs="Times New Roman"/>
                <w:b/>
                <w:sz w:val="20"/>
                <w:szCs w:val="20"/>
              </w:rPr>
              <w:t>.</w:t>
            </w:r>
          </w:p>
        </w:tc>
        <w:tc>
          <w:tcPr>
            <w:tcW w:w="8277" w:type="dxa"/>
            <w:gridSpan w:val="2"/>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sz w:val="20"/>
                <w:szCs w:val="20"/>
              </w:rPr>
              <w:t>Hoechst 33342</w:t>
            </w:r>
          </w:p>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sz w:val="20"/>
                <w:szCs w:val="20"/>
              </w:rPr>
              <w:t>Control</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 xml:space="preserve">                                     + IETD AFC</w:t>
            </w:r>
          </w:p>
        </w:tc>
      </w:tr>
      <w:tr w:rsidR="00E65431" w:rsidRPr="00F05CD9" w:rsidTr="006E12B4">
        <w:trPr>
          <w:trHeight w:val="2122"/>
          <w:jc w:val="center"/>
        </w:trPr>
        <w:tc>
          <w:tcPr>
            <w:tcW w:w="1420"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sz w:val="20"/>
                <w:szCs w:val="20"/>
              </w:rPr>
              <w:t>0 µM</w:t>
            </w:r>
          </w:p>
        </w:tc>
        <w:tc>
          <w:tcPr>
            <w:tcW w:w="4125"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2617824" cy="1318437"/>
                  <wp:effectExtent l="19050" t="0" r="0" b="0"/>
                  <wp:docPr id="3" name="Picture 2" descr="pc-3 control_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 control_9_2.JPG"/>
                          <pic:cNvPicPr/>
                        </pic:nvPicPr>
                        <pic:blipFill>
                          <a:blip r:embed="rId16" cstate="print"/>
                          <a:stretch>
                            <a:fillRect/>
                          </a:stretch>
                        </pic:blipFill>
                        <pic:spPr>
                          <a:xfrm>
                            <a:off x="0" y="0"/>
                            <a:ext cx="2623534" cy="1321313"/>
                          </a:xfrm>
                          <a:prstGeom prst="rect">
                            <a:avLst/>
                          </a:prstGeom>
                        </pic:spPr>
                      </pic:pic>
                    </a:graphicData>
                  </a:graphic>
                </wp:inline>
              </w:drawing>
            </w:r>
          </w:p>
        </w:tc>
        <w:tc>
          <w:tcPr>
            <w:tcW w:w="4152"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2617825" cy="1265274"/>
                  <wp:effectExtent l="19050" t="0" r="0" b="0"/>
                  <wp:docPr id="4" name="Picture 3" descr="pc-3 control + IETD 10 microM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 control + IETD 10 microM_9.JPG"/>
                          <pic:cNvPicPr/>
                        </pic:nvPicPr>
                        <pic:blipFill>
                          <a:blip r:embed="rId17" cstate="print"/>
                          <a:stretch>
                            <a:fillRect/>
                          </a:stretch>
                        </pic:blipFill>
                        <pic:spPr>
                          <a:xfrm>
                            <a:off x="0" y="0"/>
                            <a:ext cx="2614277" cy="1263559"/>
                          </a:xfrm>
                          <a:prstGeom prst="rect">
                            <a:avLst/>
                          </a:prstGeom>
                        </pic:spPr>
                      </pic:pic>
                    </a:graphicData>
                  </a:graphic>
                </wp:inline>
              </w:drawing>
            </w:r>
          </w:p>
        </w:tc>
      </w:tr>
      <w:tr w:rsidR="00E65431" w:rsidRPr="00F05CD9" w:rsidTr="00065969">
        <w:trPr>
          <w:trHeight w:val="1954"/>
          <w:jc w:val="center"/>
        </w:trPr>
        <w:tc>
          <w:tcPr>
            <w:tcW w:w="1420"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sz w:val="20"/>
                <w:szCs w:val="20"/>
              </w:rPr>
              <w:t>30 µM</w:t>
            </w:r>
          </w:p>
        </w:tc>
        <w:tc>
          <w:tcPr>
            <w:tcW w:w="4125"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2617824" cy="1403497"/>
                  <wp:effectExtent l="19050" t="0" r="0" b="0"/>
                  <wp:docPr id="5" name="Picture 4" descr="pc-3 LCA 30_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 LCA 30_9_1.JPG"/>
                          <pic:cNvPicPr/>
                        </pic:nvPicPr>
                        <pic:blipFill>
                          <a:blip r:embed="rId18" cstate="print"/>
                          <a:stretch>
                            <a:fillRect/>
                          </a:stretch>
                        </pic:blipFill>
                        <pic:spPr>
                          <a:xfrm>
                            <a:off x="0" y="0"/>
                            <a:ext cx="2623533" cy="1406558"/>
                          </a:xfrm>
                          <a:prstGeom prst="rect">
                            <a:avLst/>
                          </a:prstGeom>
                        </pic:spPr>
                      </pic:pic>
                    </a:graphicData>
                  </a:graphic>
                </wp:inline>
              </w:drawing>
            </w:r>
          </w:p>
        </w:tc>
        <w:tc>
          <w:tcPr>
            <w:tcW w:w="4152"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2617825" cy="1414130"/>
                  <wp:effectExtent l="19050" t="0" r="0" b="0"/>
                  <wp:docPr id="6" name="Picture 5" descr="pc-3 LCA 30 + IETD 10_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 LCA 30 + IETD 10_9_2.JPG"/>
                          <pic:cNvPicPr/>
                        </pic:nvPicPr>
                        <pic:blipFill>
                          <a:blip r:embed="rId19" cstate="print"/>
                          <a:stretch>
                            <a:fillRect/>
                          </a:stretch>
                        </pic:blipFill>
                        <pic:spPr>
                          <a:xfrm>
                            <a:off x="0" y="0"/>
                            <a:ext cx="2626550" cy="1418843"/>
                          </a:xfrm>
                          <a:prstGeom prst="rect">
                            <a:avLst/>
                          </a:prstGeom>
                        </pic:spPr>
                      </pic:pic>
                    </a:graphicData>
                  </a:graphic>
                </wp:inline>
              </w:drawing>
            </w:r>
          </w:p>
        </w:tc>
      </w:tr>
      <w:tr w:rsidR="00E65431" w:rsidRPr="00F05CD9" w:rsidTr="00065969">
        <w:trPr>
          <w:trHeight w:val="2246"/>
          <w:jc w:val="center"/>
        </w:trPr>
        <w:tc>
          <w:tcPr>
            <w:tcW w:w="1420"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sz w:val="20"/>
                <w:szCs w:val="20"/>
              </w:rPr>
              <w:t>50 µM</w:t>
            </w:r>
          </w:p>
        </w:tc>
        <w:tc>
          <w:tcPr>
            <w:tcW w:w="4125"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2615609" cy="1339702"/>
                  <wp:effectExtent l="19050" t="0" r="0" b="0"/>
                  <wp:docPr id="7" name="Picture 6" descr="pc-3 LCA50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 LCA50_9.JPG"/>
                          <pic:cNvPicPr/>
                        </pic:nvPicPr>
                        <pic:blipFill>
                          <a:blip r:embed="rId20" cstate="print"/>
                          <a:stretch>
                            <a:fillRect/>
                          </a:stretch>
                        </pic:blipFill>
                        <pic:spPr>
                          <a:xfrm>
                            <a:off x="0" y="0"/>
                            <a:ext cx="2621314" cy="1342624"/>
                          </a:xfrm>
                          <a:prstGeom prst="rect">
                            <a:avLst/>
                          </a:prstGeom>
                        </pic:spPr>
                      </pic:pic>
                    </a:graphicData>
                  </a:graphic>
                </wp:inline>
              </w:drawing>
            </w:r>
          </w:p>
        </w:tc>
        <w:tc>
          <w:tcPr>
            <w:tcW w:w="4152" w:type="dxa"/>
            <w:vAlign w:val="center"/>
          </w:tcPr>
          <w:p w:rsidR="00E65431" w:rsidRPr="00F05CD9" w:rsidRDefault="00E65431" w:rsidP="00CA7C1D">
            <w:pPr>
              <w:pStyle w:val="1"/>
              <w:snapToGrid w:val="0"/>
              <w:spacing w:line="240" w:lineRule="auto"/>
              <w:ind w:firstLine="0"/>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2617825" cy="1358624"/>
                  <wp:effectExtent l="19050" t="0" r="0" b="0"/>
                  <wp:docPr id="8" name="Picture 7" descr="pc-3 LCA 30_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 LCA 30_9_2.JPG"/>
                          <pic:cNvPicPr/>
                        </pic:nvPicPr>
                        <pic:blipFill>
                          <a:blip r:embed="rId21" cstate="print"/>
                          <a:stretch>
                            <a:fillRect/>
                          </a:stretch>
                        </pic:blipFill>
                        <pic:spPr>
                          <a:xfrm>
                            <a:off x="0" y="0"/>
                            <a:ext cx="2614277" cy="1356783"/>
                          </a:xfrm>
                          <a:prstGeom prst="rect">
                            <a:avLst/>
                          </a:prstGeom>
                        </pic:spPr>
                      </pic:pic>
                    </a:graphicData>
                  </a:graphic>
                </wp:inline>
              </w:drawing>
            </w:r>
          </w:p>
        </w:tc>
      </w:tr>
    </w:tbl>
    <w:p w:rsidR="00E65431" w:rsidRPr="00F05CD9" w:rsidRDefault="00E65431" w:rsidP="00CA7C1D">
      <w:pPr>
        <w:snapToGrid w:val="0"/>
        <w:spacing w:after="0" w:line="240" w:lineRule="auto"/>
        <w:jc w:val="both"/>
        <w:rPr>
          <w:rFonts w:ascii="Times New Roman" w:hAnsi="Times New Roman" w:cs="Times New Roman"/>
          <w:sz w:val="20"/>
          <w:szCs w:val="20"/>
        </w:rPr>
      </w:pPr>
      <w:proofErr w:type="gramStart"/>
      <w:r w:rsidRPr="00F05CD9">
        <w:rPr>
          <w:rFonts w:ascii="Times New Roman" w:hAnsi="Times New Roman" w:cs="Times New Roman"/>
          <w:b/>
          <w:bCs/>
          <w:i/>
          <w:sz w:val="20"/>
          <w:szCs w:val="20"/>
        </w:rPr>
        <w:t>Figure 2.</w:t>
      </w:r>
      <w:proofErr w:type="gramEnd"/>
      <w:r w:rsidRPr="00F05CD9">
        <w:rPr>
          <w:rFonts w:ascii="Times New Roman" w:hAnsi="Times New Roman" w:cs="Times New Roman"/>
          <w:b/>
          <w:bCs/>
          <w:i/>
          <w:sz w:val="20"/>
          <w:szCs w:val="20"/>
        </w:rPr>
        <w:t xml:space="preserve"> </w:t>
      </w:r>
      <w:proofErr w:type="spellStart"/>
      <w:proofErr w:type="gramStart"/>
      <w:r w:rsidRPr="00F05CD9">
        <w:rPr>
          <w:rFonts w:ascii="Times New Roman" w:hAnsi="Times New Roman" w:cs="Times New Roman"/>
          <w:sz w:val="20"/>
          <w:szCs w:val="20"/>
        </w:rPr>
        <w:t>Lithocholic</w:t>
      </w:r>
      <w:proofErr w:type="spellEnd"/>
      <w:r w:rsidRPr="00F05CD9">
        <w:rPr>
          <w:rFonts w:ascii="Times New Roman" w:hAnsi="Times New Roman" w:cs="Times New Roman"/>
          <w:sz w:val="20"/>
          <w:szCs w:val="20"/>
        </w:rPr>
        <w:t xml:space="preserve"> acid-(LCA)-induced apoptosis in PC-3 prostate cancer cells.</w:t>
      </w:r>
      <w:proofErr w:type="gramEnd"/>
      <w:r w:rsidRPr="00F05CD9">
        <w:rPr>
          <w:rFonts w:ascii="Times New Roman" w:hAnsi="Times New Roman" w:cs="Times New Roman"/>
          <w:sz w:val="20"/>
          <w:szCs w:val="20"/>
        </w:rPr>
        <w:t xml:space="preserve"> Blocking </w:t>
      </w:r>
      <w:proofErr w:type="spellStart"/>
      <w:r w:rsidRPr="00F05CD9">
        <w:rPr>
          <w:rFonts w:ascii="Times New Roman" w:hAnsi="Times New Roman" w:cs="Times New Roman"/>
          <w:sz w:val="20"/>
          <w:szCs w:val="20"/>
        </w:rPr>
        <w:t>caspase</w:t>
      </w:r>
      <w:proofErr w:type="spellEnd"/>
      <w:r w:rsidR="00F05CD9">
        <w:rPr>
          <w:rFonts w:ascii="Times New Roman" w:hAnsi="Times New Roman" w:cs="Times New Roman" w:hint="eastAsia"/>
          <w:sz w:val="20"/>
          <w:szCs w:val="20"/>
          <w:lang w:eastAsia="zh-CN"/>
        </w:rPr>
        <w:t xml:space="preserve"> </w:t>
      </w:r>
      <w:r w:rsidRPr="00F05CD9">
        <w:rPr>
          <w:rFonts w:ascii="Times New Roman" w:hAnsi="Times New Roman" w:cs="Times New Roman"/>
          <w:sz w:val="20"/>
          <w:szCs w:val="20"/>
        </w:rPr>
        <w:t>8 partially inhibited apoptosis. Apoptotic nuclear morphology (chromatin condensed nuclei and DNA fragmentation) was observed with Hoechst 33258 staining using fluorescence microscopy.</w:t>
      </w:r>
    </w:p>
    <w:p w:rsidR="00E65431" w:rsidRPr="00F05CD9" w:rsidRDefault="00E65431" w:rsidP="00CA7C1D">
      <w:pPr>
        <w:snapToGrid w:val="0"/>
        <w:spacing w:after="0" w:line="240" w:lineRule="auto"/>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drawing>
          <wp:inline distT="0" distB="0" distL="0" distR="0">
            <wp:extent cx="4440729" cy="2580024"/>
            <wp:effectExtent l="19050" t="19050" r="16971" b="10776"/>
            <wp:docPr id="1" name="Picture 0" descr="sec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jpg"/>
                    <pic:cNvPicPr/>
                  </pic:nvPicPr>
                  <pic:blipFill>
                    <a:blip r:embed="rId22" cstate="print"/>
                    <a:srcRect t="5153" r="6475" b="6416"/>
                    <a:stretch>
                      <a:fillRect/>
                    </a:stretch>
                  </pic:blipFill>
                  <pic:spPr>
                    <a:xfrm>
                      <a:off x="0" y="0"/>
                      <a:ext cx="4443737" cy="2581772"/>
                    </a:xfrm>
                    <a:prstGeom prst="rect">
                      <a:avLst/>
                    </a:prstGeom>
                    <a:noFill/>
                    <a:ln>
                      <a:solidFill>
                        <a:schemeClr val="tx1"/>
                      </a:solidFill>
                    </a:ln>
                  </pic:spPr>
                </pic:pic>
              </a:graphicData>
            </a:graphic>
          </wp:inline>
        </w:drawing>
      </w:r>
    </w:p>
    <w:p w:rsidR="00E65431" w:rsidRDefault="00E65431" w:rsidP="00CA7C1D">
      <w:pPr>
        <w:snapToGrid w:val="0"/>
        <w:spacing w:after="0" w:line="240" w:lineRule="auto"/>
        <w:jc w:val="both"/>
        <w:rPr>
          <w:rFonts w:ascii="Times New Roman" w:hAnsi="Times New Roman" w:cs="Times New Roman" w:hint="eastAsia"/>
          <w:bCs/>
          <w:sz w:val="20"/>
          <w:szCs w:val="20"/>
          <w:lang w:val="en-CA" w:eastAsia="zh-CN"/>
        </w:rPr>
      </w:pPr>
      <w:proofErr w:type="gramStart"/>
      <w:r w:rsidRPr="00F05CD9">
        <w:rPr>
          <w:rFonts w:ascii="Times New Roman" w:hAnsi="Times New Roman" w:cs="Times New Roman"/>
          <w:b/>
          <w:bCs/>
          <w:i/>
          <w:sz w:val="20"/>
          <w:szCs w:val="20"/>
        </w:rPr>
        <w:t>Figure 3.</w:t>
      </w:r>
      <w:proofErr w:type="gramEnd"/>
      <w:r w:rsidR="00F05CD9">
        <w:rPr>
          <w:rFonts w:ascii="Times New Roman" w:hAnsi="Times New Roman" w:cs="Times New Roman"/>
          <w:b/>
          <w:bCs/>
          <w:i/>
          <w:sz w:val="20"/>
          <w:szCs w:val="20"/>
        </w:rPr>
        <w:t xml:space="preserve"> </w:t>
      </w:r>
      <w:r w:rsidRPr="00F05CD9">
        <w:rPr>
          <w:rFonts w:ascii="Times New Roman" w:hAnsi="Times New Roman" w:cs="Times New Roman"/>
          <w:b/>
          <w:bCs/>
          <w:i/>
          <w:sz w:val="20"/>
          <w:szCs w:val="20"/>
        </w:rPr>
        <w:t xml:space="preserve">Death </w:t>
      </w:r>
      <w:proofErr w:type="gramStart"/>
      <w:r w:rsidRPr="00F05CD9">
        <w:rPr>
          <w:rFonts w:ascii="Times New Roman" w:hAnsi="Times New Roman" w:cs="Times New Roman"/>
          <w:b/>
          <w:bCs/>
          <w:i/>
          <w:sz w:val="20"/>
          <w:szCs w:val="20"/>
        </w:rPr>
        <w:t>receptor (DR5) silencing partially block</w:t>
      </w:r>
      <w:proofErr w:type="gramEnd"/>
      <w:r w:rsidRPr="00F05CD9">
        <w:rPr>
          <w:rFonts w:ascii="Times New Roman" w:hAnsi="Times New Roman" w:cs="Times New Roman"/>
          <w:b/>
          <w:bCs/>
          <w:i/>
          <w:sz w:val="20"/>
          <w:szCs w:val="20"/>
        </w:rPr>
        <w:t xml:space="preserve"> LCA (30µM) to induce cell death </w:t>
      </w:r>
      <w:r w:rsidRPr="00F05CD9">
        <w:rPr>
          <w:rFonts w:ascii="Times New Roman" w:hAnsi="Times New Roman" w:cs="Times New Roman"/>
          <w:b/>
          <w:i/>
          <w:sz w:val="20"/>
          <w:szCs w:val="20"/>
        </w:rPr>
        <w:t xml:space="preserve">in PC-3 and DU-145 </w:t>
      </w:r>
      <w:r w:rsidRPr="00F05CD9">
        <w:rPr>
          <w:rFonts w:ascii="Times New Roman" w:hAnsi="Times New Roman" w:cs="Times New Roman"/>
          <w:b/>
          <w:bCs/>
          <w:i/>
          <w:sz w:val="20"/>
          <w:szCs w:val="20"/>
        </w:rPr>
        <w:t xml:space="preserve">prostate cancer </w:t>
      </w:r>
      <w:r w:rsidRPr="00F05CD9">
        <w:rPr>
          <w:rFonts w:ascii="Times New Roman" w:hAnsi="Times New Roman" w:cs="Times New Roman"/>
          <w:b/>
          <w:i/>
          <w:sz w:val="20"/>
          <w:szCs w:val="20"/>
        </w:rPr>
        <w:t>cells.</w:t>
      </w:r>
      <w:r w:rsidR="00F05CD9">
        <w:rPr>
          <w:rFonts w:ascii="Times New Roman" w:hAnsi="Times New Roman" w:cs="Times New Roman" w:hint="eastAsia"/>
          <w:b/>
          <w:i/>
          <w:sz w:val="20"/>
          <w:szCs w:val="20"/>
          <w:lang w:eastAsia="zh-CN"/>
        </w:rPr>
        <w:t xml:space="preserve"> </w:t>
      </w:r>
      <w:r w:rsidRPr="00F05CD9">
        <w:rPr>
          <w:rFonts w:ascii="Times New Roman" w:hAnsi="Times New Roman" w:cs="Times New Roman"/>
          <w:bCs/>
          <w:sz w:val="20"/>
          <w:szCs w:val="20"/>
        </w:rPr>
        <w:t xml:space="preserve">Statistically </w:t>
      </w:r>
      <w:r w:rsidRPr="00F05CD9">
        <w:rPr>
          <w:rFonts w:ascii="Times New Roman" w:hAnsi="Times New Roman" w:cs="Times New Roman"/>
          <w:bCs/>
          <w:sz w:val="20"/>
          <w:szCs w:val="20"/>
          <w:lang w:val="en-CA"/>
        </w:rPr>
        <w:t xml:space="preserve">significant difference in cell viability between DR5 </w:t>
      </w:r>
      <w:proofErr w:type="spellStart"/>
      <w:r w:rsidRPr="00F05CD9">
        <w:rPr>
          <w:rFonts w:ascii="Times New Roman" w:hAnsi="Times New Roman" w:cs="Times New Roman"/>
          <w:bCs/>
          <w:sz w:val="20"/>
          <w:szCs w:val="20"/>
          <w:lang w:val="en-CA"/>
        </w:rPr>
        <w:t>siRNA</w:t>
      </w:r>
      <w:proofErr w:type="spellEnd"/>
    </w:p>
    <w:p w:rsidR="00F05CD9" w:rsidRPr="00F05CD9" w:rsidRDefault="00F05CD9" w:rsidP="00CA7C1D">
      <w:pPr>
        <w:snapToGrid w:val="0"/>
        <w:spacing w:after="0" w:line="240" w:lineRule="auto"/>
        <w:jc w:val="both"/>
        <w:rPr>
          <w:rFonts w:ascii="Times New Roman" w:hAnsi="Times New Roman" w:cs="Times New Roman" w:hint="eastAsia"/>
          <w:sz w:val="20"/>
          <w:szCs w:val="20"/>
          <w:lang w:eastAsia="zh-CN"/>
        </w:rPr>
      </w:pPr>
    </w:p>
    <w:p w:rsidR="00E65431" w:rsidRPr="00F05CD9" w:rsidRDefault="00E65431" w:rsidP="00CA7C1D">
      <w:pPr>
        <w:snapToGrid w:val="0"/>
        <w:spacing w:after="0" w:line="240" w:lineRule="auto"/>
        <w:jc w:val="center"/>
        <w:rPr>
          <w:rFonts w:ascii="Times New Roman" w:hAnsi="Times New Roman" w:cs="Times New Roman"/>
          <w:sz w:val="20"/>
          <w:szCs w:val="20"/>
        </w:rPr>
      </w:pPr>
      <w:r w:rsidRPr="00F05CD9">
        <w:rPr>
          <w:rFonts w:ascii="Times New Roman" w:hAnsi="Times New Roman" w:cs="Times New Roman"/>
          <w:noProof/>
          <w:sz w:val="20"/>
          <w:szCs w:val="20"/>
          <w:lang w:eastAsia="zh-CN"/>
        </w:rPr>
        <w:lastRenderedPageBreak/>
        <w:drawing>
          <wp:inline distT="0" distB="0" distL="0" distR="0">
            <wp:extent cx="5394198" cy="2607189"/>
            <wp:effectExtent l="19050" t="19050" r="16002" b="21711"/>
            <wp:docPr id="10" name="Picture 9" descr="Sec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jpg"/>
                    <pic:cNvPicPr/>
                  </pic:nvPicPr>
                  <pic:blipFill>
                    <a:blip r:embed="rId23" cstate="print"/>
                    <a:srcRect t="9079" r="1944"/>
                    <a:stretch>
                      <a:fillRect/>
                    </a:stretch>
                  </pic:blipFill>
                  <pic:spPr>
                    <a:xfrm>
                      <a:off x="0" y="0"/>
                      <a:ext cx="5394457" cy="2607314"/>
                    </a:xfrm>
                    <a:prstGeom prst="rect">
                      <a:avLst/>
                    </a:prstGeom>
                    <a:ln>
                      <a:solidFill>
                        <a:schemeClr val="tx1"/>
                      </a:solidFill>
                    </a:ln>
                  </pic:spPr>
                </pic:pic>
              </a:graphicData>
            </a:graphic>
          </wp:inline>
        </w:drawing>
      </w:r>
    </w:p>
    <w:p w:rsidR="00E65431" w:rsidRPr="00F05CD9" w:rsidRDefault="00E65431" w:rsidP="00CA7C1D">
      <w:pPr>
        <w:snapToGrid w:val="0"/>
        <w:spacing w:after="0" w:line="240" w:lineRule="auto"/>
        <w:jc w:val="both"/>
        <w:rPr>
          <w:rFonts w:ascii="Times New Roman" w:hAnsi="Times New Roman" w:cs="Times New Roman"/>
          <w:bCs/>
          <w:sz w:val="20"/>
          <w:szCs w:val="20"/>
          <w:lang w:val="en-CA"/>
        </w:rPr>
      </w:pPr>
      <w:proofErr w:type="gramStart"/>
      <w:r w:rsidRPr="00F05CD9">
        <w:rPr>
          <w:rFonts w:ascii="Times New Roman" w:hAnsi="Times New Roman" w:cs="Times New Roman"/>
          <w:b/>
          <w:bCs/>
          <w:i/>
          <w:sz w:val="20"/>
          <w:szCs w:val="20"/>
        </w:rPr>
        <w:t>Figure 4.</w:t>
      </w:r>
      <w:proofErr w:type="gramEnd"/>
      <w:r w:rsidR="00F05CD9">
        <w:rPr>
          <w:rFonts w:ascii="Times New Roman" w:hAnsi="Times New Roman" w:cs="Times New Roman"/>
          <w:b/>
          <w:bCs/>
          <w:i/>
          <w:sz w:val="20"/>
          <w:szCs w:val="20"/>
        </w:rPr>
        <w:t xml:space="preserve"> </w:t>
      </w:r>
      <w:r w:rsidRPr="00F05CD9">
        <w:rPr>
          <w:rFonts w:ascii="Times New Roman" w:hAnsi="Times New Roman" w:cs="Times New Roman"/>
          <w:b/>
          <w:bCs/>
          <w:i/>
          <w:sz w:val="20"/>
          <w:szCs w:val="20"/>
        </w:rPr>
        <w:t>IETD AFC (10 µM</w:t>
      </w:r>
      <w:r w:rsidR="00961D18" w:rsidRPr="00F05CD9">
        <w:rPr>
          <w:rFonts w:ascii="Times New Roman" w:hAnsi="Times New Roman" w:cs="Times New Roman"/>
          <w:b/>
          <w:bCs/>
          <w:i/>
          <w:sz w:val="20"/>
          <w:szCs w:val="20"/>
        </w:rPr>
        <w:t>) pretreatment</w:t>
      </w:r>
      <w:r w:rsidRPr="00F05CD9">
        <w:rPr>
          <w:rFonts w:ascii="Times New Roman" w:hAnsi="Times New Roman" w:cs="Times New Roman"/>
          <w:b/>
          <w:i/>
          <w:sz w:val="20"/>
          <w:szCs w:val="20"/>
        </w:rPr>
        <w:t xml:space="preserve"> partially </w:t>
      </w:r>
      <w:r w:rsidRPr="00F05CD9">
        <w:rPr>
          <w:rFonts w:ascii="Times New Roman" w:hAnsi="Times New Roman" w:cs="Times New Roman"/>
          <w:b/>
          <w:bCs/>
          <w:i/>
          <w:sz w:val="20"/>
          <w:szCs w:val="20"/>
        </w:rPr>
        <w:t xml:space="preserve">block LCA (50µM) to induce cell death </w:t>
      </w:r>
      <w:r w:rsidRPr="00F05CD9">
        <w:rPr>
          <w:rFonts w:ascii="Times New Roman" w:hAnsi="Times New Roman" w:cs="Times New Roman"/>
          <w:b/>
          <w:i/>
          <w:sz w:val="20"/>
          <w:szCs w:val="20"/>
        </w:rPr>
        <w:t xml:space="preserve">in PC-3 </w:t>
      </w:r>
      <w:r w:rsidRPr="00F05CD9">
        <w:rPr>
          <w:rFonts w:ascii="Times New Roman" w:hAnsi="Times New Roman" w:cs="Times New Roman"/>
          <w:b/>
          <w:bCs/>
          <w:i/>
          <w:sz w:val="20"/>
          <w:szCs w:val="20"/>
        </w:rPr>
        <w:t xml:space="preserve">prostate cancer </w:t>
      </w:r>
      <w:r w:rsidRPr="00F05CD9">
        <w:rPr>
          <w:rFonts w:ascii="Times New Roman" w:hAnsi="Times New Roman" w:cs="Times New Roman"/>
          <w:b/>
          <w:i/>
          <w:sz w:val="20"/>
          <w:szCs w:val="20"/>
        </w:rPr>
        <w:t>cells.</w:t>
      </w:r>
      <w:r w:rsidR="00F05CD9">
        <w:rPr>
          <w:rFonts w:ascii="Times New Roman" w:hAnsi="Times New Roman" w:cs="Times New Roman" w:hint="eastAsia"/>
          <w:b/>
          <w:i/>
          <w:sz w:val="20"/>
          <w:szCs w:val="20"/>
          <w:lang w:eastAsia="zh-CN"/>
        </w:rPr>
        <w:t xml:space="preserve"> </w:t>
      </w:r>
      <w:r w:rsidRPr="00F05CD9">
        <w:rPr>
          <w:rFonts w:ascii="Times New Roman" w:hAnsi="Times New Roman" w:cs="Times New Roman"/>
          <w:bCs/>
          <w:sz w:val="20"/>
          <w:szCs w:val="20"/>
        </w:rPr>
        <w:t xml:space="preserve">Statistically </w:t>
      </w:r>
      <w:r w:rsidRPr="00F05CD9">
        <w:rPr>
          <w:rFonts w:ascii="Times New Roman" w:hAnsi="Times New Roman" w:cs="Times New Roman"/>
          <w:bCs/>
          <w:sz w:val="20"/>
          <w:szCs w:val="20"/>
          <w:lang w:val="en-CA"/>
        </w:rPr>
        <w:t xml:space="preserve">significant difference in cell viability between IETD AFC and vehicle control-treated cells were observed by two-way ANOVA and </w:t>
      </w:r>
      <w:proofErr w:type="spellStart"/>
      <w:r w:rsidRPr="00F05CD9">
        <w:rPr>
          <w:rFonts w:ascii="Times New Roman" w:hAnsi="Times New Roman" w:cs="Times New Roman"/>
          <w:bCs/>
          <w:sz w:val="20"/>
          <w:szCs w:val="20"/>
          <w:lang w:val="en-CA"/>
        </w:rPr>
        <w:t>Bonferon</w:t>
      </w:r>
      <w:r w:rsidRPr="00F05CD9">
        <w:rPr>
          <w:rFonts w:ascii="Times New Roman" w:hAnsi="Times New Roman" w:cs="Times New Roman"/>
          <w:sz w:val="20"/>
          <w:szCs w:val="20"/>
        </w:rPr>
        <w:t>ni</w:t>
      </w:r>
      <w:proofErr w:type="spellEnd"/>
      <w:r w:rsidRPr="00F05CD9">
        <w:rPr>
          <w:rFonts w:ascii="Times New Roman" w:hAnsi="Times New Roman" w:cs="Times New Roman"/>
          <w:sz w:val="20"/>
          <w:szCs w:val="20"/>
        </w:rPr>
        <w:t xml:space="preserve"> post-hoc test</w:t>
      </w:r>
      <w:r w:rsidRPr="00F05CD9">
        <w:rPr>
          <w:rFonts w:ascii="Times New Roman" w:hAnsi="Times New Roman" w:cs="Times New Roman"/>
          <w:bCs/>
          <w:sz w:val="20"/>
          <w:szCs w:val="20"/>
          <w:lang w:val="en-CA"/>
        </w:rPr>
        <w:t xml:space="preserve"> (* p&lt;0.05). Experiments were performed in triplicate using different cell passages; per experiment</w:t>
      </w:r>
      <w:r w:rsidR="0040511D" w:rsidRPr="00F05CD9">
        <w:rPr>
          <w:rFonts w:ascii="Times New Roman" w:hAnsi="Times New Roman" w:cs="Times New Roman"/>
          <w:bCs/>
          <w:sz w:val="20"/>
          <w:szCs w:val="20"/>
          <w:lang w:val="en-CA"/>
        </w:rPr>
        <w:t>.</w:t>
      </w:r>
    </w:p>
    <w:p w:rsidR="00CA7C1D" w:rsidRPr="00F05CD9" w:rsidRDefault="00CA7C1D" w:rsidP="00CA7C1D">
      <w:pPr>
        <w:snapToGrid w:val="0"/>
        <w:spacing w:after="0" w:line="240" w:lineRule="auto"/>
        <w:jc w:val="both"/>
        <w:rPr>
          <w:rFonts w:ascii="Times New Roman" w:hAnsi="Times New Roman" w:cs="Times New Roman"/>
          <w:b/>
          <w:bCs/>
          <w:sz w:val="20"/>
          <w:szCs w:val="20"/>
          <w:lang w:bidi="ar-EG"/>
        </w:rPr>
      </w:pPr>
    </w:p>
    <w:p w:rsidR="00CA7C1D" w:rsidRPr="00F05CD9" w:rsidRDefault="00CA7C1D" w:rsidP="00CA7C1D">
      <w:pPr>
        <w:snapToGrid w:val="0"/>
        <w:spacing w:after="0" w:line="240" w:lineRule="auto"/>
        <w:jc w:val="both"/>
        <w:rPr>
          <w:rFonts w:ascii="Times New Roman" w:hAnsi="Times New Roman" w:cs="Times New Roman"/>
          <w:b/>
          <w:bCs/>
          <w:sz w:val="20"/>
          <w:szCs w:val="20"/>
          <w:lang w:bidi="ar-EG"/>
        </w:rPr>
        <w:sectPr w:rsidR="00CA7C1D" w:rsidRPr="00F05CD9" w:rsidSect="00D87AF7">
          <w:headerReference w:type="default" r:id="rId24"/>
          <w:footerReference w:type="default" r:id="rId25"/>
          <w:type w:val="continuous"/>
          <w:pgSz w:w="12240" w:h="15840" w:code="1"/>
          <w:pgMar w:top="1440" w:right="1440" w:bottom="1440" w:left="1440" w:header="720" w:footer="720" w:gutter="0"/>
          <w:cols w:space="720"/>
          <w:docGrid w:linePitch="360"/>
        </w:sectPr>
      </w:pPr>
    </w:p>
    <w:p w:rsidR="0040511D" w:rsidRPr="00F05CD9" w:rsidRDefault="00065969" w:rsidP="00CA7C1D">
      <w:pPr>
        <w:snapToGrid w:val="0"/>
        <w:spacing w:after="0" w:line="240" w:lineRule="auto"/>
        <w:jc w:val="both"/>
        <w:rPr>
          <w:rFonts w:ascii="Times New Roman" w:hAnsi="Times New Roman" w:cs="Times New Roman"/>
          <w:b/>
          <w:bCs/>
          <w:sz w:val="20"/>
          <w:szCs w:val="20"/>
          <w:lang w:bidi="ar-EG"/>
        </w:rPr>
      </w:pPr>
      <w:r w:rsidRPr="00F05CD9">
        <w:rPr>
          <w:rFonts w:ascii="Times New Roman" w:hAnsi="Times New Roman" w:cs="Times New Roman"/>
          <w:b/>
          <w:bCs/>
          <w:sz w:val="20"/>
          <w:szCs w:val="20"/>
          <w:lang w:bidi="ar-EG"/>
        </w:rPr>
        <w:lastRenderedPageBreak/>
        <w:t xml:space="preserve">4. </w:t>
      </w:r>
      <w:r w:rsidR="0040511D" w:rsidRPr="00F05CD9">
        <w:rPr>
          <w:rFonts w:ascii="Times New Roman" w:hAnsi="Times New Roman" w:cs="Times New Roman"/>
          <w:b/>
          <w:bCs/>
          <w:sz w:val="20"/>
          <w:szCs w:val="20"/>
          <w:lang w:bidi="ar-EG"/>
        </w:rPr>
        <w:t>Discussion</w:t>
      </w:r>
    </w:p>
    <w:p w:rsidR="0040511D" w:rsidRPr="00F05CD9" w:rsidRDefault="0040511D"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Apoptosis or programmed cell death is essential for maintenance of development and homeostasis of </w:t>
      </w:r>
      <w:proofErr w:type="spellStart"/>
      <w:r w:rsidRPr="00F05CD9">
        <w:rPr>
          <w:rFonts w:ascii="Times New Roman" w:hAnsi="Times New Roman" w:cs="Times New Roman"/>
          <w:sz w:val="20"/>
          <w:szCs w:val="20"/>
        </w:rPr>
        <w:t>multicellular</w:t>
      </w:r>
      <w:proofErr w:type="spellEnd"/>
      <w:r w:rsidRPr="00F05CD9">
        <w:rPr>
          <w:rFonts w:ascii="Times New Roman" w:hAnsi="Times New Roman" w:cs="Times New Roman"/>
          <w:sz w:val="20"/>
          <w:szCs w:val="20"/>
        </w:rPr>
        <w:t xml:space="preserve"> organisms by eliminating superfluous or unwanted cells (</w:t>
      </w:r>
      <w:proofErr w:type="spellStart"/>
      <w:r w:rsidRPr="00F05CD9">
        <w:rPr>
          <w:rFonts w:ascii="Times New Roman" w:hAnsi="Times New Roman" w:cs="Times New Roman"/>
          <w:sz w:val="20"/>
          <w:szCs w:val="20"/>
        </w:rPr>
        <w:t>Danial</w:t>
      </w:r>
      <w:proofErr w:type="spellEnd"/>
      <w:r w:rsidRPr="00F05CD9">
        <w:rPr>
          <w:rFonts w:ascii="Times New Roman" w:hAnsi="Times New Roman" w:cs="Times New Roman"/>
          <w:sz w:val="20"/>
          <w:szCs w:val="20"/>
        </w:rPr>
        <w:t xml:space="preserve"> and </w:t>
      </w:r>
      <w:proofErr w:type="spellStart"/>
      <w:r w:rsidRPr="00F05CD9">
        <w:rPr>
          <w:rFonts w:ascii="Times New Roman" w:hAnsi="Times New Roman" w:cs="Times New Roman"/>
          <w:sz w:val="20"/>
          <w:szCs w:val="20"/>
        </w:rPr>
        <w:t>Korsmeyer</w:t>
      </w:r>
      <w:proofErr w:type="spellEnd"/>
      <w:r w:rsidRPr="00F05CD9">
        <w:rPr>
          <w:rFonts w:ascii="Times New Roman" w:hAnsi="Times New Roman" w:cs="Times New Roman"/>
          <w:sz w:val="20"/>
          <w:szCs w:val="20"/>
        </w:rPr>
        <w:t>, 2004). Moreover, induction of apoptosis is an important target for cancer therapy (</w:t>
      </w:r>
      <w:proofErr w:type="spellStart"/>
      <w:r w:rsidRPr="00F05CD9">
        <w:rPr>
          <w:rFonts w:ascii="Times New Roman" w:hAnsi="Times New Roman" w:cs="Times New Roman"/>
          <w:sz w:val="20"/>
          <w:szCs w:val="20"/>
        </w:rPr>
        <w:t>Fesik</w:t>
      </w:r>
      <w:proofErr w:type="spellEnd"/>
      <w:r w:rsidRPr="00F05CD9">
        <w:rPr>
          <w:rFonts w:ascii="Times New Roman" w:hAnsi="Times New Roman" w:cs="Times New Roman"/>
          <w:sz w:val="20"/>
          <w:szCs w:val="20"/>
        </w:rPr>
        <w:t xml:space="preserve">, 2005). In the present study we investigated the </w:t>
      </w:r>
      <w:proofErr w:type="spellStart"/>
      <w:r w:rsidRPr="00F05CD9">
        <w:rPr>
          <w:rFonts w:ascii="Times New Roman" w:hAnsi="Times New Roman" w:cs="Times New Roman"/>
          <w:sz w:val="20"/>
          <w:szCs w:val="20"/>
        </w:rPr>
        <w:t>extrnsic</w:t>
      </w:r>
      <w:proofErr w:type="spellEnd"/>
      <w:r w:rsidRPr="00F05CD9">
        <w:rPr>
          <w:rFonts w:ascii="Times New Roman" w:hAnsi="Times New Roman" w:cs="Times New Roman"/>
          <w:sz w:val="20"/>
          <w:szCs w:val="20"/>
        </w:rPr>
        <w:t xml:space="preserve"> pathway of apoptosis induced by LCA in human prostate cancer cell lines (PC-3 and DU-145).</w:t>
      </w:r>
    </w:p>
    <w:p w:rsidR="0040511D" w:rsidRPr="00F05CD9" w:rsidRDefault="0040511D"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In this study we show that LCA induces e</w:t>
      </w:r>
      <w:r w:rsidR="005B0CC7" w:rsidRPr="00F05CD9">
        <w:rPr>
          <w:rFonts w:ascii="Times New Roman" w:hAnsi="Times New Roman" w:cs="Times New Roman"/>
          <w:sz w:val="20"/>
          <w:szCs w:val="20"/>
        </w:rPr>
        <w:t>xtrin</w:t>
      </w:r>
      <w:r w:rsidRPr="00F05CD9">
        <w:rPr>
          <w:rFonts w:ascii="Times New Roman" w:hAnsi="Times New Roman" w:cs="Times New Roman"/>
          <w:sz w:val="20"/>
          <w:szCs w:val="20"/>
        </w:rPr>
        <w:t xml:space="preserve">sic pathway of apoptosis in human androgen-independent prostate cancer cells (Fig. 1). LCA caused sustained induction of TRIAL at 10 </w:t>
      </w:r>
      <w:r w:rsidRPr="00F05CD9">
        <w:rPr>
          <w:rFonts w:ascii="Times New Roman" w:hAnsi="Times New Roman" w:cs="Times New Roman"/>
          <w:sz w:val="20"/>
          <w:szCs w:val="20"/>
        </w:rPr>
        <w:sym w:font="Symbol" w:char="F06D"/>
      </w:r>
      <w:r w:rsidRPr="00F05CD9">
        <w:rPr>
          <w:rFonts w:ascii="Times New Roman" w:hAnsi="Times New Roman" w:cs="Times New Roman"/>
          <w:sz w:val="20"/>
          <w:szCs w:val="20"/>
        </w:rPr>
        <w:t xml:space="preserve">M in DU-145 cells, although levels of </w:t>
      </w:r>
      <w:proofErr w:type="spellStart"/>
      <w:r w:rsidRPr="00F05CD9">
        <w:rPr>
          <w:rFonts w:ascii="Times New Roman" w:hAnsi="Times New Roman" w:cs="Times New Roman"/>
          <w:sz w:val="20"/>
          <w:szCs w:val="20"/>
        </w:rPr>
        <w:t>FasL</w:t>
      </w:r>
      <w:proofErr w:type="spellEnd"/>
      <w:r w:rsidRPr="00F05CD9">
        <w:rPr>
          <w:rFonts w:ascii="Times New Roman" w:hAnsi="Times New Roman" w:cs="Times New Roman"/>
          <w:sz w:val="20"/>
          <w:szCs w:val="20"/>
        </w:rPr>
        <w:t xml:space="preserve"> were high at 10, 30 and 50 </w:t>
      </w:r>
      <w:r w:rsidRPr="00F05CD9">
        <w:rPr>
          <w:rFonts w:ascii="Times New Roman" w:hAnsi="Times New Roman" w:cs="Times New Roman"/>
          <w:sz w:val="20"/>
          <w:szCs w:val="20"/>
        </w:rPr>
        <w:sym w:font="Symbol" w:char="F06D"/>
      </w:r>
      <w:r w:rsidRPr="00F05CD9">
        <w:rPr>
          <w:rFonts w:ascii="Times New Roman" w:hAnsi="Times New Roman" w:cs="Times New Roman"/>
          <w:sz w:val="20"/>
          <w:szCs w:val="20"/>
        </w:rPr>
        <w:t xml:space="preserve">M in DU-145. Cleaved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 8 was observed at 30 </w:t>
      </w:r>
      <w:r w:rsidRPr="00F05CD9">
        <w:rPr>
          <w:rFonts w:ascii="Times New Roman" w:hAnsi="Times New Roman" w:cs="Times New Roman"/>
          <w:sz w:val="20"/>
          <w:szCs w:val="20"/>
        </w:rPr>
        <w:sym w:font="Symbol" w:char="F06D"/>
      </w:r>
      <w:r w:rsidRPr="00F05CD9">
        <w:rPr>
          <w:rFonts w:ascii="Times New Roman" w:hAnsi="Times New Roman" w:cs="Times New Roman"/>
          <w:sz w:val="20"/>
          <w:szCs w:val="20"/>
        </w:rPr>
        <w:t>M in DU-145 and at 10, 30 and 50 in PC-3 (Fig.</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1).</w:t>
      </w:r>
    </w:p>
    <w:p w:rsidR="0040511D" w:rsidRPr="00F05CD9" w:rsidRDefault="0040511D"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 xml:space="preserve">A previous study by </w: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dGFsaWMiPiBldCBhbC48L3N0eWxlPiwgMjAxMTsgR29sZGJlcmc8c3R5bGUgZmFjZT0iaXRhbGlj
Ij4gZXQgYWwuPC9zdHlsZT4sIDIwMTMpPC9EaXNwbGF5VGV4dD48cmVjb3JkPjxyZWMtbnVtYmVy
PjYyNzc8L3JlYy1udW1iZXI+PGZvcmVpZ24ta2V5cz48a2V5IGFwcD0iRU4iIGRiLWlkPSJ2dnow
ZGQ5Mm96dHN4aWVhMnBmcHo5d3Z4MDV3NXZwc3J6d3YiIHRpbWVzdGFtcD0iMTM0MDk4NzA2NCI+
NjI3Nzwva2V5PjwvZm9yZWlnbi1rZXlzPjxyZWYtdHlwZSBuYW1lPSJKb3VybmFsIEFydGljbGUi
PjE3PC9yZWYtdHlwZT48Y29udHJpYnV0b3JzPjxhdXRob3JzPjxhdXRob3I+R29sZGJlcmcsIEEu
IEEuPC9hdXRob3I+PGF1dGhvcj5CZWFjaCwgQS48L2F1dGhvcj48YXV0aG9yPkRhdmllcywgRy4g
Ri48L2F1dGhvcj48YXV0aG9yPkhhcmtuZXNzLCBULiBBLjwvYXV0aG9yPjxhdXRob3I+TGVibGFu
YywgQS48L2F1dGhvcj48YXV0aG9yPlRpdG9yZW5rbywgVi4gSS48L2F1dGhvcj48L2F1dGhvcnM+
PC9jb250cmlidXRvcnM+PGF1dGgtYWRkcmVzcz5EZXBhcnRtZW50IG9mIEJpb2xvZ3ksIENvbmNv
cmRpYSBVbml2ZXJzaXR5LCBNb250cmVhbCwgUXVlYmVjIEg0QiAxUjYsIENhbmFkYS48L2F1dGgt
YWRkcmVzcz48dGl0bGVzPjx0aXRsZT5MaXRob2Nob2xpYyBiaWxlIGFjaWQgc2VsZWN0aXZlbHkg
a2lsbHMgbmV1cm9ibGFzdG9tYSBjZWxscywgd2hpbGUgc3BhcmluZyBub3JtYWwgbmV1cm9uYWwg
Y2VsbHM8L3RpdGxlPjxzZWNvbmRhcnktdGl0bGU+T25jb3RhcmdldDwvc2Vjb25kYXJ5LXRpdGxl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Z2VzPjc2MS04MjwvcGFnZXM+PHZvbHVtZT4yPC92b2x1bWU+PG51bWJlcj4xMDwvbnVtYmVyPjxl
ZGl0aW9uPjIwMTEvMTAvMTQ8L2VkaXRpb24+PGtleXdvcmRzPjxrZXl3b3JkPkFuaW1hbHM8L2tl
eXdvcmQ+PGtleXdvcmQ+QnJhaW4gTmVvcGxhc21zL2RydWcgdGhlcmFweS9tZXRhYm9saXNtL3Bh
dGhvbG9neTwva2V5d29yZD48a2V5d29yZD5CcmVhc3QgTmVvcGxhc21zL2RydWcgdGhlcmFweS9t
ZXRhYm9saXNtLypwYXRob2xvZ3k8L2tleXdvcmQ+PGtleXdvcmQ+Q2FzcGFzZSAzL21ldGFib2xp
c208L2tleXdvcmQ+PGtleXdvcmQ+Q2FzcGFzZSA2L21ldGFib2xpc208L2tleXdvcmQ+PGtleXdv
cmQ+Q2VsbHMsIEN1bHR1cmVkPC9rZXl3b3JkPjxrZXl3b3JkPkRldGVyZ2VudHMvKnBoYXJtYWNv
bG9neTwva2V5d29yZD48a2V5d29yZD5GZW1hbGU8L2tleXdvcmQ+PGtleXdvcmQ+R2xpb21hL2Ry
dWcgdGhlcmFweS9tZXRhYm9saXNtLypwYXRob2xvZ3k8L2tleXdvcmQ+PGtleXdvcmQ+SGlzdG9u
ZXMvbWV0YWJvbGlzbTwva2V5d29yZD48a2V5d29yZD5IdW1hbnM8L2tleXdvcmQ+PGtleXdvcmQ+
SHlkcm9nZW4gUGVyb3hpZGUvcGhhcm1hY29sb2d5PC9rZXl3b3JkPjxrZXl3b3JkPkltbXVub2Js
b3R0aW5nPC9rZXl3b3JkPjxrZXl3b3JkPkxpdGhvY2hvbGljIEFjaWQvKnBoYXJtYWNvbG9neTwv
a2V5d29yZD48a2V5d29yZD5NZW1icmFuZSBQb3RlbnRpYWwsIE1pdG9jaG9uZHJpYWwvZHJ1ZyBl
ZmZlY3RzPC9rZXl3b3JkPjxrZXl3b3JkPk1pdG9jaG9uZHJpYS9kcnVnIGVmZmVjdHMvbWV0YWJv
bGlzbTwva2V5d29yZD48a2V5d29yZD5OZXVyb2JsYXN0b21hL2RydWcgdGhlcmFweS9tZXRhYm9s
aXNtLypwYXRob2xvZ3k8L2tleXdvcmQ+PGtleXdvcmQ+TmV1cm9ucy9jeXRvbG9neS8qZHJ1ZyBl
ZmZlY3RzPC9rZXl3b3JkPjxrZXl3b3JkPlBob3NwaG9yeWxhdGlvbi9kcnVnIGVmZmVjdHM8L2tl
eXdvcmQ+PGtleXdvcmQ+UmF0czwva2V5d29yZD48L2tleXdvcmRzPjxkYXRlcz48eWVhcj4yMDEx
PC95ZWFyPjxwdWItZGF0ZXM+PGRhdGU+T2N0PC9kYXRlPjwvcHViLWRhdGVzPjwvZGF0ZXM+PGlz
Ym4+MTk0OS0yNTUzIChFbGVjdHJvbmljKSYjeEQ7MTk0OS0yNTUzIChMaW5raW5nKTwvaXNibj48
YWNjZXNzaW9uLW51bT4yMTk5Mjc3NTwvYWNjZXNzaW9uLW51bT48bGFiZWw+MDcxODwvbGFiZWw+
PHVybHM+PHJlbGF0ZWQtdXJscz48dXJsPmh0dHA6Ly93d3cubmNiaS5ubG0ubmloLmdvdi9wdWJt
ZWQvMjE5OTI3NzU8L3VybD48L3JlbGF0ZWQtdXJscz48L3VybHM+PGN1c3RvbTI+MzI0ODE1ODwv
Y3VzdG9tMj48bGFuZ3VhZ2U+ZW5nPC9sYW5ndWFnZT48L3JlY29yZD48L0NpdGU+PENpdGU+PEF1
dGhvcj5Hb2xkYmVyZzwvQXV0aG9yPjxZZWFyPjIwMTM8L1llYXI+PFJlY051bT42NzI0PC9SZWNO
dW0+PHJlY29yZD48cmVjLW51bWJlcj42NzI0PC9yZWMtbnVtYmVyPjxmb3JlaWduLWtleXM+PGtl
eSBhcHA9IkVOIiBkYi1pZD0idnZ6MGRkOTJvenRzeGllYTJwZnB6OXd2eDA1dzV2cHNyend2IiB0
aW1lc3RhbXA9IjEzNzY5NDM4MDAiPjY3MjQ8L2tleT48L2ZvcmVpZ24ta2V5cz48cmVmLXR5cGUg
bmFtZT0iSm91cm5hbCBBcnRpY2xlIj4xNzwvcmVmLXR5cGU+PGNvbnRyaWJ1dG9ycz48YXV0aG9y
cz48YXV0aG9yPkdvbGRiZXJnLCBBLiBBLjwvYXV0aG9yPjxhdXRob3I+VGl0b3JlbmtvLCBWLiBJ
LjwvYXV0aG9yPjxhdXRob3I+QmVhY2gsIEEuPC9hdXRob3I+PGF1dGhvcj5TYW5kZXJzb24sIEou
IFQuPC9hdXRob3I+PC9hdXRob3JzPjwvY29udHJpYnV0b3JzPjxhdXRoLWFkZHJlc3M+SU5SUy1J
bnN0aXR1dCBBcm1hbmQtRnJhcHBpZXIgLCBMYXZhbCwgUUMgLCBDYW5hZGEuPC9hdXRoLWFkZHJl
c3M+PHRpdGxlcz48dGl0bGU+QmlsZSBhY2lkcyBpbmR1Y2UgYXBvcHRvc2lzIHNlbGVjdGl2ZWx5
IGluIGFuZHJvZ2VuLWRlcGVuZGVudCBhbmQgLWluZGVwZW5kZW50IHByb3N0YXRlIGNhbmNlciBj
ZWxsczwvdGl0bGU+PHNlY29uZGFyeS10aXRsZT5QZWVySjwvc2Vjb25kYXJ5LXRpdGxlPjxhbHQt
dGl0bGU+UGVlcko8L2FsdC10aXRsZT48L3RpdGxlcz48cGVyaW9kaWNhbD48ZnVsbC10aXRsZT5Q
ZWVySjwvZnVsbC10aXRsZT48YWJici0xPlBlZXJKPC9hYmJyLTE+PC9wZXJpb2RpY2FsPjxhbHQt
cGVyaW9kaWNhbD48ZnVsbC10aXRsZT5QZWVySjwvZnVsbC10aXRsZT48YWJici0xPlBlZXJKPC9h
YmJyLTE+PC9hbHQtcGVyaW9kaWNhbD48cGFnZXM+ZTEyMjwvcGFnZXM+PHZvbHVtZT4xPC92b2x1
bWU+PGVkaXRpb24+MjAxMy8wOC8xNDwvZWRpdGlvbj48ZGF0ZXM+PHllYXI+MjAxMzwveWVhcj48
L2RhdGVzPjxpc2JuPjIxNjctODM1OSAoRWxlY3Ryb25pYyk8L2lzYm4+PGFjY2Vzc2lvbi1udW0+
MjM5NDA4MzU8L2FjY2Vzc2lvbi1udW0+PGxhYmVsPkEwNjU8L2xhYmVsPjx1cmxzPjxyZWxhdGVk
LXVybHM+PHVybD5odHRwOi8vd3d3Lm5jYmkubmxtLm5paC5nb3YvcHVibWVkLzIzOTQwODM1PC91
cmw+PC9yZWxhdGVkLXVybHM+PC91cmxzPjxjdXN0b20yPjM3NDAxMzg8L2N1c3RvbTI+PGVsZWN0
cm9uaWMtcmVzb3VyY2UtbnVtPjEwLjc3MTcvcGVlcmouMTIyPC9lbGVjdHJvbmljLXJlc291cmNl
LW51bT48bGFuZ3VhZ2U+ZW5nPC9sYW5ndWFnZT48L3JlY29yZD48L0NpdGU+PC9FbmROb3RlPgAA
AAD9KwAAAAAAAAAAAAAAAAAAAAAAAAQAAAAAAAgAAAAAcAEAAAAAAAAA/wAAAAAARAAAAAAAAAAA
AAA=
</w:fldData>
        </w:fldChar>
      </w:r>
      <w:r w:rsidRPr="00F05CD9">
        <w:rPr>
          <w:rFonts w:ascii="Times New Roman" w:hAnsi="Times New Roman" w:cs="Times New Roman"/>
          <w:sz w:val="20"/>
          <w:szCs w:val="20"/>
        </w:rPr>
        <w:instrText xml:space="preserve"> ADDIN EN.CITE </w:instrTex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dGFsaWMiPiBldCBhbC48L3N0eWxlPiwgMjAxMTsgR29sZGJlcmc8c3R5bGUgZmFjZT0iaXRhbGlj
Ij4gZXQgYWwuPC9zdHlsZT4sIDIwMTMpPC9EaXNwbGF5VGV4dD48cmVjb3JkPjxyZWMtbnVtYmVy
PjYyNzc8L3JlYy1udW1iZXI+PGZvcmVpZ24ta2V5cz48a2V5IGFwcD0iRU4iIGRiLWlkPSJ2dnow
ZGQ5Mm96dHN4aWVhMnBmcHo5d3Z4MDV3NXZwc3J6d3YiIHRpbWVzdGFtcD0iMTM0MDk4NzA2NCI+
NjI3Nzwva2V5PjwvZm9yZWlnbi1rZXlzPjxyZWYtdHlwZSBuYW1lPSJKb3VybmFsIEFydGljbGUi
PjE3PC9yZWYtdHlwZT48Y29udHJpYnV0b3JzPjxhdXRob3JzPjxhdXRob3I+R29sZGJlcmcsIEEu
IEEuPC9hdXRob3I+PGF1dGhvcj5CZWFjaCwgQS48L2F1dGhvcj48YXV0aG9yPkRhdmllcywgRy4g
Ri48L2F1dGhvcj48YXV0aG9yPkhhcmtuZXNzLCBULiBBLjwvYXV0aG9yPjxhdXRob3I+TGVibGFu
YywgQS48L2F1dGhvcj48YXV0aG9yPlRpdG9yZW5rbywgVi4gSS48L2F1dGhvcj48L2F1dGhvcnM+
PC9jb250cmlidXRvcnM+PGF1dGgtYWRkcmVzcz5EZXBhcnRtZW50IG9mIEJpb2xvZ3ksIENvbmNv
cmRpYSBVbml2ZXJzaXR5LCBNb250cmVhbCwgUXVlYmVjIEg0QiAxUjYsIENhbmFkYS48L2F1dGgt
YWRkcmVzcz48dGl0bGVzPjx0aXRsZT5MaXRob2Nob2xpYyBiaWxlIGFjaWQgc2VsZWN0aXZlbHkg
a2lsbHMgbmV1cm9ibGFzdG9tYSBjZWxscywgd2hpbGUgc3BhcmluZyBub3JtYWwgbmV1cm9uYWwg
Y2VsbHM8L3RpdGxlPjxzZWNvbmRhcnktdGl0bGU+T25jb3RhcmdldDwvc2Vjb25kYXJ5LXRpdGxl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Z2VzPjc2MS04MjwvcGFnZXM+PHZvbHVtZT4yPC92b2x1bWU+PG51bWJlcj4xMDwvbnVtYmVyPjxl
ZGl0aW9uPjIwMTEvMTAvMTQ8L2VkaXRpb24+PGtleXdvcmRzPjxrZXl3b3JkPkFuaW1hbHM8L2tl
eXdvcmQ+PGtleXdvcmQ+QnJhaW4gTmVvcGxhc21zL2RydWcgdGhlcmFweS9tZXRhYm9saXNtL3Bh
dGhvbG9neTwva2V5d29yZD48a2V5d29yZD5CcmVhc3QgTmVvcGxhc21zL2RydWcgdGhlcmFweS9t
ZXRhYm9saXNtLypwYXRob2xvZ3k8L2tleXdvcmQ+PGtleXdvcmQ+Q2FzcGFzZSAzL21ldGFib2xp
c208L2tleXdvcmQ+PGtleXdvcmQ+Q2FzcGFzZSA2L21ldGFib2xpc208L2tleXdvcmQ+PGtleXdv
cmQ+Q2VsbHMsIEN1bHR1cmVkPC9rZXl3b3JkPjxrZXl3b3JkPkRldGVyZ2VudHMvKnBoYXJtYWNv
bG9neTwva2V5d29yZD48a2V5d29yZD5GZW1hbGU8L2tleXdvcmQ+PGtleXdvcmQ+R2xpb21hL2Ry
dWcgdGhlcmFweS9tZXRhYm9saXNtLypwYXRob2xvZ3k8L2tleXdvcmQ+PGtleXdvcmQ+SGlzdG9u
ZXMvbWV0YWJvbGlzbTwva2V5d29yZD48a2V5d29yZD5IdW1hbnM8L2tleXdvcmQ+PGtleXdvcmQ+
SHlkcm9nZW4gUGVyb3hpZGUvcGhhcm1hY29sb2d5PC9rZXl3b3JkPjxrZXl3b3JkPkltbXVub2Js
b3R0aW5nPC9rZXl3b3JkPjxrZXl3b3JkPkxpdGhvY2hvbGljIEFjaWQvKnBoYXJtYWNvbG9neTwv
a2V5d29yZD48a2V5d29yZD5NZW1icmFuZSBQb3RlbnRpYWwsIE1pdG9jaG9uZHJpYWwvZHJ1ZyBl
ZmZlY3RzPC9rZXl3b3JkPjxrZXl3b3JkPk1pdG9jaG9uZHJpYS9kcnVnIGVmZmVjdHMvbWV0YWJv
bGlzbTwva2V5d29yZD48a2V5d29yZD5OZXVyb2JsYXN0b21hL2RydWcgdGhlcmFweS9tZXRhYm9s
aXNtLypwYXRob2xvZ3k8L2tleXdvcmQ+PGtleXdvcmQ+TmV1cm9ucy9jeXRvbG9neS8qZHJ1ZyBl
ZmZlY3RzPC9rZXl3b3JkPjxrZXl3b3JkPlBob3NwaG9yeWxhdGlvbi9kcnVnIGVmZmVjdHM8L2tl
eXdvcmQ+PGtleXdvcmQ+UmF0czwva2V5d29yZD48L2tleXdvcmRzPjxkYXRlcz48eWVhcj4yMDEx
PC95ZWFyPjxwdWItZGF0ZXM+PGRhdGU+T2N0PC9kYXRlPjwvcHViLWRhdGVzPjwvZGF0ZXM+PGlz
Ym4+MTk0OS0yNTUzIChFbGVjdHJvbmljKSYjeEQ7MTk0OS0yNTUzIChMaW5raW5nKTwvaXNibj48
YWNjZXNzaW9uLW51bT4yMTk5Mjc3NTwvYWNjZXNzaW9uLW51bT48bGFiZWw+MDcxODwvbGFiZWw+
PHVybHM+PHJlbGF0ZWQtdXJscz48dXJsPmh0dHA6Ly93d3cubmNiaS5ubG0ubmloLmdvdi9wdWJt
ZWQvMjE5OTI3NzU8L3VybD48L3JlbGF0ZWQtdXJscz48L3VybHM+PGN1c3RvbTI+MzI0ODE1ODwv
Y3VzdG9tMj48bGFuZ3VhZ2U+ZW5nPC9sYW5ndWFnZT48L3JlY29yZD48L0NpdGU+PENpdGU+PEF1
dGhvcj5Hb2xkYmVyZzwvQXV0aG9yPjxZZWFyPjIwMTM8L1llYXI+PFJlY051bT42NzI0PC9SZWNO
dW0+PHJlY29yZD48cmVjLW51bWJlcj42NzI0PC9yZWMtbnVtYmVyPjxmb3JlaWduLWtleXM+PGtl
eSBhcHA9IkVOIiBkYi1pZD0idnZ6MGRkOTJvenRzeGllYTJwZnB6OXd2eDA1dzV2cHNyend2IiB0
aW1lc3RhbXA9IjEzNzY5NDM4MDAiPjY3MjQ8L2tleT48L2ZvcmVpZ24ta2V5cz48cmVmLXR5cGUg
bmFtZT0iSm91cm5hbCBBcnRpY2xlIj4xNzwvcmVmLXR5cGU+PGNvbnRyaWJ1dG9ycz48YXV0aG9y
cz48YXV0aG9yPkdvbGRiZXJnLCBBLiBBLjwvYXV0aG9yPjxhdXRob3I+VGl0b3JlbmtvLCBWLiBJ
LjwvYXV0aG9yPjxhdXRob3I+QmVhY2gsIEEuPC9hdXRob3I+PGF1dGhvcj5TYW5kZXJzb24sIEou
IFQuPC9hdXRob3I+PC9hdXRob3JzPjwvY29udHJpYnV0b3JzPjxhdXRoLWFkZHJlc3M+SU5SUy1J
bnN0aXR1dCBBcm1hbmQtRnJhcHBpZXIgLCBMYXZhbCwgUUMgLCBDYW5hZGEuPC9hdXRoLWFkZHJl
c3M+PHRpdGxlcz48dGl0bGU+QmlsZSBhY2lkcyBpbmR1Y2UgYXBvcHRvc2lzIHNlbGVjdGl2ZWx5
IGluIGFuZHJvZ2VuLWRlcGVuZGVudCBhbmQgLWluZGVwZW5kZW50IHByb3N0YXRlIGNhbmNlciBj
ZWxsczwvdGl0bGU+PHNlY29uZGFyeS10aXRsZT5QZWVySjwvc2Vjb25kYXJ5LXRpdGxlPjxhbHQt
dGl0bGU+UGVlcko8L2FsdC10aXRsZT48L3RpdGxlcz48cGVyaW9kaWNhbD48ZnVsbC10aXRsZT5Q
ZWVySjwvZnVsbC10aXRsZT48YWJici0xPlBlZXJKPC9hYmJyLTE+PC9wZXJpb2RpY2FsPjxhbHQt
cGVyaW9kaWNhbD48ZnVsbC10aXRsZT5QZWVySjwvZnVsbC10aXRsZT48YWJici0xPlBlZXJKPC9h
YmJyLTE+PC9hbHQtcGVyaW9kaWNhbD48cGFnZXM+ZTEyMjwvcGFnZXM+PHZvbHVtZT4xPC92b2x1
bWU+PGVkaXRpb24+MjAxMy8wOC8xNDwvZWRpdGlvbj48ZGF0ZXM+PHllYXI+MjAxMzwveWVhcj48
L2RhdGVzPjxpc2JuPjIxNjctODM1OSAoRWxlY3Ryb25pYyk8L2lzYm4+PGFjY2Vzc2lvbi1udW0+
MjM5NDA4MzU8L2FjY2Vzc2lvbi1udW0+PGxhYmVsPkEwNjU8L2xhYmVsPjx1cmxzPjxyZWxhdGVk
LXVybHM+PHVybD5odHRwOi8vd3d3Lm5jYmkubmxtLm5paC5nb3YvcHVibWVkLzIzOTQwODM1PC91
cmw+PC9yZWxhdGVkLXVybHM+PC91cmxzPjxjdXN0b20yPjM3NDAxMzg8L2N1c3RvbTI+PGVsZWN0
cm9uaWMtcmVzb3VyY2UtbnVtPjEwLjc3MTcvcGVlcmouMTIyPC9lbGVjdHJvbmljLXJlc291cmNl
LW51bT48bGFuZ3VhZ2U+ZW5nPC9sYW5ndWFnZT48L3JlY29yZD48L0NpdGU+PC9FbmROb3RlPgAA
AAAA7wAAAAAAAAAAAAAAAH8ABAAAAP8AAgAAAAAAAAD9AAAAAAAAAAAAAAAAAAAAAAACAAAA/wDq
AED=
</w:fldData>
        </w:fldChar>
      </w:r>
      <w:r w:rsidRPr="00F05CD9">
        <w:rPr>
          <w:rFonts w:ascii="Times New Roman" w:hAnsi="Times New Roman" w:cs="Times New Roman"/>
          <w:sz w:val="20"/>
          <w:szCs w:val="20"/>
        </w:rPr>
        <w:instrText xml:space="preserve"> ADDIN EN.CITE.DATA </w:instrText>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end"/>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separate"/>
      </w:r>
      <w:r w:rsidRPr="00F05CD9">
        <w:rPr>
          <w:rFonts w:ascii="Times New Roman" w:hAnsi="Times New Roman" w:cs="Times New Roman"/>
          <w:sz w:val="20"/>
          <w:szCs w:val="20"/>
        </w:rPr>
        <w:t xml:space="preserve">(Goldberg </w:t>
      </w:r>
      <w:r w:rsidR="00495A01"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2013)</w:t>
      </w:r>
      <w:r w:rsidR="00136C76" w:rsidRPr="00F05CD9">
        <w:rPr>
          <w:rFonts w:ascii="Times New Roman" w:hAnsi="Times New Roman" w:cs="Times New Roman"/>
          <w:sz w:val="20"/>
          <w:szCs w:val="20"/>
        </w:rPr>
        <w:fldChar w:fldCharType="end"/>
      </w:r>
      <w:r w:rsidRPr="00F05CD9">
        <w:rPr>
          <w:rFonts w:ascii="Times New Roman" w:hAnsi="Times New Roman" w:cs="Times New Roman"/>
          <w:sz w:val="20"/>
          <w:szCs w:val="20"/>
        </w:rPr>
        <w:t xml:space="preserve"> found that LCA triggered both intrinsic and extrinsic pathways of apoptotic cell death that were, at least in part,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-dependent in prostate cancer cells. In addition, LCA selectively decreased the viability of human breast cancer and rat </w:t>
      </w:r>
      <w:proofErr w:type="spellStart"/>
      <w:r w:rsidRPr="00F05CD9">
        <w:rPr>
          <w:rFonts w:ascii="Times New Roman" w:hAnsi="Times New Roman" w:cs="Times New Roman"/>
          <w:sz w:val="20"/>
          <w:szCs w:val="20"/>
        </w:rPr>
        <w:t>glioma</w:t>
      </w:r>
      <w:proofErr w:type="spellEnd"/>
      <w:r w:rsidRPr="00F05CD9">
        <w:rPr>
          <w:rFonts w:ascii="Times New Roman" w:hAnsi="Times New Roman" w:cs="Times New Roman"/>
          <w:sz w:val="20"/>
          <w:szCs w:val="20"/>
        </w:rPr>
        <w:t xml:space="preserve"> cells </w: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dGFsaWMiPiBldCBhbC48L3N0eWxlPiwgMjAxMSk8L0Rpc3BsYXlUZXh0PjxyZWNvcmQ+PHJlYy1u
dW1iZXI+NjI3NzwvcmVjLW51bWJlcj48Zm9yZWlnbi1rZXlzPjxrZXkgYXBwPSJFTiIgZGItaWQ9
InZ2ejBkZDkyb3p0c3hpZWEycGZwejl3dngwNXc1dnBzcnp3diIgdGltZXN0YW1wPSIxMzQwOTg3
MDY0Ij42Mjc3PC9rZXk+PC9mb3JlaWduLWtleXM+PHJlZi10eXBlIG5hbWU9IkpvdXJuYWwgQXJ0
aWNsZSI+MTc8L3JlZi10eXBlPjxjb250cmlidXRvcnM+PGF1dGhvcnM+PGF1dGhvcj5Hb2xkYmVy
ZywgQS4gQS48L2F1dGhvcj48YXV0aG9yPkJlYWNoLCBBLjwvYXV0aG9yPjxhdXRob3I+RGF2aWVz
LCBHLiBGLjwvYXV0aG9yPjxhdXRob3I+SGFya25lc3MsIFQuIEEuPC9hdXRob3I+PGF1dGhvcj5M
ZWJsYW5jLCBBLjwvYXV0aG9yPjxhdXRob3I+VGl0b3JlbmtvLCBWLiBJLjwvYXV0aG9yPjwvYXV0
aG9ycz48L2NvbnRyaWJ1dG9ycz48YXV0aC1hZGRyZXNzPkRlcGFydG1lbnQgb2YgQmlvbG9neSwg
Q29uY29yZGlhIFVuaXZlcnNpdHksIE1vbnRyZWFsLCBRdWViZWMgSDRCIDFSNiwgQ2FuYWRhLjwv
YXV0aC1hZGRyZXNzPjx0aXRsZXM+PHRpdGxlPkxpdGhvY2hvbGljIGJpbGUgYWNpZCBzZWxlY3Rp
dmVseSBraWxscyBuZXVyb2JsYXN0b21hIGNlbGxzLCB3aGlsZSBzcGFyaW5nIG5vcm1hbCBuZXVy
b25hbCBjZWxsczwvdGl0bGU+PHNlY29uZGFyeS10aXRsZT5PbmNvdGFyZ2V0PC9zZWNvbmRhcnkt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bD48cGFnZXM+NzYxLTgyPC9wYWdlcz48dm9sdW1lPjI8L3ZvbHVtZT48bnVtYmVyPjEwPC9udW1i
ZXI+PGVkaXRpb24+MjAxMS8xMC8xNDwvZWRpdGlvbj48a2V5d29yZHM+PGtleXdvcmQ+QW5pbWFs
czwva2V5d29yZD48a2V5d29yZD5CcmFpbiBOZW9wbGFzbXMvZHJ1ZyB0aGVyYXB5L21ldGFib2xp
c20vcGF0aG9sb2d5PC9rZXl3b3JkPjxrZXl3b3JkPkJyZWFzdCBOZW9wbGFzbXMvZHJ1ZyB0aGVy
YXB5L21ldGFib2xpc20vKnBhdGhvbG9neTwva2V5d29yZD48a2V5d29yZD5DYXNwYXNlIDMvbWV0
YWJvbGlzbTwva2V5d29yZD48a2V5d29yZD5DYXNwYXNlIDYvbWV0YWJvbGlzbTwva2V5d29yZD48
a2V5d29yZD5DZWxscywgQ3VsdHVyZWQ8L2tleXdvcmQ+PGtleXdvcmQ+RGV0ZXJnZW50cy8qcGhh
cm1hY29sb2d5PC9rZXl3b3JkPjxrZXl3b3JkPkZlbWFsZTwva2V5d29yZD48a2V5d29yZD5HbGlv
bWEvZHJ1ZyB0aGVyYXB5L21ldGFib2xpc20vKnBhdGhvbG9neTwva2V5d29yZD48a2V5d29yZD5I
aXN0b25lcy9tZXRhYm9saXNtPC9rZXl3b3JkPjxrZXl3b3JkPkh1bWFuczwva2V5d29yZD48a2V5
d29yZD5IeWRyb2dlbiBQZXJveGlkZS9waGFybWFjb2xvZ3k8L2tleXdvcmQ+PGtleXdvcmQ+SW1t
dW5vYmxvdHRpbmc8L2tleXdvcmQ+PGtleXdvcmQ+TGl0aG9jaG9saWMgQWNpZC8qcGhhcm1hY29s
b2d5PC9rZXl3b3JkPjxrZXl3b3JkPk1lbWJyYW5lIFBvdGVudGlhbCwgTWl0b2Nob25kcmlhbC9k
cnVnIGVmZmVjdHM8L2tleXdvcmQ+PGtleXdvcmQ+TWl0b2Nob25kcmlhL2RydWcgZWZmZWN0cy9t
ZXRhYm9saXNtPC9rZXl3b3JkPjxrZXl3b3JkPk5ldXJvYmxhc3RvbWEvZHJ1ZyB0aGVyYXB5L21l
dGFib2xpc20vKnBhdGhvbG9neTwva2V5d29yZD48a2V5d29yZD5OZXVyb25zL2N5dG9sb2d5Lypk
cnVnIGVmZmVjdHM8L2tleXdvcmQ+PGtleXdvcmQ+UGhvc3Bob3J5bGF0aW9uL2RydWcgZWZmZWN0
czwva2V5d29yZD48a2V5d29yZD5SYXRzPC9rZXl3b3JkPjwva2V5d29yZHM+PGRhdGVzPjx5ZWFy
PjIwMTE8L3llYXI+PHB1Yi1kYXRlcz48ZGF0ZT5PY3Q8L2RhdGU+PC9wdWItZGF0ZXM+PC9kYXRl
cz48aXNibj4xOTQ5LTI1NTMgKEVsZWN0cm9uaWMpJiN4RDsxOTQ5LTI1NTMgKExpbmtpbmcpPC9p
c2JuPjxhY2Nlc3Npb24tbnVtPjIxOTkyNzc1PC9hY2Nlc3Npb24tbnVtPjxsYWJlbD4wNzE4PC9s
YWJlbD48dXJscz48cmVsYXRlZC11cmxzPjx1cmw+aHR0cDovL3d3dy5uY2JpLm5sbS5uaWguZ292
L3B1Ym1lZC8yMTk5Mjc3NTwvdXJsPjwvcmVsYXRlZC11cmxzPjwvdXJscz48Y3VzdG9tMj4zMjQ4
MTU4PC9jdXN0b20yPjxsYW5ndWFnZT5lbmc8L2xhbmd1YWdlPjwvcmVjb3JkPjwvQ2l0ZT48L0Vu
ZE5vdGU+AAAAAAB1AAAAAAAAAAAAAAEA/wAAAAAAAAAAAAAAAAAAAABwAAAAAAAAAAAAAAAAAAD3
AAEAAABFAAAAAA==
</w:fldData>
        </w:fldChar>
      </w:r>
      <w:r w:rsidRPr="00F05CD9">
        <w:rPr>
          <w:rFonts w:ascii="Times New Roman" w:hAnsi="Times New Roman" w:cs="Times New Roman"/>
          <w:sz w:val="20"/>
          <w:szCs w:val="20"/>
        </w:rPr>
        <w:instrText xml:space="preserve"> ADDIN EN.CITE </w:instrText>
      </w:r>
      <w:r w:rsidR="00136C76" w:rsidRPr="00F05CD9">
        <w:rPr>
          <w:rFonts w:ascii="Times New Roman" w:hAnsi="Times New Roman" w:cs="Times New Roman"/>
          <w:sz w:val="20"/>
          <w:szCs w:val="20"/>
        </w:rPr>
        <w:fldChar w:fldCharType="begin">
          <w:fldData xml:space="preserve">PEVuZE5vdGU+PENpdGU+PEF1dGhvcj5Hb2xkYmVyZzwvQXV0aG9yPjxZZWFyPjIwMTE8L1llYXI+
PFJlY051bT42Mjc3PC9SZWNOdW0+PERpc3BsYXlUZXh0PihHb2xkYmVyZzxzdHlsZSBmYWNlPSJp
dGFsaWMiPiBldCBhbC48L3N0eWxlPiwgMjAxMSk8L0Rpc3BsYXlUZXh0PjxyZWNvcmQ+PHJlYy1u
dW1iZXI+NjI3NzwvcmVjLW51bWJlcj48Zm9yZWlnbi1rZXlzPjxrZXkgYXBwPSJFTiIgZGItaWQ9
InZ2ejBkZDkyb3p0c3hpZWEycGZwejl3dngwNXc1dnBzcnp3diIgdGltZXN0YW1wPSIxMzQwOTg3
MDY0Ij42Mjc3PC9rZXk+PC9mb3JlaWduLWtleXM+PHJlZi10eXBlIG5hbWU9IkpvdXJuYWwgQXJ0
aWNsZSI+MTc8L3JlZi10eXBlPjxjb250cmlidXRvcnM+PGF1dGhvcnM+PGF1dGhvcj5Hb2xkYmVy
ZywgQS4gQS48L2F1dGhvcj48YXV0aG9yPkJlYWNoLCBBLjwvYXV0aG9yPjxhdXRob3I+RGF2aWVz
LCBHLiBGLjwvYXV0aG9yPjxhdXRob3I+SGFya25lc3MsIFQuIEEuPC9hdXRob3I+PGF1dGhvcj5M
ZWJsYW5jLCBBLjwvYXV0aG9yPjxhdXRob3I+VGl0b3JlbmtvLCBWLiBJLjwvYXV0aG9yPjwvYXV0
aG9ycz48L2NvbnRyaWJ1dG9ycz48YXV0aC1hZGRyZXNzPkRlcGFydG1lbnQgb2YgQmlvbG9neSwg
Q29uY29yZGlhIFVuaXZlcnNpdHksIE1vbnRyZWFsLCBRdWViZWMgSDRCIDFSNiwgQ2FuYWRhLjwv
YXV0aC1hZGRyZXNzPjx0aXRsZXM+PHRpdGxlPkxpdGhvY2hvbGljIGJpbGUgYWNpZCBzZWxlY3Rp
dmVseSBraWxscyBuZXVyb2JsYXN0b21hIGNlbGxzLCB3aGlsZSBzcGFyaW5nIG5vcm1hbCBuZXVy
b25hbCBjZWxsczwvdGl0bGU+PHNlY29uZGFyeS10aXRsZT5PbmNvdGFyZ2V0PC9zZWNvbmRhcnkt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bD48cGFnZXM+NzYxLTgyPC9wYWdlcz48dm9sdW1lPjI8L3ZvbHVtZT48bnVtYmVyPjEwPC9udW1i
ZXI+PGVkaXRpb24+MjAxMS8xMC8xNDwvZWRpdGlvbj48a2V5d29yZHM+PGtleXdvcmQ+QW5pbWFs
czwva2V5d29yZD48a2V5d29yZD5CcmFpbiBOZW9wbGFzbXMvZHJ1ZyB0aGVyYXB5L21ldGFib2xp
c20vcGF0aG9sb2d5PC9rZXl3b3JkPjxrZXl3b3JkPkJyZWFzdCBOZW9wbGFzbXMvZHJ1ZyB0aGVy
YXB5L21ldGFib2xpc20vKnBhdGhvbG9neTwva2V5d29yZD48a2V5d29yZD5DYXNwYXNlIDMvbWV0
YWJvbGlzbTwva2V5d29yZD48a2V5d29yZD5DYXNwYXNlIDYvbWV0YWJvbGlzbTwva2V5d29yZD48
a2V5d29yZD5DZWxscywgQ3VsdHVyZWQ8L2tleXdvcmQ+PGtleXdvcmQ+RGV0ZXJnZW50cy8qcGhh
cm1hY29sb2d5PC9rZXl3b3JkPjxrZXl3b3JkPkZlbWFsZTwva2V5d29yZD48a2V5d29yZD5HbGlv
bWEvZHJ1ZyB0aGVyYXB5L21ldGFib2xpc20vKnBhdGhvbG9neTwva2V5d29yZD48a2V5d29yZD5I
aXN0b25lcy9tZXRhYm9saXNtPC9rZXl3b3JkPjxrZXl3b3JkPkh1bWFuczwva2V5d29yZD48a2V5
d29yZD5IeWRyb2dlbiBQZXJveGlkZS9waGFybWFjb2xvZ3k8L2tleXdvcmQ+PGtleXdvcmQ+SW1t
dW5vYmxvdHRpbmc8L2tleXdvcmQ+PGtleXdvcmQ+TGl0aG9jaG9saWMgQWNpZC8qcGhhcm1hY29s
b2d5PC9rZXl3b3JkPjxrZXl3b3JkPk1lbWJyYW5lIFBvdGVudGlhbCwgTWl0b2Nob25kcmlhbC9k
cnVnIGVmZmVjdHM8L2tleXdvcmQ+PGtleXdvcmQ+TWl0b2Nob25kcmlhL2RydWcgZWZmZWN0cy9t
ZXRhYm9saXNtPC9rZXl3b3JkPjxrZXl3b3JkPk5ldXJvYmxhc3RvbWEvZHJ1ZyB0aGVyYXB5L21l
dGFib2xpc20vKnBhdGhvbG9neTwva2V5d29yZD48a2V5d29yZD5OZXVyb25zL2N5dG9sb2d5Lypk
cnVnIGVmZmVjdHM8L2tleXdvcmQ+PGtleXdvcmQ+UGhvc3Bob3J5bGF0aW9uL2RydWcgZWZmZWN0
czwva2V5d29yZD48a2V5d29yZD5SYXRzPC9rZXl3b3JkPjwva2V5d29yZHM+PGRhdGVzPjx5ZWFy
PjIwMTE8L3llYXI+PHB1Yi1kYXRlcz48ZGF0ZT5PY3Q8L2RhdGU+PC9wdWItZGF0ZXM+PC9kYXRl
cz48aXNibj4xOTQ5LTI1NTMgKEVsZWN0cm9uaWMpJiN4RDsxOTQ5LTI1NTMgKExpbmtpbmcpPC9p
c2JuPjxhY2Nlc3Npb24tbnVtPjIxOTkyNzc1PC9hY2Nlc3Npb24tbnVtPjxsYWJlbD4wNzE4PC9s
YWJlbD48dXJscz48cmVsYXRlZC11cmxzPjx1cmw+aHR0cDovL3d3dy5uY2JpLm5sbS5uaWguZ292
L3B1Ym1lZC8yMTk5Mjc3NTwvdXJsPjwvcmVsYXRlZC11cmxzPjwvdXJscz48Y3VzdG9tMj4zMjQ4
MTU4PC9jdXN0b20yPjxsYW5ndWFnZT5lbmc8L2xhbmd1YWdlPjwvcmVjb3JkPjwvQ2l0ZT48L0Vu
ZE5vdGU+AAAAAFb9AAAAAAAAAAAAAAEA/wAAAAAAAAAAAAEAAAAAAACQAAAAAAAAAAAAAAAAAAAA
AAAAAAABAAAAAA==
</w:fldData>
        </w:fldChar>
      </w:r>
      <w:r w:rsidRPr="00F05CD9">
        <w:rPr>
          <w:rFonts w:ascii="Times New Roman" w:hAnsi="Times New Roman" w:cs="Times New Roman"/>
          <w:sz w:val="20"/>
          <w:szCs w:val="20"/>
        </w:rPr>
        <w:instrText xml:space="preserve"> ADDIN EN.CITE.DATA </w:instrText>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end"/>
      </w:r>
      <w:r w:rsidR="00136C76" w:rsidRPr="00F05CD9">
        <w:rPr>
          <w:rFonts w:ascii="Times New Roman" w:hAnsi="Times New Roman" w:cs="Times New Roman"/>
          <w:sz w:val="20"/>
          <w:szCs w:val="20"/>
        </w:rPr>
      </w:r>
      <w:r w:rsidR="00136C76" w:rsidRPr="00F05CD9">
        <w:rPr>
          <w:rFonts w:ascii="Times New Roman" w:hAnsi="Times New Roman" w:cs="Times New Roman"/>
          <w:sz w:val="20"/>
          <w:szCs w:val="20"/>
        </w:rPr>
        <w:fldChar w:fldCharType="separate"/>
      </w:r>
      <w:r w:rsidRPr="00F05CD9">
        <w:rPr>
          <w:rFonts w:ascii="Times New Roman" w:hAnsi="Times New Roman" w:cs="Times New Roman"/>
          <w:sz w:val="20"/>
          <w:szCs w:val="20"/>
        </w:rPr>
        <w:t xml:space="preserve">(Goldberg </w:t>
      </w:r>
      <w:r w:rsidR="00495A01"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2011)</w:t>
      </w:r>
      <w:r w:rsidR="00136C76" w:rsidRPr="00F05CD9">
        <w:rPr>
          <w:rFonts w:ascii="Times New Roman" w:hAnsi="Times New Roman" w:cs="Times New Roman"/>
          <w:sz w:val="20"/>
          <w:szCs w:val="20"/>
        </w:rPr>
        <w:fldChar w:fldCharType="end"/>
      </w:r>
      <w:r w:rsidRPr="00F05CD9">
        <w:rPr>
          <w:rFonts w:ascii="Times New Roman" w:hAnsi="Times New Roman" w:cs="Times New Roman"/>
          <w:sz w:val="20"/>
          <w:szCs w:val="20"/>
        </w:rPr>
        <w:t>.</w:t>
      </w:r>
    </w:p>
    <w:p w:rsidR="0040511D" w:rsidRPr="00F05CD9" w:rsidRDefault="0040511D" w:rsidP="00CA7C1D">
      <w:pPr>
        <w:snapToGrid w:val="0"/>
        <w:spacing w:after="0" w:line="240" w:lineRule="auto"/>
        <w:ind w:firstLine="425"/>
        <w:jc w:val="both"/>
        <w:rPr>
          <w:rFonts w:ascii="Times New Roman" w:hAnsi="Times New Roman" w:cs="Times New Roman" w:hint="eastAsia"/>
          <w:sz w:val="20"/>
          <w:szCs w:val="20"/>
          <w:lang w:eastAsia="zh-CN"/>
        </w:rPr>
      </w:pPr>
      <w:r w:rsidRPr="00F05CD9">
        <w:rPr>
          <w:rFonts w:ascii="Times New Roman" w:hAnsi="Times New Roman" w:cs="Times New Roman"/>
          <w:sz w:val="20"/>
          <w:szCs w:val="20"/>
        </w:rPr>
        <w:t xml:space="preserve">Furthermore, Higuchi </w:t>
      </w:r>
      <w:r w:rsidR="00495A01" w:rsidRPr="00F05CD9">
        <w:rPr>
          <w:rFonts w:ascii="Times New Roman" w:hAnsi="Times New Roman" w:cs="Times New Roman"/>
          <w:i/>
          <w:iCs/>
          <w:sz w:val="20"/>
          <w:szCs w:val="20"/>
        </w:rPr>
        <w:t>et al</w:t>
      </w:r>
      <w:proofErr w:type="gramStart"/>
      <w:r w:rsidR="00495A01" w:rsidRPr="00F05CD9">
        <w:rPr>
          <w:rFonts w:ascii="Times New Roman" w:hAnsi="Times New Roman" w:cs="Times New Roman"/>
          <w:i/>
          <w:iCs/>
          <w:sz w:val="20"/>
          <w:szCs w:val="20"/>
        </w:rPr>
        <w:t>.</w:t>
      </w:r>
      <w:r w:rsidRPr="00F05CD9">
        <w:rPr>
          <w:rFonts w:ascii="Times New Roman" w:hAnsi="Times New Roman" w:cs="Times New Roman"/>
          <w:sz w:val="20"/>
          <w:szCs w:val="20"/>
        </w:rPr>
        <w:t>(</w:t>
      </w:r>
      <w:proofErr w:type="gramEnd"/>
      <w:r w:rsidRPr="00F05CD9">
        <w:rPr>
          <w:rFonts w:ascii="Times New Roman" w:hAnsi="Times New Roman" w:cs="Times New Roman"/>
          <w:sz w:val="20"/>
          <w:szCs w:val="20"/>
        </w:rPr>
        <w:t xml:space="preserve">2001) reported that The Bile Acid </w:t>
      </w:r>
      <w:proofErr w:type="spellStart"/>
      <w:r w:rsidRPr="00F05CD9">
        <w:rPr>
          <w:rFonts w:ascii="Times New Roman" w:hAnsi="Times New Roman" w:cs="Times New Roman"/>
          <w:sz w:val="20"/>
          <w:szCs w:val="20"/>
        </w:rPr>
        <w:t>Glycochenodeoxycholate</w:t>
      </w:r>
      <w:proofErr w:type="spellEnd"/>
      <w:r w:rsidRPr="00F05CD9">
        <w:rPr>
          <w:rFonts w:ascii="Times New Roman" w:hAnsi="Times New Roman" w:cs="Times New Roman"/>
          <w:sz w:val="20"/>
          <w:szCs w:val="20"/>
        </w:rPr>
        <w:t xml:space="preserve"> Induces TRAIL-Receptor 2/DR5 Expression and Apoptosis in a human </w:t>
      </w:r>
      <w:proofErr w:type="spellStart"/>
      <w:r w:rsidRPr="00F05CD9">
        <w:rPr>
          <w:rFonts w:ascii="Times New Roman" w:hAnsi="Times New Roman" w:cs="Times New Roman"/>
          <w:sz w:val="20"/>
          <w:szCs w:val="20"/>
        </w:rPr>
        <w:t>hepatocellular</w:t>
      </w:r>
      <w:proofErr w:type="spellEnd"/>
      <w:r w:rsidRPr="00F05CD9">
        <w:rPr>
          <w:rFonts w:ascii="Times New Roman" w:hAnsi="Times New Roman" w:cs="Times New Roman"/>
          <w:sz w:val="20"/>
          <w:szCs w:val="20"/>
        </w:rPr>
        <w:t xml:space="preserve"> carcinoma cell line (HuH-7 cells). In addition, Mello-Vieira </w:t>
      </w:r>
      <w:r w:rsidR="00495A01"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(2013) reported that Hydrophobic bile acids (BAs) </w:t>
      </w:r>
      <w:proofErr w:type="spellStart"/>
      <w:r w:rsidRPr="00F05CD9">
        <w:rPr>
          <w:rFonts w:ascii="Times New Roman" w:hAnsi="Times New Roman" w:cs="Times New Roman"/>
          <w:sz w:val="20"/>
          <w:szCs w:val="20"/>
        </w:rPr>
        <w:t>deoxycholic</w:t>
      </w:r>
      <w:proofErr w:type="spellEnd"/>
      <w:r w:rsidRPr="00F05CD9">
        <w:rPr>
          <w:rFonts w:ascii="Times New Roman" w:hAnsi="Times New Roman" w:cs="Times New Roman"/>
          <w:sz w:val="20"/>
          <w:szCs w:val="20"/>
        </w:rPr>
        <w:t xml:space="preserve"> acid (DCA) induce cell death via multiple pathways, </w:t>
      </w:r>
      <w:r w:rsidRPr="00F05CD9">
        <w:rPr>
          <w:rFonts w:ascii="Times New Roman" w:hAnsi="Times New Roman" w:cs="Times New Roman"/>
          <w:sz w:val="20"/>
          <w:szCs w:val="20"/>
        </w:rPr>
        <w:lastRenderedPageBreak/>
        <w:t>including both the intrinsic and extrinsic pathways of apoptosis</w:t>
      </w:r>
      <w:r w:rsidR="00B614C1">
        <w:rPr>
          <w:rFonts w:ascii="Times New Roman" w:hAnsi="Times New Roman" w:cs="Times New Roman" w:hint="eastAsia"/>
          <w:sz w:val="20"/>
          <w:szCs w:val="20"/>
          <w:lang w:eastAsia="zh-CN"/>
        </w:rPr>
        <w:t>.</w:t>
      </w:r>
    </w:p>
    <w:p w:rsidR="0040511D" w:rsidRPr="00F05CD9" w:rsidRDefault="0040511D" w:rsidP="00CA7C1D">
      <w:pPr>
        <w:snapToGrid w:val="0"/>
        <w:spacing w:after="0" w:line="240" w:lineRule="auto"/>
        <w:ind w:firstLine="425"/>
        <w:jc w:val="both"/>
        <w:rPr>
          <w:rFonts w:ascii="Times New Roman" w:hAnsi="Times New Roman" w:cs="Times New Roman" w:hint="eastAsia"/>
          <w:sz w:val="20"/>
          <w:szCs w:val="20"/>
          <w:lang w:eastAsia="zh-CN"/>
        </w:rPr>
      </w:pPr>
      <w:r w:rsidRPr="00F05CD9">
        <w:rPr>
          <w:rFonts w:ascii="Times New Roman" w:hAnsi="Times New Roman" w:cs="Times New Roman"/>
          <w:sz w:val="20"/>
          <w:szCs w:val="20"/>
        </w:rPr>
        <w:t xml:space="preserve">In a trial to investigate whether extrinsic pathway plays a vital role or secondary role in cell death induced by LCA, we tested chemical inhibitors of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 8 (10 </w:t>
      </w:r>
      <w:proofErr w:type="spellStart"/>
      <w:r w:rsidRPr="00F05CD9">
        <w:rPr>
          <w:rFonts w:ascii="Times New Roman" w:hAnsi="Times New Roman" w:cs="Times New Roman"/>
          <w:sz w:val="20"/>
          <w:szCs w:val="20"/>
        </w:rPr>
        <w:t>μM</w:t>
      </w:r>
      <w:proofErr w:type="spellEnd"/>
      <w:r w:rsidRPr="00F05CD9">
        <w:rPr>
          <w:rFonts w:ascii="Times New Roman" w:hAnsi="Times New Roman" w:cs="Times New Roman"/>
          <w:sz w:val="20"/>
          <w:szCs w:val="20"/>
        </w:rPr>
        <w:t xml:space="preserve"> Ac-IETD-</w:t>
      </w:r>
      <w:proofErr w:type="gramStart"/>
      <w:r w:rsidRPr="00F05CD9">
        <w:rPr>
          <w:rFonts w:ascii="Times New Roman" w:hAnsi="Times New Roman" w:cs="Times New Roman"/>
          <w:sz w:val="20"/>
          <w:szCs w:val="20"/>
        </w:rPr>
        <w:t>AFC )</w:t>
      </w:r>
      <w:proofErr w:type="gramEnd"/>
      <w:r w:rsidRPr="00F05CD9">
        <w:rPr>
          <w:rFonts w:ascii="Times New Roman" w:hAnsi="Times New Roman" w:cs="Times New Roman"/>
          <w:sz w:val="20"/>
          <w:szCs w:val="20"/>
        </w:rPr>
        <w:t xml:space="preserve"> and </w:t>
      </w:r>
      <w:proofErr w:type="spellStart"/>
      <w:r w:rsidRPr="00F05CD9">
        <w:rPr>
          <w:rFonts w:ascii="Times New Roman" w:hAnsi="Times New Roman" w:cs="Times New Roman"/>
          <w:sz w:val="20"/>
          <w:szCs w:val="20"/>
        </w:rPr>
        <w:t>siRNA</w:t>
      </w:r>
      <w:proofErr w:type="spellEnd"/>
      <w:r w:rsidRPr="00F05CD9">
        <w:rPr>
          <w:rFonts w:ascii="Times New Roman" w:hAnsi="Times New Roman" w:cs="Times New Roman"/>
          <w:sz w:val="20"/>
          <w:szCs w:val="20"/>
        </w:rPr>
        <w:t xml:space="preserve"> for death receptor DR5 and we found that at high concentrations of LCA (30 and 50 µM), the 2 inh</w:t>
      </w:r>
      <w:r w:rsidR="00B614C1">
        <w:rPr>
          <w:rFonts w:ascii="Times New Roman" w:hAnsi="Times New Roman" w:cs="Times New Roman" w:hint="eastAsia"/>
          <w:sz w:val="20"/>
          <w:szCs w:val="20"/>
          <w:lang w:eastAsia="zh-CN"/>
        </w:rPr>
        <w:t>i</w:t>
      </w:r>
      <w:r w:rsidRPr="00F05CD9">
        <w:rPr>
          <w:rFonts w:ascii="Times New Roman" w:hAnsi="Times New Roman" w:cs="Times New Roman"/>
          <w:sz w:val="20"/>
          <w:szCs w:val="20"/>
        </w:rPr>
        <w:t>bitors partially reduced the toxic effects of LCA in PC-3 and DU-145 cells [Figs 2, 3 and 4]</w:t>
      </w:r>
      <w:r w:rsidR="00B614C1">
        <w:rPr>
          <w:rFonts w:ascii="Times New Roman" w:hAnsi="Times New Roman" w:cs="Times New Roman" w:hint="eastAsia"/>
          <w:sz w:val="20"/>
          <w:szCs w:val="20"/>
          <w:lang w:eastAsia="zh-CN"/>
        </w:rPr>
        <w:t>.</w:t>
      </w:r>
    </w:p>
    <w:p w:rsidR="0040511D" w:rsidRPr="00F05CD9" w:rsidRDefault="0040511D"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This comes in line with what Goldberg (2013) and his colleagues found when they stated that LCA-induced cell toxicity was also alleviated in the presence of the caspase-8 inhibitor, z-IETD-</w:t>
      </w:r>
      <w:proofErr w:type="spellStart"/>
      <w:r w:rsidRPr="00F05CD9">
        <w:rPr>
          <w:rFonts w:ascii="Times New Roman" w:hAnsi="Times New Roman" w:cs="Times New Roman"/>
          <w:sz w:val="20"/>
          <w:szCs w:val="20"/>
        </w:rPr>
        <w:t>fmk</w:t>
      </w:r>
      <w:proofErr w:type="spellEnd"/>
      <w:r w:rsidRPr="00F05CD9">
        <w:rPr>
          <w:rFonts w:ascii="Times New Roman" w:hAnsi="Times New Roman" w:cs="Times New Roman"/>
          <w:sz w:val="20"/>
          <w:szCs w:val="20"/>
        </w:rPr>
        <w:t xml:space="preserve"> in </w:t>
      </w:r>
      <w:proofErr w:type="spellStart"/>
      <w:r w:rsidRPr="00F05CD9">
        <w:rPr>
          <w:rFonts w:ascii="Times New Roman" w:hAnsi="Times New Roman" w:cs="Times New Roman"/>
          <w:sz w:val="20"/>
          <w:szCs w:val="20"/>
        </w:rPr>
        <w:t>LNCaP</w:t>
      </w:r>
      <w:proofErr w:type="spellEnd"/>
      <w:r w:rsidRPr="00F05CD9">
        <w:rPr>
          <w:rFonts w:ascii="Times New Roman" w:hAnsi="Times New Roman" w:cs="Times New Roman"/>
          <w:sz w:val="20"/>
          <w:szCs w:val="20"/>
        </w:rPr>
        <w:t xml:space="preserve"> and PC-3 cells.</w:t>
      </w:r>
    </w:p>
    <w:p w:rsidR="0040511D" w:rsidRPr="00F05CD9" w:rsidRDefault="0040511D" w:rsidP="00CA7C1D">
      <w:pPr>
        <w:snapToGrid w:val="0"/>
        <w:spacing w:after="0" w:line="240" w:lineRule="auto"/>
        <w:ind w:firstLine="425"/>
        <w:jc w:val="both"/>
        <w:rPr>
          <w:rFonts w:ascii="Times New Roman" w:hAnsi="Times New Roman" w:cs="Times New Roman" w:hint="eastAsia"/>
          <w:sz w:val="20"/>
          <w:szCs w:val="20"/>
          <w:lang w:eastAsia="zh-CN"/>
        </w:rPr>
      </w:pPr>
      <w:r w:rsidRPr="00F05CD9">
        <w:rPr>
          <w:rFonts w:ascii="Times New Roman" w:hAnsi="Times New Roman" w:cs="Times New Roman"/>
          <w:sz w:val="20"/>
          <w:szCs w:val="20"/>
        </w:rPr>
        <w:t xml:space="preserve">Cell detachment was observed to enhance TRAIL-induced apoptosis in two TRAIL-resistant ovarian cancer cell lines. This process was accompanied by an increase of </w:t>
      </w:r>
      <w:proofErr w:type="spellStart"/>
      <w:r w:rsidRPr="00F05CD9">
        <w:rPr>
          <w:rFonts w:ascii="Times New Roman" w:hAnsi="Times New Roman" w:cs="Times New Roman"/>
          <w:sz w:val="20"/>
          <w:szCs w:val="20"/>
        </w:rPr>
        <w:t>caspase</w:t>
      </w:r>
      <w:proofErr w:type="spellEnd"/>
      <w:r w:rsidRPr="00F05CD9">
        <w:rPr>
          <w:rFonts w:ascii="Times New Roman" w:hAnsi="Times New Roman" w:cs="Times New Roman"/>
          <w:sz w:val="20"/>
          <w:szCs w:val="20"/>
        </w:rPr>
        <w:t xml:space="preserve"> activation, which could be blocked by caspase-8 inhibitor IETD. (Lane </w:t>
      </w:r>
      <w:r w:rsidR="00495A01" w:rsidRPr="00F05CD9">
        <w:rPr>
          <w:rFonts w:ascii="Times New Roman" w:hAnsi="Times New Roman" w:cs="Times New Roman"/>
          <w:i/>
          <w:iCs/>
          <w:sz w:val="20"/>
          <w:szCs w:val="20"/>
        </w:rPr>
        <w:t>et al.,</w:t>
      </w:r>
      <w:r w:rsidRPr="00F05CD9">
        <w:rPr>
          <w:rFonts w:ascii="Times New Roman" w:hAnsi="Times New Roman" w:cs="Times New Roman"/>
          <w:sz w:val="20"/>
          <w:szCs w:val="20"/>
        </w:rPr>
        <w:t xml:space="preserve"> 2011)</w:t>
      </w:r>
      <w:r w:rsidR="00B614C1">
        <w:rPr>
          <w:rFonts w:ascii="Times New Roman" w:hAnsi="Times New Roman" w:cs="Times New Roman" w:hint="eastAsia"/>
          <w:sz w:val="20"/>
          <w:szCs w:val="20"/>
          <w:lang w:eastAsia="zh-CN"/>
        </w:rPr>
        <w:t>.</w:t>
      </w:r>
    </w:p>
    <w:p w:rsidR="0040511D" w:rsidRPr="00F05CD9" w:rsidRDefault="0040511D" w:rsidP="00CA7C1D">
      <w:pPr>
        <w:snapToGrid w:val="0"/>
        <w:spacing w:after="0" w:line="240" w:lineRule="auto"/>
        <w:jc w:val="both"/>
        <w:rPr>
          <w:rFonts w:ascii="Times New Roman" w:hAnsi="Times New Roman" w:cs="Times New Roman"/>
          <w:sz w:val="20"/>
          <w:szCs w:val="20"/>
        </w:rPr>
      </w:pPr>
    </w:p>
    <w:p w:rsidR="0040511D" w:rsidRPr="00F05CD9" w:rsidRDefault="0040511D" w:rsidP="00CA7C1D">
      <w:pPr>
        <w:snapToGrid w:val="0"/>
        <w:spacing w:after="0" w:line="240" w:lineRule="auto"/>
        <w:jc w:val="both"/>
        <w:rPr>
          <w:rFonts w:ascii="Times New Roman" w:hAnsi="Times New Roman" w:cs="Times New Roman"/>
          <w:b/>
          <w:bCs/>
          <w:sz w:val="20"/>
          <w:szCs w:val="20"/>
          <w:lang w:bidi="ar-EG"/>
        </w:rPr>
      </w:pPr>
      <w:r w:rsidRPr="00F05CD9">
        <w:rPr>
          <w:rFonts w:ascii="Times New Roman" w:hAnsi="Times New Roman" w:cs="Times New Roman"/>
          <w:b/>
          <w:bCs/>
          <w:sz w:val="20"/>
          <w:szCs w:val="20"/>
          <w:lang w:bidi="ar-EG"/>
        </w:rPr>
        <w:t>Conclusion:</w:t>
      </w:r>
    </w:p>
    <w:p w:rsidR="0040511D" w:rsidRPr="00F05CD9" w:rsidRDefault="0040511D"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It’s obvious now that LCA kills prostate cancer cells by triggering apoptosis, but without entering them. These key observations form the basis for our current working hypothesis that LCA may be suitable as potent and selective chemotherapeutic agent against prostate cancer.</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More research needs to be done on other surface bile acid receptors such as GPBAR1 to induce apoptotic cell death.</w:t>
      </w:r>
    </w:p>
    <w:p w:rsidR="0040511D" w:rsidRPr="00F05CD9" w:rsidRDefault="0040511D" w:rsidP="00CA7C1D">
      <w:pPr>
        <w:snapToGrid w:val="0"/>
        <w:spacing w:after="0" w:line="240" w:lineRule="auto"/>
        <w:ind w:firstLine="425"/>
        <w:jc w:val="both"/>
        <w:rPr>
          <w:rFonts w:ascii="Times New Roman" w:hAnsi="Times New Roman" w:cs="Times New Roman"/>
          <w:sz w:val="20"/>
          <w:szCs w:val="20"/>
        </w:rPr>
      </w:pPr>
    </w:p>
    <w:p w:rsidR="00065969" w:rsidRPr="00F05CD9" w:rsidRDefault="00065969" w:rsidP="00CA7C1D">
      <w:pPr>
        <w:snapToGrid w:val="0"/>
        <w:spacing w:after="0" w:line="240" w:lineRule="auto"/>
        <w:jc w:val="both"/>
        <w:rPr>
          <w:rFonts w:ascii="Times New Roman" w:hAnsi="Times New Roman" w:cs="Times New Roman"/>
          <w:b/>
          <w:bCs/>
          <w:sz w:val="20"/>
          <w:szCs w:val="20"/>
          <w:lang w:bidi="ar-EG"/>
        </w:rPr>
      </w:pPr>
    </w:p>
    <w:p w:rsidR="0040511D" w:rsidRPr="00F05CD9" w:rsidRDefault="0040511D" w:rsidP="00CA7C1D">
      <w:pPr>
        <w:snapToGrid w:val="0"/>
        <w:spacing w:after="0" w:line="240" w:lineRule="auto"/>
        <w:jc w:val="both"/>
        <w:rPr>
          <w:rFonts w:ascii="Times New Roman" w:hAnsi="Times New Roman" w:cs="Times New Roman"/>
          <w:b/>
          <w:bCs/>
          <w:sz w:val="20"/>
          <w:szCs w:val="20"/>
          <w:lang w:bidi="ar-EG"/>
        </w:rPr>
      </w:pPr>
      <w:r w:rsidRPr="00F05CD9">
        <w:rPr>
          <w:rFonts w:ascii="Times New Roman" w:hAnsi="Times New Roman" w:cs="Times New Roman"/>
          <w:b/>
          <w:bCs/>
          <w:sz w:val="20"/>
          <w:szCs w:val="20"/>
          <w:lang w:bidi="ar-EG"/>
        </w:rPr>
        <w:lastRenderedPageBreak/>
        <w:t>Acknowledgements</w:t>
      </w:r>
    </w:p>
    <w:p w:rsidR="0040511D" w:rsidRPr="00F05CD9" w:rsidRDefault="0040511D" w:rsidP="00CA7C1D">
      <w:pPr>
        <w:snapToGrid w:val="0"/>
        <w:spacing w:after="0" w:line="240" w:lineRule="auto"/>
        <w:ind w:firstLine="425"/>
        <w:jc w:val="both"/>
        <w:rPr>
          <w:rFonts w:ascii="Times New Roman" w:hAnsi="Times New Roman" w:cs="Times New Roman"/>
          <w:sz w:val="20"/>
          <w:szCs w:val="20"/>
        </w:rPr>
      </w:pPr>
      <w:r w:rsidRPr="00F05CD9">
        <w:rPr>
          <w:rFonts w:ascii="Times New Roman" w:hAnsi="Times New Roman" w:cs="Times New Roman"/>
          <w:sz w:val="20"/>
          <w:szCs w:val="20"/>
        </w:rPr>
        <w:t>This study was supported financially by the Egyptian government in the form of a scholarship from the administration of cultural and general affairs and missions. The funders had no role in study design, data collection and analysis, decision to publish, or preparation of the manuscript.</w:t>
      </w:r>
    </w:p>
    <w:p w:rsidR="0040511D" w:rsidRPr="00F05CD9" w:rsidRDefault="0040511D" w:rsidP="00CA7C1D">
      <w:pPr>
        <w:snapToGrid w:val="0"/>
        <w:spacing w:after="0" w:line="240" w:lineRule="auto"/>
        <w:jc w:val="both"/>
        <w:rPr>
          <w:rFonts w:ascii="Times New Roman" w:hAnsi="Times New Roman" w:cs="Times New Roman"/>
          <w:sz w:val="20"/>
          <w:szCs w:val="20"/>
        </w:rPr>
      </w:pPr>
    </w:p>
    <w:p w:rsidR="0040511D" w:rsidRPr="00F05CD9" w:rsidRDefault="0040511D" w:rsidP="00CA7C1D">
      <w:pPr>
        <w:snapToGrid w:val="0"/>
        <w:spacing w:after="0" w:line="240" w:lineRule="auto"/>
        <w:jc w:val="both"/>
        <w:rPr>
          <w:rFonts w:ascii="Times New Roman" w:hAnsi="Times New Roman" w:cs="Times New Roman"/>
          <w:b/>
          <w:bCs/>
          <w:sz w:val="20"/>
          <w:szCs w:val="20"/>
          <w:lang w:bidi="ar-EG"/>
        </w:rPr>
      </w:pPr>
      <w:r w:rsidRPr="00F05CD9">
        <w:rPr>
          <w:rFonts w:ascii="Times New Roman" w:hAnsi="Times New Roman" w:cs="Times New Roman"/>
          <w:b/>
          <w:bCs/>
          <w:sz w:val="20"/>
          <w:szCs w:val="20"/>
          <w:lang w:bidi="ar-EG"/>
        </w:rPr>
        <w:t>References:</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American Cancer Society. Available online: http://www.cancer.org (accessed on 1 July 2014).</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Chuu, C.P.; Kokontis, J.M.; Hiipakka, R.A.; Fukuchi, J.; Lin, H.P.; Lin, C.Y.; Huo, C. and</w:t>
      </w:r>
      <w:r w:rsidR="00F05CD9">
        <w:rPr>
          <w:rFonts w:ascii="Times New Roman" w:hAnsi="Times New Roman" w:cs="Times New Roman"/>
          <w:sz w:val="20"/>
          <w:szCs w:val="20"/>
        </w:rPr>
        <w:t xml:space="preserve"> </w:t>
      </w:r>
      <w:r w:rsidRPr="00F05CD9">
        <w:rPr>
          <w:rFonts w:ascii="Times New Roman" w:hAnsi="Times New Roman" w:cs="Times New Roman"/>
          <w:sz w:val="20"/>
          <w:szCs w:val="20"/>
        </w:rPr>
        <w:t>Su, L.C. (2011). Androgens as therapy for androgen receptor-positive castration-resistant prostate cancer. J. Biomed. Sci., 18, 63.</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Danial, N.N., Korsmeyer, S.J. ( 2004). Cell death: critical control points. Cell 116, 205–219.</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Fesik, S.W. (2005). Promoting apoptosis as a strategy for cancer drug discovery. Nature Reviews Cancer 5, 876–885.</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 xml:space="preserve">Fimognari, C., Lenzi, M., Cantelli-Forti, G., and Hrelia, P. (2009). Apoptosis and modulation of cell cycle control by bile acids in human leukemia T cells. </w:t>
      </w:r>
      <w:r w:rsidRPr="00F05CD9">
        <w:rPr>
          <w:rFonts w:ascii="Times New Roman" w:hAnsi="Times New Roman" w:cs="Times New Roman"/>
          <w:i/>
          <w:sz w:val="20"/>
          <w:szCs w:val="20"/>
        </w:rPr>
        <w:t>Annals of the New York Academy of Sciences</w:t>
      </w:r>
      <w:r w:rsidRPr="00F05CD9">
        <w:rPr>
          <w:rFonts w:ascii="Times New Roman" w:hAnsi="Times New Roman" w:cs="Times New Roman"/>
          <w:sz w:val="20"/>
          <w:szCs w:val="20"/>
        </w:rPr>
        <w:t>1171, 264-269.</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 xml:space="preserve">Giordano, C., Catalano, S., Panza, S., Vizza, D., Barone, I., Bonofiglio, D., Gelsomino, L., Rizza, P., Fuqua, S. A., and Ando, S. (2011). Farnesoid X receptor inhibits tamoxifen-resistant MCF-7 breast cancer cell growth through downregulation of HER2 expression. </w:t>
      </w:r>
      <w:r w:rsidRPr="00F05CD9">
        <w:rPr>
          <w:rFonts w:ascii="Times New Roman" w:hAnsi="Times New Roman" w:cs="Times New Roman"/>
          <w:i/>
          <w:sz w:val="20"/>
          <w:szCs w:val="20"/>
        </w:rPr>
        <w:t>Oncogene</w:t>
      </w:r>
      <w:r w:rsidR="00F05CD9">
        <w:rPr>
          <w:rFonts w:ascii="Times New Roman" w:eastAsiaTheme="minorEastAsia" w:hAnsi="Times New Roman" w:cs="Times New Roman" w:hint="eastAsia"/>
          <w:i/>
          <w:sz w:val="20"/>
          <w:szCs w:val="20"/>
          <w:lang w:eastAsia="zh-CN"/>
        </w:rPr>
        <w:t xml:space="preserve"> </w:t>
      </w:r>
      <w:r w:rsidRPr="00F05CD9">
        <w:rPr>
          <w:rFonts w:ascii="Times New Roman" w:hAnsi="Times New Roman" w:cs="Times New Roman"/>
          <w:sz w:val="20"/>
          <w:szCs w:val="20"/>
        </w:rPr>
        <w:t>30, 4129-4140.</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 xml:space="preserve">Goldberg, A. A., Beach, A., Davies, G. F., Harkness, T. A., Leblanc, A., and Titorenko, V. I. (2011). Lithocholic bile acid selectively kills neuroblastoma cells, while sparing normal neuronal cells. </w:t>
      </w:r>
      <w:r w:rsidRPr="00F05CD9">
        <w:rPr>
          <w:rFonts w:ascii="Times New Roman" w:hAnsi="Times New Roman" w:cs="Times New Roman"/>
          <w:i/>
          <w:sz w:val="20"/>
          <w:szCs w:val="20"/>
        </w:rPr>
        <w:t>Oncotarget</w:t>
      </w:r>
      <w:r w:rsidRPr="00F05CD9">
        <w:rPr>
          <w:rFonts w:ascii="Times New Roman" w:hAnsi="Times New Roman" w:cs="Times New Roman"/>
          <w:sz w:val="20"/>
          <w:szCs w:val="20"/>
        </w:rPr>
        <w:t>2, 761-782.</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 xml:space="preserve">Goldberg, A. A., Titorenko, V. I., Beach, A., and Sanderson, J. T. (2013). Bile acids induce apoptosis selectively in androgen-dependent and -independent prostate cancer cells. </w:t>
      </w:r>
      <w:r w:rsidRPr="00F05CD9">
        <w:rPr>
          <w:rFonts w:ascii="Times New Roman" w:hAnsi="Times New Roman" w:cs="Times New Roman"/>
          <w:i/>
          <w:sz w:val="20"/>
          <w:szCs w:val="20"/>
        </w:rPr>
        <w:t>PeerJ</w:t>
      </w:r>
      <w:r w:rsidRPr="00F05CD9">
        <w:rPr>
          <w:rFonts w:ascii="Times New Roman" w:hAnsi="Times New Roman" w:cs="Times New Roman"/>
          <w:sz w:val="20"/>
          <w:szCs w:val="20"/>
        </w:rPr>
        <w:t>1, e122.</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Higano, C.S.; Small, E.J.; Schellhammer, P.; Yasothan, U.; Gubernick, S.; Kirkpatrick, P. and Kantoff, P.W. Sipuleucel-T. (2010). Nat. Rev. Drug Discov., 9, 513–514.</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Higuchi, H.; Bronk, S. F.; Takikawa, Y.; Werneburg, N.; Rishu Takimoto, R.; El-Deiry, W. and Gores, G. J. (2001).The Bile Acid Glycochenodeoxycholate Induces TRAIL-</w:t>
      </w:r>
      <w:r w:rsidRPr="00F05CD9">
        <w:rPr>
          <w:rFonts w:ascii="Times New Roman" w:hAnsi="Times New Roman" w:cs="Times New Roman"/>
          <w:sz w:val="20"/>
          <w:szCs w:val="20"/>
        </w:rPr>
        <w:lastRenderedPageBreak/>
        <w:t>Receptor2/DR5 Expression and Apoptosis. J. Biol. Chem. 276:38610-38618.</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Hoffman-Censits, J. and Fu, M. (2013). Chemotherapy and targeted therapies: Are we making progress in castrate-resistant prostate cancer? Semin. Oncol., 40, 361–374.</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 xml:space="preserve">Katona, B. W., Anant, S., Covey, D. F., and Stenson, W. F. (2009). Characterization of enantiomeric bile acid-induced apoptosis in colon cancer cell lines. </w:t>
      </w:r>
      <w:r w:rsidRPr="00F05CD9">
        <w:rPr>
          <w:rFonts w:ascii="Times New Roman" w:hAnsi="Times New Roman" w:cs="Times New Roman"/>
          <w:i/>
          <w:sz w:val="20"/>
          <w:szCs w:val="20"/>
        </w:rPr>
        <w:t>J Biol Chem</w:t>
      </w:r>
      <w:r w:rsidRPr="00F05CD9">
        <w:rPr>
          <w:rFonts w:ascii="Times New Roman" w:hAnsi="Times New Roman" w:cs="Times New Roman"/>
          <w:sz w:val="20"/>
          <w:szCs w:val="20"/>
        </w:rPr>
        <w:t>284, 3354-3364.</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Lane, D., Cartier, A., Rancourt, C. and Piche, A. (2008), Cell detachment modulates TRAIL resistance in ovarian cancer cells by downregulating the phosphatidylinositol 3-kinase/Akt pathway. International Journal of Gynecological Cancer, 18: 670–676. doi: 10.1111/j.1525-1438.2007.01062.x</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Mello-Vieira, J.; Coutinho, A.; Fedorov, A.; Lucas, S. D.; Moreira, R.; Castro, R. E.; Rodrigues, C.; Prieto, M.; Fernandes, F. (2013). The Apoptotic Bile Acid DCA has Preference for Association to Liquid Disordered Lipid Domains and Inhibits the Rigidifying Effect of Cholesterol in Membranes. Biophysical Journal., 104, 586a</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Ryan, C.J.; Smith, M.R.; de Bono, J.S.; Molina, A.; Logothetis, C.J.; de Souza, P.; Fizazi, K.; Mainwaring, P.; Piulats, J.M.; Ng, S.; et al. (2013). Abiraterone in metastatic prostate cancer without previous chemotherapy. N. Engl. J. Med., 368, 138–148.</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Sartor, O. and Pal, S.K. (2013). Abiraterone and its place in the treatment of metastatic crpc. Nat. Rev. Clin. Oncol., 10, 6–8.</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Smith, D.C.; Smith, M.R.; Sweeney, C.; Elfiky, A.A.; Logothetis, C.; Corn, P.G.; Vogelzang, N.J.; Small, E.J.; Harzstark, A.L.; Gordon, M.S.; et al. (2013). Cabozantinib in patients with advanced prostate cancer: Results of a phase II randomized discontinuation trial. J. Clin. Oncol., 31, 412–419.</w:t>
      </w:r>
    </w:p>
    <w:p w:rsidR="004051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Stavridi, F.; Karapanagiotou, E.M. and Syrigos, K.N. (2010). Targeted therapeutic approaches for hormone-refractory prostate cancer. Cancer Treat. Rev., 36, 122–130.</w:t>
      </w:r>
    </w:p>
    <w:p w:rsidR="00CA7C1D" w:rsidRPr="00F05CD9" w:rsidRDefault="0040511D" w:rsidP="00CA7C1D">
      <w:pPr>
        <w:pStyle w:val="EndNoteBibliography"/>
        <w:numPr>
          <w:ilvl w:val="0"/>
          <w:numId w:val="2"/>
        </w:numPr>
        <w:snapToGrid w:val="0"/>
        <w:spacing w:after="0"/>
        <w:ind w:left="425" w:hanging="425"/>
        <w:jc w:val="both"/>
        <w:rPr>
          <w:rFonts w:ascii="Times New Roman" w:hAnsi="Times New Roman" w:cs="Times New Roman"/>
          <w:sz w:val="20"/>
          <w:szCs w:val="20"/>
        </w:rPr>
      </w:pPr>
      <w:r w:rsidRPr="00F05CD9">
        <w:rPr>
          <w:rFonts w:ascii="Times New Roman" w:hAnsi="Times New Roman" w:cs="Times New Roman"/>
          <w:sz w:val="20"/>
          <w:szCs w:val="20"/>
        </w:rPr>
        <w:t xml:space="preserve">Yakes, F.M.; Chen, J.; Tan, J.; Yamaguchi, K.; Shi, Y.; Yu, P.; Qian, F.; Chu, F.; Bentzien, F.; Cancilla, B.; </w:t>
      </w:r>
      <w:r w:rsidR="00495A01" w:rsidRPr="00F05CD9">
        <w:rPr>
          <w:rFonts w:ascii="Times New Roman" w:hAnsi="Times New Roman" w:cs="Times New Roman"/>
          <w:i/>
          <w:iCs/>
          <w:sz w:val="20"/>
          <w:szCs w:val="20"/>
        </w:rPr>
        <w:t>et al.</w:t>
      </w:r>
      <w:bookmarkStart w:id="0" w:name="_GoBack"/>
      <w:bookmarkEnd w:id="0"/>
      <w:r w:rsidRPr="00F05CD9">
        <w:rPr>
          <w:rFonts w:ascii="Times New Roman" w:hAnsi="Times New Roman" w:cs="Times New Roman"/>
          <w:sz w:val="20"/>
          <w:szCs w:val="20"/>
        </w:rPr>
        <w:t xml:space="preserve">(2011). Cabozantinib (xl184), a novel met and vegfr2 inhibitor, simultaneously suppresses metastasis, angiogenesis, and tumor growth. Mol. Cancer Ther., </w:t>
      </w:r>
      <w:r w:rsidRPr="00F05CD9">
        <w:rPr>
          <w:rFonts w:ascii="Times New Roman" w:hAnsi="Times New Roman" w:cs="Times New Roman"/>
          <w:b/>
          <w:sz w:val="20"/>
          <w:szCs w:val="20"/>
        </w:rPr>
        <w:t>10</w:t>
      </w:r>
      <w:r w:rsidRPr="00F05CD9">
        <w:rPr>
          <w:rFonts w:ascii="Times New Roman" w:hAnsi="Times New Roman" w:cs="Times New Roman"/>
          <w:sz w:val="20"/>
          <w:szCs w:val="20"/>
        </w:rPr>
        <w:t>, 2298–2308.</w:t>
      </w:r>
      <w:r w:rsidR="00F05CD9" w:rsidRPr="00F05CD9">
        <w:rPr>
          <w:rFonts w:ascii="Times New Roman" w:eastAsiaTheme="minorEastAsia" w:hAnsi="Times New Roman" w:cs="Times New Roman" w:hint="eastAsia"/>
          <w:sz w:val="20"/>
          <w:szCs w:val="20"/>
          <w:lang w:eastAsia="zh-CN"/>
        </w:rPr>
        <w:t xml:space="preserve"> </w:t>
      </w:r>
    </w:p>
    <w:p w:rsidR="00CA7C1D" w:rsidRPr="00F05CD9" w:rsidRDefault="00CA7C1D" w:rsidP="00CA7C1D">
      <w:pPr>
        <w:pStyle w:val="EndNoteBibliography"/>
        <w:snapToGrid w:val="0"/>
        <w:spacing w:after="0"/>
        <w:ind w:left="425" w:hanging="425"/>
        <w:jc w:val="both"/>
        <w:rPr>
          <w:rFonts w:ascii="Times New Roman" w:hAnsi="Times New Roman" w:cs="Times New Roman"/>
          <w:sz w:val="20"/>
          <w:szCs w:val="20"/>
        </w:rPr>
        <w:sectPr w:rsidR="00CA7C1D" w:rsidRPr="00F05CD9" w:rsidSect="00F05CD9">
          <w:headerReference w:type="default" r:id="rId26"/>
          <w:footerReference w:type="default" r:id="rId27"/>
          <w:type w:val="continuous"/>
          <w:pgSz w:w="12240" w:h="15840" w:code="1"/>
          <w:pgMar w:top="1440" w:right="1440" w:bottom="1440" w:left="1440" w:header="720" w:footer="720" w:gutter="0"/>
          <w:cols w:num="2" w:space="576"/>
          <w:docGrid w:linePitch="360"/>
        </w:sectPr>
      </w:pPr>
    </w:p>
    <w:p w:rsidR="0040511D" w:rsidRPr="00F05CD9" w:rsidRDefault="0040511D" w:rsidP="00CA7C1D">
      <w:pPr>
        <w:pStyle w:val="EndNoteBibliography"/>
        <w:snapToGrid w:val="0"/>
        <w:spacing w:after="0"/>
        <w:ind w:left="425" w:hanging="425"/>
        <w:jc w:val="both"/>
        <w:rPr>
          <w:rFonts w:ascii="Times New Roman" w:hAnsi="Times New Roman" w:cs="Times New Roman"/>
          <w:sz w:val="20"/>
          <w:szCs w:val="20"/>
        </w:rPr>
      </w:pPr>
    </w:p>
    <w:p w:rsidR="00E65431" w:rsidRPr="00F05CD9" w:rsidRDefault="00CA7C1D" w:rsidP="00CA7C1D">
      <w:pPr>
        <w:snapToGrid w:val="0"/>
        <w:spacing w:after="0" w:line="240" w:lineRule="auto"/>
        <w:ind w:left="425" w:hanging="425"/>
        <w:jc w:val="both"/>
        <w:rPr>
          <w:rFonts w:ascii="Times New Roman" w:hAnsi="Times New Roman" w:cs="Times New Roman"/>
          <w:sz w:val="20"/>
          <w:szCs w:val="20"/>
        </w:rPr>
      </w:pPr>
      <w:r w:rsidRPr="00F05CD9">
        <w:rPr>
          <w:rFonts w:ascii="Times New Roman" w:hAnsi="Times New Roman" w:cs="Times New Roman"/>
          <w:sz w:val="20"/>
          <w:szCs w:val="20"/>
        </w:rPr>
        <w:t>6/5/2016</w:t>
      </w:r>
    </w:p>
    <w:sectPr w:rsidR="00E65431" w:rsidRPr="00F05CD9" w:rsidSect="00D87AF7">
      <w:headerReference w:type="default" r:id="rId28"/>
      <w:footerReference w:type="default" r:id="rId2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E90A8" w15:done="0"/>
  <w15:commentEx w15:paraId="35304D48" w15:done="0"/>
  <w15:commentEx w15:paraId="19118B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16" w:rsidRDefault="00471516" w:rsidP="00665DA6">
      <w:pPr>
        <w:spacing w:after="0" w:line="240" w:lineRule="auto"/>
      </w:pPr>
      <w:r>
        <w:separator/>
      </w:r>
    </w:p>
  </w:endnote>
  <w:endnote w:type="continuationSeparator" w:id="0">
    <w:p w:rsidR="00471516" w:rsidRDefault="00471516" w:rsidP="00665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
    <w:altName w:val="Arial Unicode MS"/>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136C76" w:rsidP="00CA7C1D">
    <w:pPr>
      <w:spacing w:after="0" w:line="240" w:lineRule="auto"/>
      <w:jc w:val="center"/>
      <w:rPr>
        <w:rFonts w:ascii="Times New Roman" w:hAnsi="Times New Roman" w:cs="Times New Roman"/>
        <w:sz w:val="20"/>
      </w:rPr>
    </w:pPr>
    <w:r w:rsidRPr="00CA7C1D">
      <w:rPr>
        <w:rFonts w:ascii="Times New Roman" w:hAnsi="Times New Roman" w:cs="Times New Roman"/>
        <w:sz w:val="20"/>
      </w:rPr>
      <w:fldChar w:fldCharType="begin"/>
    </w:r>
    <w:r w:rsidR="00CA7C1D" w:rsidRPr="00CA7C1D">
      <w:rPr>
        <w:rFonts w:ascii="Times New Roman" w:hAnsi="Times New Roman" w:cs="Times New Roman"/>
        <w:sz w:val="20"/>
      </w:rPr>
      <w:instrText xml:space="preserve"> page </w:instrText>
    </w:r>
    <w:r w:rsidRPr="00CA7C1D">
      <w:rPr>
        <w:rFonts w:ascii="Times New Roman" w:hAnsi="Times New Roman" w:cs="Times New Roman"/>
        <w:sz w:val="20"/>
      </w:rPr>
      <w:fldChar w:fldCharType="separate"/>
    </w:r>
    <w:r w:rsidR="00F05CD9">
      <w:rPr>
        <w:rFonts w:ascii="Times New Roman" w:hAnsi="Times New Roman" w:cs="Times New Roman"/>
        <w:noProof/>
        <w:sz w:val="20"/>
      </w:rPr>
      <w:t>63</w:t>
    </w:r>
    <w:r w:rsidRPr="00CA7C1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136C76" w:rsidP="00CA7C1D">
    <w:pPr>
      <w:spacing w:after="0" w:line="240" w:lineRule="auto"/>
      <w:jc w:val="center"/>
      <w:rPr>
        <w:rFonts w:ascii="Times New Roman" w:hAnsi="Times New Roman" w:cs="Times New Roman"/>
        <w:sz w:val="20"/>
      </w:rPr>
    </w:pPr>
    <w:r w:rsidRPr="00CA7C1D">
      <w:rPr>
        <w:rFonts w:ascii="Times New Roman" w:hAnsi="Times New Roman" w:cs="Times New Roman"/>
        <w:sz w:val="20"/>
      </w:rPr>
      <w:fldChar w:fldCharType="begin"/>
    </w:r>
    <w:r w:rsidR="00CA7C1D" w:rsidRPr="00CA7C1D">
      <w:rPr>
        <w:rFonts w:ascii="Times New Roman" w:hAnsi="Times New Roman" w:cs="Times New Roman"/>
        <w:sz w:val="20"/>
      </w:rPr>
      <w:instrText xml:space="preserve"> page </w:instrText>
    </w:r>
    <w:r w:rsidRPr="00CA7C1D">
      <w:rPr>
        <w:rFonts w:ascii="Times New Roman" w:hAnsi="Times New Roman" w:cs="Times New Roman"/>
        <w:sz w:val="20"/>
      </w:rPr>
      <w:fldChar w:fldCharType="separate"/>
    </w:r>
    <w:r w:rsidR="00F05CD9">
      <w:rPr>
        <w:rFonts w:ascii="Times New Roman" w:hAnsi="Times New Roman" w:cs="Times New Roman"/>
        <w:noProof/>
        <w:sz w:val="20"/>
      </w:rPr>
      <w:t>65</w:t>
    </w:r>
    <w:r w:rsidRPr="00CA7C1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136C76" w:rsidP="00CA7C1D">
    <w:pPr>
      <w:spacing w:after="0" w:line="240" w:lineRule="auto"/>
      <w:jc w:val="center"/>
      <w:rPr>
        <w:rFonts w:ascii="Times New Roman" w:hAnsi="Times New Roman" w:cs="Times New Roman"/>
        <w:sz w:val="20"/>
      </w:rPr>
    </w:pPr>
    <w:r w:rsidRPr="00CA7C1D">
      <w:rPr>
        <w:rFonts w:ascii="Times New Roman" w:hAnsi="Times New Roman" w:cs="Times New Roman"/>
        <w:sz w:val="20"/>
      </w:rPr>
      <w:fldChar w:fldCharType="begin"/>
    </w:r>
    <w:r w:rsidR="00CA7C1D" w:rsidRPr="00CA7C1D">
      <w:rPr>
        <w:rFonts w:ascii="Times New Roman" w:hAnsi="Times New Roman" w:cs="Times New Roman"/>
        <w:sz w:val="20"/>
      </w:rPr>
      <w:instrText xml:space="preserve"> page </w:instrText>
    </w:r>
    <w:r w:rsidRPr="00CA7C1D">
      <w:rPr>
        <w:rFonts w:ascii="Times New Roman" w:hAnsi="Times New Roman" w:cs="Times New Roman"/>
        <w:sz w:val="20"/>
      </w:rPr>
      <w:fldChar w:fldCharType="separate"/>
    </w:r>
    <w:r w:rsidR="00B614C1">
      <w:rPr>
        <w:rFonts w:ascii="Times New Roman" w:hAnsi="Times New Roman" w:cs="Times New Roman"/>
        <w:noProof/>
        <w:sz w:val="20"/>
      </w:rPr>
      <w:t>67</w:t>
    </w:r>
    <w:r w:rsidRPr="00CA7C1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136C76" w:rsidP="00CA7C1D">
    <w:pPr>
      <w:spacing w:after="0" w:line="240" w:lineRule="auto"/>
      <w:jc w:val="center"/>
      <w:rPr>
        <w:rFonts w:ascii="Times New Roman" w:hAnsi="Times New Roman" w:cs="Times New Roman"/>
        <w:sz w:val="20"/>
      </w:rPr>
    </w:pPr>
    <w:r w:rsidRPr="00CA7C1D">
      <w:rPr>
        <w:rFonts w:ascii="Times New Roman" w:hAnsi="Times New Roman" w:cs="Times New Roman"/>
        <w:sz w:val="20"/>
      </w:rPr>
      <w:fldChar w:fldCharType="begin"/>
    </w:r>
    <w:r w:rsidR="00CA7C1D" w:rsidRPr="00CA7C1D">
      <w:rPr>
        <w:rFonts w:ascii="Times New Roman" w:hAnsi="Times New Roman" w:cs="Times New Roman"/>
        <w:sz w:val="20"/>
      </w:rPr>
      <w:instrText xml:space="preserve"> page </w:instrText>
    </w:r>
    <w:r w:rsidRPr="00CA7C1D">
      <w:rPr>
        <w:rFonts w:ascii="Times New Roman" w:hAnsi="Times New Roman" w:cs="Times New Roman"/>
        <w:sz w:val="20"/>
      </w:rPr>
      <w:fldChar w:fldCharType="separate"/>
    </w:r>
    <w:r w:rsidR="00B614C1">
      <w:rPr>
        <w:rFonts w:ascii="Times New Roman" w:hAnsi="Times New Roman" w:cs="Times New Roman"/>
        <w:noProof/>
        <w:sz w:val="20"/>
      </w:rPr>
      <w:t>68</w:t>
    </w:r>
    <w:r w:rsidRPr="00CA7C1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136C76" w:rsidP="00CA7C1D">
    <w:pPr>
      <w:spacing w:after="0" w:line="240" w:lineRule="auto"/>
      <w:jc w:val="center"/>
      <w:rPr>
        <w:rFonts w:ascii="Times New Roman" w:hAnsi="Times New Roman" w:cs="Times New Roman"/>
        <w:sz w:val="20"/>
      </w:rPr>
    </w:pPr>
    <w:r w:rsidRPr="00CA7C1D">
      <w:rPr>
        <w:rFonts w:ascii="Times New Roman" w:hAnsi="Times New Roman" w:cs="Times New Roman"/>
        <w:sz w:val="20"/>
      </w:rPr>
      <w:fldChar w:fldCharType="begin"/>
    </w:r>
    <w:r w:rsidR="00CA7C1D" w:rsidRPr="00CA7C1D">
      <w:rPr>
        <w:rFonts w:ascii="Times New Roman" w:hAnsi="Times New Roman" w:cs="Times New Roman"/>
        <w:sz w:val="20"/>
      </w:rPr>
      <w:instrText xml:space="preserve"> page </w:instrText>
    </w:r>
    <w:r w:rsidRPr="00CA7C1D">
      <w:rPr>
        <w:rFonts w:ascii="Times New Roman" w:hAnsi="Times New Roman" w:cs="Times New Roman"/>
        <w:sz w:val="20"/>
      </w:rPr>
      <w:fldChar w:fldCharType="separate"/>
    </w:r>
    <w:r w:rsidR="00CA7C1D">
      <w:rPr>
        <w:rFonts w:ascii="Times New Roman" w:hAnsi="Times New Roman" w:cs="Times New Roman"/>
        <w:noProof/>
        <w:sz w:val="20"/>
      </w:rPr>
      <w:t>7</w:t>
    </w:r>
    <w:r w:rsidRPr="00CA7C1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16" w:rsidRDefault="00471516" w:rsidP="00665DA6">
      <w:pPr>
        <w:spacing w:after="0" w:line="240" w:lineRule="auto"/>
      </w:pPr>
      <w:r>
        <w:separator/>
      </w:r>
    </w:p>
  </w:footnote>
  <w:footnote w:type="continuationSeparator" w:id="0">
    <w:p w:rsidR="00471516" w:rsidRDefault="00471516" w:rsidP="00665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CA7C1D" w:rsidP="00CA7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CA7C1D">
      <w:rPr>
        <w:rFonts w:ascii="Times New Roman" w:hAnsi="Times New Roman" w:cs="Times New Roman" w:hint="eastAsia"/>
        <w:iCs/>
        <w:color w:val="000000"/>
        <w:sz w:val="20"/>
      </w:rPr>
      <w:tab/>
    </w:r>
    <w:r w:rsidRPr="00CA7C1D">
      <w:rPr>
        <w:rFonts w:ascii="Times New Roman" w:hAnsi="Times New Roman" w:cs="Times New Roman"/>
        <w:iCs/>
        <w:color w:val="000000"/>
        <w:sz w:val="20"/>
      </w:rPr>
      <w:t xml:space="preserve">Cancer Biology </w:t>
    </w:r>
    <w:r w:rsidRPr="00CA7C1D">
      <w:rPr>
        <w:rFonts w:ascii="Times New Roman" w:hAnsi="Times New Roman" w:cs="Times New Roman"/>
        <w:iCs/>
        <w:sz w:val="20"/>
      </w:rPr>
      <w:t>201</w:t>
    </w:r>
    <w:r w:rsidRPr="00CA7C1D">
      <w:rPr>
        <w:rFonts w:ascii="Times New Roman" w:hAnsi="Times New Roman" w:cs="Times New Roman" w:hint="eastAsia"/>
        <w:iCs/>
        <w:sz w:val="20"/>
      </w:rPr>
      <w:t>6</w:t>
    </w:r>
    <w:proofErr w:type="gramStart"/>
    <w:r w:rsidRPr="00CA7C1D">
      <w:rPr>
        <w:rFonts w:ascii="Times New Roman" w:hAnsi="Times New Roman" w:cs="Times New Roman"/>
        <w:iCs/>
        <w:sz w:val="20"/>
      </w:rPr>
      <w:t>;</w:t>
    </w:r>
    <w:r w:rsidRPr="00CA7C1D">
      <w:rPr>
        <w:rFonts w:ascii="Times New Roman" w:hAnsi="Times New Roman" w:cs="Times New Roman" w:hint="eastAsia"/>
        <w:iCs/>
        <w:sz w:val="20"/>
      </w:rPr>
      <w:t>6</w:t>
    </w:r>
    <w:proofErr w:type="gramEnd"/>
    <w:r w:rsidRPr="00CA7C1D">
      <w:rPr>
        <w:rFonts w:ascii="Times New Roman" w:hAnsi="Times New Roman" w:cs="Times New Roman"/>
        <w:iCs/>
        <w:sz w:val="20"/>
      </w:rPr>
      <w:t>(</w:t>
    </w:r>
    <w:r w:rsidRPr="00CA7C1D">
      <w:rPr>
        <w:rFonts w:ascii="Times New Roman" w:hAnsi="Times New Roman" w:cs="Times New Roman" w:hint="eastAsia"/>
        <w:iCs/>
        <w:sz w:val="20"/>
      </w:rPr>
      <w:t>2</w:t>
    </w:r>
    <w:r w:rsidRPr="00CA7C1D">
      <w:rPr>
        <w:rFonts w:ascii="Times New Roman" w:hAnsi="Times New Roman" w:cs="Times New Roman"/>
        <w:iCs/>
        <w:sz w:val="20"/>
      </w:rPr>
      <w:t xml:space="preserve">)  </w:t>
    </w:r>
    <w:r w:rsidRPr="00CA7C1D">
      <w:rPr>
        <w:rFonts w:ascii="Times New Roman" w:hAnsi="Times New Roman" w:cs="Times New Roman" w:hint="eastAsia"/>
        <w:iCs/>
        <w:sz w:val="20"/>
      </w:rPr>
      <w:t xml:space="preserve">   </w:t>
    </w:r>
    <w:r w:rsidRPr="00CA7C1D">
      <w:rPr>
        <w:rFonts w:ascii="Times New Roman" w:hAnsi="Times New Roman" w:cs="Times New Roman" w:hint="eastAsia"/>
        <w:iCs/>
        <w:sz w:val="20"/>
      </w:rPr>
      <w:tab/>
      <w:t xml:space="preserve">     </w:t>
    </w:r>
    <w:r w:rsidRPr="00CA7C1D">
      <w:rPr>
        <w:rFonts w:ascii="Times New Roman" w:hAnsi="Times New Roman" w:cs="Times New Roman"/>
        <w:iCs/>
        <w:sz w:val="20"/>
      </w:rPr>
      <w:t xml:space="preserve"> </w:t>
    </w:r>
    <w:r w:rsidRPr="00CA7C1D">
      <w:rPr>
        <w:rFonts w:ascii="Times New Roman" w:hAnsi="Times New Roman" w:cs="Times New Roman"/>
        <w:sz w:val="20"/>
      </w:rPr>
      <w:t xml:space="preserve">  </w:t>
    </w:r>
    <w:hyperlink r:id="rId1" w:history="1">
      <w:r w:rsidRPr="00CA7C1D">
        <w:rPr>
          <w:rStyle w:val="Hyperlink"/>
          <w:rFonts w:ascii="Times New Roman" w:hAnsi="Times New Roman" w:cs="Times New Roman"/>
          <w:sz w:val="20"/>
        </w:rPr>
        <w:t>http://www.cancerbio.net</w:t>
      </w:r>
    </w:hyperlink>
  </w:p>
  <w:p w:rsidR="00CA7C1D" w:rsidRPr="00CA7C1D" w:rsidRDefault="00CA7C1D" w:rsidP="00CA7C1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CA7C1D" w:rsidP="00CA7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CA7C1D">
      <w:rPr>
        <w:rFonts w:ascii="Times New Roman" w:hAnsi="Times New Roman" w:cs="Times New Roman" w:hint="eastAsia"/>
        <w:iCs/>
        <w:color w:val="000000"/>
        <w:sz w:val="20"/>
      </w:rPr>
      <w:tab/>
    </w:r>
    <w:r w:rsidRPr="00CA7C1D">
      <w:rPr>
        <w:rFonts w:ascii="Times New Roman" w:hAnsi="Times New Roman" w:cs="Times New Roman"/>
        <w:iCs/>
        <w:color w:val="000000"/>
        <w:sz w:val="20"/>
      </w:rPr>
      <w:t xml:space="preserve">Cancer Biology </w:t>
    </w:r>
    <w:r w:rsidRPr="00CA7C1D">
      <w:rPr>
        <w:rFonts w:ascii="Times New Roman" w:hAnsi="Times New Roman" w:cs="Times New Roman"/>
        <w:iCs/>
        <w:sz w:val="20"/>
      </w:rPr>
      <w:t>201</w:t>
    </w:r>
    <w:r w:rsidRPr="00CA7C1D">
      <w:rPr>
        <w:rFonts w:ascii="Times New Roman" w:hAnsi="Times New Roman" w:cs="Times New Roman" w:hint="eastAsia"/>
        <w:iCs/>
        <w:sz w:val="20"/>
      </w:rPr>
      <w:t>6</w:t>
    </w:r>
    <w:proofErr w:type="gramStart"/>
    <w:r w:rsidRPr="00CA7C1D">
      <w:rPr>
        <w:rFonts w:ascii="Times New Roman" w:hAnsi="Times New Roman" w:cs="Times New Roman"/>
        <w:iCs/>
        <w:sz w:val="20"/>
      </w:rPr>
      <w:t>;</w:t>
    </w:r>
    <w:r w:rsidRPr="00CA7C1D">
      <w:rPr>
        <w:rFonts w:ascii="Times New Roman" w:hAnsi="Times New Roman" w:cs="Times New Roman" w:hint="eastAsia"/>
        <w:iCs/>
        <w:sz w:val="20"/>
      </w:rPr>
      <w:t>6</w:t>
    </w:r>
    <w:proofErr w:type="gramEnd"/>
    <w:r w:rsidRPr="00CA7C1D">
      <w:rPr>
        <w:rFonts w:ascii="Times New Roman" w:hAnsi="Times New Roman" w:cs="Times New Roman"/>
        <w:iCs/>
        <w:sz w:val="20"/>
      </w:rPr>
      <w:t>(</w:t>
    </w:r>
    <w:r w:rsidRPr="00CA7C1D">
      <w:rPr>
        <w:rFonts w:ascii="Times New Roman" w:hAnsi="Times New Roman" w:cs="Times New Roman" w:hint="eastAsia"/>
        <w:iCs/>
        <w:sz w:val="20"/>
      </w:rPr>
      <w:t>2</w:t>
    </w:r>
    <w:r w:rsidRPr="00CA7C1D">
      <w:rPr>
        <w:rFonts w:ascii="Times New Roman" w:hAnsi="Times New Roman" w:cs="Times New Roman"/>
        <w:iCs/>
        <w:sz w:val="20"/>
      </w:rPr>
      <w:t xml:space="preserve">)  </w:t>
    </w:r>
    <w:r w:rsidRPr="00CA7C1D">
      <w:rPr>
        <w:rFonts w:ascii="Times New Roman" w:hAnsi="Times New Roman" w:cs="Times New Roman" w:hint="eastAsia"/>
        <w:iCs/>
        <w:sz w:val="20"/>
      </w:rPr>
      <w:t xml:space="preserve">   </w:t>
    </w:r>
    <w:r w:rsidRPr="00CA7C1D">
      <w:rPr>
        <w:rFonts w:ascii="Times New Roman" w:hAnsi="Times New Roman" w:cs="Times New Roman" w:hint="eastAsia"/>
        <w:iCs/>
        <w:sz w:val="20"/>
      </w:rPr>
      <w:tab/>
      <w:t xml:space="preserve">     </w:t>
    </w:r>
    <w:r w:rsidRPr="00CA7C1D">
      <w:rPr>
        <w:rFonts w:ascii="Times New Roman" w:hAnsi="Times New Roman" w:cs="Times New Roman"/>
        <w:iCs/>
        <w:sz w:val="20"/>
      </w:rPr>
      <w:t xml:space="preserve"> </w:t>
    </w:r>
    <w:r w:rsidRPr="00CA7C1D">
      <w:rPr>
        <w:rFonts w:ascii="Times New Roman" w:hAnsi="Times New Roman" w:cs="Times New Roman"/>
        <w:sz w:val="20"/>
      </w:rPr>
      <w:t xml:space="preserve">  </w:t>
    </w:r>
    <w:hyperlink r:id="rId1" w:history="1">
      <w:r w:rsidRPr="00CA7C1D">
        <w:rPr>
          <w:rStyle w:val="Hyperlink"/>
          <w:rFonts w:ascii="Times New Roman" w:hAnsi="Times New Roman" w:cs="Times New Roman"/>
          <w:sz w:val="20"/>
        </w:rPr>
        <w:t>http://www.cancerbio.net</w:t>
      </w:r>
    </w:hyperlink>
  </w:p>
  <w:p w:rsidR="00CA7C1D" w:rsidRPr="00CA7C1D" w:rsidRDefault="00CA7C1D" w:rsidP="00CA7C1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CA7C1D" w:rsidP="00CA7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CA7C1D">
      <w:rPr>
        <w:rFonts w:ascii="Times New Roman" w:hAnsi="Times New Roman" w:cs="Times New Roman" w:hint="eastAsia"/>
        <w:iCs/>
        <w:color w:val="000000"/>
        <w:sz w:val="20"/>
      </w:rPr>
      <w:tab/>
    </w:r>
    <w:r w:rsidRPr="00CA7C1D">
      <w:rPr>
        <w:rFonts w:ascii="Times New Roman" w:hAnsi="Times New Roman" w:cs="Times New Roman"/>
        <w:iCs/>
        <w:color w:val="000000"/>
        <w:sz w:val="20"/>
      </w:rPr>
      <w:t xml:space="preserve">Cancer Biology </w:t>
    </w:r>
    <w:r w:rsidRPr="00CA7C1D">
      <w:rPr>
        <w:rFonts w:ascii="Times New Roman" w:hAnsi="Times New Roman" w:cs="Times New Roman"/>
        <w:iCs/>
        <w:sz w:val="20"/>
      </w:rPr>
      <w:t>201</w:t>
    </w:r>
    <w:r w:rsidRPr="00CA7C1D">
      <w:rPr>
        <w:rFonts w:ascii="Times New Roman" w:hAnsi="Times New Roman" w:cs="Times New Roman" w:hint="eastAsia"/>
        <w:iCs/>
        <w:sz w:val="20"/>
      </w:rPr>
      <w:t>6</w:t>
    </w:r>
    <w:proofErr w:type="gramStart"/>
    <w:r w:rsidRPr="00CA7C1D">
      <w:rPr>
        <w:rFonts w:ascii="Times New Roman" w:hAnsi="Times New Roman" w:cs="Times New Roman"/>
        <w:iCs/>
        <w:sz w:val="20"/>
      </w:rPr>
      <w:t>;</w:t>
    </w:r>
    <w:r w:rsidRPr="00CA7C1D">
      <w:rPr>
        <w:rFonts w:ascii="Times New Roman" w:hAnsi="Times New Roman" w:cs="Times New Roman" w:hint="eastAsia"/>
        <w:iCs/>
        <w:sz w:val="20"/>
      </w:rPr>
      <w:t>6</w:t>
    </w:r>
    <w:proofErr w:type="gramEnd"/>
    <w:r w:rsidRPr="00CA7C1D">
      <w:rPr>
        <w:rFonts w:ascii="Times New Roman" w:hAnsi="Times New Roman" w:cs="Times New Roman"/>
        <w:iCs/>
        <w:sz w:val="20"/>
      </w:rPr>
      <w:t>(</w:t>
    </w:r>
    <w:r w:rsidRPr="00CA7C1D">
      <w:rPr>
        <w:rFonts w:ascii="Times New Roman" w:hAnsi="Times New Roman" w:cs="Times New Roman" w:hint="eastAsia"/>
        <w:iCs/>
        <w:sz w:val="20"/>
      </w:rPr>
      <w:t>2</w:t>
    </w:r>
    <w:r w:rsidRPr="00CA7C1D">
      <w:rPr>
        <w:rFonts w:ascii="Times New Roman" w:hAnsi="Times New Roman" w:cs="Times New Roman"/>
        <w:iCs/>
        <w:sz w:val="20"/>
      </w:rPr>
      <w:t xml:space="preserve">)  </w:t>
    </w:r>
    <w:r w:rsidRPr="00CA7C1D">
      <w:rPr>
        <w:rFonts w:ascii="Times New Roman" w:hAnsi="Times New Roman" w:cs="Times New Roman" w:hint="eastAsia"/>
        <w:iCs/>
        <w:sz w:val="20"/>
      </w:rPr>
      <w:t xml:space="preserve">   </w:t>
    </w:r>
    <w:r w:rsidRPr="00CA7C1D">
      <w:rPr>
        <w:rFonts w:ascii="Times New Roman" w:hAnsi="Times New Roman" w:cs="Times New Roman" w:hint="eastAsia"/>
        <w:iCs/>
        <w:sz w:val="20"/>
      </w:rPr>
      <w:tab/>
      <w:t xml:space="preserve">     </w:t>
    </w:r>
    <w:r w:rsidRPr="00CA7C1D">
      <w:rPr>
        <w:rFonts w:ascii="Times New Roman" w:hAnsi="Times New Roman" w:cs="Times New Roman"/>
        <w:iCs/>
        <w:sz w:val="20"/>
      </w:rPr>
      <w:t xml:space="preserve"> </w:t>
    </w:r>
    <w:r w:rsidRPr="00CA7C1D">
      <w:rPr>
        <w:rFonts w:ascii="Times New Roman" w:hAnsi="Times New Roman" w:cs="Times New Roman"/>
        <w:sz w:val="20"/>
      </w:rPr>
      <w:t xml:space="preserve">  </w:t>
    </w:r>
    <w:hyperlink r:id="rId1" w:history="1">
      <w:r w:rsidRPr="00CA7C1D">
        <w:rPr>
          <w:rStyle w:val="Hyperlink"/>
          <w:rFonts w:ascii="Times New Roman" w:hAnsi="Times New Roman" w:cs="Times New Roman"/>
          <w:sz w:val="20"/>
        </w:rPr>
        <w:t>http://www.cancerbio.net</w:t>
      </w:r>
    </w:hyperlink>
  </w:p>
  <w:p w:rsidR="00CA7C1D" w:rsidRPr="00CA7C1D" w:rsidRDefault="00CA7C1D" w:rsidP="00CA7C1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CA7C1D" w:rsidP="00CA7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CA7C1D">
      <w:rPr>
        <w:rFonts w:ascii="Times New Roman" w:hAnsi="Times New Roman" w:cs="Times New Roman" w:hint="eastAsia"/>
        <w:iCs/>
        <w:color w:val="000000"/>
        <w:sz w:val="20"/>
      </w:rPr>
      <w:tab/>
    </w:r>
    <w:r w:rsidRPr="00CA7C1D">
      <w:rPr>
        <w:rFonts w:ascii="Times New Roman" w:hAnsi="Times New Roman" w:cs="Times New Roman"/>
        <w:iCs/>
        <w:color w:val="000000"/>
        <w:sz w:val="20"/>
      </w:rPr>
      <w:t xml:space="preserve">Cancer Biology </w:t>
    </w:r>
    <w:r w:rsidRPr="00CA7C1D">
      <w:rPr>
        <w:rFonts w:ascii="Times New Roman" w:hAnsi="Times New Roman" w:cs="Times New Roman"/>
        <w:iCs/>
        <w:sz w:val="20"/>
      </w:rPr>
      <w:t>201</w:t>
    </w:r>
    <w:r w:rsidRPr="00CA7C1D">
      <w:rPr>
        <w:rFonts w:ascii="Times New Roman" w:hAnsi="Times New Roman" w:cs="Times New Roman" w:hint="eastAsia"/>
        <w:iCs/>
        <w:sz w:val="20"/>
      </w:rPr>
      <w:t>6</w:t>
    </w:r>
    <w:proofErr w:type="gramStart"/>
    <w:r w:rsidRPr="00CA7C1D">
      <w:rPr>
        <w:rFonts w:ascii="Times New Roman" w:hAnsi="Times New Roman" w:cs="Times New Roman"/>
        <w:iCs/>
        <w:sz w:val="20"/>
      </w:rPr>
      <w:t>;</w:t>
    </w:r>
    <w:r w:rsidRPr="00CA7C1D">
      <w:rPr>
        <w:rFonts w:ascii="Times New Roman" w:hAnsi="Times New Roman" w:cs="Times New Roman" w:hint="eastAsia"/>
        <w:iCs/>
        <w:sz w:val="20"/>
      </w:rPr>
      <w:t>6</w:t>
    </w:r>
    <w:proofErr w:type="gramEnd"/>
    <w:r w:rsidRPr="00CA7C1D">
      <w:rPr>
        <w:rFonts w:ascii="Times New Roman" w:hAnsi="Times New Roman" w:cs="Times New Roman"/>
        <w:iCs/>
        <w:sz w:val="20"/>
      </w:rPr>
      <w:t>(</w:t>
    </w:r>
    <w:r w:rsidRPr="00CA7C1D">
      <w:rPr>
        <w:rFonts w:ascii="Times New Roman" w:hAnsi="Times New Roman" w:cs="Times New Roman" w:hint="eastAsia"/>
        <w:iCs/>
        <w:sz w:val="20"/>
      </w:rPr>
      <w:t>2</w:t>
    </w:r>
    <w:r w:rsidRPr="00CA7C1D">
      <w:rPr>
        <w:rFonts w:ascii="Times New Roman" w:hAnsi="Times New Roman" w:cs="Times New Roman"/>
        <w:iCs/>
        <w:sz w:val="20"/>
      </w:rPr>
      <w:t xml:space="preserve">)  </w:t>
    </w:r>
    <w:r w:rsidRPr="00CA7C1D">
      <w:rPr>
        <w:rFonts w:ascii="Times New Roman" w:hAnsi="Times New Roman" w:cs="Times New Roman" w:hint="eastAsia"/>
        <w:iCs/>
        <w:sz w:val="20"/>
      </w:rPr>
      <w:t xml:space="preserve">   </w:t>
    </w:r>
    <w:r w:rsidRPr="00CA7C1D">
      <w:rPr>
        <w:rFonts w:ascii="Times New Roman" w:hAnsi="Times New Roman" w:cs="Times New Roman" w:hint="eastAsia"/>
        <w:iCs/>
        <w:sz w:val="20"/>
      </w:rPr>
      <w:tab/>
      <w:t xml:space="preserve">     </w:t>
    </w:r>
    <w:r w:rsidRPr="00CA7C1D">
      <w:rPr>
        <w:rFonts w:ascii="Times New Roman" w:hAnsi="Times New Roman" w:cs="Times New Roman"/>
        <w:iCs/>
        <w:sz w:val="20"/>
      </w:rPr>
      <w:t xml:space="preserve"> </w:t>
    </w:r>
    <w:r w:rsidRPr="00CA7C1D">
      <w:rPr>
        <w:rFonts w:ascii="Times New Roman" w:hAnsi="Times New Roman" w:cs="Times New Roman"/>
        <w:sz w:val="20"/>
      </w:rPr>
      <w:t xml:space="preserve">  </w:t>
    </w:r>
    <w:hyperlink r:id="rId1" w:history="1">
      <w:r w:rsidRPr="00CA7C1D">
        <w:rPr>
          <w:rStyle w:val="Hyperlink"/>
          <w:rFonts w:ascii="Times New Roman" w:hAnsi="Times New Roman" w:cs="Times New Roman"/>
          <w:sz w:val="20"/>
        </w:rPr>
        <w:t>http://www.cancerbio.net</w:t>
      </w:r>
    </w:hyperlink>
  </w:p>
  <w:p w:rsidR="00CA7C1D" w:rsidRPr="00CA7C1D" w:rsidRDefault="00CA7C1D" w:rsidP="00CA7C1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1D" w:rsidRPr="00CA7C1D" w:rsidRDefault="00CA7C1D" w:rsidP="00CA7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CA7C1D">
      <w:rPr>
        <w:rFonts w:ascii="Times New Roman" w:hAnsi="Times New Roman" w:cs="Times New Roman" w:hint="eastAsia"/>
        <w:iCs/>
        <w:color w:val="000000"/>
        <w:sz w:val="20"/>
      </w:rPr>
      <w:tab/>
    </w:r>
    <w:r w:rsidRPr="00CA7C1D">
      <w:rPr>
        <w:rFonts w:ascii="Times New Roman" w:hAnsi="Times New Roman" w:cs="Times New Roman"/>
        <w:iCs/>
        <w:color w:val="000000"/>
        <w:sz w:val="20"/>
      </w:rPr>
      <w:t xml:space="preserve">Cancer Biology </w:t>
    </w:r>
    <w:r w:rsidRPr="00CA7C1D">
      <w:rPr>
        <w:rFonts w:ascii="Times New Roman" w:hAnsi="Times New Roman" w:cs="Times New Roman"/>
        <w:iCs/>
        <w:sz w:val="20"/>
      </w:rPr>
      <w:t>201</w:t>
    </w:r>
    <w:r w:rsidRPr="00CA7C1D">
      <w:rPr>
        <w:rFonts w:ascii="Times New Roman" w:hAnsi="Times New Roman" w:cs="Times New Roman" w:hint="eastAsia"/>
        <w:iCs/>
        <w:sz w:val="20"/>
      </w:rPr>
      <w:t>6</w:t>
    </w:r>
    <w:proofErr w:type="gramStart"/>
    <w:r w:rsidRPr="00CA7C1D">
      <w:rPr>
        <w:rFonts w:ascii="Times New Roman" w:hAnsi="Times New Roman" w:cs="Times New Roman"/>
        <w:iCs/>
        <w:sz w:val="20"/>
      </w:rPr>
      <w:t>;</w:t>
    </w:r>
    <w:r w:rsidRPr="00CA7C1D">
      <w:rPr>
        <w:rFonts w:ascii="Times New Roman" w:hAnsi="Times New Roman" w:cs="Times New Roman" w:hint="eastAsia"/>
        <w:iCs/>
        <w:sz w:val="20"/>
      </w:rPr>
      <w:t>6</w:t>
    </w:r>
    <w:proofErr w:type="gramEnd"/>
    <w:r w:rsidRPr="00CA7C1D">
      <w:rPr>
        <w:rFonts w:ascii="Times New Roman" w:hAnsi="Times New Roman" w:cs="Times New Roman"/>
        <w:iCs/>
        <w:sz w:val="20"/>
      </w:rPr>
      <w:t>(</w:t>
    </w:r>
    <w:r w:rsidRPr="00CA7C1D">
      <w:rPr>
        <w:rFonts w:ascii="Times New Roman" w:hAnsi="Times New Roman" w:cs="Times New Roman" w:hint="eastAsia"/>
        <w:iCs/>
        <w:sz w:val="20"/>
      </w:rPr>
      <w:t>2</w:t>
    </w:r>
    <w:r w:rsidRPr="00CA7C1D">
      <w:rPr>
        <w:rFonts w:ascii="Times New Roman" w:hAnsi="Times New Roman" w:cs="Times New Roman"/>
        <w:iCs/>
        <w:sz w:val="20"/>
      </w:rPr>
      <w:t xml:space="preserve">)  </w:t>
    </w:r>
    <w:r w:rsidRPr="00CA7C1D">
      <w:rPr>
        <w:rFonts w:ascii="Times New Roman" w:hAnsi="Times New Roman" w:cs="Times New Roman" w:hint="eastAsia"/>
        <w:iCs/>
        <w:sz w:val="20"/>
      </w:rPr>
      <w:t xml:space="preserve">   </w:t>
    </w:r>
    <w:r w:rsidRPr="00CA7C1D">
      <w:rPr>
        <w:rFonts w:ascii="Times New Roman" w:hAnsi="Times New Roman" w:cs="Times New Roman" w:hint="eastAsia"/>
        <w:iCs/>
        <w:sz w:val="20"/>
      </w:rPr>
      <w:tab/>
      <w:t xml:space="preserve">     </w:t>
    </w:r>
    <w:r w:rsidRPr="00CA7C1D">
      <w:rPr>
        <w:rFonts w:ascii="Times New Roman" w:hAnsi="Times New Roman" w:cs="Times New Roman"/>
        <w:iCs/>
        <w:sz w:val="20"/>
      </w:rPr>
      <w:t xml:space="preserve"> </w:t>
    </w:r>
    <w:r w:rsidRPr="00CA7C1D">
      <w:rPr>
        <w:rFonts w:ascii="Times New Roman" w:hAnsi="Times New Roman" w:cs="Times New Roman"/>
        <w:sz w:val="20"/>
      </w:rPr>
      <w:t xml:space="preserve">  </w:t>
    </w:r>
    <w:hyperlink r:id="rId1" w:history="1">
      <w:r w:rsidRPr="00CA7C1D">
        <w:rPr>
          <w:rStyle w:val="Hyperlink"/>
          <w:rFonts w:ascii="Times New Roman" w:hAnsi="Times New Roman" w:cs="Times New Roman"/>
          <w:sz w:val="20"/>
        </w:rPr>
        <w:t>http://www.cancerbio.net</w:t>
      </w:r>
    </w:hyperlink>
  </w:p>
  <w:p w:rsidR="00CA7C1D" w:rsidRPr="00CA7C1D" w:rsidRDefault="00CA7C1D" w:rsidP="00CA7C1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319D9"/>
    <w:multiLevelType w:val="hybridMultilevel"/>
    <w:tmpl w:val="8AAC90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6E7C40"/>
    <w:multiLevelType w:val="hybridMultilevel"/>
    <w:tmpl w:val="1EC25DA2"/>
    <w:lvl w:ilvl="0" w:tplc="C59A3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ba">
    <w15:presenceInfo w15:providerId="None" w15:userId="t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23AFD"/>
    <w:rsid w:val="00021FA4"/>
    <w:rsid w:val="00065969"/>
    <w:rsid w:val="00131F4E"/>
    <w:rsid w:val="00136C76"/>
    <w:rsid w:val="001472AB"/>
    <w:rsid w:val="00176D0C"/>
    <w:rsid w:val="001E4E52"/>
    <w:rsid w:val="00241961"/>
    <w:rsid w:val="002E136C"/>
    <w:rsid w:val="002F0EAE"/>
    <w:rsid w:val="003177BE"/>
    <w:rsid w:val="0032417C"/>
    <w:rsid w:val="003A21B4"/>
    <w:rsid w:val="004045B0"/>
    <w:rsid w:val="0040511D"/>
    <w:rsid w:val="0041054D"/>
    <w:rsid w:val="00423369"/>
    <w:rsid w:val="004305EB"/>
    <w:rsid w:val="00471516"/>
    <w:rsid w:val="00495A01"/>
    <w:rsid w:val="004B73EE"/>
    <w:rsid w:val="004E25AE"/>
    <w:rsid w:val="00522A37"/>
    <w:rsid w:val="00550C87"/>
    <w:rsid w:val="00570A99"/>
    <w:rsid w:val="005B0CC7"/>
    <w:rsid w:val="00665DA6"/>
    <w:rsid w:val="006704C6"/>
    <w:rsid w:val="007000AD"/>
    <w:rsid w:val="0075315E"/>
    <w:rsid w:val="0077607A"/>
    <w:rsid w:val="00784385"/>
    <w:rsid w:val="00795805"/>
    <w:rsid w:val="008A2507"/>
    <w:rsid w:val="008E49E5"/>
    <w:rsid w:val="0093283C"/>
    <w:rsid w:val="00961D18"/>
    <w:rsid w:val="009D7C7E"/>
    <w:rsid w:val="009F05F9"/>
    <w:rsid w:val="00AA5334"/>
    <w:rsid w:val="00AB0669"/>
    <w:rsid w:val="00AD62DF"/>
    <w:rsid w:val="00AE4D2D"/>
    <w:rsid w:val="00B614C1"/>
    <w:rsid w:val="00BC5789"/>
    <w:rsid w:val="00BF2DD6"/>
    <w:rsid w:val="00C74B19"/>
    <w:rsid w:val="00CA7C1D"/>
    <w:rsid w:val="00CB773E"/>
    <w:rsid w:val="00D11A32"/>
    <w:rsid w:val="00D251C9"/>
    <w:rsid w:val="00D37CF6"/>
    <w:rsid w:val="00D82322"/>
    <w:rsid w:val="00D87AF7"/>
    <w:rsid w:val="00DB7F14"/>
    <w:rsid w:val="00DC4F58"/>
    <w:rsid w:val="00DE187E"/>
    <w:rsid w:val="00E23AFD"/>
    <w:rsid w:val="00E6446D"/>
    <w:rsid w:val="00E65431"/>
    <w:rsid w:val="00E951A5"/>
    <w:rsid w:val="00EB3AAA"/>
    <w:rsid w:val="00F03A9A"/>
    <w:rsid w:val="00F05CD9"/>
    <w:rsid w:val="00FB75FC"/>
    <w:rsid w:val="00FC7400"/>
    <w:rsid w:val="00FD2AD8"/>
    <w:rsid w:val="00FD4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31"/>
    <w:pPr>
      <w:ind w:left="720"/>
      <w:contextualSpacing/>
    </w:pPr>
  </w:style>
  <w:style w:type="character" w:styleId="Hyperlink">
    <w:name w:val="Hyperlink"/>
    <w:basedOn w:val="DefaultParagraphFont"/>
    <w:uiPriority w:val="99"/>
    <w:unhideWhenUsed/>
    <w:rsid w:val="00E65431"/>
    <w:rPr>
      <w:color w:val="0000FF"/>
      <w:u w:val="single"/>
    </w:rPr>
  </w:style>
  <w:style w:type="paragraph" w:customStyle="1" w:styleId="1">
    <w:name w:val="عادي1"/>
    <w:uiPriority w:val="99"/>
    <w:rsid w:val="00E65431"/>
    <w:pPr>
      <w:spacing w:after="0" w:line="480" w:lineRule="auto"/>
      <w:ind w:firstLine="567"/>
    </w:pPr>
    <w:rPr>
      <w:rFonts w:ascii="Calibri" w:eastAsia="Calibri" w:hAnsi="Calibri" w:cs="Calibri"/>
      <w:color w:val="000000"/>
    </w:rPr>
  </w:style>
  <w:style w:type="paragraph" w:styleId="BalloonText">
    <w:name w:val="Balloon Text"/>
    <w:basedOn w:val="Normal"/>
    <w:link w:val="BalloonTextChar"/>
    <w:uiPriority w:val="99"/>
    <w:semiHidden/>
    <w:unhideWhenUsed/>
    <w:rsid w:val="00E6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31"/>
    <w:rPr>
      <w:rFonts w:ascii="Tahoma" w:hAnsi="Tahoma" w:cs="Tahoma"/>
      <w:sz w:val="16"/>
      <w:szCs w:val="16"/>
    </w:rPr>
  </w:style>
  <w:style w:type="paragraph" w:customStyle="1" w:styleId="Default">
    <w:name w:val="Default"/>
    <w:rsid w:val="004051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
    <w:name w:val="EndNote Bibliography"/>
    <w:basedOn w:val="Normal"/>
    <w:link w:val="EndNoteBibliographyChar"/>
    <w:uiPriority w:val="99"/>
    <w:rsid w:val="0040511D"/>
    <w:pPr>
      <w:spacing w:line="240" w:lineRule="auto"/>
    </w:pPr>
    <w:rPr>
      <w:rFonts w:ascii="Calibri" w:eastAsia="Calibri" w:hAnsi="Calibri" w:cs="Arial"/>
      <w:noProof/>
    </w:rPr>
  </w:style>
  <w:style w:type="character" w:customStyle="1" w:styleId="EndNoteBibliographyChar">
    <w:name w:val="EndNote Bibliography Char"/>
    <w:basedOn w:val="DefaultParagraphFont"/>
    <w:link w:val="EndNoteBibliography"/>
    <w:uiPriority w:val="99"/>
    <w:locked/>
    <w:rsid w:val="0040511D"/>
    <w:rPr>
      <w:rFonts w:ascii="Calibri" w:eastAsia="Calibri" w:hAnsi="Calibri" w:cs="Arial"/>
      <w:noProof/>
    </w:rPr>
  </w:style>
  <w:style w:type="character" w:styleId="CommentReference">
    <w:name w:val="annotation reference"/>
    <w:basedOn w:val="DefaultParagraphFont"/>
    <w:uiPriority w:val="99"/>
    <w:semiHidden/>
    <w:unhideWhenUsed/>
    <w:rsid w:val="00D82322"/>
    <w:rPr>
      <w:sz w:val="16"/>
      <w:szCs w:val="16"/>
    </w:rPr>
  </w:style>
  <w:style w:type="paragraph" w:styleId="CommentText">
    <w:name w:val="annotation text"/>
    <w:basedOn w:val="Normal"/>
    <w:link w:val="CommentTextChar"/>
    <w:uiPriority w:val="99"/>
    <w:semiHidden/>
    <w:unhideWhenUsed/>
    <w:rsid w:val="00D82322"/>
    <w:pPr>
      <w:spacing w:line="240" w:lineRule="auto"/>
    </w:pPr>
    <w:rPr>
      <w:sz w:val="20"/>
      <w:szCs w:val="20"/>
    </w:rPr>
  </w:style>
  <w:style w:type="character" w:customStyle="1" w:styleId="CommentTextChar">
    <w:name w:val="Comment Text Char"/>
    <w:basedOn w:val="DefaultParagraphFont"/>
    <w:link w:val="CommentText"/>
    <w:uiPriority w:val="99"/>
    <w:semiHidden/>
    <w:rsid w:val="00D82322"/>
    <w:rPr>
      <w:sz w:val="20"/>
      <w:szCs w:val="20"/>
    </w:rPr>
  </w:style>
  <w:style w:type="paragraph" w:styleId="CommentSubject">
    <w:name w:val="annotation subject"/>
    <w:basedOn w:val="CommentText"/>
    <w:next w:val="CommentText"/>
    <w:link w:val="CommentSubjectChar"/>
    <w:uiPriority w:val="99"/>
    <w:semiHidden/>
    <w:unhideWhenUsed/>
    <w:rsid w:val="00D82322"/>
    <w:rPr>
      <w:b/>
      <w:bCs/>
    </w:rPr>
  </w:style>
  <w:style w:type="character" w:customStyle="1" w:styleId="CommentSubjectChar">
    <w:name w:val="Comment Subject Char"/>
    <w:basedOn w:val="CommentTextChar"/>
    <w:link w:val="CommentSubject"/>
    <w:uiPriority w:val="99"/>
    <w:semiHidden/>
    <w:rsid w:val="00D82322"/>
    <w:rPr>
      <w:b/>
      <w:bCs/>
      <w:sz w:val="20"/>
      <w:szCs w:val="20"/>
    </w:rPr>
  </w:style>
  <w:style w:type="paragraph" w:styleId="Header">
    <w:name w:val="header"/>
    <w:basedOn w:val="Normal"/>
    <w:link w:val="HeaderChar"/>
    <w:uiPriority w:val="99"/>
    <w:unhideWhenUsed/>
    <w:rsid w:val="00665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DA6"/>
  </w:style>
  <w:style w:type="paragraph" w:styleId="Footer">
    <w:name w:val="footer"/>
    <w:basedOn w:val="Normal"/>
    <w:link w:val="FooterChar"/>
    <w:uiPriority w:val="99"/>
    <w:semiHidden/>
    <w:unhideWhenUsed/>
    <w:rsid w:val="00665DA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65DA6"/>
  </w:style>
  <w:style w:type="character" w:customStyle="1" w:styleId="msonormal0">
    <w:name w:val="msonormal0"/>
    <w:rsid w:val="00665DA6"/>
  </w:style>
  <w:style w:type="character" w:customStyle="1" w:styleId="Absatz-Standardschriftart">
    <w:name w:val="Absatz-Standardschriftart"/>
    <w:uiPriority w:val="99"/>
    <w:rsid w:val="00665DA6"/>
  </w:style>
  <w:style w:type="paragraph" w:styleId="NoSpacing">
    <w:name w:val="No Spacing"/>
    <w:basedOn w:val="Normal"/>
    <w:link w:val="NoSpacingChar"/>
    <w:qFormat/>
    <w:rsid w:val="00CA7C1D"/>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CA7C1D"/>
    <w:rPr>
      <w:rFonts w:ascii="Times New Roman" w:eastAsia="宋体"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476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Ahmed.gaffr@gmail.com" TargetMode="External"/><Relationship Id="rId12" Type="http://schemas.openxmlformats.org/officeDocument/2006/relationships/hyperlink" Target="http://www.google.ca/url?sa=t&amp;rct=j&amp;q=&amp;esrc=s&amp;source=web&amp;cd=1&amp;cad=rja&amp;uact=8&amp;ved=0CDYQFjAA&amp;url=http%3A%2F%2Fdharmacon.gelifesciences.com%2Fsirna%2Fon-targetplus-non-targeting-control-sirnas%2F&amp;ei=qNGBVLLIK4S9yQS74IEY&amp;usg=AFQjCNHKtOnPTdXE98m4QU78qKtozBlqQQ&amp;bvm=bv.80642063,d.aWw" TargetMode="External"/><Relationship Id="rId17" Type="http://schemas.openxmlformats.org/officeDocument/2006/relationships/image" Target="media/image3.jpeg"/><Relationship Id="rId25" Type="http://schemas.openxmlformats.org/officeDocument/2006/relationships/footer" Target="footer3.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32"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cbj06021609" TargetMode="Externa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3160</Words>
  <Characters>18014</Characters>
  <Application>Microsoft Office Word</Application>
  <DocSecurity>0</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Administrator</cp:lastModifiedBy>
  <cp:revision>4</cp:revision>
  <cp:lastPrinted>2016-06-07T00:09:00Z</cp:lastPrinted>
  <dcterms:created xsi:type="dcterms:W3CDTF">2016-06-07T07:17:00Z</dcterms:created>
  <dcterms:modified xsi:type="dcterms:W3CDTF">2016-06-07T00:31:00Z</dcterms:modified>
</cp:coreProperties>
</file>