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D19" w:rsidRPr="007603F0" w:rsidRDefault="002E1D19" w:rsidP="00E440B0">
      <w:pPr>
        <w:jc w:val="center"/>
        <w:rPr>
          <w:rFonts w:cs="Times New Roman"/>
          <w:b/>
          <w:bCs/>
          <w:sz w:val="20"/>
          <w:szCs w:val="20"/>
        </w:rPr>
      </w:pPr>
      <w:proofErr w:type="spellStart"/>
      <w:r w:rsidRPr="007603F0">
        <w:rPr>
          <w:rFonts w:cs="Times New Roman"/>
          <w:b/>
          <w:bCs/>
          <w:sz w:val="20"/>
          <w:szCs w:val="20"/>
        </w:rPr>
        <w:t>Immunohistochemical</w:t>
      </w:r>
      <w:proofErr w:type="spellEnd"/>
      <w:r w:rsidRPr="007603F0">
        <w:rPr>
          <w:rFonts w:cs="Times New Roman"/>
          <w:b/>
          <w:bCs/>
          <w:sz w:val="20"/>
          <w:szCs w:val="20"/>
        </w:rPr>
        <w:t xml:space="preserve"> B-cell markers as current</w:t>
      </w:r>
      <w:r w:rsidR="00C007B2" w:rsidRPr="007603F0">
        <w:rPr>
          <w:rFonts w:cs="Times New Roman"/>
          <w:b/>
          <w:bCs/>
          <w:sz w:val="20"/>
          <w:szCs w:val="20"/>
        </w:rPr>
        <w:t xml:space="preserve"> </w:t>
      </w:r>
      <w:r w:rsidRPr="007603F0">
        <w:rPr>
          <w:rFonts w:cs="Times New Roman"/>
          <w:b/>
          <w:bCs/>
          <w:sz w:val="20"/>
          <w:szCs w:val="20"/>
        </w:rPr>
        <w:t>prognostic factor</w:t>
      </w:r>
      <w:r w:rsidR="00E83250" w:rsidRPr="007603F0">
        <w:rPr>
          <w:rFonts w:cs="Times New Roman"/>
          <w:b/>
          <w:bCs/>
          <w:sz w:val="20"/>
          <w:szCs w:val="20"/>
        </w:rPr>
        <w:t>s</w:t>
      </w:r>
      <w:r w:rsidRPr="007603F0">
        <w:rPr>
          <w:rFonts w:cs="Times New Roman"/>
          <w:b/>
          <w:bCs/>
          <w:sz w:val="20"/>
          <w:szCs w:val="20"/>
        </w:rPr>
        <w:t xml:space="preserve"> in DLBCL patients</w:t>
      </w:r>
    </w:p>
    <w:p w:rsidR="00E440B0" w:rsidRPr="007603F0" w:rsidRDefault="00E440B0" w:rsidP="00971D19">
      <w:pPr>
        <w:jc w:val="center"/>
        <w:rPr>
          <w:rFonts w:cs="Times New Roman"/>
          <w:sz w:val="20"/>
          <w:szCs w:val="20"/>
        </w:rPr>
      </w:pPr>
    </w:p>
    <w:p w:rsidR="00E440B0" w:rsidRDefault="002E1D19" w:rsidP="007603F0">
      <w:pPr>
        <w:jc w:val="center"/>
        <w:rPr>
          <w:rFonts w:cs="Times New Roman"/>
          <w:sz w:val="20"/>
          <w:szCs w:val="20"/>
          <w:vertAlign w:val="superscript"/>
        </w:rPr>
      </w:pPr>
      <w:proofErr w:type="spellStart"/>
      <w:r w:rsidRPr="007603F0">
        <w:rPr>
          <w:rFonts w:cs="Times New Roman"/>
          <w:sz w:val="20"/>
          <w:szCs w:val="20"/>
        </w:rPr>
        <w:t>Fatma</w:t>
      </w:r>
      <w:proofErr w:type="spellEnd"/>
      <w:r w:rsidRPr="007603F0">
        <w:rPr>
          <w:rFonts w:cs="Times New Roman"/>
          <w:sz w:val="20"/>
          <w:szCs w:val="20"/>
        </w:rPr>
        <w:t xml:space="preserve"> Z Hussein</w:t>
      </w:r>
      <w:r w:rsidRPr="007603F0">
        <w:rPr>
          <w:rFonts w:cs="Times New Roman"/>
          <w:sz w:val="20"/>
          <w:szCs w:val="20"/>
          <w:vertAlign w:val="superscript"/>
        </w:rPr>
        <w:t>1</w:t>
      </w:r>
      <w:r w:rsidRPr="007603F0">
        <w:rPr>
          <w:rFonts w:cs="Times New Roman"/>
          <w:sz w:val="20"/>
          <w:szCs w:val="20"/>
        </w:rPr>
        <w:t xml:space="preserve">, </w:t>
      </w:r>
      <w:proofErr w:type="spellStart"/>
      <w:r w:rsidRPr="007603F0">
        <w:rPr>
          <w:rFonts w:cs="Times New Roman"/>
          <w:sz w:val="20"/>
          <w:szCs w:val="20"/>
        </w:rPr>
        <w:t>Eiman</w:t>
      </w:r>
      <w:proofErr w:type="spellEnd"/>
      <w:r w:rsidRPr="007603F0">
        <w:rPr>
          <w:rFonts w:cs="Times New Roman"/>
          <w:sz w:val="20"/>
          <w:szCs w:val="20"/>
        </w:rPr>
        <w:t xml:space="preserve"> A Hasby</w:t>
      </w:r>
      <w:r w:rsidRPr="007603F0">
        <w:rPr>
          <w:rFonts w:cs="Times New Roman"/>
          <w:sz w:val="20"/>
          <w:szCs w:val="20"/>
          <w:vertAlign w:val="superscript"/>
        </w:rPr>
        <w:t>2</w:t>
      </w:r>
      <w:r w:rsidR="007603F0">
        <w:rPr>
          <w:rFonts w:cs="Times New Roman"/>
          <w:sz w:val="20"/>
          <w:szCs w:val="20"/>
        </w:rPr>
        <w:t xml:space="preserve"> and </w:t>
      </w:r>
      <w:r w:rsidR="00E26B27" w:rsidRPr="007603F0">
        <w:rPr>
          <w:rFonts w:cs="Times New Roman"/>
          <w:sz w:val="20"/>
          <w:szCs w:val="20"/>
        </w:rPr>
        <w:t xml:space="preserve"> </w:t>
      </w:r>
      <w:proofErr w:type="spellStart"/>
      <w:r w:rsidR="00E26B27" w:rsidRPr="007603F0">
        <w:rPr>
          <w:rFonts w:cs="Times New Roman"/>
          <w:sz w:val="20"/>
          <w:szCs w:val="20"/>
        </w:rPr>
        <w:t>Esam</w:t>
      </w:r>
      <w:proofErr w:type="spellEnd"/>
      <w:r w:rsidR="00E26B27" w:rsidRPr="007603F0">
        <w:rPr>
          <w:rFonts w:cs="Times New Roman"/>
          <w:sz w:val="20"/>
          <w:szCs w:val="20"/>
        </w:rPr>
        <w:t xml:space="preserve"> A</w:t>
      </w:r>
      <w:r w:rsidRPr="007603F0">
        <w:rPr>
          <w:rFonts w:cs="Times New Roman"/>
          <w:sz w:val="20"/>
          <w:szCs w:val="20"/>
        </w:rPr>
        <w:t xml:space="preserve"> abozina</w:t>
      </w:r>
      <w:r w:rsidRPr="007603F0">
        <w:rPr>
          <w:rFonts w:cs="Times New Roman"/>
          <w:sz w:val="20"/>
          <w:szCs w:val="20"/>
          <w:vertAlign w:val="superscript"/>
        </w:rPr>
        <w:t>1</w:t>
      </w:r>
    </w:p>
    <w:p w:rsidR="007603F0" w:rsidRPr="007603F0" w:rsidRDefault="007603F0" w:rsidP="00E14917">
      <w:pPr>
        <w:jc w:val="center"/>
        <w:rPr>
          <w:rFonts w:cs="Times New Roman"/>
          <w:sz w:val="20"/>
          <w:szCs w:val="20"/>
        </w:rPr>
      </w:pPr>
    </w:p>
    <w:p w:rsidR="002E1D19" w:rsidRPr="007603F0" w:rsidRDefault="002E1D19" w:rsidP="00E14917">
      <w:pPr>
        <w:jc w:val="center"/>
        <w:rPr>
          <w:rFonts w:cs="Times New Roman"/>
          <w:sz w:val="20"/>
          <w:szCs w:val="20"/>
        </w:rPr>
      </w:pPr>
      <w:r w:rsidRPr="007603F0">
        <w:rPr>
          <w:rFonts w:cs="Times New Roman"/>
          <w:sz w:val="20"/>
          <w:szCs w:val="20"/>
        </w:rPr>
        <w:t>Department of Clinical Oncology</w:t>
      </w:r>
      <w:r w:rsidRPr="007603F0">
        <w:rPr>
          <w:rFonts w:cs="Times New Roman"/>
          <w:sz w:val="20"/>
          <w:szCs w:val="20"/>
          <w:vertAlign w:val="superscript"/>
        </w:rPr>
        <w:t>1</w:t>
      </w:r>
      <w:r w:rsidRPr="007603F0">
        <w:rPr>
          <w:rFonts w:cs="Times New Roman"/>
          <w:sz w:val="20"/>
          <w:szCs w:val="20"/>
        </w:rPr>
        <w:t xml:space="preserve"> and </w:t>
      </w:r>
      <w:r w:rsidR="00E440B0" w:rsidRPr="007603F0">
        <w:rPr>
          <w:rFonts w:cs="Times New Roman"/>
          <w:sz w:val="20"/>
          <w:szCs w:val="20"/>
        </w:rPr>
        <w:t xml:space="preserve">Department </w:t>
      </w:r>
      <w:r w:rsidRPr="007603F0">
        <w:rPr>
          <w:rFonts w:cs="Times New Roman"/>
          <w:sz w:val="20"/>
          <w:szCs w:val="20"/>
        </w:rPr>
        <w:t xml:space="preserve">of </w:t>
      </w:r>
      <w:r w:rsidR="00E440B0" w:rsidRPr="007603F0">
        <w:rPr>
          <w:rFonts w:cs="Times New Roman"/>
          <w:sz w:val="20"/>
          <w:szCs w:val="20"/>
        </w:rPr>
        <w:t>Pathology</w:t>
      </w:r>
      <w:r w:rsidR="00E440B0" w:rsidRPr="007603F0">
        <w:rPr>
          <w:rFonts w:cs="Times New Roman"/>
          <w:sz w:val="20"/>
          <w:szCs w:val="20"/>
          <w:vertAlign w:val="superscript"/>
        </w:rPr>
        <w:t>2</w:t>
      </w:r>
      <w:r w:rsidR="00E440B0" w:rsidRPr="007603F0">
        <w:rPr>
          <w:rFonts w:cs="Times New Roman"/>
          <w:sz w:val="20"/>
          <w:szCs w:val="20"/>
        </w:rPr>
        <w:t xml:space="preserve">, Faculty </w:t>
      </w:r>
      <w:r w:rsidRPr="007603F0">
        <w:rPr>
          <w:rFonts w:cs="Times New Roman"/>
          <w:sz w:val="20"/>
          <w:szCs w:val="20"/>
        </w:rPr>
        <w:t xml:space="preserve">of </w:t>
      </w:r>
      <w:r w:rsidR="00E440B0" w:rsidRPr="007603F0">
        <w:rPr>
          <w:rFonts w:cs="Times New Roman"/>
          <w:sz w:val="20"/>
          <w:szCs w:val="20"/>
        </w:rPr>
        <w:t>Medicine</w:t>
      </w:r>
      <w:r w:rsidRPr="007603F0">
        <w:rPr>
          <w:rFonts w:cs="Times New Roman"/>
          <w:sz w:val="20"/>
          <w:szCs w:val="20"/>
        </w:rPr>
        <w:t>, Tanta University</w:t>
      </w:r>
    </w:p>
    <w:p w:rsidR="002E1D19" w:rsidRPr="007603F0" w:rsidRDefault="007603F0" w:rsidP="00E14917">
      <w:pPr>
        <w:jc w:val="center"/>
        <w:rPr>
          <w:rFonts w:cs="Times New Roman"/>
          <w:sz w:val="20"/>
          <w:szCs w:val="20"/>
        </w:rPr>
      </w:pPr>
      <w:r>
        <w:rPr>
          <w:rFonts w:cs="Times New Roman"/>
          <w:sz w:val="20"/>
          <w:szCs w:val="20"/>
        </w:rPr>
        <w:t>f</w:t>
      </w:r>
      <w:r w:rsidR="002E1D19" w:rsidRPr="007603F0">
        <w:rPr>
          <w:rFonts w:cs="Times New Roman"/>
          <w:sz w:val="20"/>
          <w:szCs w:val="20"/>
        </w:rPr>
        <w:t>atmaz_555@yahoo.com</w:t>
      </w:r>
    </w:p>
    <w:p w:rsidR="00361DB2" w:rsidRPr="007603F0" w:rsidRDefault="00361DB2" w:rsidP="00E14917">
      <w:pPr>
        <w:widowControl w:val="0"/>
        <w:jc w:val="both"/>
        <w:rPr>
          <w:rFonts w:cs="Times New Roman"/>
          <w:b/>
          <w:bCs/>
          <w:sz w:val="20"/>
          <w:szCs w:val="20"/>
        </w:rPr>
      </w:pPr>
    </w:p>
    <w:p w:rsidR="003938B6" w:rsidRPr="007603F0" w:rsidRDefault="00906613" w:rsidP="007603F0">
      <w:pPr>
        <w:widowControl w:val="0"/>
        <w:jc w:val="both"/>
        <w:rPr>
          <w:rFonts w:cs="Times New Roman"/>
          <w:sz w:val="20"/>
          <w:szCs w:val="20"/>
        </w:rPr>
      </w:pPr>
      <w:r w:rsidRPr="007603F0">
        <w:rPr>
          <w:rFonts w:cs="Times New Roman"/>
          <w:b/>
          <w:bCs/>
          <w:sz w:val="20"/>
          <w:szCs w:val="20"/>
        </w:rPr>
        <w:t>A</w:t>
      </w:r>
      <w:r w:rsidR="00047A38" w:rsidRPr="007603F0">
        <w:rPr>
          <w:rFonts w:cs="Times New Roman"/>
          <w:b/>
          <w:bCs/>
          <w:sz w:val="20"/>
          <w:szCs w:val="20"/>
        </w:rPr>
        <w:t>bstract</w:t>
      </w:r>
      <w:r w:rsidR="00361DB2" w:rsidRPr="007603F0">
        <w:rPr>
          <w:rFonts w:cs="Times New Roman"/>
          <w:b/>
          <w:bCs/>
          <w:sz w:val="20"/>
          <w:szCs w:val="20"/>
        </w:rPr>
        <w:t>:</w:t>
      </w:r>
      <w:r w:rsidR="007603F0">
        <w:rPr>
          <w:rFonts w:cs="Times New Roman"/>
          <w:b/>
          <w:bCs/>
          <w:sz w:val="20"/>
          <w:szCs w:val="20"/>
        </w:rPr>
        <w:t xml:space="preserve"> </w:t>
      </w:r>
      <w:r w:rsidR="003938B6" w:rsidRPr="007603F0">
        <w:rPr>
          <w:rFonts w:cs="Times New Roman"/>
          <w:b/>
          <w:bCs/>
          <w:sz w:val="20"/>
          <w:szCs w:val="20"/>
        </w:rPr>
        <w:t>Objective</w:t>
      </w:r>
      <w:r w:rsidR="002E1D19" w:rsidRPr="007603F0">
        <w:rPr>
          <w:rFonts w:cs="Times New Roman"/>
          <w:b/>
          <w:bCs/>
          <w:sz w:val="20"/>
          <w:szCs w:val="20"/>
        </w:rPr>
        <w:t>:</w:t>
      </w:r>
      <w:r w:rsidR="002E1D19" w:rsidRPr="007603F0">
        <w:rPr>
          <w:rFonts w:cs="Times New Roman"/>
          <w:sz w:val="20"/>
          <w:szCs w:val="20"/>
        </w:rPr>
        <w:t xml:space="preserve"> </w:t>
      </w:r>
      <w:r w:rsidR="00E440B0" w:rsidRPr="007603F0">
        <w:rPr>
          <w:rFonts w:cs="Times New Roman"/>
          <w:sz w:val="20"/>
          <w:szCs w:val="20"/>
        </w:rPr>
        <w:t xml:space="preserve">The aim of this study was to </w:t>
      </w:r>
      <w:r w:rsidR="003938B6" w:rsidRPr="007603F0">
        <w:rPr>
          <w:rFonts w:cs="Times New Roman"/>
          <w:sz w:val="20"/>
          <w:szCs w:val="20"/>
        </w:rPr>
        <w:t>identify</w:t>
      </w:r>
      <w:r w:rsidR="002E1D19" w:rsidRPr="007603F0">
        <w:rPr>
          <w:rFonts w:cs="Times New Roman"/>
          <w:sz w:val="20"/>
          <w:szCs w:val="20"/>
        </w:rPr>
        <w:t xml:space="preserve"> the prognostic and predictive relevance of CD10, BCL6 and MUM1/IRF4 rearrangements and protein expression in a sample of patients with diffuse large B-cell lymphomas (DLBCL).</w:t>
      </w:r>
      <w:r w:rsidR="00361DB2" w:rsidRPr="007603F0">
        <w:rPr>
          <w:rFonts w:cs="Times New Roman"/>
          <w:sz w:val="20"/>
          <w:szCs w:val="20"/>
        </w:rPr>
        <w:t xml:space="preserve"> </w:t>
      </w:r>
    </w:p>
    <w:p w:rsidR="003938B6" w:rsidRPr="007603F0" w:rsidRDefault="003938B6" w:rsidP="00E14917">
      <w:pPr>
        <w:widowControl w:val="0"/>
        <w:jc w:val="both"/>
        <w:rPr>
          <w:rFonts w:cs="Times New Roman"/>
          <w:sz w:val="20"/>
          <w:szCs w:val="20"/>
        </w:rPr>
      </w:pPr>
      <w:r w:rsidRPr="007603F0">
        <w:rPr>
          <w:rFonts w:cs="Times New Roman"/>
          <w:b/>
          <w:bCs/>
          <w:sz w:val="20"/>
          <w:szCs w:val="20"/>
        </w:rPr>
        <w:t>M</w:t>
      </w:r>
      <w:r w:rsidR="002E1D19" w:rsidRPr="007603F0">
        <w:rPr>
          <w:rFonts w:cs="Times New Roman"/>
          <w:b/>
          <w:bCs/>
          <w:sz w:val="20"/>
          <w:szCs w:val="20"/>
        </w:rPr>
        <w:t>ethods:</w:t>
      </w:r>
      <w:r w:rsidR="002E1D19" w:rsidRPr="007603F0">
        <w:rPr>
          <w:rFonts w:cs="Times New Roman"/>
          <w:sz w:val="20"/>
          <w:szCs w:val="20"/>
        </w:rPr>
        <w:t xml:space="preserve"> </w:t>
      </w:r>
      <w:r w:rsidR="00047A38" w:rsidRPr="007603F0">
        <w:rPr>
          <w:rFonts w:cs="Times New Roman"/>
          <w:sz w:val="20"/>
          <w:szCs w:val="20"/>
        </w:rPr>
        <w:t>T</w:t>
      </w:r>
      <w:r w:rsidR="002E1D19" w:rsidRPr="007603F0">
        <w:rPr>
          <w:rFonts w:cs="Times New Roman"/>
          <w:sz w:val="20"/>
          <w:szCs w:val="20"/>
        </w:rPr>
        <w:t xml:space="preserve">his </w:t>
      </w:r>
      <w:r w:rsidR="00047A38" w:rsidRPr="007603F0">
        <w:rPr>
          <w:rFonts w:cs="Times New Roman"/>
          <w:sz w:val="20"/>
          <w:szCs w:val="20"/>
        </w:rPr>
        <w:t xml:space="preserve">retrospective </w:t>
      </w:r>
      <w:r w:rsidR="002E1D19" w:rsidRPr="007603F0">
        <w:rPr>
          <w:rFonts w:cs="Times New Roman"/>
          <w:sz w:val="20"/>
          <w:szCs w:val="20"/>
        </w:rPr>
        <w:t xml:space="preserve">study was conducted on 60 patients </w:t>
      </w:r>
      <w:r w:rsidR="00464D5E" w:rsidRPr="007603F0">
        <w:rPr>
          <w:rFonts w:cs="Times New Roman"/>
          <w:sz w:val="20"/>
          <w:szCs w:val="20"/>
        </w:rPr>
        <w:t xml:space="preserve">with DLBCL who were treated between </w:t>
      </w:r>
      <w:r w:rsidR="002E1D19" w:rsidRPr="007603F0">
        <w:rPr>
          <w:rFonts w:cs="Times New Roman"/>
          <w:sz w:val="20"/>
          <w:szCs w:val="20"/>
        </w:rPr>
        <w:t xml:space="preserve">January 2009 and </w:t>
      </w:r>
      <w:r w:rsidR="00464D5E" w:rsidRPr="007603F0">
        <w:rPr>
          <w:rFonts w:cs="Times New Roman"/>
          <w:sz w:val="20"/>
          <w:szCs w:val="20"/>
        </w:rPr>
        <w:t>September 2013</w:t>
      </w:r>
      <w:r w:rsidR="00047A38" w:rsidRPr="007603F0">
        <w:rPr>
          <w:rFonts w:cs="Times New Roman"/>
          <w:sz w:val="20"/>
          <w:szCs w:val="20"/>
        </w:rPr>
        <w:t xml:space="preserve"> in Clinical Oncology Department of Tanta University Hospitals</w:t>
      </w:r>
      <w:r w:rsidR="00464D5E" w:rsidRPr="007603F0">
        <w:rPr>
          <w:rFonts w:cs="Times New Roman"/>
          <w:sz w:val="20"/>
          <w:szCs w:val="20"/>
        </w:rPr>
        <w:t>.</w:t>
      </w:r>
      <w:r w:rsidR="00C16A86" w:rsidRPr="007603F0">
        <w:rPr>
          <w:rFonts w:cs="Times New Roman"/>
          <w:sz w:val="20"/>
          <w:szCs w:val="20"/>
        </w:rPr>
        <w:t xml:space="preserve"> </w:t>
      </w:r>
      <w:r w:rsidR="00464D5E" w:rsidRPr="007603F0">
        <w:rPr>
          <w:rFonts w:cs="Times New Roman"/>
          <w:sz w:val="20"/>
          <w:szCs w:val="20"/>
        </w:rPr>
        <w:t xml:space="preserve">All patients were evaluated by </w:t>
      </w:r>
      <w:proofErr w:type="spellStart"/>
      <w:r w:rsidR="00464D5E" w:rsidRPr="007603F0">
        <w:rPr>
          <w:rFonts w:cs="Times New Roman"/>
          <w:sz w:val="20"/>
          <w:szCs w:val="20"/>
        </w:rPr>
        <w:t>immunohistochemic</w:t>
      </w:r>
      <w:r w:rsidR="002C0CF6" w:rsidRPr="007603F0">
        <w:rPr>
          <w:rFonts w:cs="Times New Roman"/>
          <w:sz w:val="20"/>
          <w:szCs w:val="20"/>
        </w:rPr>
        <w:t>al</w:t>
      </w:r>
      <w:proofErr w:type="spellEnd"/>
      <w:r w:rsidR="002C0CF6" w:rsidRPr="007603F0">
        <w:rPr>
          <w:rFonts w:cs="Times New Roman"/>
          <w:sz w:val="20"/>
          <w:szCs w:val="20"/>
        </w:rPr>
        <w:t xml:space="preserve"> (1HC) analysis for (CD10, BCL</w:t>
      </w:r>
      <w:r w:rsidR="00464D5E" w:rsidRPr="007603F0">
        <w:rPr>
          <w:rFonts w:cs="Times New Roman"/>
          <w:sz w:val="20"/>
          <w:szCs w:val="20"/>
        </w:rPr>
        <w:t>6 and MUM1/IRF4) protein expression</w:t>
      </w:r>
      <w:r w:rsidR="00C16A86" w:rsidRPr="007603F0">
        <w:rPr>
          <w:rFonts w:cs="Times New Roman"/>
          <w:sz w:val="20"/>
          <w:szCs w:val="20"/>
        </w:rPr>
        <w:t>. B</w:t>
      </w:r>
      <w:r w:rsidR="00464D5E" w:rsidRPr="007603F0">
        <w:rPr>
          <w:rFonts w:cs="Times New Roman"/>
          <w:sz w:val="20"/>
          <w:szCs w:val="20"/>
        </w:rPr>
        <w:t>ased on the algorism of Hans et al 2004 patients were biologically subdivided into two groups: Germinal center B-cell (GCB) (n= 30,</w:t>
      </w:r>
      <w:r w:rsidRPr="007603F0">
        <w:rPr>
          <w:rFonts w:cs="Times New Roman"/>
          <w:sz w:val="20"/>
          <w:szCs w:val="20"/>
        </w:rPr>
        <w:t xml:space="preserve"> </w:t>
      </w:r>
      <w:r w:rsidR="00464D5E" w:rsidRPr="007603F0">
        <w:rPr>
          <w:rFonts w:cs="Times New Roman"/>
          <w:sz w:val="20"/>
          <w:szCs w:val="20"/>
        </w:rPr>
        <w:t>50%) and non</w:t>
      </w:r>
      <w:r w:rsidR="00C16A86" w:rsidRPr="007603F0">
        <w:rPr>
          <w:rFonts w:cs="Times New Roman"/>
          <w:sz w:val="20"/>
          <w:szCs w:val="20"/>
        </w:rPr>
        <w:t>- GCB phenotypes (n=30,</w:t>
      </w:r>
      <w:r w:rsidRPr="007603F0">
        <w:rPr>
          <w:rFonts w:cs="Times New Roman"/>
          <w:sz w:val="20"/>
          <w:szCs w:val="20"/>
        </w:rPr>
        <w:t xml:space="preserve"> </w:t>
      </w:r>
      <w:r w:rsidR="00C16A86" w:rsidRPr="007603F0">
        <w:rPr>
          <w:rFonts w:cs="Times New Roman"/>
          <w:sz w:val="20"/>
          <w:szCs w:val="20"/>
        </w:rPr>
        <w:t>50%) correlated with I</w:t>
      </w:r>
      <w:r w:rsidR="00464D5E" w:rsidRPr="007603F0">
        <w:rPr>
          <w:rFonts w:cs="Times New Roman"/>
          <w:sz w:val="20"/>
          <w:szCs w:val="20"/>
        </w:rPr>
        <w:t>P1scor</w:t>
      </w:r>
      <w:r w:rsidR="001B16C8" w:rsidRPr="007603F0">
        <w:rPr>
          <w:rFonts w:cs="Times New Roman"/>
          <w:sz w:val="20"/>
          <w:szCs w:val="20"/>
        </w:rPr>
        <w:t>e</w:t>
      </w:r>
      <w:r w:rsidR="00464D5E" w:rsidRPr="007603F0">
        <w:rPr>
          <w:rFonts w:cs="Times New Roman"/>
          <w:sz w:val="20"/>
          <w:szCs w:val="20"/>
        </w:rPr>
        <w:t xml:space="preserve"> system using CH1-square test and survival</w:t>
      </w:r>
      <w:r w:rsidR="00C16A86" w:rsidRPr="007603F0">
        <w:rPr>
          <w:rFonts w:cs="Times New Roman"/>
          <w:sz w:val="20"/>
          <w:szCs w:val="20"/>
        </w:rPr>
        <w:t xml:space="preserve"> (F</w:t>
      </w:r>
      <w:r w:rsidR="00464D5E" w:rsidRPr="007603F0">
        <w:rPr>
          <w:rFonts w:cs="Times New Roman"/>
          <w:sz w:val="20"/>
          <w:szCs w:val="20"/>
        </w:rPr>
        <w:t>ailure – free and overall</w:t>
      </w:r>
      <w:r w:rsidR="00C16A86" w:rsidRPr="007603F0">
        <w:rPr>
          <w:rFonts w:cs="Times New Roman"/>
          <w:sz w:val="20"/>
          <w:szCs w:val="20"/>
        </w:rPr>
        <w:t>)</w:t>
      </w:r>
      <w:r w:rsidR="00464D5E" w:rsidRPr="007603F0">
        <w:rPr>
          <w:rFonts w:cs="Times New Roman"/>
          <w:sz w:val="20"/>
          <w:szCs w:val="20"/>
        </w:rPr>
        <w:t xml:space="preserve"> (FFS &amp; OS) using Kaplan- </w:t>
      </w:r>
      <w:proofErr w:type="spellStart"/>
      <w:r w:rsidR="00464D5E" w:rsidRPr="007603F0">
        <w:rPr>
          <w:rFonts w:cs="Times New Roman"/>
          <w:sz w:val="20"/>
          <w:szCs w:val="20"/>
        </w:rPr>
        <w:t>meier</w:t>
      </w:r>
      <w:proofErr w:type="spellEnd"/>
      <w:r w:rsidR="00464D5E" w:rsidRPr="007603F0">
        <w:rPr>
          <w:rFonts w:cs="Times New Roman"/>
          <w:sz w:val="20"/>
          <w:szCs w:val="20"/>
        </w:rPr>
        <w:t>.</w:t>
      </w:r>
      <w:r w:rsidR="00C16A86" w:rsidRPr="007603F0">
        <w:rPr>
          <w:rFonts w:cs="Times New Roman"/>
          <w:sz w:val="20"/>
          <w:szCs w:val="20"/>
        </w:rPr>
        <w:t xml:space="preserve"> </w:t>
      </w:r>
    </w:p>
    <w:p w:rsidR="003938B6" w:rsidRPr="002643D7" w:rsidRDefault="00464D5E" w:rsidP="002643D7">
      <w:pPr>
        <w:widowControl w:val="0"/>
        <w:snapToGrid w:val="0"/>
        <w:jc w:val="both"/>
        <w:rPr>
          <w:rFonts w:cs="Times New Roman"/>
          <w:sz w:val="20"/>
          <w:szCs w:val="20"/>
        </w:rPr>
      </w:pPr>
      <w:r w:rsidRPr="007603F0">
        <w:rPr>
          <w:rFonts w:cs="Times New Roman"/>
          <w:b/>
          <w:bCs/>
          <w:sz w:val="20"/>
          <w:szCs w:val="20"/>
        </w:rPr>
        <w:t>Results:</w:t>
      </w:r>
      <w:r w:rsidRPr="007603F0">
        <w:rPr>
          <w:rFonts w:cs="Times New Roman"/>
          <w:sz w:val="20"/>
          <w:szCs w:val="20"/>
        </w:rPr>
        <w:t xml:space="preserve"> the median age of the</w:t>
      </w:r>
      <w:r w:rsidR="00567C45" w:rsidRPr="007603F0">
        <w:rPr>
          <w:rFonts w:cs="Times New Roman"/>
          <w:sz w:val="20"/>
          <w:szCs w:val="20"/>
        </w:rPr>
        <w:t xml:space="preserve"> present study population was 49.9</w:t>
      </w:r>
      <w:r w:rsidRPr="007603F0">
        <w:rPr>
          <w:rFonts w:cs="Times New Roman"/>
          <w:sz w:val="20"/>
          <w:szCs w:val="20"/>
        </w:rPr>
        <w:t xml:space="preserve"> years. The median follow- up period was 35 months.</w:t>
      </w:r>
      <w:r w:rsidR="00C16A86" w:rsidRPr="007603F0">
        <w:rPr>
          <w:rFonts w:cs="Times New Roman"/>
          <w:sz w:val="20"/>
          <w:szCs w:val="20"/>
        </w:rPr>
        <w:t xml:space="preserve"> Twenty-eight </w:t>
      </w:r>
      <w:r w:rsidR="002C0CF6" w:rsidRPr="007603F0">
        <w:rPr>
          <w:rFonts w:cs="Times New Roman"/>
          <w:sz w:val="20"/>
          <w:szCs w:val="20"/>
        </w:rPr>
        <w:t>patients (28/60,</w:t>
      </w:r>
      <w:r w:rsidR="003938B6" w:rsidRPr="007603F0">
        <w:rPr>
          <w:rFonts w:cs="Times New Roman"/>
          <w:sz w:val="20"/>
          <w:szCs w:val="20"/>
        </w:rPr>
        <w:t xml:space="preserve"> </w:t>
      </w:r>
      <w:r w:rsidR="002C0CF6" w:rsidRPr="007603F0">
        <w:rPr>
          <w:rFonts w:cs="Times New Roman"/>
          <w:sz w:val="20"/>
          <w:szCs w:val="20"/>
        </w:rPr>
        <w:t xml:space="preserve">47%) </w:t>
      </w:r>
      <w:r w:rsidR="00C16A86" w:rsidRPr="007603F0">
        <w:rPr>
          <w:rFonts w:cs="Times New Roman"/>
          <w:sz w:val="20"/>
          <w:szCs w:val="20"/>
        </w:rPr>
        <w:t xml:space="preserve">were IHC staining </w:t>
      </w:r>
      <w:r w:rsidR="002C0CF6" w:rsidRPr="007603F0">
        <w:rPr>
          <w:rFonts w:cs="Times New Roman"/>
          <w:sz w:val="20"/>
          <w:szCs w:val="20"/>
        </w:rPr>
        <w:t>positive for CD10,</w:t>
      </w:r>
      <w:r w:rsidR="003938B6" w:rsidRPr="007603F0">
        <w:rPr>
          <w:rFonts w:cs="Times New Roman"/>
          <w:sz w:val="20"/>
          <w:szCs w:val="20"/>
        </w:rPr>
        <w:t xml:space="preserve"> </w:t>
      </w:r>
      <w:r w:rsidR="002C0CF6" w:rsidRPr="007603F0">
        <w:rPr>
          <w:rFonts w:cs="Times New Roman"/>
          <w:sz w:val="20"/>
          <w:szCs w:val="20"/>
        </w:rPr>
        <w:t>30 patients (30/60,</w:t>
      </w:r>
      <w:r w:rsidR="003938B6" w:rsidRPr="007603F0">
        <w:rPr>
          <w:rFonts w:cs="Times New Roman"/>
          <w:sz w:val="20"/>
          <w:szCs w:val="20"/>
        </w:rPr>
        <w:t xml:space="preserve"> </w:t>
      </w:r>
      <w:r w:rsidR="002C0CF6" w:rsidRPr="007603F0">
        <w:rPr>
          <w:rFonts w:cs="Times New Roman"/>
          <w:sz w:val="20"/>
          <w:szCs w:val="20"/>
        </w:rPr>
        <w:t>50%) were IHC staining positive for BCL6 and</w:t>
      </w:r>
      <w:r w:rsidRPr="007603F0">
        <w:rPr>
          <w:rFonts w:cs="Times New Roman"/>
          <w:sz w:val="20"/>
          <w:szCs w:val="20"/>
        </w:rPr>
        <w:t xml:space="preserve"> 30 patients </w:t>
      </w:r>
      <w:r w:rsidR="002C0CF6" w:rsidRPr="007603F0">
        <w:rPr>
          <w:rFonts w:cs="Times New Roman"/>
          <w:sz w:val="20"/>
          <w:szCs w:val="20"/>
        </w:rPr>
        <w:t>(30/60, 50%) were IHC staining positive</w:t>
      </w:r>
      <w:r w:rsidRPr="007603F0">
        <w:rPr>
          <w:rFonts w:cs="Times New Roman"/>
          <w:sz w:val="20"/>
          <w:szCs w:val="20"/>
        </w:rPr>
        <w:t xml:space="preserve"> for MUM1/IRF4. Both study groups wer</w:t>
      </w:r>
      <w:r w:rsidR="00381B35" w:rsidRPr="007603F0">
        <w:rPr>
          <w:rFonts w:cs="Times New Roman"/>
          <w:sz w:val="20"/>
          <w:szCs w:val="20"/>
        </w:rPr>
        <w:t>e matched for age, sex,</w:t>
      </w:r>
      <w:r w:rsidR="003938B6" w:rsidRPr="007603F0">
        <w:rPr>
          <w:rFonts w:cs="Times New Roman"/>
          <w:sz w:val="20"/>
          <w:szCs w:val="20"/>
        </w:rPr>
        <w:t xml:space="preserve"> </w:t>
      </w:r>
      <w:r w:rsidR="00FA3C14" w:rsidRPr="007603F0">
        <w:rPr>
          <w:rFonts w:cs="Times New Roman"/>
          <w:sz w:val="20"/>
          <w:szCs w:val="20"/>
        </w:rPr>
        <w:t>stage</w:t>
      </w:r>
      <w:r w:rsidR="003938B6" w:rsidRPr="007603F0">
        <w:rPr>
          <w:rFonts w:cs="Times New Roman"/>
          <w:sz w:val="20"/>
          <w:szCs w:val="20"/>
        </w:rPr>
        <w:t>,</w:t>
      </w:r>
      <w:r w:rsidRPr="007603F0">
        <w:rPr>
          <w:rFonts w:cs="Times New Roman"/>
          <w:sz w:val="20"/>
          <w:szCs w:val="20"/>
        </w:rPr>
        <w:t xml:space="preserve"> and treatment protocols received. For response to treatment no significant </w:t>
      </w:r>
      <w:r w:rsidR="00CC2E9F" w:rsidRPr="007603F0">
        <w:rPr>
          <w:rFonts w:cs="Times New Roman"/>
          <w:sz w:val="20"/>
          <w:szCs w:val="20"/>
        </w:rPr>
        <w:t xml:space="preserve">difference in between both study groups </w:t>
      </w:r>
      <w:r w:rsidR="003938B6" w:rsidRPr="007603F0">
        <w:rPr>
          <w:rFonts w:cs="Times New Roman"/>
          <w:sz w:val="20"/>
          <w:szCs w:val="20"/>
        </w:rPr>
        <w:t>;</w:t>
      </w:r>
      <w:r w:rsidR="00CC2E9F" w:rsidRPr="007603F0">
        <w:rPr>
          <w:rFonts w:cs="Times New Roman"/>
          <w:sz w:val="20"/>
          <w:szCs w:val="20"/>
        </w:rPr>
        <w:t xml:space="preserve"> however</w:t>
      </w:r>
      <w:r w:rsidR="003938B6" w:rsidRPr="007603F0">
        <w:rPr>
          <w:rFonts w:cs="Times New Roman"/>
          <w:sz w:val="20"/>
          <w:szCs w:val="20"/>
        </w:rPr>
        <w:t>,</w:t>
      </w:r>
      <w:r w:rsidR="00CC2E9F" w:rsidRPr="007603F0">
        <w:rPr>
          <w:rFonts w:cs="Times New Roman"/>
          <w:sz w:val="20"/>
          <w:szCs w:val="20"/>
        </w:rPr>
        <w:t xml:space="preserve"> there was higher objective response rate</w:t>
      </w:r>
      <w:r w:rsidR="00381B35" w:rsidRPr="007603F0">
        <w:rPr>
          <w:rFonts w:cs="Times New Roman"/>
          <w:sz w:val="20"/>
          <w:szCs w:val="20"/>
        </w:rPr>
        <w:t xml:space="preserve"> (CR+PR) in GCB than non-GCB groups</w:t>
      </w:r>
      <w:r w:rsidR="003938B6" w:rsidRPr="007603F0">
        <w:rPr>
          <w:rFonts w:cs="Times New Roman"/>
          <w:sz w:val="20"/>
          <w:szCs w:val="20"/>
        </w:rPr>
        <w:t>,</w:t>
      </w:r>
      <w:r w:rsidR="009002EF" w:rsidRPr="007603F0">
        <w:rPr>
          <w:rFonts w:cs="Times New Roman"/>
          <w:sz w:val="20"/>
          <w:szCs w:val="20"/>
        </w:rPr>
        <w:t xml:space="preserve">( </w:t>
      </w:r>
      <w:r w:rsidR="00CC2E9F" w:rsidRPr="007603F0">
        <w:rPr>
          <w:rFonts w:cs="Times New Roman"/>
          <w:sz w:val="20"/>
          <w:szCs w:val="20"/>
        </w:rPr>
        <w:t>74</w:t>
      </w:r>
      <w:r w:rsidR="00381B35" w:rsidRPr="007603F0">
        <w:rPr>
          <w:rFonts w:cs="Times New Roman"/>
          <w:sz w:val="20"/>
          <w:szCs w:val="20"/>
        </w:rPr>
        <w:t>% versus 54%</w:t>
      </w:r>
      <w:r w:rsidR="009002EF" w:rsidRPr="007603F0">
        <w:rPr>
          <w:rFonts w:cs="Times New Roman"/>
          <w:sz w:val="20"/>
          <w:szCs w:val="20"/>
        </w:rPr>
        <w:t>, P</w:t>
      </w:r>
      <w:r w:rsidR="009002EF" w:rsidRPr="002643D7">
        <w:rPr>
          <w:rFonts w:cs="Times New Roman"/>
          <w:sz w:val="20"/>
          <w:szCs w:val="20"/>
        </w:rPr>
        <w:t>=0.309)</w:t>
      </w:r>
      <w:r w:rsidR="00381B35" w:rsidRPr="002643D7">
        <w:rPr>
          <w:rFonts w:cs="Times New Roman"/>
          <w:sz w:val="20"/>
          <w:szCs w:val="20"/>
        </w:rPr>
        <w:t xml:space="preserve"> </w:t>
      </w:r>
      <w:r w:rsidR="00CC2E9F" w:rsidRPr="002643D7">
        <w:rPr>
          <w:rFonts w:cs="Times New Roman"/>
          <w:sz w:val="20"/>
          <w:szCs w:val="20"/>
        </w:rPr>
        <w:t>respectively. Surv</w:t>
      </w:r>
      <w:r w:rsidR="00381B35" w:rsidRPr="002643D7">
        <w:rPr>
          <w:rFonts w:cs="Times New Roman"/>
          <w:sz w:val="20"/>
          <w:szCs w:val="20"/>
        </w:rPr>
        <w:t>ival analysis based on IHC revealed that inferior out</w:t>
      </w:r>
      <w:r w:rsidR="00A325B0" w:rsidRPr="002643D7">
        <w:rPr>
          <w:rFonts w:cs="Times New Roman"/>
          <w:sz w:val="20"/>
          <w:szCs w:val="20"/>
        </w:rPr>
        <w:t>comes in</w:t>
      </w:r>
      <w:r w:rsidR="00CC2E9F" w:rsidRPr="002643D7">
        <w:rPr>
          <w:rFonts w:cs="Times New Roman"/>
          <w:sz w:val="20"/>
          <w:szCs w:val="20"/>
        </w:rPr>
        <w:t xml:space="preserve"> 3</w:t>
      </w:r>
      <w:r w:rsidR="00A325B0" w:rsidRPr="002643D7">
        <w:rPr>
          <w:rFonts w:cs="Times New Roman"/>
          <w:sz w:val="20"/>
          <w:szCs w:val="20"/>
        </w:rPr>
        <w:t>-year OS and FFS with</w:t>
      </w:r>
      <w:r w:rsidR="00381B35" w:rsidRPr="002643D7">
        <w:rPr>
          <w:rFonts w:cs="Times New Roman"/>
          <w:sz w:val="20"/>
          <w:szCs w:val="20"/>
        </w:rPr>
        <w:t xml:space="preserve"> non-GCB ver</w:t>
      </w:r>
      <w:r w:rsidR="00CC2E9F" w:rsidRPr="002643D7">
        <w:rPr>
          <w:rFonts w:cs="Times New Roman"/>
          <w:sz w:val="20"/>
          <w:szCs w:val="20"/>
        </w:rPr>
        <w:t>s</w:t>
      </w:r>
      <w:r w:rsidR="00381B35" w:rsidRPr="002643D7">
        <w:rPr>
          <w:rFonts w:cs="Times New Roman"/>
          <w:sz w:val="20"/>
          <w:szCs w:val="20"/>
        </w:rPr>
        <w:t xml:space="preserve">us GCB groups (17% versus </w:t>
      </w:r>
      <w:r w:rsidR="00CC2E9F" w:rsidRPr="002643D7">
        <w:rPr>
          <w:rFonts w:cs="Times New Roman"/>
          <w:sz w:val="20"/>
          <w:szCs w:val="20"/>
        </w:rPr>
        <w:t>67%</w:t>
      </w:r>
      <w:r w:rsidR="00381B35" w:rsidRPr="002643D7">
        <w:rPr>
          <w:rFonts w:cs="Times New Roman"/>
          <w:sz w:val="20"/>
          <w:szCs w:val="20"/>
        </w:rPr>
        <w:t>,</w:t>
      </w:r>
      <w:r w:rsidR="003938B6" w:rsidRPr="002643D7">
        <w:rPr>
          <w:rFonts w:cs="Times New Roman"/>
          <w:sz w:val="20"/>
          <w:szCs w:val="20"/>
        </w:rPr>
        <w:t xml:space="preserve"> </w:t>
      </w:r>
      <w:r w:rsidR="00CC2E9F" w:rsidRPr="002643D7">
        <w:rPr>
          <w:rFonts w:cs="Times New Roman"/>
          <w:sz w:val="20"/>
          <w:szCs w:val="20"/>
        </w:rPr>
        <w:t>P=0.001</w:t>
      </w:r>
      <w:r w:rsidR="00381B35" w:rsidRPr="002643D7">
        <w:rPr>
          <w:rFonts w:cs="Times New Roman"/>
          <w:sz w:val="20"/>
          <w:szCs w:val="20"/>
        </w:rPr>
        <w:t>) for OS and (44% versus 79%,</w:t>
      </w:r>
      <w:r w:rsidR="003938B6" w:rsidRPr="002643D7">
        <w:rPr>
          <w:rFonts w:cs="Times New Roman"/>
          <w:sz w:val="20"/>
          <w:szCs w:val="20"/>
        </w:rPr>
        <w:t xml:space="preserve"> </w:t>
      </w:r>
      <w:r w:rsidR="00381B35" w:rsidRPr="002643D7">
        <w:rPr>
          <w:rFonts w:cs="Times New Roman"/>
          <w:sz w:val="20"/>
          <w:szCs w:val="20"/>
        </w:rPr>
        <w:t>P=</w:t>
      </w:r>
      <w:r w:rsidR="00CC2E9F" w:rsidRPr="002643D7">
        <w:rPr>
          <w:rFonts w:cs="Times New Roman"/>
          <w:sz w:val="20"/>
          <w:szCs w:val="20"/>
        </w:rPr>
        <w:t xml:space="preserve"> 0.002) for FFS respectively.</w:t>
      </w:r>
      <w:r w:rsidR="00A325B0" w:rsidRPr="002643D7">
        <w:rPr>
          <w:rFonts w:cs="Times New Roman"/>
          <w:sz w:val="20"/>
          <w:szCs w:val="20"/>
        </w:rPr>
        <w:t xml:space="preserve"> The statistical analysis at </w:t>
      </w:r>
      <w:proofErr w:type="spellStart"/>
      <w:r w:rsidR="00A325B0" w:rsidRPr="002643D7">
        <w:rPr>
          <w:rFonts w:cs="Times New Roman"/>
          <w:sz w:val="20"/>
          <w:szCs w:val="20"/>
        </w:rPr>
        <w:t>univariate</w:t>
      </w:r>
      <w:proofErr w:type="spellEnd"/>
      <w:r w:rsidR="00A325B0" w:rsidRPr="002643D7">
        <w:rPr>
          <w:rFonts w:cs="Times New Roman"/>
          <w:sz w:val="20"/>
          <w:szCs w:val="20"/>
        </w:rPr>
        <w:t xml:space="preserve"> level revealed that</w:t>
      </w:r>
      <w:r w:rsidR="00CC2E9F" w:rsidRPr="002643D7">
        <w:rPr>
          <w:rFonts w:cs="Times New Roman"/>
          <w:sz w:val="20"/>
          <w:szCs w:val="20"/>
        </w:rPr>
        <w:t xml:space="preserve"> non</w:t>
      </w:r>
      <w:r w:rsidR="00381B35" w:rsidRPr="002643D7">
        <w:rPr>
          <w:rFonts w:cs="Times New Roman"/>
          <w:sz w:val="20"/>
          <w:szCs w:val="20"/>
        </w:rPr>
        <w:t>- GCB subgroup did worse independent of IP1 score system.</w:t>
      </w:r>
      <w:r w:rsidR="003938B6" w:rsidRPr="002643D7">
        <w:rPr>
          <w:rFonts w:cs="Times New Roman"/>
          <w:sz w:val="20"/>
          <w:szCs w:val="20"/>
        </w:rPr>
        <w:t xml:space="preserve"> </w:t>
      </w:r>
      <w:r w:rsidR="00381B35" w:rsidRPr="002643D7">
        <w:rPr>
          <w:rFonts w:cs="Times New Roman"/>
          <w:sz w:val="20"/>
          <w:szCs w:val="20"/>
        </w:rPr>
        <w:t>Great</w:t>
      </w:r>
      <w:r w:rsidR="00A325B0" w:rsidRPr="002643D7">
        <w:rPr>
          <w:rFonts w:cs="Times New Roman"/>
          <w:sz w:val="20"/>
          <w:szCs w:val="20"/>
        </w:rPr>
        <w:t xml:space="preserve"> negative significant difference was found in the</w:t>
      </w:r>
      <w:r w:rsidR="00CC2E9F" w:rsidRPr="002643D7">
        <w:rPr>
          <w:rFonts w:cs="Times New Roman"/>
          <w:sz w:val="20"/>
          <w:szCs w:val="20"/>
        </w:rPr>
        <w:t xml:space="preserve"> 3</w:t>
      </w:r>
      <w:r w:rsidR="00A325B0" w:rsidRPr="002643D7">
        <w:rPr>
          <w:rFonts w:cs="Times New Roman"/>
          <w:sz w:val="20"/>
          <w:szCs w:val="20"/>
        </w:rPr>
        <w:t>-year FFS of</w:t>
      </w:r>
      <w:r w:rsidR="00381B35" w:rsidRPr="002643D7">
        <w:rPr>
          <w:rFonts w:cs="Times New Roman"/>
          <w:sz w:val="20"/>
          <w:szCs w:val="20"/>
        </w:rPr>
        <w:t xml:space="preserve"> non-</w:t>
      </w:r>
      <w:r w:rsidR="00CC2E9F" w:rsidRPr="002643D7">
        <w:rPr>
          <w:rFonts w:cs="Times New Roman"/>
          <w:sz w:val="20"/>
          <w:szCs w:val="20"/>
        </w:rPr>
        <w:t>GCB</w:t>
      </w:r>
      <w:r w:rsidR="00A325B0" w:rsidRPr="002643D7">
        <w:rPr>
          <w:rFonts w:cs="Times New Roman"/>
          <w:sz w:val="20"/>
          <w:szCs w:val="20"/>
        </w:rPr>
        <w:t xml:space="preserve"> patients</w:t>
      </w:r>
      <w:r w:rsidR="00CC2E9F" w:rsidRPr="002643D7">
        <w:rPr>
          <w:rFonts w:cs="Times New Roman"/>
          <w:sz w:val="20"/>
          <w:szCs w:val="20"/>
        </w:rPr>
        <w:t xml:space="preserve"> wit</w:t>
      </w:r>
      <w:r w:rsidR="00692681" w:rsidRPr="002643D7">
        <w:rPr>
          <w:rFonts w:cs="Times New Roman"/>
          <w:sz w:val="20"/>
          <w:szCs w:val="20"/>
        </w:rPr>
        <w:t>h omission of target therapy (29</w:t>
      </w:r>
      <w:r w:rsidR="00CC2E9F" w:rsidRPr="002643D7">
        <w:rPr>
          <w:rFonts w:cs="Times New Roman"/>
          <w:sz w:val="20"/>
          <w:szCs w:val="20"/>
        </w:rPr>
        <w:t>% versus</w:t>
      </w:r>
      <w:r w:rsidR="00692681" w:rsidRPr="002643D7">
        <w:rPr>
          <w:rFonts w:cs="Times New Roman"/>
          <w:sz w:val="20"/>
          <w:szCs w:val="20"/>
        </w:rPr>
        <w:t xml:space="preserve"> 75</w:t>
      </w:r>
      <w:r w:rsidR="00DE607F" w:rsidRPr="002643D7">
        <w:rPr>
          <w:rFonts w:cs="Times New Roman"/>
          <w:sz w:val="20"/>
          <w:szCs w:val="20"/>
        </w:rPr>
        <w:t>%. P=0.001).</w:t>
      </w:r>
      <w:r w:rsidR="00692681" w:rsidRPr="002643D7">
        <w:rPr>
          <w:rFonts w:cs="Times New Roman"/>
          <w:sz w:val="20"/>
          <w:szCs w:val="20"/>
        </w:rPr>
        <w:t xml:space="preserve"> </w:t>
      </w:r>
    </w:p>
    <w:p w:rsidR="003938B6" w:rsidRPr="002643D7" w:rsidRDefault="00692681" w:rsidP="002643D7">
      <w:pPr>
        <w:widowControl w:val="0"/>
        <w:snapToGrid w:val="0"/>
        <w:jc w:val="both"/>
        <w:rPr>
          <w:rFonts w:cs="Times New Roman"/>
          <w:sz w:val="20"/>
          <w:szCs w:val="20"/>
        </w:rPr>
      </w:pPr>
      <w:r w:rsidRPr="002643D7">
        <w:rPr>
          <w:rFonts w:cs="Times New Roman"/>
          <w:b/>
          <w:bCs/>
          <w:sz w:val="20"/>
          <w:szCs w:val="20"/>
        </w:rPr>
        <w:t>Conclusion:</w:t>
      </w:r>
      <w:r w:rsidRPr="002643D7">
        <w:rPr>
          <w:rFonts w:cs="Times New Roman"/>
          <w:sz w:val="20"/>
          <w:szCs w:val="20"/>
        </w:rPr>
        <w:t xml:space="preserve"> Biological markers (CD10,</w:t>
      </w:r>
      <w:r w:rsidR="003938B6" w:rsidRPr="002643D7">
        <w:rPr>
          <w:rFonts w:cs="Times New Roman"/>
          <w:sz w:val="20"/>
          <w:szCs w:val="20"/>
        </w:rPr>
        <w:t xml:space="preserve"> </w:t>
      </w:r>
      <w:r w:rsidRPr="002643D7">
        <w:rPr>
          <w:rFonts w:cs="Times New Roman"/>
          <w:sz w:val="20"/>
          <w:szCs w:val="20"/>
        </w:rPr>
        <w:t>BCL6 and MUM1/IRF4) over protein expression were necessary for antigen receptors driven B</w:t>
      </w:r>
      <w:r w:rsidR="003938B6" w:rsidRPr="002643D7">
        <w:rPr>
          <w:rFonts w:cs="Times New Roman"/>
          <w:sz w:val="20"/>
          <w:szCs w:val="20"/>
        </w:rPr>
        <w:t>-</w:t>
      </w:r>
      <w:r w:rsidRPr="002643D7">
        <w:rPr>
          <w:rFonts w:cs="Times New Roman"/>
          <w:sz w:val="20"/>
          <w:szCs w:val="20"/>
        </w:rPr>
        <w:t xml:space="preserve">cell </w:t>
      </w:r>
      <w:r w:rsidR="00543B95" w:rsidRPr="002643D7">
        <w:rPr>
          <w:rFonts w:cs="Times New Roman"/>
          <w:sz w:val="20"/>
          <w:szCs w:val="20"/>
        </w:rPr>
        <w:t xml:space="preserve">proliferation and associated with adverse prognosis and high predictive value independently of the IPI score in DLBCL patients. The number of ongoing clinical studies attests to the search for </w:t>
      </w:r>
      <w:r w:rsidR="001B16C8" w:rsidRPr="002643D7">
        <w:rPr>
          <w:rFonts w:cs="Times New Roman"/>
          <w:sz w:val="20"/>
          <w:szCs w:val="20"/>
        </w:rPr>
        <w:t>novel</w:t>
      </w:r>
      <w:r w:rsidR="00543B95" w:rsidRPr="002643D7">
        <w:rPr>
          <w:rFonts w:cs="Times New Roman"/>
          <w:sz w:val="20"/>
          <w:szCs w:val="20"/>
        </w:rPr>
        <w:t xml:space="preserve"> targeted agents tailored </w:t>
      </w:r>
      <w:r w:rsidR="001B16C8" w:rsidRPr="002643D7">
        <w:rPr>
          <w:rFonts w:cs="Times New Roman"/>
          <w:sz w:val="20"/>
          <w:szCs w:val="20"/>
        </w:rPr>
        <w:t>toward these specific molecules.</w:t>
      </w:r>
      <w:r w:rsidRPr="002643D7">
        <w:rPr>
          <w:rFonts w:cs="Times New Roman"/>
          <w:sz w:val="20"/>
          <w:szCs w:val="20"/>
        </w:rPr>
        <w:t xml:space="preserve"> </w:t>
      </w:r>
    </w:p>
    <w:p w:rsidR="002643D7" w:rsidRPr="002643D7" w:rsidRDefault="007603F0" w:rsidP="002643D7">
      <w:pPr>
        <w:pStyle w:val="NoSpacing"/>
        <w:snapToGrid w:val="0"/>
        <w:jc w:val="both"/>
        <w:rPr>
          <w:sz w:val="20"/>
          <w:szCs w:val="20"/>
        </w:rPr>
      </w:pPr>
      <w:r w:rsidRPr="002643D7">
        <w:rPr>
          <w:sz w:val="20"/>
          <w:szCs w:val="20"/>
        </w:rPr>
        <w:t>[</w:t>
      </w:r>
      <w:proofErr w:type="spellStart"/>
      <w:r w:rsidRPr="002643D7">
        <w:rPr>
          <w:sz w:val="20"/>
          <w:szCs w:val="20"/>
        </w:rPr>
        <w:t>Fatma</w:t>
      </w:r>
      <w:proofErr w:type="spellEnd"/>
      <w:r w:rsidRPr="002643D7">
        <w:rPr>
          <w:sz w:val="20"/>
          <w:szCs w:val="20"/>
        </w:rPr>
        <w:t xml:space="preserve"> Z Hussein, </w:t>
      </w:r>
      <w:proofErr w:type="spellStart"/>
      <w:r w:rsidRPr="002643D7">
        <w:rPr>
          <w:sz w:val="20"/>
          <w:szCs w:val="20"/>
        </w:rPr>
        <w:t>Eiman</w:t>
      </w:r>
      <w:proofErr w:type="spellEnd"/>
      <w:r w:rsidRPr="002643D7">
        <w:rPr>
          <w:sz w:val="20"/>
          <w:szCs w:val="20"/>
        </w:rPr>
        <w:t xml:space="preserve"> A </w:t>
      </w:r>
      <w:proofErr w:type="spellStart"/>
      <w:r w:rsidRPr="002643D7">
        <w:rPr>
          <w:sz w:val="20"/>
          <w:szCs w:val="20"/>
        </w:rPr>
        <w:t>Hasby</w:t>
      </w:r>
      <w:proofErr w:type="spellEnd"/>
      <w:r w:rsidRPr="002643D7">
        <w:rPr>
          <w:sz w:val="20"/>
          <w:szCs w:val="20"/>
        </w:rPr>
        <w:t xml:space="preserve"> and </w:t>
      </w:r>
      <w:proofErr w:type="spellStart"/>
      <w:r w:rsidRPr="002643D7">
        <w:rPr>
          <w:sz w:val="20"/>
          <w:szCs w:val="20"/>
        </w:rPr>
        <w:t>Esam</w:t>
      </w:r>
      <w:proofErr w:type="spellEnd"/>
      <w:r w:rsidRPr="002643D7">
        <w:rPr>
          <w:sz w:val="20"/>
          <w:szCs w:val="20"/>
        </w:rPr>
        <w:t xml:space="preserve"> A </w:t>
      </w:r>
      <w:proofErr w:type="spellStart"/>
      <w:r w:rsidRPr="002643D7">
        <w:rPr>
          <w:sz w:val="20"/>
          <w:szCs w:val="20"/>
        </w:rPr>
        <w:t>abozina</w:t>
      </w:r>
      <w:proofErr w:type="spellEnd"/>
      <w:r w:rsidR="002643D7" w:rsidRPr="002643D7">
        <w:rPr>
          <w:rFonts w:hint="eastAsia"/>
          <w:sz w:val="20"/>
          <w:szCs w:val="20"/>
          <w:lang w:eastAsia="zh-CN"/>
        </w:rPr>
        <w:t>.</w:t>
      </w:r>
      <w:r w:rsidRPr="002643D7">
        <w:rPr>
          <w:sz w:val="20"/>
          <w:szCs w:val="20"/>
          <w:vertAlign w:val="superscript"/>
        </w:rPr>
        <w:t xml:space="preserve"> </w:t>
      </w:r>
      <w:proofErr w:type="spellStart"/>
      <w:r w:rsidRPr="002643D7">
        <w:rPr>
          <w:b/>
          <w:bCs/>
          <w:sz w:val="20"/>
          <w:szCs w:val="20"/>
        </w:rPr>
        <w:t>Immunohistochemical</w:t>
      </w:r>
      <w:proofErr w:type="spellEnd"/>
      <w:r w:rsidRPr="002643D7">
        <w:rPr>
          <w:b/>
          <w:bCs/>
          <w:sz w:val="20"/>
          <w:szCs w:val="20"/>
        </w:rPr>
        <w:t xml:space="preserve"> B-cell markers as current prognostic factors in DLBCL patients</w:t>
      </w:r>
      <w:r w:rsidR="002643D7" w:rsidRPr="002643D7">
        <w:rPr>
          <w:rFonts w:eastAsia="Times New Roman"/>
          <w:b/>
          <w:bCs/>
          <w:sz w:val="20"/>
          <w:szCs w:val="20"/>
          <w:lang w:bidi="fa-IR"/>
        </w:rPr>
        <w:t>.</w:t>
      </w:r>
      <w:r w:rsidR="002643D7" w:rsidRPr="002643D7">
        <w:rPr>
          <w:i/>
          <w:sz w:val="20"/>
          <w:szCs w:val="20"/>
        </w:rPr>
        <w:t xml:space="preserve"> Cancer Biology</w:t>
      </w:r>
      <w:r w:rsidR="002643D7" w:rsidRPr="002643D7">
        <w:rPr>
          <w:sz w:val="20"/>
          <w:szCs w:val="20"/>
        </w:rPr>
        <w:t xml:space="preserve"> 201</w:t>
      </w:r>
      <w:r w:rsidR="002643D7" w:rsidRPr="002643D7">
        <w:rPr>
          <w:rFonts w:hint="eastAsia"/>
          <w:sz w:val="20"/>
          <w:szCs w:val="20"/>
        </w:rPr>
        <w:t>5</w:t>
      </w:r>
      <w:r w:rsidR="002643D7" w:rsidRPr="002643D7">
        <w:rPr>
          <w:sz w:val="20"/>
          <w:szCs w:val="20"/>
        </w:rPr>
        <w:t>;</w:t>
      </w:r>
      <w:r w:rsidR="002643D7" w:rsidRPr="002643D7">
        <w:rPr>
          <w:rFonts w:hint="eastAsia"/>
          <w:sz w:val="20"/>
          <w:szCs w:val="20"/>
        </w:rPr>
        <w:t>5</w:t>
      </w:r>
      <w:r w:rsidR="002643D7" w:rsidRPr="002643D7">
        <w:rPr>
          <w:sz w:val="20"/>
          <w:szCs w:val="20"/>
        </w:rPr>
        <w:t>(</w:t>
      </w:r>
      <w:r w:rsidR="002643D7" w:rsidRPr="002643D7">
        <w:rPr>
          <w:rFonts w:hint="eastAsia"/>
          <w:sz w:val="20"/>
          <w:szCs w:val="20"/>
        </w:rPr>
        <w:t>3</w:t>
      </w:r>
      <w:r w:rsidR="002643D7" w:rsidRPr="002643D7">
        <w:rPr>
          <w:sz w:val="20"/>
          <w:szCs w:val="20"/>
        </w:rPr>
        <w:t>):</w:t>
      </w:r>
      <w:r w:rsidR="00EA4DD8">
        <w:rPr>
          <w:noProof/>
          <w:color w:val="000000"/>
          <w:sz w:val="20"/>
          <w:szCs w:val="20"/>
        </w:rPr>
        <w:t>149</w:t>
      </w:r>
      <w:r w:rsidR="002643D7" w:rsidRPr="002643D7">
        <w:rPr>
          <w:color w:val="000000"/>
          <w:sz w:val="20"/>
          <w:szCs w:val="20"/>
        </w:rPr>
        <w:t>-</w:t>
      </w:r>
      <w:r w:rsidR="00EA4DD8">
        <w:rPr>
          <w:noProof/>
          <w:color w:val="000000"/>
          <w:sz w:val="20"/>
          <w:szCs w:val="20"/>
        </w:rPr>
        <w:t>158</w:t>
      </w:r>
      <w:r w:rsidR="00C868DD" w:rsidRPr="002643D7">
        <w:rPr>
          <w:vanish/>
          <w:color w:val="000000"/>
          <w:sz w:val="20"/>
          <w:szCs w:val="20"/>
        </w:rPr>
        <w:fldChar w:fldCharType="begin"/>
      </w:r>
      <w:r w:rsidR="002643D7" w:rsidRPr="002643D7">
        <w:rPr>
          <w:vanish/>
          <w:color w:val="000000"/>
          <w:sz w:val="20"/>
          <w:szCs w:val="20"/>
        </w:rPr>
        <w:instrText xml:space="preserve"> </w:instrText>
      </w:r>
      <w:r w:rsidR="002643D7" w:rsidRPr="002643D7">
        <w:rPr>
          <w:rFonts w:hint="eastAsia"/>
          <w:vanish/>
          <w:color w:val="000000"/>
          <w:sz w:val="20"/>
          <w:szCs w:val="20"/>
        </w:rPr>
        <w:instrText>=</w:instrText>
      </w:r>
      <w:r w:rsidR="00C868DD" w:rsidRPr="002643D7">
        <w:rPr>
          <w:vanish/>
          <w:color w:val="000000"/>
          <w:sz w:val="20"/>
          <w:szCs w:val="20"/>
        </w:rPr>
        <w:fldChar w:fldCharType="begin"/>
      </w:r>
      <w:r w:rsidR="002643D7" w:rsidRPr="002643D7">
        <w:rPr>
          <w:rFonts w:hint="eastAsia"/>
          <w:vanish/>
          <w:color w:val="000000"/>
          <w:sz w:val="20"/>
          <w:szCs w:val="20"/>
        </w:rPr>
        <w:instrText>=</w:instrText>
      </w:r>
      <w:r w:rsidR="00C868DD" w:rsidRPr="002643D7">
        <w:rPr>
          <w:vanish/>
          <w:color w:val="000000"/>
          <w:sz w:val="20"/>
          <w:szCs w:val="20"/>
        </w:rPr>
        <w:fldChar w:fldCharType="begin"/>
      </w:r>
      <w:r w:rsidR="002643D7" w:rsidRPr="002643D7">
        <w:rPr>
          <w:vanish/>
          <w:color w:val="000000"/>
          <w:sz w:val="20"/>
          <w:szCs w:val="20"/>
        </w:rPr>
        <w:instrText xml:space="preserve"> </w:instrText>
      </w:r>
      <w:r w:rsidR="002643D7" w:rsidRPr="002643D7">
        <w:rPr>
          <w:rFonts w:hint="eastAsia"/>
          <w:vanish/>
          <w:color w:val="000000"/>
          <w:sz w:val="20"/>
          <w:szCs w:val="20"/>
        </w:rPr>
        <w:instrText>page</w:instrText>
      </w:r>
      <w:r w:rsidR="002643D7" w:rsidRPr="002643D7">
        <w:rPr>
          <w:vanish/>
          <w:color w:val="000000"/>
          <w:sz w:val="20"/>
          <w:szCs w:val="20"/>
        </w:rPr>
        <w:instrText xml:space="preserve"> </w:instrText>
      </w:r>
      <w:r w:rsidR="00C868DD" w:rsidRPr="002643D7">
        <w:rPr>
          <w:vanish/>
          <w:color w:val="000000"/>
          <w:sz w:val="20"/>
          <w:szCs w:val="20"/>
        </w:rPr>
        <w:fldChar w:fldCharType="separate"/>
      </w:r>
      <w:r w:rsidR="00EA4DD8">
        <w:rPr>
          <w:noProof/>
          <w:vanish/>
          <w:color w:val="000000"/>
          <w:sz w:val="20"/>
          <w:szCs w:val="20"/>
        </w:rPr>
        <w:instrText>149</w:instrText>
      </w:r>
      <w:r w:rsidR="00C868DD" w:rsidRPr="002643D7">
        <w:rPr>
          <w:vanish/>
          <w:color w:val="000000"/>
          <w:sz w:val="20"/>
          <w:szCs w:val="20"/>
        </w:rPr>
        <w:fldChar w:fldCharType="end"/>
      </w:r>
      <w:r w:rsidR="002643D7" w:rsidRPr="002643D7">
        <w:rPr>
          <w:rFonts w:hint="eastAsia"/>
          <w:vanish/>
          <w:color w:val="000000"/>
          <w:sz w:val="20"/>
          <w:szCs w:val="20"/>
        </w:rPr>
        <w:instrText>+</w:instrText>
      </w:r>
      <w:r w:rsidR="00C868DD" w:rsidRPr="002643D7">
        <w:rPr>
          <w:vanish/>
          <w:color w:val="000000"/>
          <w:sz w:val="20"/>
          <w:szCs w:val="20"/>
        </w:rPr>
        <w:fldChar w:fldCharType="begin"/>
      </w:r>
      <w:r w:rsidR="002643D7" w:rsidRPr="002643D7">
        <w:rPr>
          <w:vanish/>
          <w:color w:val="000000"/>
          <w:sz w:val="20"/>
          <w:szCs w:val="20"/>
        </w:rPr>
        <w:instrText xml:space="preserve"> </w:instrText>
      </w:r>
      <w:r w:rsidR="002643D7" w:rsidRPr="002643D7">
        <w:rPr>
          <w:rFonts w:hint="eastAsia"/>
          <w:vanish/>
          <w:color w:val="000000"/>
          <w:sz w:val="20"/>
          <w:szCs w:val="20"/>
        </w:rPr>
        <w:instrText>numpages</w:instrText>
      </w:r>
      <w:r w:rsidR="002643D7" w:rsidRPr="002643D7">
        <w:rPr>
          <w:vanish/>
          <w:color w:val="000000"/>
          <w:sz w:val="20"/>
          <w:szCs w:val="20"/>
        </w:rPr>
        <w:instrText xml:space="preserve"> </w:instrText>
      </w:r>
      <w:r w:rsidR="00C868DD" w:rsidRPr="002643D7">
        <w:rPr>
          <w:vanish/>
          <w:color w:val="000000"/>
          <w:sz w:val="20"/>
          <w:szCs w:val="20"/>
        </w:rPr>
        <w:fldChar w:fldCharType="separate"/>
      </w:r>
      <w:r w:rsidR="00EA4DD8">
        <w:rPr>
          <w:noProof/>
          <w:vanish/>
          <w:color w:val="000000"/>
          <w:sz w:val="20"/>
          <w:szCs w:val="20"/>
        </w:rPr>
        <w:instrText>10</w:instrText>
      </w:r>
      <w:r w:rsidR="00C868DD" w:rsidRPr="002643D7">
        <w:rPr>
          <w:vanish/>
          <w:color w:val="000000"/>
          <w:sz w:val="20"/>
          <w:szCs w:val="20"/>
        </w:rPr>
        <w:fldChar w:fldCharType="end"/>
      </w:r>
      <w:r w:rsidR="002643D7" w:rsidRPr="002643D7">
        <w:rPr>
          <w:rFonts w:hint="eastAsia"/>
          <w:vanish/>
          <w:color w:val="000000"/>
          <w:sz w:val="20"/>
          <w:szCs w:val="20"/>
        </w:rPr>
        <w:instrText>-1</w:instrText>
      </w:r>
      <w:r w:rsidR="00C868DD" w:rsidRPr="002643D7">
        <w:rPr>
          <w:vanish/>
          <w:color w:val="000000"/>
          <w:sz w:val="20"/>
          <w:szCs w:val="20"/>
        </w:rPr>
        <w:fldChar w:fldCharType="separate"/>
      </w:r>
      <w:r w:rsidR="00EA4DD8">
        <w:rPr>
          <w:noProof/>
          <w:vanish/>
          <w:color w:val="000000"/>
          <w:sz w:val="20"/>
          <w:szCs w:val="20"/>
        </w:rPr>
        <w:instrText>158</w:instrText>
      </w:r>
      <w:r w:rsidR="00C868DD" w:rsidRPr="002643D7">
        <w:rPr>
          <w:vanish/>
          <w:color w:val="000000"/>
          <w:sz w:val="20"/>
          <w:szCs w:val="20"/>
        </w:rPr>
        <w:fldChar w:fldCharType="end"/>
      </w:r>
      <w:r w:rsidR="002643D7" w:rsidRPr="002643D7">
        <w:rPr>
          <w:rFonts w:hint="eastAsia"/>
          <w:vanish/>
          <w:color w:val="000000"/>
          <w:sz w:val="20"/>
          <w:szCs w:val="20"/>
        </w:rPr>
        <w:instrText>-</w:instrText>
      </w:r>
      <w:r w:rsidR="00C868DD" w:rsidRPr="002643D7">
        <w:rPr>
          <w:vanish/>
          <w:color w:val="000000"/>
          <w:sz w:val="20"/>
          <w:szCs w:val="20"/>
        </w:rPr>
        <w:fldChar w:fldCharType="begin"/>
      </w:r>
      <w:r w:rsidR="002643D7" w:rsidRPr="002643D7">
        <w:rPr>
          <w:vanish/>
          <w:color w:val="000000"/>
          <w:sz w:val="20"/>
          <w:szCs w:val="20"/>
        </w:rPr>
        <w:instrText xml:space="preserve"> </w:instrText>
      </w:r>
      <w:r w:rsidR="002643D7" w:rsidRPr="002643D7">
        <w:rPr>
          <w:rFonts w:hint="eastAsia"/>
          <w:vanish/>
          <w:color w:val="000000"/>
          <w:sz w:val="20"/>
          <w:szCs w:val="20"/>
        </w:rPr>
        <w:instrText>page</w:instrText>
      </w:r>
      <w:r w:rsidR="002643D7" w:rsidRPr="002643D7">
        <w:rPr>
          <w:vanish/>
          <w:color w:val="000000"/>
          <w:sz w:val="20"/>
          <w:szCs w:val="20"/>
        </w:rPr>
        <w:instrText xml:space="preserve"> </w:instrText>
      </w:r>
      <w:r w:rsidR="00C868DD" w:rsidRPr="002643D7">
        <w:rPr>
          <w:vanish/>
          <w:color w:val="000000"/>
          <w:sz w:val="20"/>
          <w:szCs w:val="20"/>
        </w:rPr>
        <w:fldChar w:fldCharType="separate"/>
      </w:r>
      <w:r w:rsidR="00EA4DD8">
        <w:rPr>
          <w:noProof/>
          <w:vanish/>
          <w:color w:val="000000"/>
          <w:sz w:val="20"/>
          <w:szCs w:val="20"/>
        </w:rPr>
        <w:instrText>149</w:instrText>
      </w:r>
      <w:r w:rsidR="00C868DD" w:rsidRPr="002643D7">
        <w:rPr>
          <w:vanish/>
          <w:color w:val="000000"/>
          <w:sz w:val="20"/>
          <w:szCs w:val="20"/>
        </w:rPr>
        <w:fldChar w:fldCharType="end"/>
      </w:r>
      <w:r w:rsidR="002643D7" w:rsidRPr="002643D7">
        <w:rPr>
          <w:rFonts w:hint="eastAsia"/>
          <w:vanish/>
          <w:color w:val="000000"/>
          <w:sz w:val="20"/>
          <w:szCs w:val="20"/>
        </w:rPr>
        <w:instrText>+1</w:instrText>
      </w:r>
      <w:r w:rsidR="002643D7" w:rsidRPr="002643D7">
        <w:rPr>
          <w:vanish/>
          <w:color w:val="000000"/>
          <w:sz w:val="20"/>
          <w:szCs w:val="20"/>
        </w:rPr>
        <w:instrText xml:space="preserve"> </w:instrText>
      </w:r>
      <w:r w:rsidR="00C868DD" w:rsidRPr="002643D7">
        <w:rPr>
          <w:vanish/>
          <w:color w:val="000000"/>
          <w:sz w:val="20"/>
          <w:szCs w:val="20"/>
        </w:rPr>
        <w:fldChar w:fldCharType="end"/>
      </w:r>
      <w:r w:rsidR="002643D7" w:rsidRPr="002643D7">
        <w:rPr>
          <w:sz w:val="20"/>
          <w:szCs w:val="20"/>
        </w:rPr>
        <w:t>]. (ISSN:</w:t>
      </w:r>
      <w:r w:rsidR="002643D7" w:rsidRPr="002643D7">
        <w:rPr>
          <w:rStyle w:val="Absatz-Standardschriftart"/>
          <w:rFonts w:eastAsia="宋"/>
          <w:b/>
          <w:sz w:val="20"/>
          <w:szCs w:val="20"/>
        </w:rPr>
        <w:t xml:space="preserve"> </w:t>
      </w:r>
      <w:r w:rsidR="002643D7" w:rsidRPr="002643D7">
        <w:rPr>
          <w:rStyle w:val="msonormal0"/>
          <w:rFonts w:eastAsia="宋"/>
          <w:sz w:val="20"/>
          <w:szCs w:val="20"/>
        </w:rPr>
        <w:t>2150-1041</w:t>
      </w:r>
      <w:r w:rsidR="002643D7" w:rsidRPr="002643D7">
        <w:rPr>
          <w:sz w:val="20"/>
          <w:szCs w:val="20"/>
        </w:rPr>
        <w:t xml:space="preserve">). </w:t>
      </w:r>
      <w:hyperlink r:id="rId8" w:history="1">
        <w:r w:rsidR="002643D7" w:rsidRPr="002643D7">
          <w:rPr>
            <w:rStyle w:val="Hyperlink"/>
            <w:sz w:val="20"/>
            <w:szCs w:val="20"/>
          </w:rPr>
          <w:t>http://www.cancerbio.net</w:t>
        </w:r>
      </w:hyperlink>
      <w:r w:rsidR="002643D7" w:rsidRPr="002643D7">
        <w:rPr>
          <w:sz w:val="20"/>
          <w:szCs w:val="20"/>
        </w:rPr>
        <w:t>.</w:t>
      </w:r>
      <w:r w:rsidR="002643D7" w:rsidRPr="002643D7">
        <w:rPr>
          <w:rFonts w:hint="eastAsia"/>
          <w:sz w:val="20"/>
          <w:szCs w:val="20"/>
        </w:rPr>
        <w:t xml:space="preserve"> </w:t>
      </w:r>
      <w:r w:rsidR="002643D7" w:rsidRPr="002643D7">
        <w:rPr>
          <w:rFonts w:hint="eastAsia"/>
          <w:sz w:val="20"/>
          <w:szCs w:val="20"/>
          <w:lang w:eastAsia="zh-CN"/>
        </w:rPr>
        <w:t>12</w:t>
      </w:r>
      <w:r w:rsidR="002643D7" w:rsidRPr="002643D7">
        <w:rPr>
          <w:rFonts w:hint="eastAsia"/>
          <w:sz w:val="20"/>
          <w:szCs w:val="20"/>
        </w:rPr>
        <w:t xml:space="preserve">. </w:t>
      </w:r>
      <w:r w:rsidR="002643D7" w:rsidRPr="002643D7">
        <w:rPr>
          <w:color w:val="000000"/>
          <w:sz w:val="20"/>
          <w:szCs w:val="20"/>
          <w:shd w:val="clear" w:color="auto" w:fill="FFFFFF"/>
        </w:rPr>
        <w:t>doi:</w:t>
      </w:r>
      <w:hyperlink r:id="rId9" w:history="1">
        <w:r w:rsidR="002643D7" w:rsidRPr="002643D7">
          <w:rPr>
            <w:rStyle w:val="Hyperlink"/>
            <w:sz w:val="20"/>
            <w:szCs w:val="20"/>
            <w:shd w:val="clear" w:color="auto" w:fill="FFFFFF"/>
          </w:rPr>
          <w:t>10.7537/mars</w:t>
        </w:r>
        <w:r w:rsidR="002643D7" w:rsidRPr="002643D7">
          <w:rPr>
            <w:rStyle w:val="Hyperlink"/>
            <w:rFonts w:hint="eastAsia"/>
            <w:sz w:val="20"/>
            <w:szCs w:val="20"/>
            <w:shd w:val="clear" w:color="auto" w:fill="FFFFFF"/>
          </w:rPr>
          <w:t>cbj0503</w:t>
        </w:r>
        <w:r w:rsidR="002643D7" w:rsidRPr="002643D7">
          <w:rPr>
            <w:rStyle w:val="Hyperlink"/>
            <w:sz w:val="20"/>
            <w:szCs w:val="20"/>
            <w:shd w:val="clear" w:color="auto" w:fill="FFFFFF"/>
          </w:rPr>
          <w:t>15.</w:t>
        </w:r>
        <w:r w:rsidR="002643D7" w:rsidRPr="002643D7">
          <w:rPr>
            <w:rStyle w:val="Hyperlink"/>
            <w:rFonts w:hint="eastAsia"/>
            <w:sz w:val="20"/>
            <w:szCs w:val="20"/>
            <w:shd w:val="clear" w:color="auto" w:fill="FFFFFF"/>
            <w:lang w:eastAsia="zh-CN"/>
          </w:rPr>
          <w:t>12</w:t>
        </w:r>
      </w:hyperlink>
      <w:r w:rsidR="002643D7" w:rsidRPr="002643D7">
        <w:rPr>
          <w:color w:val="000000"/>
          <w:sz w:val="20"/>
          <w:szCs w:val="20"/>
          <w:shd w:val="clear" w:color="auto" w:fill="FFFFFF"/>
        </w:rPr>
        <w:t>.</w:t>
      </w:r>
    </w:p>
    <w:p w:rsidR="003938B6" w:rsidRPr="002643D7" w:rsidRDefault="003938B6" w:rsidP="002643D7">
      <w:pPr>
        <w:pStyle w:val="NoSpacing"/>
        <w:snapToGrid w:val="0"/>
        <w:jc w:val="both"/>
        <w:rPr>
          <w:sz w:val="20"/>
          <w:szCs w:val="20"/>
        </w:rPr>
      </w:pPr>
    </w:p>
    <w:p w:rsidR="00DE607F" w:rsidRPr="002643D7" w:rsidRDefault="00DE607F" w:rsidP="002643D7">
      <w:pPr>
        <w:widowControl w:val="0"/>
        <w:snapToGrid w:val="0"/>
        <w:jc w:val="both"/>
        <w:rPr>
          <w:rFonts w:cs="Times New Roman"/>
          <w:sz w:val="20"/>
          <w:szCs w:val="20"/>
        </w:rPr>
      </w:pPr>
      <w:r w:rsidRPr="002643D7">
        <w:rPr>
          <w:rFonts w:cs="Times New Roman"/>
          <w:b/>
          <w:bCs/>
          <w:sz w:val="20"/>
          <w:szCs w:val="20"/>
        </w:rPr>
        <w:t>Keywords:</w:t>
      </w:r>
      <w:r w:rsidRPr="002643D7">
        <w:rPr>
          <w:rFonts w:cs="Times New Roman"/>
          <w:sz w:val="20"/>
          <w:szCs w:val="20"/>
        </w:rPr>
        <w:t xml:space="preserve"> diffuse large B-cell lymphoma, Hans algorithm, germinal center B-cell like DLBCL, non-germinal center B-cell – like DLBCL, </w:t>
      </w:r>
      <w:proofErr w:type="spellStart"/>
      <w:r w:rsidRPr="002643D7">
        <w:rPr>
          <w:rFonts w:cs="Times New Roman"/>
          <w:sz w:val="20"/>
          <w:szCs w:val="20"/>
        </w:rPr>
        <w:t>immunohisto</w:t>
      </w:r>
      <w:proofErr w:type="spellEnd"/>
      <w:r w:rsidRPr="002643D7">
        <w:rPr>
          <w:rFonts w:cs="Times New Roman"/>
          <w:sz w:val="20"/>
          <w:szCs w:val="20"/>
        </w:rPr>
        <w:t xml:space="preserve">- chemistry. </w:t>
      </w:r>
    </w:p>
    <w:p w:rsidR="002643D7" w:rsidRDefault="002643D7" w:rsidP="002643D7">
      <w:pPr>
        <w:widowControl w:val="0"/>
        <w:snapToGrid w:val="0"/>
        <w:jc w:val="both"/>
        <w:rPr>
          <w:rFonts w:cs="Times New Roman"/>
          <w:b/>
          <w:bCs/>
          <w:sz w:val="20"/>
          <w:szCs w:val="20"/>
        </w:rPr>
      </w:pPr>
    </w:p>
    <w:p w:rsidR="002643D7" w:rsidRPr="002643D7" w:rsidRDefault="002643D7" w:rsidP="002643D7">
      <w:pPr>
        <w:widowControl w:val="0"/>
        <w:snapToGrid w:val="0"/>
        <w:jc w:val="both"/>
        <w:rPr>
          <w:rFonts w:cs="Times New Roman"/>
          <w:b/>
          <w:bCs/>
          <w:sz w:val="20"/>
          <w:szCs w:val="20"/>
        </w:rPr>
        <w:sectPr w:rsidR="002643D7" w:rsidRPr="002643D7" w:rsidSect="00EA4DD8">
          <w:headerReference w:type="default" r:id="rId10"/>
          <w:footerReference w:type="default" r:id="rId11"/>
          <w:type w:val="continuous"/>
          <w:pgSz w:w="12240" w:h="15840" w:code="9"/>
          <w:pgMar w:top="1440" w:right="1440" w:bottom="1440" w:left="1440" w:header="720" w:footer="720" w:gutter="0"/>
          <w:pgNumType w:start="149"/>
          <w:cols w:space="708"/>
          <w:docGrid w:linePitch="381"/>
        </w:sectPr>
      </w:pPr>
    </w:p>
    <w:p w:rsidR="00AF79AE" w:rsidRPr="002643D7" w:rsidRDefault="00685156" w:rsidP="002643D7">
      <w:pPr>
        <w:widowControl w:val="0"/>
        <w:snapToGrid w:val="0"/>
        <w:jc w:val="both"/>
        <w:rPr>
          <w:rFonts w:cs="Times New Roman"/>
          <w:b/>
          <w:bCs/>
          <w:sz w:val="20"/>
          <w:szCs w:val="20"/>
        </w:rPr>
      </w:pPr>
      <w:r w:rsidRPr="002643D7">
        <w:rPr>
          <w:rFonts w:cs="Times New Roman"/>
          <w:b/>
          <w:bCs/>
          <w:sz w:val="20"/>
          <w:szCs w:val="20"/>
        </w:rPr>
        <w:lastRenderedPageBreak/>
        <w:t xml:space="preserve">1. </w:t>
      </w:r>
      <w:r w:rsidR="00462882" w:rsidRPr="002643D7">
        <w:rPr>
          <w:rFonts w:cs="Times New Roman"/>
          <w:b/>
          <w:bCs/>
          <w:sz w:val="20"/>
          <w:szCs w:val="20"/>
        </w:rPr>
        <w:t>Introduction</w:t>
      </w:r>
      <w:r w:rsidR="00361DB2" w:rsidRPr="002643D7">
        <w:rPr>
          <w:rFonts w:cs="Times New Roman"/>
          <w:b/>
          <w:bCs/>
          <w:sz w:val="20"/>
          <w:szCs w:val="20"/>
        </w:rPr>
        <w:t>:</w:t>
      </w:r>
    </w:p>
    <w:p w:rsidR="00AF79AE" w:rsidRPr="007603F0" w:rsidRDefault="00AF79AE" w:rsidP="002643D7">
      <w:pPr>
        <w:widowControl w:val="0"/>
        <w:snapToGrid w:val="0"/>
        <w:ind w:firstLine="425"/>
        <w:jc w:val="both"/>
        <w:rPr>
          <w:rFonts w:cs="Times New Roman"/>
          <w:sz w:val="20"/>
          <w:szCs w:val="20"/>
        </w:rPr>
      </w:pPr>
      <w:r w:rsidRPr="002643D7">
        <w:rPr>
          <w:rFonts w:eastAsia="AGaramondPro-Regular" w:cs="Times New Roman"/>
          <w:sz w:val="20"/>
          <w:szCs w:val="20"/>
        </w:rPr>
        <w:t>Diffuse large B-cell lymphoma (DLBCL) is the most common type of aggressive non-Hodgkin's lymphoma (NHL) representing approximately 30-40% of adult NHL</w:t>
      </w:r>
      <w:r w:rsidR="00D35B5A" w:rsidRPr="002643D7">
        <w:rPr>
          <w:rFonts w:eastAsia="AGaramondPro-Regular" w:cs="Times New Roman"/>
          <w:b/>
          <w:bCs/>
          <w:sz w:val="20"/>
          <w:szCs w:val="20"/>
        </w:rPr>
        <w:t xml:space="preserve"> </w:t>
      </w:r>
      <w:r w:rsidR="00D35B5A" w:rsidRPr="002643D7">
        <w:rPr>
          <w:rFonts w:eastAsia="AGaramondPro-Regular" w:cs="Times New Roman"/>
          <w:i/>
          <w:iCs/>
          <w:sz w:val="20"/>
          <w:szCs w:val="20"/>
        </w:rPr>
        <w:t xml:space="preserve">(Arnold S Freedman </w:t>
      </w:r>
      <w:r w:rsidR="00D35B5A" w:rsidRPr="007603F0">
        <w:rPr>
          <w:rFonts w:eastAsia="AGaramondPro-Regular" w:cs="Times New Roman"/>
          <w:i/>
          <w:iCs/>
          <w:sz w:val="20"/>
          <w:szCs w:val="20"/>
        </w:rPr>
        <w:t>2015)</w:t>
      </w:r>
      <w:r w:rsidR="00AB0491" w:rsidRPr="007603F0">
        <w:rPr>
          <w:rFonts w:eastAsia="AGaramondPro-Regular" w:cs="Times New Roman"/>
          <w:sz w:val="20"/>
          <w:szCs w:val="20"/>
          <w:vertAlign w:val="superscript"/>
        </w:rPr>
        <w:t>(1)</w:t>
      </w:r>
      <w:r w:rsidRPr="007603F0">
        <w:rPr>
          <w:rFonts w:eastAsia="AGaramondPro-Regular" w:cs="Times New Roman"/>
          <w:sz w:val="20"/>
          <w:szCs w:val="20"/>
        </w:rPr>
        <w:t>.</w:t>
      </w:r>
      <w:r w:rsidR="00361DB2" w:rsidRPr="007603F0">
        <w:rPr>
          <w:rFonts w:eastAsia="AGaramondPro-Regular" w:cs="Times New Roman"/>
          <w:sz w:val="20"/>
          <w:szCs w:val="20"/>
        </w:rPr>
        <w:t xml:space="preserve"> </w:t>
      </w:r>
      <w:r w:rsidRPr="007603F0">
        <w:rPr>
          <w:rFonts w:eastAsia="AGaramondPro-Regular" w:cs="Times New Roman"/>
          <w:sz w:val="20"/>
          <w:szCs w:val="20"/>
        </w:rPr>
        <w:t>The International</w:t>
      </w:r>
      <w:r w:rsidR="00F96033" w:rsidRPr="007603F0">
        <w:rPr>
          <w:rFonts w:eastAsia="AGaramondPro-Regular" w:cs="Times New Roman"/>
          <w:sz w:val="20"/>
          <w:szCs w:val="20"/>
        </w:rPr>
        <w:t xml:space="preserve"> Prognostic Index (IPI) is </w:t>
      </w:r>
      <w:r w:rsidR="00AF2274" w:rsidRPr="007603F0">
        <w:rPr>
          <w:rFonts w:eastAsia="AGaramondPro-Regular" w:cs="Times New Roman"/>
          <w:sz w:val="20"/>
          <w:szCs w:val="20"/>
        </w:rPr>
        <w:t xml:space="preserve">widely  used for risk stratification of </w:t>
      </w:r>
      <w:r w:rsidR="00B70659" w:rsidRPr="007603F0">
        <w:rPr>
          <w:rFonts w:eastAsia="AGaramondPro-Regular" w:cs="Times New Roman"/>
          <w:sz w:val="20"/>
          <w:szCs w:val="20"/>
        </w:rPr>
        <w:t xml:space="preserve"> DLB</w:t>
      </w:r>
      <w:r w:rsidR="001F30CA" w:rsidRPr="007603F0">
        <w:rPr>
          <w:rFonts w:eastAsia="AGaramondPro-Regular" w:cs="Times New Roman"/>
          <w:sz w:val="20"/>
          <w:szCs w:val="20"/>
        </w:rPr>
        <w:t xml:space="preserve"> </w:t>
      </w:r>
      <w:r w:rsidR="00361DB2" w:rsidRPr="007603F0">
        <w:rPr>
          <w:rFonts w:eastAsia="AGaramondPro-Regular" w:cs="Times New Roman"/>
          <w:sz w:val="20"/>
          <w:szCs w:val="20"/>
        </w:rPr>
        <w:t>CL</w:t>
      </w:r>
      <w:r w:rsidR="006C3F7C" w:rsidRPr="007603F0">
        <w:rPr>
          <w:rFonts w:eastAsia="AGaramondPro-Regular" w:cs="Times New Roman"/>
          <w:sz w:val="20"/>
          <w:szCs w:val="20"/>
        </w:rPr>
        <w:t>,</w:t>
      </w:r>
      <w:r w:rsidR="00AF2274" w:rsidRPr="007603F0">
        <w:rPr>
          <w:rFonts w:eastAsia="AGaramondPro-Regular" w:cs="Times New Roman"/>
          <w:sz w:val="20"/>
          <w:szCs w:val="20"/>
        </w:rPr>
        <w:t xml:space="preserve"> </w:t>
      </w:r>
      <w:r w:rsidRPr="007603F0">
        <w:rPr>
          <w:rFonts w:eastAsia="AGaramondPro-Regular" w:cs="Times New Roman"/>
          <w:sz w:val="20"/>
          <w:szCs w:val="20"/>
        </w:rPr>
        <w:t xml:space="preserve"> predict </w:t>
      </w:r>
      <w:r w:rsidR="00AF2274" w:rsidRPr="007603F0">
        <w:rPr>
          <w:rFonts w:eastAsia="AGaramondPro-Regular" w:cs="Times New Roman"/>
          <w:sz w:val="20"/>
          <w:szCs w:val="20"/>
        </w:rPr>
        <w:t>different prognosis</w:t>
      </w:r>
      <w:r w:rsidR="007C1482" w:rsidRPr="007603F0">
        <w:rPr>
          <w:rFonts w:eastAsia="AGaramondPro-Regular" w:cs="Times New Roman"/>
          <w:sz w:val="20"/>
          <w:szCs w:val="20"/>
        </w:rPr>
        <w:t xml:space="preserve"> using</w:t>
      </w:r>
      <w:r w:rsidR="00F62497" w:rsidRPr="007603F0">
        <w:rPr>
          <w:rFonts w:eastAsia="AGaramondPro-Regular" w:cs="Times New Roman"/>
          <w:sz w:val="20"/>
          <w:szCs w:val="20"/>
        </w:rPr>
        <w:t xml:space="preserve"> five</w:t>
      </w:r>
      <w:r w:rsidR="007C1482" w:rsidRPr="007603F0">
        <w:rPr>
          <w:rFonts w:eastAsia="AGaramondPro-Regular" w:cs="Times New Roman"/>
          <w:sz w:val="20"/>
          <w:szCs w:val="20"/>
        </w:rPr>
        <w:t xml:space="preserve"> clinical factors that a</w:t>
      </w:r>
      <w:r w:rsidR="00F62497" w:rsidRPr="007603F0">
        <w:rPr>
          <w:rFonts w:eastAsia="AGaramondPro-Regular" w:cs="Times New Roman"/>
          <w:sz w:val="20"/>
          <w:szCs w:val="20"/>
        </w:rPr>
        <w:t xml:space="preserve">re </w:t>
      </w:r>
      <w:r w:rsidR="001F30CA" w:rsidRPr="007603F0">
        <w:rPr>
          <w:rFonts w:eastAsia="AGaramondPro-Regular" w:cs="Times New Roman"/>
          <w:sz w:val="20"/>
          <w:szCs w:val="20"/>
        </w:rPr>
        <w:t xml:space="preserve"> age</w:t>
      </w:r>
      <w:r w:rsidR="00361DB2" w:rsidRPr="007603F0">
        <w:rPr>
          <w:rFonts w:eastAsia="AGaramondPro-Regular" w:cs="Times New Roman"/>
          <w:sz w:val="20"/>
          <w:szCs w:val="20"/>
        </w:rPr>
        <w:t xml:space="preserve"> </w:t>
      </w:r>
      <w:r w:rsidR="00E45D26" w:rsidRPr="007603F0">
        <w:rPr>
          <w:rFonts w:eastAsia="AGaramondPro-Regular" w:cs="Times New Roman"/>
          <w:sz w:val="20"/>
          <w:szCs w:val="20"/>
        </w:rPr>
        <w:t>&gt;</w:t>
      </w:r>
      <w:r w:rsidR="00C12E25" w:rsidRPr="007603F0">
        <w:rPr>
          <w:rFonts w:eastAsia="AGaramondPro-Regular" w:cs="Times New Roman"/>
          <w:sz w:val="20"/>
          <w:szCs w:val="20"/>
        </w:rPr>
        <w:t xml:space="preserve"> </w:t>
      </w:r>
      <w:r w:rsidR="000736AD" w:rsidRPr="007603F0">
        <w:rPr>
          <w:rFonts w:eastAsia="AGaramondPro-Regular" w:cs="Times New Roman"/>
          <w:sz w:val="20"/>
          <w:szCs w:val="20"/>
        </w:rPr>
        <w:t xml:space="preserve"> 60 versus </w:t>
      </w:r>
      <w:r w:rsidR="00361DB2" w:rsidRPr="007603F0">
        <w:rPr>
          <w:rFonts w:eastAsia="AGaramondPro-Regular" w:cs="Times New Roman"/>
          <w:sz w:val="20"/>
          <w:szCs w:val="20"/>
        </w:rPr>
        <w:t>≤</w:t>
      </w:r>
      <w:r w:rsidR="000736AD" w:rsidRPr="007603F0">
        <w:rPr>
          <w:rFonts w:eastAsia="AGaramondPro-Regular" w:cs="Times New Roman"/>
          <w:sz w:val="20"/>
          <w:szCs w:val="20"/>
        </w:rPr>
        <w:t>60, An Arbor stage I-II versus</w:t>
      </w:r>
      <w:r w:rsidR="001F30CA" w:rsidRPr="007603F0">
        <w:rPr>
          <w:rFonts w:eastAsia="AGaramondPro-Regular" w:cs="Times New Roman"/>
          <w:sz w:val="20"/>
          <w:szCs w:val="20"/>
        </w:rPr>
        <w:t xml:space="preserve"> III-IV, number of extra</w:t>
      </w:r>
      <w:r w:rsidR="000736AD" w:rsidRPr="007603F0">
        <w:rPr>
          <w:rFonts w:eastAsia="AGaramondPro-Regular" w:cs="Times New Roman"/>
          <w:sz w:val="20"/>
          <w:szCs w:val="20"/>
        </w:rPr>
        <w:t>-</w:t>
      </w:r>
      <w:r w:rsidR="001E0C21" w:rsidRPr="007603F0">
        <w:rPr>
          <w:rFonts w:eastAsia="AGaramondPro-Regular" w:cs="Times New Roman"/>
          <w:sz w:val="20"/>
          <w:szCs w:val="20"/>
        </w:rPr>
        <w:t>nodal sites of disease</w:t>
      </w:r>
      <w:r w:rsidR="001B16C8" w:rsidRPr="007603F0">
        <w:rPr>
          <w:rFonts w:eastAsia="AGaramondPro-Regular" w:cs="Times New Roman"/>
          <w:sz w:val="20"/>
          <w:szCs w:val="20"/>
        </w:rPr>
        <w:t xml:space="preserve"> </w:t>
      </w:r>
      <w:r w:rsidR="00E45D26" w:rsidRPr="007603F0">
        <w:rPr>
          <w:rFonts w:eastAsia="AGaramondPro-Regular" w:cs="Times New Roman"/>
          <w:sz w:val="20"/>
          <w:szCs w:val="20"/>
        </w:rPr>
        <w:t xml:space="preserve">&gt; </w:t>
      </w:r>
      <w:r w:rsidR="001E0C21" w:rsidRPr="007603F0">
        <w:rPr>
          <w:rFonts w:eastAsia="AGaramondPro-Regular" w:cs="Times New Roman"/>
          <w:sz w:val="20"/>
          <w:szCs w:val="20"/>
        </w:rPr>
        <w:t>2</w:t>
      </w:r>
      <w:r w:rsidR="00361DB2" w:rsidRPr="007603F0">
        <w:rPr>
          <w:rFonts w:eastAsia="AGaramondPro-Regular" w:cs="Times New Roman"/>
          <w:sz w:val="20"/>
          <w:szCs w:val="20"/>
        </w:rPr>
        <w:t xml:space="preserve"> </w:t>
      </w:r>
      <w:r w:rsidR="001E0C21" w:rsidRPr="007603F0">
        <w:rPr>
          <w:rFonts w:eastAsia="AGaramondPro-Regular" w:cs="Times New Roman"/>
          <w:sz w:val="20"/>
          <w:szCs w:val="20"/>
        </w:rPr>
        <w:t xml:space="preserve">versus </w:t>
      </w:r>
      <w:r w:rsidR="0042775C" w:rsidRPr="007603F0">
        <w:rPr>
          <w:rFonts w:eastAsia="AGaramondPro-Regular" w:cs="Times New Roman"/>
          <w:sz w:val="20"/>
          <w:szCs w:val="20"/>
          <w:u w:val="single"/>
        </w:rPr>
        <w:t>&lt;</w:t>
      </w:r>
      <w:r w:rsidR="0042775C" w:rsidRPr="007603F0">
        <w:rPr>
          <w:rFonts w:eastAsia="AGaramondPro-Regular" w:cs="Times New Roman"/>
          <w:sz w:val="20"/>
          <w:szCs w:val="20"/>
        </w:rPr>
        <w:t xml:space="preserve"> </w:t>
      </w:r>
      <w:r w:rsidR="001E0C21" w:rsidRPr="007603F0">
        <w:rPr>
          <w:rFonts w:eastAsia="AGaramondPro-Regular" w:cs="Times New Roman"/>
          <w:sz w:val="20"/>
          <w:szCs w:val="20"/>
        </w:rPr>
        <w:t>2</w:t>
      </w:r>
      <w:r w:rsidR="000736AD" w:rsidRPr="007603F0">
        <w:rPr>
          <w:rFonts w:eastAsia="AGaramondPro-Regular" w:cs="Times New Roman"/>
          <w:sz w:val="20"/>
          <w:szCs w:val="20"/>
        </w:rPr>
        <w:t>,</w:t>
      </w:r>
      <w:r w:rsidR="00A325B0" w:rsidRPr="007603F0">
        <w:rPr>
          <w:rFonts w:eastAsia="AGaramondPro-Regular" w:cs="Times New Roman"/>
          <w:sz w:val="20"/>
          <w:szCs w:val="20"/>
        </w:rPr>
        <w:t xml:space="preserve"> performance status (</w:t>
      </w:r>
      <w:r w:rsidR="000736AD" w:rsidRPr="007603F0">
        <w:rPr>
          <w:rFonts w:eastAsia="AGaramondPro-Regular" w:cs="Times New Roman"/>
          <w:sz w:val="20"/>
          <w:szCs w:val="20"/>
        </w:rPr>
        <w:t xml:space="preserve"> PS</w:t>
      </w:r>
      <w:r w:rsidR="00A325B0" w:rsidRPr="007603F0">
        <w:rPr>
          <w:rFonts w:eastAsia="AGaramondPro-Regular" w:cs="Times New Roman"/>
          <w:sz w:val="20"/>
          <w:szCs w:val="20"/>
        </w:rPr>
        <w:t>)</w:t>
      </w:r>
      <w:r w:rsidR="000736AD" w:rsidRPr="007603F0">
        <w:rPr>
          <w:rFonts w:eastAsia="AGaramondPro-Regular" w:cs="Times New Roman"/>
          <w:sz w:val="20"/>
          <w:szCs w:val="20"/>
        </w:rPr>
        <w:t xml:space="preserve"> 0-1 versus</w:t>
      </w:r>
      <w:r w:rsidR="001F30CA" w:rsidRPr="007603F0">
        <w:rPr>
          <w:rFonts w:eastAsia="AGaramondPro-Regular" w:cs="Times New Roman"/>
          <w:sz w:val="20"/>
          <w:szCs w:val="20"/>
        </w:rPr>
        <w:t xml:space="preserve"> </w:t>
      </w:r>
      <w:r w:rsidR="0042775C" w:rsidRPr="007603F0">
        <w:rPr>
          <w:rFonts w:eastAsia="AGaramondPro-Regular" w:cs="Times New Roman"/>
          <w:sz w:val="20"/>
          <w:szCs w:val="20"/>
          <w:u w:val="single"/>
        </w:rPr>
        <w:t>&gt;</w:t>
      </w:r>
      <w:r w:rsidR="0042775C" w:rsidRPr="007603F0">
        <w:rPr>
          <w:rFonts w:eastAsia="AGaramondPro-Regular" w:cs="Times New Roman"/>
          <w:sz w:val="20"/>
          <w:szCs w:val="20"/>
        </w:rPr>
        <w:t xml:space="preserve"> </w:t>
      </w:r>
      <w:r w:rsidR="00C12E25" w:rsidRPr="007603F0">
        <w:rPr>
          <w:rFonts w:eastAsia="AGaramondPro-Regular" w:cs="Times New Roman"/>
          <w:sz w:val="20"/>
          <w:szCs w:val="20"/>
        </w:rPr>
        <w:t xml:space="preserve">2  and serum lactate </w:t>
      </w:r>
      <w:proofErr w:type="spellStart"/>
      <w:r w:rsidR="00C12E25" w:rsidRPr="007603F0">
        <w:rPr>
          <w:rFonts w:eastAsia="AGaramondPro-Regular" w:cs="Times New Roman"/>
          <w:sz w:val="20"/>
          <w:szCs w:val="20"/>
        </w:rPr>
        <w:t>dehydrogenase</w:t>
      </w:r>
      <w:proofErr w:type="spellEnd"/>
      <w:r w:rsidR="00C12E25" w:rsidRPr="007603F0">
        <w:rPr>
          <w:rFonts w:eastAsia="AGaramondPro-Regular" w:cs="Times New Roman"/>
          <w:sz w:val="20"/>
          <w:szCs w:val="20"/>
        </w:rPr>
        <w:t xml:space="preserve"> (LDH) leve</w:t>
      </w:r>
      <w:r w:rsidR="000736AD" w:rsidRPr="007603F0">
        <w:rPr>
          <w:rFonts w:eastAsia="AGaramondPro-Regular" w:cs="Times New Roman"/>
          <w:sz w:val="20"/>
          <w:szCs w:val="20"/>
        </w:rPr>
        <w:t xml:space="preserve">l  </w:t>
      </w:r>
      <w:r w:rsidR="001E0C21" w:rsidRPr="007603F0">
        <w:rPr>
          <w:rFonts w:eastAsia="AGaramondPro-Regular" w:cs="Times New Roman"/>
          <w:sz w:val="20"/>
          <w:szCs w:val="20"/>
        </w:rPr>
        <w:t>normal</w:t>
      </w:r>
      <w:r w:rsidR="000736AD" w:rsidRPr="007603F0">
        <w:rPr>
          <w:rFonts w:eastAsia="AGaramondPro-Regular" w:cs="Times New Roman"/>
          <w:sz w:val="20"/>
          <w:szCs w:val="20"/>
        </w:rPr>
        <w:t xml:space="preserve"> versus</w:t>
      </w:r>
      <w:r w:rsidR="00C12E25" w:rsidRPr="007603F0">
        <w:rPr>
          <w:rFonts w:eastAsia="AGaramondPro-Regular" w:cs="Times New Roman"/>
          <w:sz w:val="20"/>
          <w:szCs w:val="20"/>
        </w:rPr>
        <w:t xml:space="preserve"> </w:t>
      </w:r>
      <w:r w:rsidR="00241219" w:rsidRPr="007603F0">
        <w:rPr>
          <w:rFonts w:eastAsia="AGaramondPro-Regular" w:cs="Times New Roman"/>
          <w:sz w:val="20"/>
          <w:szCs w:val="20"/>
        </w:rPr>
        <w:t xml:space="preserve">&gt; </w:t>
      </w:r>
      <w:r w:rsidR="00C12E25" w:rsidRPr="007603F0">
        <w:rPr>
          <w:rFonts w:eastAsia="AGaramondPro-Regular" w:cs="Times New Roman"/>
          <w:sz w:val="20"/>
          <w:szCs w:val="20"/>
        </w:rPr>
        <w:t>1 times normal in the</w:t>
      </w:r>
      <w:r w:rsidR="001F30CA" w:rsidRPr="007603F0">
        <w:rPr>
          <w:rFonts w:eastAsia="AGaramondPro-Regular" w:cs="Times New Roman"/>
          <w:sz w:val="20"/>
          <w:szCs w:val="20"/>
        </w:rPr>
        <w:t xml:space="preserve"> </w:t>
      </w:r>
      <w:r w:rsidR="00C12E25" w:rsidRPr="007603F0">
        <w:rPr>
          <w:rFonts w:eastAsia="AGaramondPro-Regular" w:cs="Times New Roman"/>
          <w:sz w:val="20"/>
          <w:szCs w:val="20"/>
        </w:rPr>
        <w:t>training samples ,</w:t>
      </w:r>
      <w:r w:rsidR="00906613" w:rsidRPr="007603F0">
        <w:rPr>
          <w:rFonts w:eastAsia="AGaramondPro-Regular" w:cs="Times New Roman"/>
          <w:sz w:val="20"/>
          <w:szCs w:val="20"/>
        </w:rPr>
        <w:t>then four risk groups were defined as follow</w:t>
      </w:r>
      <w:r w:rsidR="003938B6" w:rsidRPr="007603F0">
        <w:rPr>
          <w:rFonts w:eastAsia="AGaramondPro-Regular" w:cs="Times New Roman"/>
          <w:sz w:val="20"/>
          <w:szCs w:val="20"/>
        </w:rPr>
        <w:t>s</w:t>
      </w:r>
      <w:r w:rsidR="00906613" w:rsidRPr="007603F0">
        <w:rPr>
          <w:rFonts w:eastAsia="AGaramondPro-Regular" w:cs="Times New Roman"/>
          <w:sz w:val="20"/>
          <w:szCs w:val="20"/>
        </w:rPr>
        <w:t>:</w:t>
      </w:r>
      <w:r w:rsidR="003938B6" w:rsidRPr="007603F0">
        <w:rPr>
          <w:rFonts w:eastAsia="AGaramondPro-Regular" w:cs="Times New Roman"/>
          <w:sz w:val="20"/>
          <w:szCs w:val="20"/>
        </w:rPr>
        <w:t xml:space="preserve"> </w:t>
      </w:r>
      <w:r w:rsidR="00906613" w:rsidRPr="007603F0">
        <w:rPr>
          <w:rFonts w:eastAsia="AGaramondPro-Regular" w:cs="Times New Roman"/>
          <w:sz w:val="20"/>
          <w:szCs w:val="20"/>
        </w:rPr>
        <w:t xml:space="preserve">0 or 1 as low risk, 2 as low- intermediate risk, 3 as high- intermediate risk and 4 or 5 as high risk , these four risk groups had distinctly different rates of complete </w:t>
      </w:r>
      <w:r w:rsidR="00A06B07" w:rsidRPr="007603F0">
        <w:rPr>
          <w:rFonts w:eastAsia="AGaramondPro-Regular" w:cs="Times New Roman"/>
          <w:sz w:val="20"/>
          <w:szCs w:val="20"/>
        </w:rPr>
        <w:t>response</w:t>
      </w:r>
      <w:r w:rsidR="00906613" w:rsidRPr="007603F0">
        <w:rPr>
          <w:rFonts w:eastAsia="AGaramondPro-Regular" w:cs="Times New Roman"/>
          <w:sz w:val="20"/>
          <w:szCs w:val="20"/>
        </w:rPr>
        <w:t xml:space="preserve"> (CR)</w:t>
      </w:r>
      <w:r w:rsidR="00D35B5A" w:rsidRPr="007603F0">
        <w:rPr>
          <w:rFonts w:eastAsia="AGaramondPro-Regular" w:cs="Times New Roman"/>
          <w:sz w:val="20"/>
          <w:szCs w:val="20"/>
        </w:rPr>
        <w:t>, disease</w:t>
      </w:r>
      <w:r w:rsidR="003938B6" w:rsidRPr="007603F0">
        <w:rPr>
          <w:rFonts w:eastAsia="AGaramondPro-Regular" w:cs="Times New Roman"/>
          <w:sz w:val="20"/>
          <w:szCs w:val="20"/>
        </w:rPr>
        <w:t>-</w:t>
      </w:r>
      <w:r w:rsidR="00D35B5A" w:rsidRPr="007603F0">
        <w:rPr>
          <w:rFonts w:eastAsia="AGaramondPro-Regular" w:cs="Times New Roman"/>
          <w:sz w:val="20"/>
          <w:szCs w:val="20"/>
        </w:rPr>
        <w:t>free survival (DFS) and OS</w:t>
      </w:r>
      <w:r w:rsidR="00AF2274" w:rsidRPr="007603F0">
        <w:rPr>
          <w:rFonts w:eastAsia="AGaramondPro-Regular" w:cs="Times New Roman"/>
          <w:sz w:val="20"/>
          <w:szCs w:val="20"/>
        </w:rPr>
        <w:t xml:space="preserve"> </w:t>
      </w:r>
      <w:r w:rsidR="00AF2274" w:rsidRPr="007603F0">
        <w:rPr>
          <w:rFonts w:eastAsia="AGaramondPro-Regular" w:cs="Times New Roman"/>
          <w:i/>
          <w:iCs/>
          <w:sz w:val="20"/>
          <w:szCs w:val="20"/>
        </w:rPr>
        <w:t xml:space="preserve">(2013 ASH Annual </w:t>
      </w:r>
      <w:r w:rsidR="00361DB2" w:rsidRPr="007603F0">
        <w:rPr>
          <w:rFonts w:eastAsia="AGaramondPro-Regular" w:cs="Times New Roman"/>
          <w:i/>
          <w:iCs/>
          <w:sz w:val="20"/>
          <w:szCs w:val="20"/>
        </w:rPr>
        <w:t>Meeting</w:t>
      </w:r>
      <w:r w:rsidR="00AF2274" w:rsidRPr="007603F0">
        <w:rPr>
          <w:rFonts w:eastAsia="AGaramondPro-Regular" w:cs="Times New Roman"/>
          <w:i/>
          <w:iCs/>
          <w:sz w:val="20"/>
          <w:szCs w:val="20"/>
        </w:rPr>
        <w:t>)</w:t>
      </w:r>
      <w:r w:rsidR="00AB0491" w:rsidRPr="007603F0">
        <w:rPr>
          <w:rFonts w:eastAsia="AGaramondPro-Regular" w:cs="Times New Roman"/>
          <w:sz w:val="20"/>
          <w:szCs w:val="20"/>
          <w:vertAlign w:val="superscript"/>
        </w:rPr>
        <w:t>(2</w:t>
      </w:r>
      <w:r w:rsidR="005E154C" w:rsidRPr="007603F0">
        <w:rPr>
          <w:rFonts w:eastAsia="AGaramondPro-Regular" w:cs="Times New Roman"/>
          <w:sz w:val="20"/>
          <w:szCs w:val="20"/>
          <w:vertAlign w:val="superscript"/>
        </w:rPr>
        <w:t>)</w:t>
      </w:r>
      <w:r w:rsidR="00AF2274" w:rsidRPr="007603F0">
        <w:rPr>
          <w:rFonts w:eastAsia="AGaramondPro-Regular" w:cs="Times New Roman"/>
          <w:sz w:val="20"/>
          <w:szCs w:val="20"/>
        </w:rPr>
        <w:t>.</w:t>
      </w:r>
      <w:r w:rsidRPr="007603F0">
        <w:rPr>
          <w:rFonts w:eastAsia="AGaramondPro-Regular" w:cs="Times New Roman"/>
          <w:sz w:val="20"/>
          <w:szCs w:val="20"/>
        </w:rPr>
        <w:t xml:space="preserve"> However, even within these IPI </w:t>
      </w:r>
      <w:r w:rsidRPr="007603F0">
        <w:rPr>
          <w:rFonts w:eastAsia="AGaramondPro-Regular" w:cs="Times New Roman"/>
          <w:sz w:val="20"/>
          <w:szCs w:val="20"/>
        </w:rPr>
        <w:lastRenderedPageBreak/>
        <w:t xml:space="preserve">risk groups, a variability in outcome has been observed. Thus, finding new tools to better classify DLBCL patients into different prognostic subgroups is important. </w:t>
      </w:r>
      <w:r w:rsidR="007C1482" w:rsidRPr="007603F0">
        <w:rPr>
          <w:rFonts w:eastAsia="AGaramondPro-Regular" w:cs="Times New Roman"/>
          <w:sz w:val="20"/>
          <w:szCs w:val="20"/>
        </w:rPr>
        <w:t>DLBCL is a heterog</w:t>
      </w:r>
      <w:r w:rsidR="00361DB2" w:rsidRPr="007603F0">
        <w:rPr>
          <w:rFonts w:eastAsia="AGaramondPro-Regular" w:cs="Times New Roman"/>
          <w:sz w:val="20"/>
          <w:szCs w:val="20"/>
        </w:rPr>
        <w:t>eneous disease</w:t>
      </w:r>
      <w:r w:rsidR="007C1482" w:rsidRPr="007603F0">
        <w:rPr>
          <w:rFonts w:eastAsia="AGaramondPro-Regular" w:cs="Times New Roman"/>
          <w:sz w:val="20"/>
          <w:szCs w:val="20"/>
        </w:rPr>
        <w:t>,</w:t>
      </w:r>
      <w:r w:rsidR="00361DB2" w:rsidRPr="007603F0">
        <w:rPr>
          <w:rFonts w:eastAsia="AGaramondPro-Regular" w:cs="Times New Roman"/>
          <w:sz w:val="20"/>
          <w:szCs w:val="20"/>
        </w:rPr>
        <w:t xml:space="preserve"> </w:t>
      </w:r>
      <w:r w:rsidR="007C1482" w:rsidRPr="007603F0">
        <w:rPr>
          <w:rFonts w:eastAsia="AGaramondPro-Regular" w:cs="Times New Roman"/>
          <w:sz w:val="20"/>
          <w:szCs w:val="20"/>
        </w:rPr>
        <w:t>as the microarray analysis showed that patients with DLBCL expressing a gene expression profile (GEP) of germinal center B cells (</w:t>
      </w:r>
      <w:r w:rsidR="00F9224C" w:rsidRPr="007603F0">
        <w:rPr>
          <w:rFonts w:eastAsia="AGaramondPro-Regular" w:cs="Times New Roman"/>
          <w:sz w:val="20"/>
          <w:szCs w:val="20"/>
        </w:rPr>
        <w:t xml:space="preserve">GCB) have a longer survival than patients of activated </w:t>
      </w:r>
      <w:r w:rsidR="00B70659" w:rsidRPr="007603F0">
        <w:rPr>
          <w:rFonts w:eastAsia="AGaramondPro-Regular" w:cs="Times New Roman"/>
          <w:sz w:val="20"/>
          <w:szCs w:val="20"/>
        </w:rPr>
        <w:t>B cells (ABC). Since the clinical utility is limited by high cost of</w:t>
      </w:r>
      <w:r w:rsidR="00F9224C" w:rsidRPr="007603F0">
        <w:rPr>
          <w:rFonts w:eastAsia="AGaramondPro-Regular" w:cs="Times New Roman"/>
          <w:sz w:val="20"/>
          <w:szCs w:val="20"/>
        </w:rPr>
        <w:t xml:space="preserve"> </w:t>
      </w:r>
      <w:r w:rsidR="00ED2E8C" w:rsidRPr="007603F0">
        <w:rPr>
          <w:rFonts w:eastAsia="AGaramondPro-Regular" w:cs="Times New Roman"/>
          <w:sz w:val="20"/>
          <w:szCs w:val="20"/>
        </w:rPr>
        <w:t xml:space="preserve">microarray analysis, many algorithms were </w:t>
      </w:r>
      <w:r w:rsidR="00F9224C" w:rsidRPr="007603F0">
        <w:rPr>
          <w:rFonts w:eastAsia="AGaramondPro-Regular" w:cs="Times New Roman"/>
          <w:sz w:val="20"/>
          <w:szCs w:val="20"/>
        </w:rPr>
        <w:t>introduced to stratify DLBCL ba</w:t>
      </w:r>
      <w:r w:rsidR="00B70659" w:rsidRPr="007603F0">
        <w:rPr>
          <w:rFonts w:eastAsia="AGaramondPro-Regular" w:cs="Times New Roman"/>
          <w:sz w:val="20"/>
          <w:szCs w:val="20"/>
        </w:rPr>
        <w:t xml:space="preserve">sed on the IHC expression profile of </w:t>
      </w:r>
      <w:r w:rsidRPr="007603F0">
        <w:rPr>
          <w:rFonts w:eastAsia="AGaramondPro-Regular" w:cs="Times New Roman"/>
          <w:sz w:val="20"/>
          <w:szCs w:val="20"/>
        </w:rPr>
        <w:t>CD10</w:t>
      </w:r>
      <w:r w:rsidR="00D535FF" w:rsidRPr="007603F0">
        <w:rPr>
          <w:rFonts w:eastAsia="AGaramondPro-Regular" w:cs="Times New Roman"/>
          <w:sz w:val="20"/>
          <w:szCs w:val="20"/>
        </w:rPr>
        <w:t xml:space="preserve"> </w:t>
      </w:r>
      <w:r w:rsidR="00D535FF" w:rsidRPr="007603F0">
        <w:rPr>
          <w:rFonts w:eastAsia="AGaramondPro-Regular" w:cs="Times New Roman"/>
          <w:i/>
          <w:iCs/>
          <w:sz w:val="20"/>
          <w:szCs w:val="20"/>
        </w:rPr>
        <w:t>(</w:t>
      </w:r>
      <w:proofErr w:type="spellStart"/>
      <w:r w:rsidR="00D535FF" w:rsidRPr="007603F0">
        <w:rPr>
          <w:rFonts w:eastAsia="AGaramondPro-Regular" w:cs="Times New Roman"/>
          <w:i/>
          <w:iCs/>
          <w:sz w:val="20"/>
          <w:szCs w:val="20"/>
        </w:rPr>
        <w:t>Pileri</w:t>
      </w:r>
      <w:proofErr w:type="spellEnd"/>
      <w:r w:rsidR="00D535FF" w:rsidRPr="007603F0">
        <w:rPr>
          <w:rFonts w:eastAsia="AGaramondPro-Regular" w:cs="Times New Roman"/>
          <w:i/>
          <w:iCs/>
          <w:sz w:val="20"/>
          <w:szCs w:val="20"/>
        </w:rPr>
        <w:t xml:space="preserve"> SA 2011)</w:t>
      </w:r>
      <w:r w:rsidR="00AB0491" w:rsidRPr="007603F0">
        <w:rPr>
          <w:rFonts w:eastAsia="AGaramondPro-Regular" w:cs="Times New Roman"/>
          <w:sz w:val="20"/>
          <w:szCs w:val="20"/>
          <w:vertAlign w:val="superscript"/>
        </w:rPr>
        <w:t>(3)</w:t>
      </w:r>
      <w:r w:rsidRPr="007603F0">
        <w:rPr>
          <w:rFonts w:eastAsia="AGaramondPro-Regular" w:cs="Times New Roman"/>
          <w:sz w:val="20"/>
          <w:szCs w:val="20"/>
        </w:rPr>
        <w:t>, BCL6 (B-cell/lymphoma 6)</w:t>
      </w:r>
      <w:r w:rsidR="00D535FF" w:rsidRPr="007603F0">
        <w:rPr>
          <w:rFonts w:eastAsia="AGaramondPro-Regular" w:cs="Times New Roman"/>
          <w:sz w:val="20"/>
          <w:szCs w:val="20"/>
        </w:rPr>
        <w:t xml:space="preserve"> </w:t>
      </w:r>
      <w:r w:rsidR="00D535FF" w:rsidRPr="007603F0">
        <w:rPr>
          <w:rFonts w:eastAsia="AGaramondPro-Regular" w:cs="Times New Roman"/>
          <w:i/>
          <w:iCs/>
          <w:sz w:val="20"/>
          <w:szCs w:val="20"/>
        </w:rPr>
        <w:t>(</w:t>
      </w:r>
      <w:proofErr w:type="spellStart"/>
      <w:r w:rsidR="00D535FF" w:rsidRPr="007603F0">
        <w:rPr>
          <w:rFonts w:eastAsia="AGaramondPro-Regular" w:cs="Times New Roman"/>
          <w:i/>
          <w:iCs/>
          <w:sz w:val="20"/>
          <w:szCs w:val="20"/>
        </w:rPr>
        <w:t>Falini</w:t>
      </w:r>
      <w:proofErr w:type="spellEnd"/>
      <w:r w:rsidR="00D535FF" w:rsidRPr="007603F0">
        <w:rPr>
          <w:rFonts w:eastAsia="AGaramondPro-Regular" w:cs="Times New Roman"/>
          <w:i/>
          <w:iCs/>
          <w:sz w:val="20"/>
          <w:szCs w:val="20"/>
        </w:rPr>
        <w:t xml:space="preserve"> B et al 2012)</w:t>
      </w:r>
      <w:r w:rsidR="00AB0491" w:rsidRPr="007603F0">
        <w:rPr>
          <w:rFonts w:eastAsia="AGaramondPro-Regular" w:cs="Times New Roman"/>
          <w:sz w:val="20"/>
          <w:szCs w:val="20"/>
          <w:vertAlign w:val="superscript"/>
        </w:rPr>
        <w:t>(4)</w:t>
      </w:r>
      <w:r w:rsidR="00D535FF" w:rsidRPr="007603F0">
        <w:rPr>
          <w:rFonts w:eastAsia="AGaramondPro-Regular" w:cs="Times New Roman"/>
          <w:sz w:val="20"/>
          <w:szCs w:val="20"/>
        </w:rPr>
        <w:t xml:space="preserve"> </w:t>
      </w:r>
      <w:r w:rsidRPr="007603F0">
        <w:rPr>
          <w:rFonts w:eastAsia="AGaramondPro-Regular" w:cs="Times New Roman"/>
          <w:sz w:val="20"/>
          <w:szCs w:val="20"/>
        </w:rPr>
        <w:t>, and MUM1/ IRF4 (multiple myeloma-1/interferon regulatory factor-4)</w:t>
      </w:r>
      <w:r w:rsidR="00D535FF" w:rsidRPr="007603F0">
        <w:rPr>
          <w:rFonts w:eastAsia="AGaramondPro-Regular" w:cs="Times New Roman"/>
          <w:sz w:val="20"/>
          <w:szCs w:val="20"/>
        </w:rPr>
        <w:t xml:space="preserve"> </w:t>
      </w:r>
      <w:r w:rsidR="00D535FF" w:rsidRPr="007603F0">
        <w:rPr>
          <w:rFonts w:eastAsia="AGaramondPro-Regular" w:cs="Times New Roman"/>
          <w:i/>
          <w:iCs/>
          <w:sz w:val="20"/>
          <w:szCs w:val="20"/>
        </w:rPr>
        <w:t>(</w:t>
      </w:r>
      <w:proofErr w:type="spellStart"/>
      <w:r w:rsidR="00D535FF" w:rsidRPr="007603F0">
        <w:rPr>
          <w:rFonts w:eastAsia="AGaramondPro-Regular" w:cs="Times New Roman"/>
          <w:i/>
          <w:iCs/>
          <w:sz w:val="20"/>
          <w:szCs w:val="20"/>
        </w:rPr>
        <w:t>Natkunam</w:t>
      </w:r>
      <w:proofErr w:type="spellEnd"/>
      <w:r w:rsidR="00D535FF" w:rsidRPr="007603F0">
        <w:rPr>
          <w:rFonts w:eastAsia="AGaramondPro-Regular" w:cs="Times New Roman"/>
          <w:i/>
          <w:iCs/>
          <w:sz w:val="20"/>
          <w:szCs w:val="20"/>
        </w:rPr>
        <w:t xml:space="preserve"> Y et al 2011)</w:t>
      </w:r>
      <w:r w:rsidR="00AB0491" w:rsidRPr="007603F0">
        <w:rPr>
          <w:rFonts w:eastAsia="AGaramondPro-Regular" w:cs="Times New Roman"/>
          <w:sz w:val="20"/>
          <w:szCs w:val="20"/>
          <w:vertAlign w:val="superscript"/>
        </w:rPr>
        <w:t>(5)</w:t>
      </w:r>
      <w:r w:rsidR="00F9224C" w:rsidRPr="007603F0">
        <w:rPr>
          <w:rFonts w:eastAsia="AGaramondPro-Regular" w:cs="Times New Roman"/>
          <w:sz w:val="20"/>
          <w:szCs w:val="20"/>
        </w:rPr>
        <w:t>.</w:t>
      </w:r>
      <w:r w:rsidR="00D35B5A" w:rsidRPr="007603F0">
        <w:rPr>
          <w:rFonts w:eastAsia="AGaramondPro-Regular" w:cs="Times New Roman"/>
          <w:sz w:val="20"/>
          <w:szCs w:val="20"/>
        </w:rPr>
        <w:t xml:space="preserve"> </w:t>
      </w:r>
      <w:r w:rsidRPr="007603F0">
        <w:rPr>
          <w:rFonts w:eastAsia="AGaramondPro-Regular" w:cs="Times New Roman"/>
          <w:sz w:val="20"/>
          <w:szCs w:val="20"/>
        </w:rPr>
        <w:t xml:space="preserve"> In DNA microarray studies, mRNA expression of CD10 and BCL6 is suggested to be correlated with GCB phenotype, while MUM1/IRF41 mRNA expression is associated with non-GCB</w:t>
      </w:r>
      <w:r w:rsidR="00D35B5A" w:rsidRPr="007603F0">
        <w:rPr>
          <w:rFonts w:eastAsia="AGaramondPro-Regular" w:cs="Times New Roman"/>
          <w:sz w:val="20"/>
          <w:szCs w:val="20"/>
        </w:rPr>
        <w:t xml:space="preserve"> pheno</w:t>
      </w:r>
      <w:r w:rsidR="006F3B11" w:rsidRPr="007603F0">
        <w:rPr>
          <w:rFonts w:eastAsia="AGaramondPro-Regular" w:cs="Times New Roman"/>
          <w:sz w:val="20"/>
          <w:szCs w:val="20"/>
        </w:rPr>
        <w:t xml:space="preserve">type </w:t>
      </w:r>
      <w:r w:rsidR="00361DB2" w:rsidRPr="007603F0">
        <w:rPr>
          <w:rFonts w:eastAsia="AGaramondPro-Regular" w:cs="Times New Roman"/>
          <w:i/>
          <w:iCs/>
          <w:sz w:val="20"/>
          <w:szCs w:val="20"/>
        </w:rPr>
        <w:t>(Hans</w:t>
      </w:r>
      <w:r w:rsidR="006F3B11" w:rsidRPr="007603F0">
        <w:rPr>
          <w:rFonts w:eastAsia="AGaramondPro-Regular" w:cs="Times New Roman"/>
          <w:i/>
          <w:iCs/>
          <w:sz w:val="20"/>
          <w:szCs w:val="20"/>
        </w:rPr>
        <w:t>,</w:t>
      </w:r>
      <w:r w:rsidR="00361DB2" w:rsidRPr="007603F0">
        <w:rPr>
          <w:rFonts w:eastAsia="AGaramondPro-Regular" w:cs="Times New Roman"/>
          <w:i/>
          <w:iCs/>
          <w:sz w:val="20"/>
          <w:szCs w:val="20"/>
        </w:rPr>
        <w:t xml:space="preserve"> </w:t>
      </w:r>
      <w:r w:rsidR="006F3B11" w:rsidRPr="007603F0">
        <w:rPr>
          <w:rFonts w:eastAsia="AGaramondPro-Regular" w:cs="Times New Roman"/>
          <w:i/>
          <w:iCs/>
          <w:sz w:val="20"/>
          <w:szCs w:val="20"/>
        </w:rPr>
        <w:t>et al 200</w:t>
      </w:r>
      <w:r w:rsidR="003578E8" w:rsidRPr="007603F0">
        <w:rPr>
          <w:rFonts w:eastAsia="AGaramondPro-Regular" w:cs="Times New Roman"/>
          <w:i/>
          <w:iCs/>
          <w:sz w:val="20"/>
          <w:szCs w:val="20"/>
        </w:rPr>
        <w:t>4</w:t>
      </w:r>
      <w:r w:rsidR="00361DB2" w:rsidRPr="007603F0">
        <w:rPr>
          <w:rFonts w:eastAsia="AGaramondPro-Regular" w:cs="Times New Roman"/>
          <w:i/>
          <w:iCs/>
          <w:sz w:val="20"/>
          <w:szCs w:val="20"/>
        </w:rPr>
        <w:t xml:space="preserve"> </w:t>
      </w:r>
      <w:r w:rsidR="00AB0491" w:rsidRPr="007603F0">
        <w:rPr>
          <w:rFonts w:eastAsia="AGaramondPro-Regular" w:cs="Times New Roman"/>
          <w:i/>
          <w:iCs/>
          <w:sz w:val="20"/>
          <w:szCs w:val="20"/>
        </w:rPr>
        <w:t>&amp;</w:t>
      </w:r>
      <w:r w:rsidR="00361DB2" w:rsidRPr="007603F0">
        <w:rPr>
          <w:rFonts w:eastAsia="AGaramondPro-Regular" w:cs="Times New Roman"/>
          <w:i/>
          <w:iCs/>
          <w:sz w:val="20"/>
          <w:szCs w:val="20"/>
        </w:rPr>
        <w:t xml:space="preserve"> </w:t>
      </w:r>
      <w:r w:rsidR="006F3B11" w:rsidRPr="007603F0">
        <w:rPr>
          <w:rFonts w:eastAsia="AGaramondPro-Regular" w:cs="Times New Roman"/>
          <w:i/>
          <w:iCs/>
          <w:sz w:val="20"/>
          <w:szCs w:val="20"/>
        </w:rPr>
        <w:t>Ying Hua</w:t>
      </w:r>
      <w:r w:rsidR="00361DB2" w:rsidRPr="007603F0">
        <w:rPr>
          <w:rFonts w:eastAsia="AGaramondPro-Regular" w:cs="Times New Roman"/>
          <w:i/>
          <w:iCs/>
          <w:sz w:val="20"/>
          <w:szCs w:val="20"/>
        </w:rPr>
        <w:t>ng</w:t>
      </w:r>
      <w:r w:rsidR="006F3B11" w:rsidRPr="007603F0">
        <w:rPr>
          <w:rFonts w:eastAsia="AGaramondPro-Regular" w:cs="Times New Roman"/>
          <w:i/>
          <w:iCs/>
          <w:sz w:val="20"/>
          <w:szCs w:val="20"/>
        </w:rPr>
        <w:t>,</w:t>
      </w:r>
      <w:r w:rsidR="00361DB2" w:rsidRPr="007603F0">
        <w:rPr>
          <w:rFonts w:eastAsia="AGaramondPro-Regular" w:cs="Times New Roman"/>
          <w:i/>
          <w:iCs/>
          <w:sz w:val="20"/>
          <w:szCs w:val="20"/>
        </w:rPr>
        <w:t xml:space="preserve"> </w:t>
      </w:r>
      <w:r w:rsidR="006F3B11" w:rsidRPr="007603F0">
        <w:rPr>
          <w:rFonts w:eastAsia="AGaramondPro-Regular" w:cs="Times New Roman"/>
          <w:i/>
          <w:iCs/>
          <w:sz w:val="20"/>
          <w:szCs w:val="20"/>
        </w:rPr>
        <w:t xml:space="preserve">et al </w:t>
      </w:r>
      <w:r w:rsidR="006F3B11" w:rsidRPr="007603F0">
        <w:rPr>
          <w:rFonts w:eastAsia="AGaramondPro-Regular" w:cs="Times New Roman"/>
          <w:i/>
          <w:iCs/>
          <w:sz w:val="20"/>
          <w:szCs w:val="20"/>
        </w:rPr>
        <w:lastRenderedPageBreak/>
        <w:t>2012)</w:t>
      </w:r>
      <w:r w:rsidR="00361DB2" w:rsidRPr="007603F0">
        <w:rPr>
          <w:rFonts w:eastAsia="AGaramondPro-Regular" w:cs="Times New Roman"/>
          <w:sz w:val="20"/>
          <w:szCs w:val="20"/>
          <w:vertAlign w:val="superscript"/>
        </w:rPr>
        <w:t>(6,7)</w:t>
      </w:r>
      <w:r w:rsidR="006F3B11" w:rsidRPr="007603F0">
        <w:rPr>
          <w:rFonts w:eastAsia="AGaramondPro-Regular" w:cs="Times New Roman"/>
          <w:sz w:val="20"/>
          <w:szCs w:val="20"/>
        </w:rPr>
        <w:t>.</w:t>
      </w:r>
      <w:r w:rsidR="00F62497" w:rsidRPr="007603F0">
        <w:rPr>
          <w:rFonts w:eastAsia="AGaramondPro-Regular" w:cs="Times New Roman"/>
          <w:sz w:val="20"/>
          <w:szCs w:val="20"/>
        </w:rPr>
        <w:t>This</w:t>
      </w:r>
      <w:r w:rsidR="00D9373E" w:rsidRPr="007603F0">
        <w:rPr>
          <w:rFonts w:eastAsia="AGaramondPro-Regular" w:cs="Times New Roman"/>
          <w:sz w:val="20"/>
          <w:szCs w:val="20"/>
        </w:rPr>
        <w:t xml:space="preserve"> conclusion was the motive t</w:t>
      </w:r>
      <w:r w:rsidR="00361DB2" w:rsidRPr="007603F0">
        <w:rPr>
          <w:rFonts w:eastAsia="AGaramondPro-Regular" w:cs="Times New Roman"/>
          <w:sz w:val="20"/>
          <w:szCs w:val="20"/>
        </w:rPr>
        <w:t>o conduct the present study</w:t>
      </w:r>
      <w:r w:rsidR="004D2F1D" w:rsidRPr="007603F0">
        <w:rPr>
          <w:rFonts w:eastAsia="AGaramondPro-Regular" w:cs="Times New Roman"/>
          <w:sz w:val="20"/>
          <w:szCs w:val="20"/>
        </w:rPr>
        <w:t>,</w:t>
      </w:r>
      <w:r w:rsidR="00D9373E" w:rsidRPr="007603F0">
        <w:rPr>
          <w:rFonts w:eastAsia="AGaramondPro-Regular" w:cs="Times New Roman"/>
          <w:sz w:val="20"/>
          <w:szCs w:val="20"/>
        </w:rPr>
        <w:t xml:space="preserve"> address</w:t>
      </w:r>
      <w:r w:rsidRPr="007603F0">
        <w:rPr>
          <w:rFonts w:cs="Times New Roman"/>
          <w:sz w:val="20"/>
          <w:szCs w:val="20"/>
        </w:rPr>
        <w:t xml:space="preserve"> </w:t>
      </w:r>
      <w:proofErr w:type="spellStart"/>
      <w:r w:rsidRPr="007603F0">
        <w:rPr>
          <w:rFonts w:cs="Times New Roman"/>
          <w:sz w:val="20"/>
          <w:szCs w:val="20"/>
        </w:rPr>
        <w:t>immunohistochemical</w:t>
      </w:r>
      <w:proofErr w:type="spellEnd"/>
      <w:r w:rsidRPr="007603F0">
        <w:rPr>
          <w:rFonts w:cs="Times New Roman"/>
          <w:sz w:val="20"/>
          <w:szCs w:val="20"/>
        </w:rPr>
        <w:t xml:space="preserve"> B-cell markers (CD10</w:t>
      </w:r>
      <w:r w:rsidR="00433991" w:rsidRPr="007603F0">
        <w:rPr>
          <w:rFonts w:cs="Times New Roman"/>
          <w:sz w:val="20"/>
          <w:szCs w:val="20"/>
        </w:rPr>
        <w:t>-</w:t>
      </w:r>
      <w:r w:rsidRPr="007603F0">
        <w:rPr>
          <w:rFonts w:cs="Times New Roman"/>
          <w:sz w:val="20"/>
          <w:szCs w:val="20"/>
        </w:rPr>
        <w:t>Bcl6</w:t>
      </w:r>
      <w:r w:rsidR="00433991" w:rsidRPr="007603F0">
        <w:rPr>
          <w:rFonts w:cs="Times New Roman"/>
          <w:sz w:val="20"/>
          <w:szCs w:val="20"/>
        </w:rPr>
        <w:t>-</w:t>
      </w:r>
      <w:r w:rsidRPr="007603F0">
        <w:rPr>
          <w:rFonts w:cs="Times New Roman"/>
          <w:sz w:val="20"/>
          <w:szCs w:val="20"/>
        </w:rPr>
        <w:t>MuM1/IRF4</w:t>
      </w:r>
      <w:r w:rsidR="00321483" w:rsidRPr="007603F0">
        <w:rPr>
          <w:rFonts w:cs="Times New Roman"/>
          <w:sz w:val="20"/>
          <w:szCs w:val="20"/>
        </w:rPr>
        <w:t>) expression</w:t>
      </w:r>
      <w:r w:rsidR="006F3B11" w:rsidRPr="007603F0">
        <w:rPr>
          <w:rFonts w:cs="Times New Roman"/>
          <w:sz w:val="20"/>
          <w:szCs w:val="20"/>
        </w:rPr>
        <w:t>,</w:t>
      </w:r>
      <w:r w:rsidR="004D2F1D" w:rsidRPr="007603F0">
        <w:rPr>
          <w:rFonts w:cs="Times New Roman"/>
          <w:sz w:val="20"/>
          <w:szCs w:val="20"/>
        </w:rPr>
        <w:t xml:space="preserve"> their </w:t>
      </w:r>
      <w:r w:rsidR="009874B1" w:rsidRPr="007603F0">
        <w:rPr>
          <w:rFonts w:cs="Times New Roman"/>
          <w:sz w:val="20"/>
          <w:szCs w:val="20"/>
        </w:rPr>
        <w:t xml:space="preserve">association with </w:t>
      </w:r>
      <w:r w:rsidRPr="007603F0">
        <w:rPr>
          <w:rFonts w:cs="Times New Roman"/>
          <w:sz w:val="20"/>
          <w:szCs w:val="20"/>
        </w:rPr>
        <w:t xml:space="preserve"> different prognostic factors</w:t>
      </w:r>
      <w:r w:rsidR="009874B1" w:rsidRPr="007603F0">
        <w:rPr>
          <w:rFonts w:cs="Times New Roman"/>
          <w:sz w:val="20"/>
          <w:szCs w:val="20"/>
        </w:rPr>
        <w:t xml:space="preserve"> including international prognostic </w:t>
      </w:r>
      <w:r w:rsidR="00321483" w:rsidRPr="007603F0">
        <w:rPr>
          <w:rFonts w:cs="Times New Roman"/>
          <w:sz w:val="20"/>
          <w:szCs w:val="20"/>
        </w:rPr>
        <w:t>index (IPI)</w:t>
      </w:r>
      <w:r w:rsidR="005C288F" w:rsidRPr="007603F0">
        <w:rPr>
          <w:rFonts w:cs="Times New Roman"/>
          <w:sz w:val="20"/>
          <w:szCs w:val="20"/>
        </w:rPr>
        <w:t xml:space="preserve"> risk categorization</w:t>
      </w:r>
      <w:r w:rsidR="00321483" w:rsidRPr="007603F0">
        <w:rPr>
          <w:rFonts w:cs="Times New Roman"/>
          <w:sz w:val="20"/>
          <w:szCs w:val="20"/>
        </w:rPr>
        <w:t xml:space="preserve"> and</w:t>
      </w:r>
      <w:r w:rsidR="004D2F1D" w:rsidRPr="007603F0">
        <w:rPr>
          <w:rFonts w:cs="Times New Roman"/>
          <w:sz w:val="20"/>
          <w:szCs w:val="20"/>
        </w:rPr>
        <w:t xml:space="preserve"> their</w:t>
      </w:r>
      <w:r w:rsidR="00321483" w:rsidRPr="007603F0">
        <w:rPr>
          <w:rFonts w:cs="Times New Roman"/>
          <w:sz w:val="20"/>
          <w:szCs w:val="20"/>
        </w:rPr>
        <w:t xml:space="preserve"> impact on </w:t>
      </w:r>
      <w:r w:rsidRPr="007603F0">
        <w:rPr>
          <w:rFonts w:cs="Times New Roman"/>
          <w:sz w:val="20"/>
          <w:szCs w:val="20"/>
        </w:rPr>
        <w:t xml:space="preserve"> survival (overall survival and failure free survival) in DLBCL  patients.</w:t>
      </w:r>
    </w:p>
    <w:p w:rsidR="00433991" w:rsidRPr="007603F0" w:rsidRDefault="00433991" w:rsidP="00E14917">
      <w:pPr>
        <w:widowControl w:val="0"/>
        <w:jc w:val="both"/>
        <w:rPr>
          <w:rFonts w:eastAsia="AGaramondPro-Regular" w:cs="Times New Roman"/>
          <w:sz w:val="20"/>
          <w:szCs w:val="20"/>
        </w:rPr>
      </w:pPr>
    </w:p>
    <w:p w:rsidR="00AF79AE" w:rsidRPr="007603F0" w:rsidRDefault="00685156" w:rsidP="00E14917">
      <w:pPr>
        <w:widowControl w:val="0"/>
        <w:jc w:val="both"/>
        <w:rPr>
          <w:rFonts w:cs="Times New Roman"/>
          <w:b/>
          <w:bCs/>
          <w:sz w:val="20"/>
          <w:szCs w:val="20"/>
        </w:rPr>
      </w:pPr>
      <w:r>
        <w:rPr>
          <w:rFonts w:cs="Times New Roman"/>
          <w:b/>
          <w:bCs/>
          <w:sz w:val="20"/>
          <w:szCs w:val="20"/>
        </w:rPr>
        <w:t xml:space="preserve">2. </w:t>
      </w:r>
      <w:r w:rsidR="00462882" w:rsidRPr="007603F0">
        <w:rPr>
          <w:rFonts w:cs="Times New Roman"/>
          <w:b/>
          <w:bCs/>
          <w:sz w:val="20"/>
          <w:szCs w:val="20"/>
        </w:rPr>
        <w:t>Materials and methods:</w:t>
      </w:r>
    </w:p>
    <w:p w:rsidR="00AF79AE" w:rsidRPr="007603F0" w:rsidRDefault="00DC585A" w:rsidP="00E14917">
      <w:pPr>
        <w:widowControl w:val="0"/>
        <w:autoSpaceDE w:val="0"/>
        <w:autoSpaceDN w:val="0"/>
        <w:adjustRightInd w:val="0"/>
        <w:jc w:val="both"/>
        <w:rPr>
          <w:rFonts w:cs="Times New Roman"/>
          <w:b/>
          <w:bCs/>
          <w:sz w:val="20"/>
          <w:szCs w:val="20"/>
        </w:rPr>
      </w:pPr>
      <w:r w:rsidRPr="007603F0">
        <w:rPr>
          <w:rFonts w:cs="Times New Roman"/>
          <w:b/>
          <w:bCs/>
          <w:sz w:val="20"/>
          <w:szCs w:val="20"/>
        </w:rPr>
        <w:t>Patients</w:t>
      </w:r>
      <w:r w:rsidR="00361DB2" w:rsidRPr="007603F0">
        <w:rPr>
          <w:rFonts w:cs="Times New Roman"/>
          <w:b/>
          <w:bCs/>
          <w:sz w:val="20"/>
          <w:szCs w:val="20"/>
        </w:rPr>
        <w:t>:</w:t>
      </w:r>
      <w:r w:rsidRPr="007603F0">
        <w:rPr>
          <w:rFonts w:cs="Times New Roman"/>
          <w:b/>
          <w:bCs/>
          <w:sz w:val="20"/>
          <w:szCs w:val="20"/>
        </w:rPr>
        <w:t xml:space="preserve"> </w:t>
      </w:r>
      <w:r w:rsidR="00B364C5" w:rsidRPr="007603F0">
        <w:rPr>
          <w:rFonts w:cs="Times New Roman"/>
          <w:b/>
          <w:bCs/>
          <w:sz w:val="20"/>
          <w:szCs w:val="20"/>
        </w:rPr>
        <w:t xml:space="preserve"> </w:t>
      </w:r>
    </w:p>
    <w:p w:rsidR="00AF79AE" w:rsidRPr="007603F0" w:rsidRDefault="00AF79AE" w:rsidP="002643D7">
      <w:pPr>
        <w:widowControl w:val="0"/>
        <w:autoSpaceDE w:val="0"/>
        <w:autoSpaceDN w:val="0"/>
        <w:adjustRightInd w:val="0"/>
        <w:ind w:firstLine="425"/>
        <w:jc w:val="both"/>
        <w:rPr>
          <w:rFonts w:cs="Times New Roman"/>
          <w:sz w:val="20"/>
          <w:szCs w:val="20"/>
        </w:rPr>
      </w:pPr>
      <w:r w:rsidRPr="007603F0">
        <w:rPr>
          <w:rFonts w:cs="Times New Roman"/>
          <w:sz w:val="20"/>
          <w:szCs w:val="20"/>
        </w:rPr>
        <w:t>This retrospective study was carried out on 60 pathologically diagnosed DLBC</w:t>
      </w:r>
      <w:r w:rsidR="00C63FDB" w:rsidRPr="007603F0">
        <w:rPr>
          <w:rFonts w:cs="Times New Roman"/>
          <w:sz w:val="20"/>
          <w:szCs w:val="20"/>
        </w:rPr>
        <w:t>L patients treated at Clinical Oncology Department,</w:t>
      </w:r>
      <w:r w:rsidRPr="007603F0">
        <w:rPr>
          <w:rFonts w:cs="Times New Roman"/>
          <w:sz w:val="20"/>
          <w:szCs w:val="20"/>
        </w:rPr>
        <w:t xml:space="preserve"> Tanta University Hospitals between January 2009 and September 2013. The study</w:t>
      </w:r>
      <w:r w:rsidR="0090117A" w:rsidRPr="007603F0">
        <w:rPr>
          <w:rFonts w:cs="Times New Roman"/>
          <w:sz w:val="20"/>
          <w:szCs w:val="20"/>
        </w:rPr>
        <w:t xml:space="preserve"> conformed to the accepted ethical standard with approval code number (2030/08/13).</w:t>
      </w:r>
      <w:r w:rsidR="00361DB2" w:rsidRPr="007603F0">
        <w:rPr>
          <w:rFonts w:cs="Times New Roman"/>
          <w:sz w:val="20"/>
          <w:szCs w:val="20"/>
        </w:rPr>
        <w:t xml:space="preserve"> </w:t>
      </w:r>
      <w:r w:rsidRPr="007603F0">
        <w:rPr>
          <w:rFonts w:cs="Times New Roman"/>
          <w:sz w:val="20"/>
          <w:szCs w:val="20"/>
        </w:rPr>
        <w:t>All medical files of the patients were gathered and reviewed carefully</w:t>
      </w:r>
      <w:r w:rsidR="00DC585A" w:rsidRPr="007603F0">
        <w:rPr>
          <w:rFonts w:cs="Times New Roman"/>
          <w:sz w:val="20"/>
          <w:szCs w:val="20"/>
        </w:rPr>
        <w:t xml:space="preserve"> for the extent of disease,</w:t>
      </w:r>
      <w:r w:rsidR="0090117A" w:rsidRPr="007603F0">
        <w:rPr>
          <w:rFonts w:cs="Times New Roman"/>
          <w:sz w:val="20"/>
          <w:szCs w:val="20"/>
        </w:rPr>
        <w:t xml:space="preserve"> established clinical and </w:t>
      </w:r>
      <w:proofErr w:type="spellStart"/>
      <w:r w:rsidR="0090117A" w:rsidRPr="007603F0">
        <w:rPr>
          <w:rFonts w:cs="Times New Roman"/>
          <w:sz w:val="20"/>
          <w:szCs w:val="20"/>
        </w:rPr>
        <w:t>histo</w:t>
      </w:r>
      <w:proofErr w:type="spellEnd"/>
      <w:r w:rsidR="0090117A" w:rsidRPr="007603F0">
        <w:rPr>
          <w:rFonts w:cs="Times New Roman"/>
          <w:sz w:val="20"/>
          <w:szCs w:val="20"/>
        </w:rPr>
        <w:t>-morphological factors</w:t>
      </w:r>
      <w:r w:rsidR="00E4667E" w:rsidRPr="007603F0">
        <w:rPr>
          <w:rFonts w:cs="Times New Roman"/>
          <w:sz w:val="20"/>
          <w:szCs w:val="20"/>
        </w:rPr>
        <w:t>. Twenty- eight patients received c</w:t>
      </w:r>
      <w:r w:rsidR="00C63FDB" w:rsidRPr="007603F0">
        <w:rPr>
          <w:rFonts w:cs="Times New Roman"/>
          <w:sz w:val="20"/>
          <w:szCs w:val="20"/>
        </w:rPr>
        <w:t xml:space="preserve">hemotherapy alone </w:t>
      </w:r>
      <w:r w:rsidR="00E4667E" w:rsidRPr="007603F0">
        <w:rPr>
          <w:rFonts w:cs="Times New Roman"/>
          <w:sz w:val="20"/>
          <w:szCs w:val="20"/>
        </w:rPr>
        <w:t xml:space="preserve"> CHOP/21 days</w:t>
      </w:r>
      <w:r w:rsidR="009002EF" w:rsidRPr="007603F0">
        <w:rPr>
          <w:rFonts w:cs="Times New Roman"/>
          <w:sz w:val="20"/>
          <w:szCs w:val="20"/>
        </w:rPr>
        <w:t xml:space="preserve"> ( </w:t>
      </w:r>
      <w:proofErr w:type="spellStart"/>
      <w:r w:rsidR="009002EF" w:rsidRPr="007603F0">
        <w:rPr>
          <w:rFonts w:cs="Times New Roman"/>
          <w:sz w:val="20"/>
          <w:szCs w:val="20"/>
        </w:rPr>
        <w:t>cyclophosphamide</w:t>
      </w:r>
      <w:proofErr w:type="spellEnd"/>
      <w:r w:rsidR="009002EF" w:rsidRPr="007603F0">
        <w:rPr>
          <w:rFonts w:cs="Times New Roman"/>
          <w:sz w:val="20"/>
          <w:szCs w:val="20"/>
        </w:rPr>
        <w:t xml:space="preserve">, </w:t>
      </w:r>
      <w:proofErr w:type="spellStart"/>
      <w:r w:rsidR="009002EF" w:rsidRPr="007603F0">
        <w:rPr>
          <w:rFonts w:cs="Times New Roman"/>
          <w:sz w:val="20"/>
          <w:szCs w:val="20"/>
        </w:rPr>
        <w:t>doxorubicine</w:t>
      </w:r>
      <w:proofErr w:type="spellEnd"/>
      <w:r w:rsidR="009002EF" w:rsidRPr="007603F0">
        <w:rPr>
          <w:rFonts w:cs="Times New Roman"/>
          <w:sz w:val="20"/>
          <w:szCs w:val="20"/>
        </w:rPr>
        <w:t xml:space="preserve">, </w:t>
      </w:r>
      <w:proofErr w:type="spellStart"/>
      <w:r w:rsidR="009002EF" w:rsidRPr="007603F0">
        <w:rPr>
          <w:rFonts w:cs="Times New Roman"/>
          <w:sz w:val="20"/>
          <w:szCs w:val="20"/>
        </w:rPr>
        <w:t>vincristine</w:t>
      </w:r>
      <w:proofErr w:type="spellEnd"/>
      <w:r w:rsidR="009002EF" w:rsidRPr="007603F0">
        <w:rPr>
          <w:rFonts w:cs="Times New Roman"/>
          <w:sz w:val="20"/>
          <w:szCs w:val="20"/>
        </w:rPr>
        <w:t xml:space="preserve"> and prednisone)</w:t>
      </w:r>
      <w:r w:rsidR="00C63FDB" w:rsidRPr="007603F0">
        <w:rPr>
          <w:rFonts w:cs="Times New Roman"/>
          <w:sz w:val="20"/>
          <w:szCs w:val="20"/>
        </w:rPr>
        <w:t xml:space="preserve">, </w:t>
      </w:r>
      <w:r w:rsidR="00E4667E" w:rsidRPr="007603F0">
        <w:rPr>
          <w:rFonts w:cs="Times New Roman"/>
          <w:sz w:val="20"/>
          <w:szCs w:val="20"/>
        </w:rPr>
        <w:t xml:space="preserve">32 patients received </w:t>
      </w:r>
      <w:proofErr w:type="spellStart"/>
      <w:r w:rsidR="0041071A" w:rsidRPr="007603F0">
        <w:rPr>
          <w:rFonts w:cs="Times New Roman"/>
          <w:sz w:val="20"/>
          <w:szCs w:val="20"/>
        </w:rPr>
        <w:t>immuno</w:t>
      </w:r>
      <w:proofErr w:type="spellEnd"/>
      <w:r w:rsidR="00E4667E" w:rsidRPr="007603F0">
        <w:rPr>
          <w:rFonts w:cs="Times New Roman"/>
          <w:sz w:val="20"/>
          <w:szCs w:val="20"/>
        </w:rPr>
        <w:t>-chemotherapy R-CHOP/21 days</w:t>
      </w:r>
      <w:r w:rsidR="00AB0491" w:rsidRPr="007603F0">
        <w:rPr>
          <w:rFonts w:cs="Times New Roman"/>
          <w:sz w:val="20"/>
          <w:szCs w:val="20"/>
        </w:rPr>
        <w:t xml:space="preserve"> (</w:t>
      </w:r>
      <w:proofErr w:type="spellStart"/>
      <w:r w:rsidR="00AB0491" w:rsidRPr="007603F0">
        <w:rPr>
          <w:rFonts w:cs="Times New Roman"/>
          <w:sz w:val="20"/>
          <w:szCs w:val="20"/>
        </w:rPr>
        <w:t>Rituximab</w:t>
      </w:r>
      <w:proofErr w:type="spellEnd"/>
      <w:r w:rsidR="00AB0491" w:rsidRPr="007603F0">
        <w:rPr>
          <w:rFonts w:cs="Times New Roman"/>
          <w:sz w:val="20"/>
          <w:szCs w:val="20"/>
        </w:rPr>
        <w:t>) and 21</w:t>
      </w:r>
      <w:r w:rsidR="0041071A" w:rsidRPr="007603F0">
        <w:rPr>
          <w:rFonts w:cs="Times New Roman"/>
          <w:sz w:val="20"/>
          <w:szCs w:val="20"/>
        </w:rPr>
        <w:t xml:space="preserve"> patients received involved field radiotherapy either with chemotherapy or </w:t>
      </w:r>
      <w:proofErr w:type="spellStart"/>
      <w:r w:rsidR="0041071A" w:rsidRPr="007603F0">
        <w:rPr>
          <w:rFonts w:cs="Times New Roman"/>
          <w:sz w:val="20"/>
          <w:szCs w:val="20"/>
        </w:rPr>
        <w:t>immuno</w:t>
      </w:r>
      <w:proofErr w:type="spellEnd"/>
      <w:r w:rsidR="0041071A" w:rsidRPr="007603F0">
        <w:rPr>
          <w:rFonts w:cs="Times New Roman"/>
          <w:sz w:val="20"/>
          <w:szCs w:val="20"/>
        </w:rPr>
        <w:t>-</w:t>
      </w:r>
      <w:r w:rsidR="00E4667E" w:rsidRPr="007603F0">
        <w:rPr>
          <w:rFonts w:cs="Times New Roman"/>
          <w:sz w:val="20"/>
          <w:szCs w:val="20"/>
        </w:rPr>
        <w:t xml:space="preserve"> </w:t>
      </w:r>
      <w:r w:rsidR="0041071A" w:rsidRPr="007603F0">
        <w:rPr>
          <w:rFonts w:cs="Times New Roman"/>
          <w:sz w:val="20"/>
          <w:szCs w:val="20"/>
        </w:rPr>
        <w:t>chemotherapy.</w:t>
      </w:r>
    </w:p>
    <w:p w:rsidR="00AF79AE" w:rsidRPr="007603F0" w:rsidRDefault="00360987" w:rsidP="00E14917">
      <w:pPr>
        <w:widowControl w:val="0"/>
        <w:autoSpaceDE w:val="0"/>
        <w:autoSpaceDN w:val="0"/>
        <w:adjustRightInd w:val="0"/>
        <w:jc w:val="both"/>
        <w:rPr>
          <w:rFonts w:cs="Times New Roman"/>
          <w:b/>
          <w:bCs/>
          <w:sz w:val="20"/>
          <w:szCs w:val="20"/>
        </w:rPr>
      </w:pPr>
      <w:proofErr w:type="spellStart"/>
      <w:r w:rsidRPr="007603F0">
        <w:rPr>
          <w:rFonts w:cs="Times New Roman"/>
          <w:b/>
          <w:bCs/>
          <w:sz w:val="20"/>
          <w:szCs w:val="20"/>
        </w:rPr>
        <w:t>Immunohistochemistry</w:t>
      </w:r>
      <w:proofErr w:type="spellEnd"/>
      <w:r w:rsidRPr="007603F0">
        <w:rPr>
          <w:rFonts w:cs="Times New Roman"/>
          <w:b/>
          <w:bCs/>
          <w:sz w:val="20"/>
          <w:szCs w:val="20"/>
        </w:rPr>
        <w:t xml:space="preserve"> Study</w:t>
      </w:r>
      <w:r w:rsidR="00361DB2" w:rsidRPr="007603F0">
        <w:rPr>
          <w:rFonts w:cs="Times New Roman"/>
          <w:b/>
          <w:bCs/>
          <w:sz w:val="20"/>
          <w:szCs w:val="20"/>
        </w:rPr>
        <w:t>:</w:t>
      </w:r>
      <w:r w:rsidR="00AF79AE" w:rsidRPr="007603F0">
        <w:rPr>
          <w:rFonts w:cs="Times New Roman"/>
          <w:b/>
          <w:bCs/>
          <w:sz w:val="20"/>
          <w:szCs w:val="20"/>
        </w:rPr>
        <w:t xml:space="preserve"> </w:t>
      </w:r>
    </w:p>
    <w:p w:rsidR="00152118" w:rsidRPr="007603F0" w:rsidRDefault="00AF79AE" w:rsidP="002643D7">
      <w:pPr>
        <w:widowControl w:val="0"/>
        <w:autoSpaceDE w:val="0"/>
        <w:autoSpaceDN w:val="0"/>
        <w:adjustRightInd w:val="0"/>
        <w:ind w:firstLine="425"/>
        <w:jc w:val="both"/>
        <w:rPr>
          <w:rFonts w:cs="Times New Roman"/>
          <w:sz w:val="20"/>
          <w:szCs w:val="20"/>
        </w:rPr>
      </w:pPr>
      <w:proofErr w:type="spellStart"/>
      <w:r w:rsidRPr="007603F0">
        <w:rPr>
          <w:rFonts w:cs="Times New Roman"/>
          <w:sz w:val="20"/>
          <w:szCs w:val="20"/>
        </w:rPr>
        <w:t>Immunohistochemical</w:t>
      </w:r>
      <w:proofErr w:type="spellEnd"/>
      <w:r w:rsidRPr="007603F0">
        <w:rPr>
          <w:rFonts w:cs="Times New Roman"/>
          <w:sz w:val="20"/>
          <w:szCs w:val="20"/>
        </w:rPr>
        <w:t xml:space="preserve"> staining were performed</w:t>
      </w:r>
      <w:r w:rsidR="00BC5FBB" w:rsidRPr="007603F0">
        <w:rPr>
          <w:rFonts w:cs="Times New Roman"/>
          <w:sz w:val="20"/>
          <w:szCs w:val="20"/>
        </w:rPr>
        <w:t xml:space="preserve"> in Pathological Department </w:t>
      </w:r>
      <w:r w:rsidRPr="007603F0">
        <w:rPr>
          <w:rFonts w:cs="Times New Roman"/>
          <w:sz w:val="20"/>
          <w:szCs w:val="20"/>
        </w:rPr>
        <w:t xml:space="preserve"> on formalin-fixed, paraffin embedded, 4µ </w:t>
      </w:r>
      <w:r w:rsidR="00BC5FBB" w:rsidRPr="007603F0">
        <w:rPr>
          <w:rFonts w:cs="Times New Roman"/>
          <w:sz w:val="20"/>
          <w:szCs w:val="20"/>
        </w:rPr>
        <w:t>sections from patient</w:t>
      </w:r>
      <w:r w:rsidR="0068340E" w:rsidRPr="007603F0">
        <w:rPr>
          <w:rFonts w:cs="Times New Roman"/>
          <w:sz w:val="20"/>
          <w:szCs w:val="20"/>
        </w:rPr>
        <w:t>s</w:t>
      </w:r>
      <w:r w:rsidR="00361DB2" w:rsidRPr="007603F0">
        <w:rPr>
          <w:rFonts w:cs="Times New Roman"/>
          <w:sz w:val="20"/>
          <w:szCs w:val="20"/>
        </w:rPr>
        <w:t xml:space="preserve"> samples</w:t>
      </w:r>
      <w:r w:rsidR="00A249BF" w:rsidRPr="007603F0">
        <w:rPr>
          <w:rFonts w:cs="Times New Roman"/>
          <w:sz w:val="20"/>
          <w:szCs w:val="20"/>
        </w:rPr>
        <w:t>,</w:t>
      </w:r>
      <w:r w:rsidRPr="007603F0">
        <w:rPr>
          <w:rFonts w:cs="Times New Roman"/>
          <w:sz w:val="20"/>
          <w:szCs w:val="20"/>
        </w:rPr>
        <w:t xml:space="preserve"> mouse monoclonal primary antibodies against CD10 (Lab Vision Catal</w:t>
      </w:r>
      <w:r w:rsidR="00A249BF" w:rsidRPr="007603F0">
        <w:rPr>
          <w:rFonts w:cs="Times New Roman"/>
          <w:sz w:val="20"/>
          <w:szCs w:val="20"/>
        </w:rPr>
        <w:t>ogue # MS-728 - R7</w:t>
      </w:r>
      <w:r w:rsidRPr="007603F0">
        <w:rPr>
          <w:rFonts w:cs="Times New Roman"/>
          <w:sz w:val="20"/>
          <w:szCs w:val="20"/>
        </w:rPr>
        <w:t>), Bcl-6 (Lab Vision Catalogue # MS-1114-R7), and MUM-1 (</w:t>
      </w:r>
      <w:proofErr w:type="spellStart"/>
      <w:r w:rsidR="00A249BF" w:rsidRPr="007603F0">
        <w:rPr>
          <w:rFonts w:cs="Times New Roman"/>
          <w:sz w:val="20"/>
          <w:szCs w:val="20"/>
        </w:rPr>
        <w:t>Dako</w:t>
      </w:r>
      <w:proofErr w:type="spellEnd"/>
      <w:r w:rsidR="00A249BF" w:rsidRPr="007603F0">
        <w:rPr>
          <w:rFonts w:cs="Times New Roman"/>
          <w:sz w:val="20"/>
          <w:szCs w:val="20"/>
        </w:rPr>
        <w:t xml:space="preserve"> Clone # MUM1p</w:t>
      </w:r>
      <w:r w:rsidRPr="007603F0">
        <w:rPr>
          <w:rFonts w:cs="Times New Roman"/>
          <w:sz w:val="20"/>
          <w:szCs w:val="20"/>
        </w:rPr>
        <w:t>) were performed at room temperature. The scoring was based on the al</w:t>
      </w:r>
      <w:r w:rsidR="00152118" w:rsidRPr="007603F0">
        <w:rPr>
          <w:rFonts w:cs="Times New Roman"/>
          <w:sz w:val="20"/>
          <w:szCs w:val="20"/>
        </w:rPr>
        <w:t xml:space="preserve">gorithm described by </w:t>
      </w:r>
      <w:r w:rsidRPr="007603F0">
        <w:rPr>
          <w:rFonts w:cs="Times New Roman"/>
          <w:i/>
          <w:iCs/>
          <w:sz w:val="20"/>
          <w:szCs w:val="20"/>
        </w:rPr>
        <w:t>Hans CP et al</w:t>
      </w:r>
      <w:r w:rsidR="00462882" w:rsidRPr="007603F0">
        <w:rPr>
          <w:rFonts w:cs="Times New Roman"/>
          <w:i/>
          <w:iCs/>
          <w:sz w:val="20"/>
          <w:szCs w:val="20"/>
        </w:rPr>
        <w:t>.</w:t>
      </w:r>
      <w:r w:rsidRPr="007603F0">
        <w:rPr>
          <w:rFonts w:cs="Times New Roman"/>
          <w:i/>
          <w:iCs/>
          <w:sz w:val="20"/>
          <w:szCs w:val="20"/>
        </w:rPr>
        <w:t xml:space="preserve"> </w:t>
      </w:r>
      <w:r w:rsidR="00361DB2" w:rsidRPr="007603F0">
        <w:rPr>
          <w:rFonts w:cs="Times New Roman"/>
          <w:i/>
          <w:iCs/>
          <w:sz w:val="20"/>
          <w:szCs w:val="20"/>
        </w:rPr>
        <w:t>(</w:t>
      </w:r>
      <w:r w:rsidRPr="007603F0">
        <w:rPr>
          <w:rFonts w:cs="Times New Roman"/>
          <w:i/>
          <w:iCs/>
          <w:sz w:val="20"/>
          <w:szCs w:val="20"/>
        </w:rPr>
        <w:t>2004</w:t>
      </w:r>
      <w:r w:rsidR="00361DB2" w:rsidRPr="007603F0">
        <w:rPr>
          <w:rFonts w:cs="Times New Roman"/>
          <w:i/>
          <w:iCs/>
          <w:sz w:val="20"/>
          <w:szCs w:val="20"/>
        </w:rPr>
        <w:t>)</w:t>
      </w:r>
      <w:r w:rsidR="00651633" w:rsidRPr="007603F0">
        <w:rPr>
          <w:rFonts w:cs="Times New Roman"/>
          <w:sz w:val="20"/>
          <w:szCs w:val="20"/>
          <w:vertAlign w:val="superscript"/>
        </w:rPr>
        <w:t>(6)</w:t>
      </w:r>
      <w:r w:rsidR="00651633" w:rsidRPr="007603F0">
        <w:rPr>
          <w:rFonts w:cs="Times New Roman"/>
          <w:sz w:val="20"/>
          <w:szCs w:val="20"/>
        </w:rPr>
        <w:t xml:space="preserve"> </w:t>
      </w:r>
      <w:r w:rsidRPr="007603F0">
        <w:rPr>
          <w:rFonts w:cs="Times New Roman"/>
          <w:sz w:val="20"/>
          <w:szCs w:val="20"/>
        </w:rPr>
        <w:t>and validated by others</w:t>
      </w:r>
      <w:r w:rsidR="00152118" w:rsidRPr="007603F0">
        <w:rPr>
          <w:rFonts w:cs="Times New Roman"/>
          <w:sz w:val="20"/>
          <w:szCs w:val="20"/>
        </w:rPr>
        <w:t>,</w:t>
      </w:r>
      <w:r w:rsidR="00361DB2" w:rsidRPr="007603F0">
        <w:rPr>
          <w:rFonts w:cs="Times New Roman"/>
          <w:sz w:val="20"/>
          <w:szCs w:val="20"/>
        </w:rPr>
        <w:t xml:space="preserve"> </w:t>
      </w:r>
      <w:r w:rsidRPr="007603F0">
        <w:rPr>
          <w:rFonts w:cs="Times New Roman"/>
          <w:i/>
          <w:iCs/>
          <w:sz w:val="20"/>
          <w:szCs w:val="20"/>
        </w:rPr>
        <w:t>Berglund M et al</w:t>
      </w:r>
      <w:r w:rsidR="00462882" w:rsidRPr="007603F0">
        <w:rPr>
          <w:rFonts w:cs="Times New Roman"/>
          <w:i/>
          <w:iCs/>
          <w:sz w:val="20"/>
          <w:szCs w:val="20"/>
        </w:rPr>
        <w:t>.</w:t>
      </w:r>
      <w:r w:rsidRPr="007603F0">
        <w:rPr>
          <w:rFonts w:cs="Times New Roman"/>
          <w:i/>
          <w:iCs/>
          <w:sz w:val="20"/>
          <w:szCs w:val="20"/>
        </w:rPr>
        <w:t xml:space="preserve"> </w:t>
      </w:r>
      <w:r w:rsidR="00361DB2" w:rsidRPr="007603F0">
        <w:rPr>
          <w:rFonts w:cs="Times New Roman"/>
          <w:i/>
          <w:iCs/>
          <w:sz w:val="20"/>
          <w:szCs w:val="20"/>
        </w:rPr>
        <w:t>(</w:t>
      </w:r>
      <w:r w:rsidRPr="007603F0">
        <w:rPr>
          <w:rFonts w:cs="Times New Roman"/>
          <w:i/>
          <w:iCs/>
          <w:sz w:val="20"/>
          <w:szCs w:val="20"/>
        </w:rPr>
        <w:t>2005</w:t>
      </w:r>
      <w:r w:rsidR="00361DB2" w:rsidRPr="007603F0">
        <w:rPr>
          <w:rFonts w:cs="Times New Roman"/>
          <w:i/>
          <w:iCs/>
          <w:sz w:val="20"/>
          <w:szCs w:val="20"/>
        </w:rPr>
        <w:t>)</w:t>
      </w:r>
      <w:r w:rsidR="00DE1D42" w:rsidRPr="007603F0">
        <w:rPr>
          <w:rFonts w:cs="Times New Roman"/>
          <w:sz w:val="20"/>
          <w:szCs w:val="20"/>
          <w:vertAlign w:val="superscript"/>
        </w:rPr>
        <w:t>(8)</w:t>
      </w:r>
      <w:r w:rsidRPr="007603F0">
        <w:rPr>
          <w:rFonts w:cs="Times New Roman"/>
          <w:i/>
          <w:iCs/>
          <w:sz w:val="20"/>
          <w:szCs w:val="20"/>
        </w:rPr>
        <w:t xml:space="preserve"> &amp; van </w:t>
      </w:r>
      <w:proofErr w:type="spellStart"/>
      <w:r w:rsidRPr="007603F0">
        <w:rPr>
          <w:rFonts w:cs="Times New Roman"/>
          <w:i/>
          <w:iCs/>
          <w:sz w:val="20"/>
          <w:szCs w:val="20"/>
        </w:rPr>
        <w:t>Imhoff</w:t>
      </w:r>
      <w:proofErr w:type="spellEnd"/>
      <w:r w:rsidRPr="007603F0">
        <w:rPr>
          <w:rFonts w:cs="Times New Roman"/>
          <w:i/>
          <w:iCs/>
          <w:sz w:val="20"/>
          <w:szCs w:val="20"/>
        </w:rPr>
        <w:t xml:space="preserve"> GW et al</w:t>
      </w:r>
      <w:r w:rsidR="00462882" w:rsidRPr="007603F0">
        <w:rPr>
          <w:rFonts w:cs="Times New Roman"/>
          <w:i/>
          <w:iCs/>
          <w:sz w:val="20"/>
          <w:szCs w:val="20"/>
        </w:rPr>
        <w:t>.</w:t>
      </w:r>
      <w:r w:rsidRPr="007603F0">
        <w:rPr>
          <w:rFonts w:cs="Times New Roman"/>
          <w:i/>
          <w:iCs/>
          <w:sz w:val="20"/>
          <w:szCs w:val="20"/>
        </w:rPr>
        <w:t xml:space="preserve"> </w:t>
      </w:r>
      <w:r w:rsidR="00361DB2" w:rsidRPr="007603F0">
        <w:rPr>
          <w:rFonts w:cs="Times New Roman"/>
          <w:i/>
          <w:iCs/>
          <w:sz w:val="20"/>
          <w:szCs w:val="20"/>
        </w:rPr>
        <w:t>(</w:t>
      </w:r>
      <w:r w:rsidRPr="007603F0">
        <w:rPr>
          <w:rFonts w:cs="Times New Roman"/>
          <w:i/>
          <w:iCs/>
          <w:sz w:val="20"/>
          <w:szCs w:val="20"/>
        </w:rPr>
        <w:t>2006</w:t>
      </w:r>
      <w:r w:rsidR="00361DB2" w:rsidRPr="007603F0">
        <w:rPr>
          <w:rFonts w:cs="Times New Roman"/>
          <w:i/>
          <w:iCs/>
          <w:sz w:val="20"/>
          <w:szCs w:val="20"/>
        </w:rPr>
        <w:t>)</w:t>
      </w:r>
      <w:r w:rsidR="00651633" w:rsidRPr="007603F0">
        <w:rPr>
          <w:rFonts w:cs="Times New Roman"/>
          <w:sz w:val="20"/>
          <w:szCs w:val="20"/>
          <w:vertAlign w:val="superscript"/>
        </w:rPr>
        <w:t>(9)</w:t>
      </w:r>
      <w:r w:rsidR="00152118" w:rsidRPr="007603F0">
        <w:rPr>
          <w:rFonts w:cs="Times New Roman"/>
          <w:sz w:val="20"/>
          <w:szCs w:val="20"/>
        </w:rPr>
        <w:t>.</w:t>
      </w:r>
      <w:r w:rsidR="009B406A" w:rsidRPr="007603F0">
        <w:rPr>
          <w:rFonts w:cs="Times New Roman"/>
          <w:sz w:val="20"/>
          <w:szCs w:val="20"/>
        </w:rPr>
        <w:t xml:space="preserve"> </w:t>
      </w:r>
      <w:r w:rsidRPr="007603F0">
        <w:rPr>
          <w:rFonts w:cs="Times New Roman"/>
          <w:sz w:val="20"/>
          <w:szCs w:val="20"/>
        </w:rPr>
        <w:t>Accordingly, the samples were scored positive for CD10, Bcl-6, and MUM-1, if 30% or more of the tumor cells were stained with an antibody.</w:t>
      </w:r>
      <w:r w:rsidR="00C63FDB" w:rsidRPr="007603F0">
        <w:rPr>
          <w:rFonts w:cs="Times New Roman"/>
          <w:sz w:val="20"/>
          <w:szCs w:val="20"/>
        </w:rPr>
        <w:t xml:space="preserve"> </w:t>
      </w:r>
      <w:r w:rsidRPr="007603F0">
        <w:rPr>
          <w:rFonts w:cs="Times New Roman"/>
          <w:sz w:val="20"/>
          <w:szCs w:val="20"/>
        </w:rPr>
        <w:t>The cases were assigned to</w:t>
      </w:r>
      <w:r w:rsidR="00A249BF" w:rsidRPr="007603F0">
        <w:rPr>
          <w:rFonts w:cs="Times New Roman"/>
          <w:sz w:val="20"/>
          <w:szCs w:val="20"/>
        </w:rPr>
        <w:t xml:space="preserve"> </w:t>
      </w:r>
      <w:r w:rsidRPr="007603F0">
        <w:rPr>
          <w:rFonts w:cs="Times New Roman"/>
          <w:sz w:val="20"/>
          <w:szCs w:val="20"/>
        </w:rPr>
        <w:t>GCB group if CD10 alone or together with Bcl-6 was positive. If both CD10 and BCL-6 were negative, the cases were considered to be non-GCB group. If CD10 was negative</w:t>
      </w:r>
      <w:r w:rsidR="00AB0491" w:rsidRPr="007603F0">
        <w:rPr>
          <w:rFonts w:cs="Times New Roman"/>
          <w:sz w:val="20"/>
          <w:szCs w:val="20"/>
        </w:rPr>
        <w:t xml:space="preserve"> and Bcl-6 positive</w:t>
      </w:r>
      <w:r w:rsidRPr="007603F0">
        <w:rPr>
          <w:rFonts w:cs="Times New Roman"/>
          <w:sz w:val="20"/>
          <w:szCs w:val="20"/>
        </w:rPr>
        <w:t>,</w:t>
      </w:r>
      <w:r w:rsidR="00AB0491" w:rsidRPr="007603F0">
        <w:rPr>
          <w:rFonts w:cs="Times New Roman"/>
          <w:sz w:val="20"/>
          <w:szCs w:val="20"/>
        </w:rPr>
        <w:t xml:space="preserve"> the classification was based on MUM-1expression:</w:t>
      </w:r>
      <w:r w:rsidR="00651633" w:rsidRPr="007603F0">
        <w:rPr>
          <w:rFonts w:cs="Times New Roman"/>
          <w:sz w:val="20"/>
          <w:szCs w:val="20"/>
        </w:rPr>
        <w:t xml:space="preserve"> if MUM-1was negative, the cases were assigned</w:t>
      </w:r>
      <w:r w:rsidRPr="007603F0">
        <w:rPr>
          <w:rFonts w:cs="Times New Roman"/>
          <w:sz w:val="20"/>
          <w:szCs w:val="20"/>
        </w:rPr>
        <w:t xml:space="preserve"> to GCB group, whereas MUM-1–positive cases joined non-GCB group.</w:t>
      </w:r>
    </w:p>
    <w:p w:rsidR="00152118" w:rsidRPr="007603F0" w:rsidRDefault="00152118" w:rsidP="00E14917">
      <w:pPr>
        <w:widowControl w:val="0"/>
        <w:autoSpaceDE w:val="0"/>
        <w:autoSpaceDN w:val="0"/>
        <w:adjustRightInd w:val="0"/>
        <w:jc w:val="both"/>
        <w:rPr>
          <w:rFonts w:cs="Times New Roman"/>
          <w:b/>
          <w:bCs/>
          <w:sz w:val="20"/>
          <w:szCs w:val="20"/>
        </w:rPr>
      </w:pPr>
      <w:r w:rsidRPr="007603F0">
        <w:rPr>
          <w:rFonts w:cs="Times New Roman"/>
          <w:b/>
          <w:bCs/>
          <w:sz w:val="20"/>
          <w:szCs w:val="20"/>
        </w:rPr>
        <w:t>Treatment Response and Survival Evaluation</w:t>
      </w:r>
      <w:r w:rsidR="00361DB2" w:rsidRPr="007603F0">
        <w:rPr>
          <w:rFonts w:cs="Times New Roman"/>
          <w:b/>
          <w:bCs/>
          <w:sz w:val="20"/>
          <w:szCs w:val="20"/>
        </w:rPr>
        <w:t>:</w:t>
      </w:r>
    </w:p>
    <w:p w:rsidR="0083543A" w:rsidRPr="007603F0" w:rsidRDefault="0083543A" w:rsidP="002643D7">
      <w:pPr>
        <w:widowControl w:val="0"/>
        <w:autoSpaceDE w:val="0"/>
        <w:autoSpaceDN w:val="0"/>
        <w:adjustRightInd w:val="0"/>
        <w:ind w:firstLine="425"/>
        <w:jc w:val="both"/>
        <w:rPr>
          <w:rFonts w:cs="Times New Roman"/>
          <w:sz w:val="20"/>
          <w:szCs w:val="20"/>
        </w:rPr>
      </w:pPr>
      <w:r w:rsidRPr="007603F0">
        <w:rPr>
          <w:rFonts w:cs="Times New Roman"/>
          <w:sz w:val="20"/>
          <w:szCs w:val="20"/>
        </w:rPr>
        <w:t xml:space="preserve">Assessment of treatment efficacy was made according to RECIST: </w:t>
      </w:r>
      <w:r w:rsidRPr="007603F0">
        <w:rPr>
          <w:rFonts w:cs="Times New Roman"/>
          <w:i/>
          <w:iCs/>
          <w:sz w:val="20"/>
          <w:szCs w:val="20"/>
        </w:rPr>
        <w:t>(Nishino M et al 2010)</w:t>
      </w:r>
      <w:r w:rsidR="00651633" w:rsidRPr="007603F0">
        <w:rPr>
          <w:rFonts w:cs="Times New Roman"/>
          <w:sz w:val="20"/>
          <w:szCs w:val="20"/>
          <w:vertAlign w:val="superscript"/>
        </w:rPr>
        <w:t>(10)</w:t>
      </w:r>
      <w:r w:rsidRPr="007603F0">
        <w:rPr>
          <w:rFonts w:cs="Times New Roman"/>
          <w:sz w:val="20"/>
          <w:szCs w:val="20"/>
        </w:rPr>
        <w:t xml:space="preserve"> Complete Response (CR): complete disappearance of all</w:t>
      </w:r>
      <w:r w:rsidR="009F061E" w:rsidRPr="007603F0">
        <w:rPr>
          <w:rFonts w:cs="Times New Roman"/>
          <w:sz w:val="20"/>
          <w:szCs w:val="20"/>
        </w:rPr>
        <w:t xml:space="preserve"> target lesions for a period of at least one month</w:t>
      </w:r>
      <w:r w:rsidRPr="007603F0">
        <w:rPr>
          <w:rFonts w:cs="Times New Roman"/>
          <w:sz w:val="20"/>
          <w:szCs w:val="20"/>
        </w:rPr>
        <w:t>. Partial Response (PR):</w:t>
      </w:r>
      <w:r w:rsidR="009F061E" w:rsidRPr="007603F0">
        <w:rPr>
          <w:rFonts w:cs="Times New Roman"/>
          <w:sz w:val="20"/>
          <w:szCs w:val="20"/>
        </w:rPr>
        <w:t xml:space="preserve"> At least 30% decrease in the sum of the longest diameter of measurable lesions (target lesions</w:t>
      </w:r>
      <w:r w:rsidR="00685156" w:rsidRPr="007603F0">
        <w:rPr>
          <w:rFonts w:cs="Times New Roman"/>
          <w:sz w:val="20"/>
          <w:szCs w:val="20"/>
        </w:rPr>
        <w:t>),</w:t>
      </w:r>
      <w:r w:rsidR="009F061E" w:rsidRPr="007603F0">
        <w:rPr>
          <w:rFonts w:cs="Times New Roman"/>
          <w:sz w:val="20"/>
          <w:szCs w:val="20"/>
        </w:rPr>
        <w:t xml:space="preserve"> taking as reference the baseline sum of the longest diameter</w:t>
      </w:r>
      <w:r w:rsidRPr="007603F0">
        <w:rPr>
          <w:rFonts w:cs="Times New Roman"/>
          <w:sz w:val="20"/>
          <w:szCs w:val="20"/>
        </w:rPr>
        <w:t xml:space="preserve">. Stationary Disease (SD): </w:t>
      </w:r>
      <w:r w:rsidRPr="007603F0">
        <w:rPr>
          <w:rFonts w:cs="Times New Roman"/>
          <w:sz w:val="20"/>
          <w:szCs w:val="20"/>
        </w:rPr>
        <w:lastRenderedPageBreak/>
        <w:t xml:space="preserve">Failure to attain CR/PR or PD. Progressive Disease (PD): Any new lesion </w:t>
      </w:r>
      <w:r w:rsidR="009F061E" w:rsidRPr="007603F0">
        <w:rPr>
          <w:rFonts w:cs="Times New Roman"/>
          <w:sz w:val="20"/>
          <w:szCs w:val="20"/>
        </w:rPr>
        <w:t xml:space="preserve">one or more </w:t>
      </w:r>
      <w:r w:rsidR="00834356" w:rsidRPr="007603F0">
        <w:rPr>
          <w:rFonts w:cs="Times New Roman"/>
          <w:sz w:val="20"/>
          <w:szCs w:val="20"/>
        </w:rPr>
        <w:t>or increase by 20% or more in the sum of the longest diameter</w:t>
      </w:r>
      <w:r w:rsidRPr="007603F0">
        <w:rPr>
          <w:rFonts w:cs="Times New Roman"/>
          <w:sz w:val="20"/>
          <w:szCs w:val="20"/>
        </w:rPr>
        <w:t xml:space="preserve"> of</w:t>
      </w:r>
      <w:r w:rsidR="00834356" w:rsidRPr="007603F0">
        <w:rPr>
          <w:rFonts w:cs="Times New Roman"/>
          <w:sz w:val="20"/>
          <w:szCs w:val="20"/>
        </w:rPr>
        <w:t xml:space="preserve"> measurable lesions ( target lesions) taking as reference the smallest sum of longest diameter recorded since the treatment s</w:t>
      </w:r>
      <w:r w:rsidR="004D44C4" w:rsidRPr="007603F0">
        <w:rPr>
          <w:rFonts w:cs="Times New Roman"/>
          <w:sz w:val="20"/>
          <w:szCs w:val="20"/>
        </w:rPr>
        <w:t>tarted.</w:t>
      </w:r>
    </w:p>
    <w:p w:rsidR="00AF79AE" w:rsidRPr="007603F0" w:rsidRDefault="00BC5FBB" w:rsidP="002643D7">
      <w:pPr>
        <w:widowControl w:val="0"/>
        <w:autoSpaceDE w:val="0"/>
        <w:autoSpaceDN w:val="0"/>
        <w:adjustRightInd w:val="0"/>
        <w:ind w:firstLine="425"/>
        <w:jc w:val="both"/>
        <w:rPr>
          <w:rFonts w:eastAsia="AGaramondPro-Regular" w:cs="Times New Roman"/>
          <w:sz w:val="20"/>
          <w:szCs w:val="20"/>
        </w:rPr>
      </w:pPr>
      <w:r w:rsidRPr="007603F0">
        <w:rPr>
          <w:rFonts w:cs="Times New Roman"/>
          <w:sz w:val="20"/>
          <w:szCs w:val="20"/>
        </w:rPr>
        <w:t>B-cell markers e</w:t>
      </w:r>
      <w:r w:rsidR="00B40D55" w:rsidRPr="007603F0">
        <w:rPr>
          <w:rFonts w:cs="Times New Roman"/>
          <w:sz w:val="20"/>
          <w:szCs w:val="20"/>
        </w:rPr>
        <w:t>xpression were correlated with different prognostic factors including IPI</w:t>
      </w:r>
      <w:r w:rsidR="009B406A" w:rsidRPr="007603F0">
        <w:rPr>
          <w:rFonts w:cs="Times New Roman"/>
          <w:sz w:val="20"/>
          <w:szCs w:val="20"/>
        </w:rPr>
        <w:t xml:space="preserve"> scoring system</w:t>
      </w:r>
      <w:r w:rsidR="00B40D55" w:rsidRPr="007603F0">
        <w:rPr>
          <w:rFonts w:cs="Times New Roman"/>
          <w:sz w:val="20"/>
          <w:szCs w:val="20"/>
        </w:rPr>
        <w:t xml:space="preserve"> and survival (FFS&amp;OS) with median  fo</w:t>
      </w:r>
      <w:r w:rsidR="00C63FDB" w:rsidRPr="007603F0">
        <w:rPr>
          <w:rFonts w:cs="Times New Roman"/>
          <w:sz w:val="20"/>
          <w:szCs w:val="20"/>
        </w:rPr>
        <w:t>llow- up period 35 months( range 8- 50 months).</w:t>
      </w:r>
      <w:r w:rsidR="0083543A" w:rsidRPr="007603F0">
        <w:rPr>
          <w:rFonts w:cs="Times New Roman"/>
          <w:sz w:val="20"/>
          <w:szCs w:val="20"/>
        </w:rPr>
        <w:t xml:space="preserve"> </w:t>
      </w:r>
      <w:r w:rsidR="00AF79AE" w:rsidRPr="007603F0">
        <w:rPr>
          <w:rFonts w:eastAsia="AGaramondPro-Regular" w:cs="Times New Roman"/>
          <w:sz w:val="20"/>
          <w:szCs w:val="20"/>
        </w:rPr>
        <w:t>Analysis of data was carried using the Statistical Program for Social Science version 15 (SPSS Inc., Chicago,</w:t>
      </w:r>
      <w:r w:rsidR="005E154C" w:rsidRPr="007603F0">
        <w:rPr>
          <w:rFonts w:eastAsia="AGaramondPro-Regular" w:cs="Times New Roman"/>
          <w:sz w:val="20"/>
          <w:szCs w:val="20"/>
        </w:rPr>
        <w:t xml:space="preserve"> </w:t>
      </w:r>
      <w:r w:rsidR="00AF79AE" w:rsidRPr="007603F0">
        <w:rPr>
          <w:rFonts w:eastAsia="AGaramondPro-Regular" w:cs="Times New Roman"/>
          <w:sz w:val="20"/>
          <w:szCs w:val="20"/>
        </w:rPr>
        <w:t>IL., USA). Description of quantitative variables were expressed as mean, standard deviation, and range, and description of qualitative variables were expressed as number and percent. Chi-square test (χ2) was used to compare between groups regarding the presence of B symptoms, PS scale, affected extra nodal sites number, disease stage, high LDH level.</w:t>
      </w:r>
      <w:r w:rsidR="002F40D5" w:rsidRPr="007603F0">
        <w:rPr>
          <w:rFonts w:eastAsia="AGaramondPro-Regular" w:cs="Times New Roman"/>
          <w:sz w:val="20"/>
          <w:szCs w:val="20"/>
        </w:rPr>
        <w:t xml:space="preserve"> </w:t>
      </w:r>
      <w:r w:rsidR="001E4D57" w:rsidRPr="007603F0">
        <w:rPr>
          <w:rFonts w:eastAsia="AGaramondPro-Regular" w:cs="Times New Roman"/>
          <w:sz w:val="20"/>
          <w:szCs w:val="20"/>
        </w:rPr>
        <w:t xml:space="preserve">Overall survival (OS) was calculated from the date of diagnosis until last follow- up or death from </w:t>
      </w:r>
      <w:r w:rsidR="00AF79AE" w:rsidRPr="007603F0">
        <w:rPr>
          <w:rFonts w:eastAsia="AGaramondPro-Regular" w:cs="Times New Roman"/>
          <w:sz w:val="20"/>
          <w:szCs w:val="20"/>
        </w:rPr>
        <w:t xml:space="preserve">any cause. Failure free survival (FFS) </w:t>
      </w:r>
      <w:r w:rsidR="00AF79AE" w:rsidRPr="007603F0">
        <w:rPr>
          <w:rFonts w:cs="Times New Roman"/>
          <w:sz w:val="20"/>
          <w:szCs w:val="20"/>
          <w:shd w:val="clear" w:color="auto" w:fill="FFFFFF"/>
        </w:rPr>
        <w:t>was calc</w:t>
      </w:r>
      <w:r w:rsidR="00F62497" w:rsidRPr="007603F0">
        <w:rPr>
          <w:rFonts w:cs="Times New Roman"/>
          <w:sz w:val="20"/>
          <w:szCs w:val="20"/>
          <w:shd w:val="clear" w:color="auto" w:fill="FFFFFF"/>
        </w:rPr>
        <w:t xml:space="preserve">ulated from the start of therapy </w:t>
      </w:r>
      <w:r w:rsidR="00AF79AE" w:rsidRPr="007603F0">
        <w:rPr>
          <w:rFonts w:cs="Times New Roman"/>
          <w:sz w:val="20"/>
          <w:szCs w:val="20"/>
          <w:shd w:val="clear" w:color="auto" w:fill="FFFFFF"/>
        </w:rPr>
        <w:t>to the date of disease progression, relapse, or disease-or treatment-related death</w:t>
      </w:r>
      <w:r w:rsidR="00AF79AE" w:rsidRPr="007603F0">
        <w:rPr>
          <w:rFonts w:eastAsia="AGaramondPro-Regular" w:cs="Times New Roman"/>
          <w:sz w:val="20"/>
          <w:szCs w:val="20"/>
        </w:rPr>
        <w:t xml:space="preserve"> . Statistical analysis was performed at the </w:t>
      </w:r>
      <w:proofErr w:type="spellStart"/>
      <w:r w:rsidR="00AF79AE" w:rsidRPr="007603F0">
        <w:rPr>
          <w:rFonts w:eastAsia="AGaramondPro-Regular" w:cs="Times New Roman"/>
          <w:sz w:val="20"/>
          <w:szCs w:val="20"/>
        </w:rPr>
        <w:t>univariate</w:t>
      </w:r>
      <w:proofErr w:type="spellEnd"/>
      <w:r w:rsidR="00AF79AE" w:rsidRPr="007603F0">
        <w:rPr>
          <w:rFonts w:eastAsia="AGaramondPro-Regular" w:cs="Times New Roman"/>
          <w:sz w:val="20"/>
          <w:szCs w:val="20"/>
        </w:rPr>
        <w:t xml:space="preserve"> level by means of Kaplan-Meier techniques, Log-rank test was used to calculate </w:t>
      </w:r>
      <w:r w:rsidR="00AF79AE" w:rsidRPr="007603F0">
        <w:rPr>
          <w:rFonts w:eastAsia="AGaramondPro-Regular" w:cs="Times New Roman"/>
          <w:i/>
          <w:iCs/>
          <w:sz w:val="20"/>
          <w:szCs w:val="20"/>
        </w:rPr>
        <w:t>p</w:t>
      </w:r>
      <w:r w:rsidR="00AF79AE" w:rsidRPr="007603F0">
        <w:rPr>
          <w:rFonts w:eastAsia="AGaramondPro-Regular" w:cs="Times New Roman"/>
          <w:sz w:val="20"/>
          <w:szCs w:val="20"/>
        </w:rPr>
        <w:t>-value.</w:t>
      </w:r>
    </w:p>
    <w:p w:rsidR="00971D19" w:rsidRPr="007603F0" w:rsidRDefault="00971D19" w:rsidP="00E14917">
      <w:pPr>
        <w:widowControl w:val="0"/>
        <w:autoSpaceDE w:val="0"/>
        <w:autoSpaceDN w:val="0"/>
        <w:adjustRightInd w:val="0"/>
        <w:jc w:val="both"/>
        <w:rPr>
          <w:rFonts w:eastAsia="AGaramondPro-Regular" w:cs="Times New Roman"/>
          <w:sz w:val="20"/>
          <w:szCs w:val="20"/>
        </w:rPr>
      </w:pPr>
    </w:p>
    <w:p w:rsidR="004A2058" w:rsidRPr="007603F0" w:rsidRDefault="00685156" w:rsidP="00E14917">
      <w:pPr>
        <w:widowControl w:val="0"/>
        <w:jc w:val="both"/>
        <w:rPr>
          <w:rFonts w:cs="Times New Roman"/>
          <w:b/>
          <w:bCs/>
          <w:sz w:val="20"/>
          <w:szCs w:val="20"/>
        </w:rPr>
      </w:pPr>
      <w:r>
        <w:rPr>
          <w:rFonts w:cs="Times New Roman"/>
          <w:b/>
          <w:bCs/>
          <w:sz w:val="20"/>
          <w:szCs w:val="20"/>
        </w:rPr>
        <w:t xml:space="preserve">3. </w:t>
      </w:r>
      <w:r w:rsidR="00971D19" w:rsidRPr="007603F0">
        <w:rPr>
          <w:rFonts w:cs="Times New Roman"/>
          <w:b/>
          <w:bCs/>
          <w:sz w:val="20"/>
          <w:szCs w:val="20"/>
        </w:rPr>
        <w:t>Results</w:t>
      </w:r>
      <w:r w:rsidR="00361DB2" w:rsidRPr="007603F0">
        <w:rPr>
          <w:rFonts w:cs="Times New Roman"/>
          <w:b/>
          <w:bCs/>
          <w:sz w:val="20"/>
          <w:szCs w:val="20"/>
        </w:rPr>
        <w:t>:</w:t>
      </w:r>
    </w:p>
    <w:p w:rsidR="001E4D57" w:rsidRPr="007603F0" w:rsidRDefault="006F37C3" w:rsidP="00E14917">
      <w:pPr>
        <w:widowControl w:val="0"/>
        <w:jc w:val="both"/>
        <w:rPr>
          <w:rFonts w:cs="Times New Roman"/>
          <w:b/>
          <w:bCs/>
          <w:sz w:val="20"/>
          <w:szCs w:val="20"/>
        </w:rPr>
      </w:pPr>
      <w:proofErr w:type="spellStart"/>
      <w:r w:rsidRPr="007603F0">
        <w:rPr>
          <w:rFonts w:cs="Times New Roman"/>
          <w:b/>
          <w:bCs/>
          <w:sz w:val="20"/>
          <w:szCs w:val="20"/>
        </w:rPr>
        <w:t>Immunohistochemistry</w:t>
      </w:r>
      <w:proofErr w:type="spellEnd"/>
      <w:r w:rsidRPr="007603F0">
        <w:rPr>
          <w:rFonts w:cs="Times New Roman"/>
          <w:b/>
          <w:bCs/>
          <w:sz w:val="20"/>
          <w:szCs w:val="20"/>
        </w:rPr>
        <w:t xml:space="preserve"> Results</w:t>
      </w:r>
      <w:r w:rsidR="00361DB2" w:rsidRPr="007603F0">
        <w:rPr>
          <w:rFonts w:cs="Times New Roman"/>
          <w:b/>
          <w:bCs/>
          <w:sz w:val="20"/>
          <w:szCs w:val="20"/>
        </w:rPr>
        <w:t>:</w:t>
      </w:r>
    </w:p>
    <w:p w:rsidR="004A2058" w:rsidRPr="007603F0" w:rsidRDefault="004A2058" w:rsidP="002643D7">
      <w:pPr>
        <w:widowControl w:val="0"/>
        <w:ind w:firstLine="425"/>
        <w:jc w:val="both"/>
        <w:rPr>
          <w:rFonts w:cs="Times New Roman"/>
          <w:sz w:val="20"/>
          <w:szCs w:val="20"/>
        </w:rPr>
      </w:pPr>
      <w:r w:rsidRPr="007603F0">
        <w:rPr>
          <w:rFonts w:cs="Times New Roman"/>
          <w:sz w:val="20"/>
          <w:szCs w:val="20"/>
        </w:rPr>
        <w:t xml:space="preserve">With the aid of IHC staining study </w:t>
      </w:r>
      <w:r w:rsidR="009934F1" w:rsidRPr="007603F0">
        <w:rPr>
          <w:rFonts w:cs="Times New Roman"/>
          <w:sz w:val="20"/>
          <w:szCs w:val="20"/>
        </w:rPr>
        <w:t>a</w:t>
      </w:r>
      <w:r w:rsidRPr="007603F0">
        <w:rPr>
          <w:rFonts w:cs="Times New Roman"/>
          <w:sz w:val="20"/>
          <w:szCs w:val="20"/>
        </w:rPr>
        <w:t>mong</w:t>
      </w:r>
      <w:r w:rsidR="009934F1" w:rsidRPr="007603F0">
        <w:rPr>
          <w:rFonts w:cs="Times New Roman"/>
          <w:sz w:val="20"/>
          <w:szCs w:val="20"/>
        </w:rPr>
        <w:t xml:space="preserve"> </w:t>
      </w:r>
      <w:r w:rsidR="001E4D57" w:rsidRPr="007603F0">
        <w:rPr>
          <w:rFonts w:cs="Times New Roman"/>
          <w:sz w:val="20"/>
          <w:szCs w:val="20"/>
        </w:rPr>
        <w:t xml:space="preserve"> 60 patients</w:t>
      </w:r>
      <w:r w:rsidR="00B747CC" w:rsidRPr="007603F0">
        <w:rPr>
          <w:rFonts w:cs="Times New Roman"/>
          <w:sz w:val="20"/>
          <w:szCs w:val="20"/>
        </w:rPr>
        <w:t xml:space="preserve"> pathologically proved DLBCL</w:t>
      </w:r>
      <w:r w:rsidR="001E4D57" w:rsidRPr="007603F0">
        <w:rPr>
          <w:rFonts w:cs="Times New Roman"/>
          <w:sz w:val="20"/>
          <w:szCs w:val="20"/>
        </w:rPr>
        <w:t xml:space="preserve"> in the present</w:t>
      </w:r>
      <w:r w:rsidRPr="007603F0">
        <w:rPr>
          <w:rFonts w:cs="Times New Roman"/>
          <w:sz w:val="20"/>
          <w:szCs w:val="20"/>
        </w:rPr>
        <w:t xml:space="preserve"> study, 28 patients were IH</w:t>
      </w:r>
      <w:r w:rsidR="00F44456" w:rsidRPr="007603F0">
        <w:rPr>
          <w:rFonts w:cs="Times New Roman"/>
          <w:sz w:val="20"/>
          <w:szCs w:val="20"/>
        </w:rPr>
        <w:t>C staining positive for CD10 ,BCL6 &amp; negative for MUM1</w:t>
      </w:r>
      <w:r w:rsidRPr="007603F0">
        <w:rPr>
          <w:rFonts w:cs="Times New Roman"/>
          <w:sz w:val="20"/>
          <w:szCs w:val="20"/>
        </w:rPr>
        <w:t xml:space="preserve">  classified as GCB group. Among the remaining 32 patients, 30 were IHC staining positive for MUM1 and negative for BCL6 and</w:t>
      </w:r>
      <w:r w:rsidR="00D97E4B" w:rsidRPr="007603F0">
        <w:rPr>
          <w:rFonts w:cs="Times New Roman"/>
          <w:sz w:val="20"/>
          <w:szCs w:val="20"/>
        </w:rPr>
        <w:t xml:space="preserve"> CD10</w:t>
      </w:r>
      <w:r w:rsidRPr="007603F0">
        <w:rPr>
          <w:rFonts w:cs="Times New Roman"/>
          <w:sz w:val="20"/>
          <w:szCs w:val="20"/>
        </w:rPr>
        <w:t xml:space="preserve"> classified as non GCB group. The remaining 2 patients with IH</w:t>
      </w:r>
      <w:r w:rsidR="00D97E4B" w:rsidRPr="007603F0">
        <w:rPr>
          <w:rFonts w:cs="Times New Roman"/>
          <w:sz w:val="20"/>
          <w:szCs w:val="20"/>
        </w:rPr>
        <w:t>C staining negative for MUM1,</w:t>
      </w:r>
      <w:r w:rsidRPr="007603F0">
        <w:rPr>
          <w:rFonts w:cs="Times New Roman"/>
          <w:sz w:val="20"/>
          <w:szCs w:val="20"/>
        </w:rPr>
        <w:t xml:space="preserve"> positive for BCL6</w:t>
      </w:r>
      <w:r w:rsidR="00D97E4B" w:rsidRPr="007603F0">
        <w:rPr>
          <w:rFonts w:cs="Times New Roman"/>
          <w:sz w:val="20"/>
          <w:szCs w:val="20"/>
        </w:rPr>
        <w:t xml:space="preserve"> and negative CD10</w:t>
      </w:r>
      <w:r w:rsidRPr="007603F0">
        <w:rPr>
          <w:rFonts w:cs="Times New Roman"/>
          <w:sz w:val="20"/>
          <w:szCs w:val="20"/>
        </w:rPr>
        <w:t xml:space="preserve"> was classified as GC</w:t>
      </w:r>
      <w:r w:rsidR="009934F1" w:rsidRPr="007603F0">
        <w:rPr>
          <w:rFonts w:cs="Times New Roman"/>
          <w:sz w:val="20"/>
          <w:szCs w:val="20"/>
        </w:rPr>
        <w:t xml:space="preserve">B </w:t>
      </w:r>
      <w:r w:rsidRPr="007603F0">
        <w:rPr>
          <w:rFonts w:cs="Times New Roman"/>
          <w:sz w:val="20"/>
          <w:szCs w:val="20"/>
        </w:rPr>
        <w:t xml:space="preserve"> </w:t>
      </w:r>
      <w:r w:rsidR="00047A38" w:rsidRPr="007603F0">
        <w:rPr>
          <w:rFonts w:cs="Times New Roman"/>
          <w:sz w:val="20"/>
          <w:szCs w:val="20"/>
        </w:rPr>
        <w:t>(</w:t>
      </w:r>
      <w:r w:rsidR="00361DB2" w:rsidRPr="007603F0">
        <w:rPr>
          <w:rFonts w:cs="Times New Roman"/>
          <w:sz w:val="20"/>
          <w:szCs w:val="20"/>
        </w:rPr>
        <w:t xml:space="preserve">Table </w:t>
      </w:r>
      <w:r w:rsidRPr="007603F0">
        <w:rPr>
          <w:rFonts w:cs="Times New Roman"/>
          <w:sz w:val="20"/>
          <w:szCs w:val="20"/>
        </w:rPr>
        <w:t>1)</w:t>
      </w:r>
      <w:r w:rsidR="00361DB2" w:rsidRPr="007603F0">
        <w:rPr>
          <w:rFonts w:cs="Times New Roman"/>
          <w:sz w:val="20"/>
          <w:szCs w:val="20"/>
        </w:rPr>
        <w:t xml:space="preserve"> </w:t>
      </w:r>
      <w:r w:rsidR="00047A38" w:rsidRPr="007603F0">
        <w:rPr>
          <w:rFonts w:cs="Times New Roman"/>
          <w:sz w:val="20"/>
          <w:szCs w:val="20"/>
        </w:rPr>
        <w:t>(</w:t>
      </w:r>
      <w:r w:rsidR="00361DB2" w:rsidRPr="007603F0">
        <w:rPr>
          <w:rFonts w:cs="Times New Roman"/>
          <w:sz w:val="20"/>
          <w:szCs w:val="20"/>
        </w:rPr>
        <w:t>Fig</w:t>
      </w:r>
      <w:r w:rsidR="00047A38" w:rsidRPr="007603F0">
        <w:rPr>
          <w:rFonts w:cs="Times New Roman"/>
          <w:sz w:val="20"/>
          <w:szCs w:val="20"/>
        </w:rPr>
        <w:t>ure</w:t>
      </w:r>
      <w:r w:rsidR="00361DB2" w:rsidRPr="007603F0">
        <w:rPr>
          <w:rFonts w:cs="Times New Roman"/>
          <w:sz w:val="20"/>
          <w:szCs w:val="20"/>
        </w:rPr>
        <w:t xml:space="preserve"> </w:t>
      </w:r>
      <w:r w:rsidR="00F20FC4" w:rsidRPr="007603F0">
        <w:rPr>
          <w:rFonts w:cs="Times New Roman"/>
          <w:sz w:val="20"/>
          <w:szCs w:val="20"/>
        </w:rPr>
        <w:t>1&amp;2)</w:t>
      </w:r>
      <w:r w:rsidR="009934F1" w:rsidRPr="007603F0">
        <w:rPr>
          <w:rFonts w:cs="Times New Roman"/>
          <w:sz w:val="20"/>
          <w:szCs w:val="20"/>
        </w:rPr>
        <w:t>.</w:t>
      </w:r>
    </w:p>
    <w:p w:rsidR="00685156" w:rsidRDefault="00685156" w:rsidP="00E14917">
      <w:pPr>
        <w:widowControl w:val="0"/>
        <w:jc w:val="both"/>
        <w:rPr>
          <w:rFonts w:cs="Times New Roman"/>
          <w:b/>
          <w:bCs/>
          <w:sz w:val="20"/>
          <w:szCs w:val="20"/>
        </w:rPr>
      </w:pPr>
    </w:p>
    <w:p w:rsidR="00B65AA8" w:rsidRPr="007603F0" w:rsidRDefault="00B65AA8" w:rsidP="00E14917">
      <w:pPr>
        <w:widowControl w:val="0"/>
        <w:jc w:val="both"/>
        <w:rPr>
          <w:rFonts w:cs="Times New Roman"/>
          <w:sz w:val="20"/>
          <w:szCs w:val="20"/>
        </w:rPr>
      </w:pPr>
      <w:r w:rsidRPr="007603F0">
        <w:rPr>
          <w:rFonts w:cs="Times New Roman"/>
          <w:b/>
          <w:bCs/>
          <w:sz w:val="20"/>
          <w:szCs w:val="20"/>
        </w:rPr>
        <w:t xml:space="preserve">Table </w:t>
      </w:r>
      <w:r w:rsidR="00971D19" w:rsidRPr="007603F0">
        <w:rPr>
          <w:rFonts w:cs="Times New Roman"/>
          <w:b/>
          <w:bCs/>
          <w:sz w:val="20"/>
          <w:szCs w:val="20"/>
        </w:rPr>
        <w:t>1.</w:t>
      </w:r>
      <w:r w:rsidRPr="007603F0">
        <w:rPr>
          <w:rFonts w:cs="Times New Roman"/>
          <w:sz w:val="20"/>
          <w:szCs w:val="20"/>
        </w:rPr>
        <w:t xml:space="preserve"> Expression of B Cell markers in all 60 subjected DLBCL patients</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1530"/>
        <w:gridCol w:w="652"/>
        <w:gridCol w:w="653"/>
        <w:gridCol w:w="652"/>
        <w:gridCol w:w="653"/>
      </w:tblGrid>
      <w:tr w:rsidR="00B65AA8" w:rsidRPr="00CB1C54">
        <w:tc>
          <w:tcPr>
            <w:tcW w:w="1530" w:type="dxa"/>
            <w:vMerge w:val="restart"/>
            <w:shd w:val="clear" w:color="auto" w:fill="auto"/>
          </w:tcPr>
          <w:p w:rsidR="00B65AA8" w:rsidRPr="007603F0" w:rsidRDefault="00B65AA8" w:rsidP="00D91E67">
            <w:pPr>
              <w:jc w:val="both"/>
              <w:rPr>
                <w:rFonts w:eastAsia="Calibri" w:cs="Times New Roman"/>
                <w:sz w:val="20"/>
                <w:szCs w:val="20"/>
              </w:rPr>
            </w:pPr>
            <w:r w:rsidRPr="00CB1C54">
              <w:rPr>
                <w:rFonts w:eastAsiaTheme="minorEastAsia" w:cs="Times New Roman"/>
                <w:sz w:val="20"/>
                <w:szCs w:val="20"/>
              </w:rPr>
              <w:t>B cell marker</w:t>
            </w:r>
          </w:p>
        </w:tc>
        <w:tc>
          <w:tcPr>
            <w:tcW w:w="1305" w:type="dxa"/>
            <w:gridSpan w:val="2"/>
            <w:shd w:val="clear" w:color="auto" w:fill="auto"/>
          </w:tcPr>
          <w:p w:rsidR="00B65AA8" w:rsidRPr="007603F0" w:rsidRDefault="00B65AA8" w:rsidP="00D91E67">
            <w:pPr>
              <w:jc w:val="both"/>
              <w:rPr>
                <w:rFonts w:eastAsia="Calibri" w:cs="Times New Roman"/>
                <w:sz w:val="20"/>
                <w:szCs w:val="20"/>
              </w:rPr>
            </w:pPr>
            <w:r w:rsidRPr="00CB1C54">
              <w:rPr>
                <w:rFonts w:eastAsiaTheme="minorEastAsia" w:cs="Times New Roman"/>
                <w:sz w:val="20"/>
                <w:szCs w:val="20"/>
              </w:rPr>
              <w:t>Positive</w:t>
            </w:r>
          </w:p>
        </w:tc>
        <w:tc>
          <w:tcPr>
            <w:tcW w:w="1305" w:type="dxa"/>
            <w:gridSpan w:val="2"/>
            <w:shd w:val="clear" w:color="auto" w:fill="auto"/>
          </w:tcPr>
          <w:p w:rsidR="00B65AA8" w:rsidRPr="007603F0" w:rsidRDefault="00B65AA8" w:rsidP="00D91E67">
            <w:pPr>
              <w:jc w:val="both"/>
              <w:rPr>
                <w:rFonts w:eastAsia="Calibri" w:cs="Times New Roman"/>
                <w:sz w:val="20"/>
                <w:szCs w:val="20"/>
              </w:rPr>
            </w:pPr>
            <w:r w:rsidRPr="00CB1C54">
              <w:rPr>
                <w:rFonts w:eastAsiaTheme="minorEastAsia" w:cs="Times New Roman"/>
                <w:sz w:val="20"/>
                <w:szCs w:val="20"/>
              </w:rPr>
              <w:t>Negative</w:t>
            </w:r>
          </w:p>
        </w:tc>
      </w:tr>
      <w:tr w:rsidR="00B65AA8" w:rsidRPr="00CB1C54">
        <w:trPr>
          <w:trHeight w:val="138"/>
        </w:trPr>
        <w:tc>
          <w:tcPr>
            <w:tcW w:w="1530" w:type="dxa"/>
            <w:vMerge/>
            <w:shd w:val="clear" w:color="auto" w:fill="auto"/>
          </w:tcPr>
          <w:p w:rsidR="00B65AA8" w:rsidRPr="00CB1C54" w:rsidRDefault="00B65AA8" w:rsidP="00D91E67">
            <w:pPr>
              <w:jc w:val="both"/>
              <w:rPr>
                <w:rFonts w:eastAsiaTheme="minorEastAsia" w:cs="Times New Roman"/>
                <w:sz w:val="20"/>
                <w:szCs w:val="20"/>
              </w:rPr>
            </w:pPr>
          </w:p>
        </w:tc>
        <w:tc>
          <w:tcPr>
            <w:tcW w:w="652" w:type="dxa"/>
            <w:shd w:val="clear" w:color="auto" w:fill="auto"/>
          </w:tcPr>
          <w:p w:rsidR="00B65AA8" w:rsidRPr="00CB1C54" w:rsidRDefault="00971D19" w:rsidP="00D91E67">
            <w:pPr>
              <w:jc w:val="both"/>
              <w:rPr>
                <w:rFonts w:eastAsiaTheme="minorEastAsia" w:cs="Times New Roman"/>
                <w:sz w:val="20"/>
                <w:szCs w:val="20"/>
              </w:rPr>
            </w:pPr>
            <w:r w:rsidRPr="00CB1C54">
              <w:rPr>
                <w:rFonts w:eastAsiaTheme="minorEastAsia" w:cs="Times New Roman"/>
                <w:sz w:val="20"/>
                <w:szCs w:val="20"/>
              </w:rPr>
              <w:t>n</w:t>
            </w:r>
          </w:p>
        </w:tc>
        <w:tc>
          <w:tcPr>
            <w:tcW w:w="653" w:type="dxa"/>
            <w:shd w:val="clear" w:color="auto" w:fill="auto"/>
          </w:tcPr>
          <w:p w:rsidR="00B65AA8" w:rsidRPr="007603F0" w:rsidRDefault="00B65AA8" w:rsidP="00D91E67">
            <w:pPr>
              <w:jc w:val="both"/>
              <w:rPr>
                <w:rFonts w:eastAsia="Calibri" w:cs="Times New Roman"/>
                <w:sz w:val="20"/>
                <w:szCs w:val="20"/>
              </w:rPr>
            </w:pPr>
            <w:r w:rsidRPr="007603F0">
              <w:rPr>
                <w:rFonts w:eastAsia="Calibri" w:cs="Times New Roman"/>
                <w:sz w:val="20"/>
                <w:szCs w:val="20"/>
              </w:rPr>
              <w:t>%</w:t>
            </w:r>
          </w:p>
        </w:tc>
        <w:tc>
          <w:tcPr>
            <w:tcW w:w="652" w:type="dxa"/>
            <w:shd w:val="clear" w:color="auto" w:fill="auto"/>
          </w:tcPr>
          <w:p w:rsidR="00B65AA8" w:rsidRPr="00CB1C54" w:rsidRDefault="004D44C4" w:rsidP="00D91E67">
            <w:pPr>
              <w:jc w:val="both"/>
              <w:rPr>
                <w:rFonts w:eastAsiaTheme="minorEastAsia" w:cs="Times New Roman"/>
                <w:sz w:val="20"/>
                <w:szCs w:val="20"/>
              </w:rPr>
            </w:pPr>
            <w:r w:rsidRPr="00CB1C54">
              <w:rPr>
                <w:rFonts w:eastAsiaTheme="minorEastAsia" w:cs="Times New Roman"/>
                <w:sz w:val="20"/>
                <w:szCs w:val="20"/>
              </w:rPr>
              <w:t>N</w:t>
            </w:r>
          </w:p>
        </w:tc>
        <w:tc>
          <w:tcPr>
            <w:tcW w:w="653" w:type="dxa"/>
            <w:shd w:val="clear" w:color="auto" w:fill="auto"/>
          </w:tcPr>
          <w:p w:rsidR="00B65AA8" w:rsidRPr="007603F0" w:rsidRDefault="00B65AA8" w:rsidP="00D91E67">
            <w:pPr>
              <w:jc w:val="both"/>
              <w:rPr>
                <w:rFonts w:eastAsia="Calibri" w:cs="Times New Roman"/>
                <w:sz w:val="20"/>
                <w:szCs w:val="20"/>
              </w:rPr>
            </w:pPr>
            <w:r w:rsidRPr="007603F0">
              <w:rPr>
                <w:rFonts w:eastAsia="Calibri" w:cs="Times New Roman"/>
                <w:sz w:val="20"/>
                <w:szCs w:val="20"/>
              </w:rPr>
              <w:t>%</w:t>
            </w:r>
          </w:p>
        </w:tc>
      </w:tr>
      <w:tr w:rsidR="00B65AA8" w:rsidRPr="00CB1C54">
        <w:tc>
          <w:tcPr>
            <w:tcW w:w="1530" w:type="dxa"/>
            <w:shd w:val="clear" w:color="auto" w:fill="auto"/>
          </w:tcPr>
          <w:p w:rsidR="00B65AA8" w:rsidRPr="007603F0" w:rsidRDefault="00B65AA8" w:rsidP="00D91E67">
            <w:pPr>
              <w:jc w:val="both"/>
              <w:rPr>
                <w:rFonts w:eastAsia="Calibri" w:cs="Times New Roman"/>
                <w:sz w:val="20"/>
                <w:szCs w:val="20"/>
              </w:rPr>
            </w:pPr>
            <w:r w:rsidRPr="00CB1C54">
              <w:rPr>
                <w:rFonts w:eastAsiaTheme="minorEastAsia" w:cs="Times New Roman"/>
                <w:sz w:val="20"/>
                <w:szCs w:val="20"/>
              </w:rPr>
              <w:t>CD10</w:t>
            </w:r>
          </w:p>
        </w:tc>
        <w:tc>
          <w:tcPr>
            <w:tcW w:w="652" w:type="dxa"/>
            <w:shd w:val="clear" w:color="auto" w:fill="auto"/>
          </w:tcPr>
          <w:p w:rsidR="00B65AA8" w:rsidRPr="007603F0" w:rsidRDefault="00B65AA8" w:rsidP="00D91E67">
            <w:pPr>
              <w:jc w:val="both"/>
              <w:rPr>
                <w:rFonts w:eastAsia="Calibri" w:cs="Times New Roman"/>
                <w:sz w:val="20"/>
                <w:szCs w:val="20"/>
              </w:rPr>
            </w:pPr>
            <w:r w:rsidRPr="00CB1C54">
              <w:rPr>
                <w:rFonts w:eastAsiaTheme="minorEastAsia" w:cs="Times New Roman"/>
                <w:sz w:val="20"/>
                <w:szCs w:val="20"/>
              </w:rPr>
              <w:t>28</w:t>
            </w:r>
          </w:p>
        </w:tc>
        <w:tc>
          <w:tcPr>
            <w:tcW w:w="653" w:type="dxa"/>
            <w:shd w:val="clear" w:color="auto" w:fill="auto"/>
          </w:tcPr>
          <w:p w:rsidR="00B65AA8" w:rsidRPr="007603F0" w:rsidRDefault="00B65AA8" w:rsidP="00D91E67">
            <w:pPr>
              <w:jc w:val="both"/>
              <w:rPr>
                <w:rFonts w:eastAsia="Calibri" w:cs="Times New Roman"/>
                <w:sz w:val="20"/>
                <w:szCs w:val="20"/>
              </w:rPr>
            </w:pPr>
            <w:r w:rsidRPr="007603F0">
              <w:rPr>
                <w:rFonts w:eastAsia="Calibri" w:cs="Times New Roman"/>
                <w:sz w:val="20"/>
                <w:szCs w:val="20"/>
              </w:rPr>
              <w:t>46.7</w:t>
            </w:r>
          </w:p>
        </w:tc>
        <w:tc>
          <w:tcPr>
            <w:tcW w:w="652" w:type="dxa"/>
            <w:shd w:val="clear" w:color="auto" w:fill="auto"/>
          </w:tcPr>
          <w:p w:rsidR="00B65AA8" w:rsidRPr="007603F0" w:rsidRDefault="00B65AA8" w:rsidP="00D91E67">
            <w:pPr>
              <w:jc w:val="both"/>
              <w:rPr>
                <w:rFonts w:eastAsia="Calibri" w:cs="Times New Roman"/>
                <w:sz w:val="20"/>
                <w:szCs w:val="20"/>
              </w:rPr>
            </w:pPr>
            <w:r w:rsidRPr="00CB1C54">
              <w:rPr>
                <w:rFonts w:eastAsiaTheme="minorEastAsia" w:cs="Times New Roman"/>
                <w:sz w:val="20"/>
                <w:szCs w:val="20"/>
              </w:rPr>
              <w:t>32</w:t>
            </w:r>
          </w:p>
        </w:tc>
        <w:tc>
          <w:tcPr>
            <w:tcW w:w="653" w:type="dxa"/>
            <w:shd w:val="clear" w:color="auto" w:fill="auto"/>
          </w:tcPr>
          <w:p w:rsidR="00B65AA8" w:rsidRPr="007603F0" w:rsidRDefault="00B65AA8" w:rsidP="00D91E67">
            <w:pPr>
              <w:jc w:val="both"/>
              <w:rPr>
                <w:rFonts w:eastAsia="Calibri" w:cs="Times New Roman"/>
                <w:sz w:val="20"/>
                <w:szCs w:val="20"/>
              </w:rPr>
            </w:pPr>
            <w:r w:rsidRPr="007603F0">
              <w:rPr>
                <w:rFonts w:eastAsia="Calibri" w:cs="Times New Roman"/>
                <w:sz w:val="20"/>
                <w:szCs w:val="20"/>
              </w:rPr>
              <w:t>53.3</w:t>
            </w:r>
          </w:p>
        </w:tc>
      </w:tr>
      <w:tr w:rsidR="00B65AA8" w:rsidRPr="00CB1C54">
        <w:tc>
          <w:tcPr>
            <w:tcW w:w="1530" w:type="dxa"/>
            <w:shd w:val="clear" w:color="auto" w:fill="auto"/>
          </w:tcPr>
          <w:p w:rsidR="00B65AA8" w:rsidRPr="007603F0" w:rsidRDefault="00B65AA8" w:rsidP="00D91E67">
            <w:pPr>
              <w:jc w:val="both"/>
              <w:rPr>
                <w:rFonts w:eastAsia="Calibri" w:cs="Times New Roman"/>
                <w:sz w:val="20"/>
                <w:szCs w:val="20"/>
              </w:rPr>
            </w:pPr>
            <w:r w:rsidRPr="00CB1C54">
              <w:rPr>
                <w:rFonts w:eastAsiaTheme="minorEastAsia" w:cs="Times New Roman"/>
                <w:sz w:val="20"/>
                <w:szCs w:val="20"/>
              </w:rPr>
              <w:t>BCL6</w:t>
            </w:r>
          </w:p>
        </w:tc>
        <w:tc>
          <w:tcPr>
            <w:tcW w:w="652" w:type="dxa"/>
            <w:shd w:val="clear" w:color="auto" w:fill="auto"/>
          </w:tcPr>
          <w:p w:rsidR="00B65AA8" w:rsidRPr="007603F0" w:rsidRDefault="00B65AA8" w:rsidP="00D91E67">
            <w:pPr>
              <w:jc w:val="both"/>
              <w:rPr>
                <w:rFonts w:eastAsia="Calibri" w:cs="Times New Roman"/>
                <w:sz w:val="20"/>
                <w:szCs w:val="20"/>
              </w:rPr>
            </w:pPr>
            <w:r w:rsidRPr="00CB1C54">
              <w:rPr>
                <w:rFonts w:eastAsiaTheme="minorEastAsia" w:cs="Times New Roman"/>
                <w:sz w:val="20"/>
                <w:szCs w:val="20"/>
              </w:rPr>
              <w:t>30</w:t>
            </w:r>
          </w:p>
        </w:tc>
        <w:tc>
          <w:tcPr>
            <w:tcW w:w="653" w:type="dxa"/>
            <w:shd w:val="clear" w:color="auto" w:fill="auto"/>
          </w:tcPr>
          <w:p w:rsidR="00B65AA8" w:rsidRPr="007603F0" w:rsidRDefault="00B65AA8" w:rsidP="00D91E67">
            <w:pPr>
              <w:jc w:val="both"/>
              <w:rPr>
                <w:rFonts w:eastAsia="Calibri" w:cs="Times New Roman"/>
                <w:sz w:val="20"/>
                <w:szCs w:val="20"/>
              </w:rPr>
            </w:pPr>
            <w:r w:rsidRPr="007603F0">
              <w:rPr>
                <w:rFonts w:eastAsia="Calibri" w:cs="Times New Roman"/>
                <w:sz w:val="20"/>
                <w:szCs w:val="20"/>
              </w:rPr>
              <w:t>50</w:t>
            </w:r>
          </w:p>
        </w:tc>
        <w:tc>
          <w:tcPr>
            <w:tcW w:w="652" w:type="dxa"/>
            <w:shd w:val="clear" w:color="auto" w:fill="auto"/>
          </w:tcPr>
          <w:p w:rsidR="00B65AA8" w:rsidRPr="007603F0" w:rsidRDefault="00B65AA8" w:rsidP="00D91E67">
            <w:pPr>
              <w:jc w:val="both"/>
              <w:rPr>
                <w:rFonts w:eastAsia="Calibri" w:cs="Times New Roman"/>
                <w:sz w:val="20"/>
                <w:szCs w:val="20"/>
              </w:rPr>
            </w:pPr>
            <w:r w:rsidRPr="00CB1C54">
              <w:rPr>
                <w:rFonts w:eastAsiaTheme="minorEastAsia" w:cs="Times New Roman"/>
                <w:sz w:val="20"/>
                <w:szCs w:val="20"/>
              </w:rPr>
              <w:t>30</w:t>
            </w:r>
          </w:p>
        </w:tc>
        <w:tc>
          <w:tcPr>
            <w:tcW w:w="653" w:type="dxa"/>
            <w:shd w:val="clear" w:color="auto" w:fill="auto"/>
          </w:tcPr>
          <w:p w:rsidR="00B65AA8" w:rsidRPr="007603F0" w:rsidRDefault="00B65AA8" w:rsidP="00D91E67">
            <w:pPr>
              <w:jc w:val="both"/>
              <w:rPr>
                <w:rFonts w:eastAsia="Calibri" w:cs="Times New Roman"/>
                <w:sz w:val="20"/>
                <w:szCs w:val="20"/>
              </w:rPr>
            </w:pPr>
            <w:r w:rsidRPr="007603F0">
              <w:rPr>
                <w:rFonts w:eastAsia="Calibri" w:cs="Times New Roman"/>
                <w:sz w:val="20"/>
                <w:szCs w:val="20"/>
              </w:rPr>
              <w:t>50</w:t>
            </w:r>
          </w:p>
        </w:tc>
      </w:tr>
      <w:tr w:rsidR="00B65AA8" w:rsidRPr="00CB1C54">
        <w:tc>
          <w:tcPr>
            <w:tcW w:w="1530" w:type="dxa"/>
            <w:shd w:val="clear" w:color="auto" w:fill="auto"/>
          </w:tcPr>
          <w:p w:rsidR="00B65AA8" w:rsidRPr="007603F0" w:rsidRDefault="00B65AA8" w:rsidP="00D91E67">
            <w:pPr>
              <w:jc w:val="both"/>
              <w:rPr>
                <w:rFonts w:eastAsia="Calibri" w:cs="Times New Roman"/>
                <w:sz w:val="20"/>
                <w:szCs w:val="20"/>
              </w:rPr>
            </w:pPr>
            <w:r w:rsidRPr="00CB1C54">
              <w:rPr>
                <w:rFonts w:eastAsiaTheme="minorEastAsia" w:cs="Times New Roman"/>
                <w:sz w:val="20"/>
                <w:szCs w:val="20"/>
              </w:rPr>
              <w:t>MUM1/IRF4</w:t>
            </w:r>
          </w:p>
        </w:tc>
        <w:tc>
          <w:tcPr>
            <w:tcW w:w="652" w:type="dxa"/>
            <w:shd w:val="clear" w:color="auto" w:fill="auto"/>
          </w:tcPr>
          <w:p w:rsidR="00B65AA8" w:rsidRPr="007603F0" w:rsidRDefault="00B65AA8" w:rsidP="00D91E67">
            <w:pPr>
              <w:jc w:val="both"/>
              <w:rPr>
                <w:rFonts w:eastAsia="Calibri" w:cs="Times New Roman"/>
                <w:sz w:val="20"/>
                <w:szCs w:val="20"/>
              </w:rPr>
            </w:pPr>
            <w:r w:rsidRPr="00CB1C54">
              <w:rPr>
                <w:rFonts w:eastAsiaTheme="minorEastAsia" w:cs="Times New Roman"/>
                <w:sz w:val="20"/>
                <w:szCs w:val="20"/>
              </w:rPr>
              <w:t>30</w:t>
            </w:r>
          </w:p>
        </w:tc>
        <w:tc>
          <w:tcPr>
            <w:tcW w:w="653" w:type="dxa"/>
            <w:shd w:val="clear" w:color="auto" w:fill="auto"/>
          </w:tcPr>
          <w:p w:rsidR="00B65AA8" w:rsidRPr="007603F0" w:rsidRDefault="00B65AA8" w:rsidP="00D91E67">
            <w:pPr>
              <w:jc w:val="both"/>
              <w:rPr>
                <w:rFonts w:eastAsia="Calibri" w:cs="Times New Roman"/>
                <w:sz w:val="20"/>
                <w:szCs w:val="20"/>
              </w:rPr>
            </w:pPr>
            <w:r w:rsidRPr="007603F0">
              <w:rPr>
                <w:rFonts w:eastAsia="Calibri" w:cs="Times New Roman"/>
                <w:sz w:val="20"/>
                <w:szCs w:val="20"/>
              </w:rPr>
              <w:t>50</w:t>
            </w:r>
          </w:p>
        </w:tc>
        <w:tc>
          <w:tcPr>
            <w:tcW w:w="652" w:type="dxa"/>
            <w:shd w:val="clear" w:color="auto" w:fill="auto"/>
          </w:tcPr>
          <w:p w:rsidR="00B65AA8" w:rsidRPr="007603F0" w:rsidRDefault="00B65AA8" w:rsidP="00D91E67">
            <w:pPr>
              <w:jc w:val="both"/>
              <w:rPr>
                <w:rFonts w:eastAsia="Calibri" w:cs="Times New Roman"/>
                <w:sz w:val="20"/>
                <w:szCs w:val="20"/>
              </w:rPr>
            </w:pPr>
            <w:r w:rsidRPr="00CB1C54">
              <w:rPr>
                <w:rFonts w:eastAsiaTheme="minorEastAsia" w:cs="Times New Roman"/>
                <w:sz w:val="20"/>
                <w:szCs w:val="20"/>
              </w:rPr>
              <w:t>30</w:t>
            </w:r>
          </w:p>
        </w:tc>
        <w:tc>
          <w:tcPr>
            <w:tcW w:w="653" w:type="dxa"/>
            <w:shd w:val="clear" w:color="auto" w:fill="auto"/>
          </w:tcPr>
          <w:p w:rsidR="00B65AA8" w:rsidRPr="007603F0" w:rsidRDefault="00B65AA8" w:rsidP="00D91E67">
            <w:pPr>
              <w:jc w:val="both"/>
              <w:rPr>
                <w:rFonts w:eastAsia="Calibri" w:cs="Times New Roman"/>
                <w:sz w:val="20"/>
                <w:szCs w:val="20"/>
              </w:rPr>
            </w:pPr>
            <w:r w:rsidRPr="007603F0">
              <w:rPr>
                <w:rFonts w:eastAsia="Calibri" w:cs="Times New Roman"/>
                <w:sz w:val="20"/>
                <w:szCs w:val="20"/>
              </w:rPr>
              <w:t>50</w:t>
            </w:r>
          </w:p>
        </w:tc>
      </w:tr>
    </w:tbl>
    <w:p w:rsidR="00685156" w:rsidRDefault="00685156" w:rsidP="00685156">
      <w:pPr>
        <w:jc w:val="both"/>
        <w:rPr>
          <w:rFonts w:cs="Times New Roman"/>
          <w:b/>
          <w:bCs/>
          <w:sz w:val="20"/>
          <w:szCs w:val="20"/>
        </w:rPr>
      </w:pPr>
    </w:p>
    <w:p w:rsidR="00685156" w:rsidRPr="007603F0" w:rsidRDefault="00685156" w:rsidP="00685156">
      <w:pPr>
        <w:jc w:val="both"/>
        <w:rPr>
          <w:rFonts w:cs="Times New Roman"/>
          <w:b/>
          <w:bCs/>
          <w:sz w:val="20"/>
          <w:szCs w:val="20"/>
        </w:rPr>
      </w:pPr>
      <w:r w:rsidRPr="007603F0">
        <w:rPr>
          <w:rFonts w:cs="Times New Roman"/>
          <w:b/>
          <w:bCs/>
          <w:sz w:val="20"/>
          <w:szCs w:val="20"/>
        </w:rPr>
        <w:t>Patients, Treatment and Disease characteristics:</w:t>
      </w:r>
    </w:p>
    <w:p w:rsidR="00685156" w:rsidRDefault="00685156" w:rsidP="002643D7">
      <w:pPr>
        <w:ind w:firstLine="425"/>
        <w:jc w:val="both"/>
        <w:rPr>
          <w:rFonts w:cs="Times New Roman"/>
          <w:sz w:val="20"/>
          <w:szCs w:val="20"/>
        </w:rPr>
      </w:pPr>
      <w:r w:rsidRPr="007603F0">
        <w:rPr>
          <w:rFonts w:cs="Times New Roman"/>
          <w:sz w:val="20"/>
          <w:szCs w:val="20"/>
        </w:rPr>
        <w:t xml:space="preserve">The clinical data, including the five clinical parameters that comprise the IPI scoring system (age, an arbor stage, LDH serum level, extra-nodal presentation and PS) with age ranged from 22-79 years (median, 49.9+10.8 years) in the whole study </w:t>
      </w:r>
      <w:r w:rsidRPr="007603F0">
        <w:rPr>
          <w:rFonts w:cs="Times New Roman"/>
          <w:sz w:val="20"/>
          <w:szCs w:val="20"/>
        </w:rPr>
        <w:lastRenderedPageBreak/>
        <w:t xml:space="preserve">population. The follow up period ranged from 8-50 months (median, 35 months). The GCB and non -GCB groups were matched as regard to age, sex distribution and stage of disease and treatment protocols received. However ,there were significant patients with  low  risk and low-intermediate risk IPI scores in the GCB subgroup versus non-GCB group (93% versus 26%, p=0.022) respectively, in contrast to  significant patients with high- intermediate  risk and high risk IPI scores in the non- GCB subgroup versus GCB </w:t>
      </w:r>
      <w:r w:rsidRPr="007603F0">
        <w:rPr>
          <w:rFonts w:cs="Times New Roman"/>
          <w:sz w:val="20"/>
          <w:szCs w:val="20"/>
        </w:rPr>
        <w:lastRenderedPageBreak/>
        <w:t>subgroup (73% versus 7%, p=0.0001) respectively. In spite of 22 patients (74%) in GCB group versus 16 patients (54%) in non -GCB were responders (CR+PR) and 8 patients (26%) versus 14 patients (46%) were non responders (SD+PD) in GCB and non-GCB groups respectively, there was insignificant statistical difference in treatment response (p=0.309).Patients, treatment and disease characteristics for both study groups (GCB&amp; non GCB) were listed in Table 2.</w:t>
      </w:r>
    </w:p>
    <w:p w:rsidR="002643D7" w:rsidRDefault="002643D7" w:rsidP="00685156">
      <w:pPr>
        <w:jc w:val="both"/>
        <w:rPr>
          <w:rFonts w:cs="Times New Roman"/>
          <w:sz w:val="20"/>
          <w:szCs w:val="20"/>
        </w:rPr>
        <w:sectPr w:rsidR="002643D7" w:rsidSect="00E573CE">
          <w:headerReference w:type="default" r:id="rId12"/>
          <w:footerReference w:type="default" r:id="rId13"/>
          <w:type w:val="continuous"/>
          <w:pgSz w:w="12240" w:h="15840" w:code="9"/>
          <w:pgMar w:top="1440" w:right="1440" w:bottom="1440" w:left="1440" w:header="720" w:footer="720" w:gutter="0"/>
          <w:cols w:num="2" w:space="567"/>
          <w:docGrid w:linePitch="381"/>
        </w:sectPr>
      </w:pPr>
    </w:p>
    <w:p w:rsidR="00685156" w:rsidRDefault="00685156" w:rsidP="00685156">
      <w:pPr>
        <w:jc w:val="both"/>
        <w:rPr>
          <w:rFonts w:cs="Times New Roman"/>
          <w:sz w:val="20"/>
          <w:szCs w:val="20"/>
        </w:rPr>
      </w:pPr>
    </w:p>
    <w:p w:rsidR="00D458C1" w:rsidRPr="007603F0" w:rsidRDefault="00C868DD" w:rsidP="00685156">
      <w:pPr>
        <w:tabs>
          <w:tab w:val="left" w:pos="1500"/>
        </w:tabs>
        <w:autoSpaceDE w:val="0"/>
        <w:autoSpaceDN w:val="0"/>
        <w:adjustRightInd w:val="0"/>
        <w:jc w:val="center"/>
        <w:rPr>
          <w:rFonts w:cs="Times New Roman"/>
          <w:b/>
          <w:bCs/>
          <w:sz w:val="20"/>
          <w:szCs w:val="20"/>
        </w:rPr>
      </w:pPr>
      <w:r w:rsidRPr="00C868DD">
        <w:rPr>
          <w:rFonts w:cs="Times New Roman"/>
          <w:b/>
          <w:bCs/>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125.2pt">
            <v:imagedata r:id="rId14" o:title="صورة1" cropbottom="4944f"/>
          </v:shape>
        </w:pict>
      </w:r>
    </w:p>
    <w:p w:rsidR="00B65AA8" w:rsidRDefault="002F40D5" w:rsidP="00685156">
      <w:pPr>
        <w:tabs>
          <w:tab w:val="left" w:pos="1500"/>
        </w:tabs>
        <w:autoSpaceDE w:val="0"/>
        <w:autoSpaceDN w:val="0"/>
        <w:adjustRightInd w:val="0"/>
        <w:jc w:val="center"/>
        <w:rPr>
          <w:rFonts w:cs="Times New Roman"/>
          <w:sz w:val="20"/>
          <w:szCs w:val="20"/>
        </w:rPr>
      </w:pPr>
      <w:r w:rsidRPr="007603F0">
        <w:rPr>
          <w:rFonts w:cs="Times New Roman"/>
          <w:b/>
          <w:bCs/>
          <w:sz w:val="20"/>
          <w:szCs w:val="20"/>
        </w:rPr>
        <w:t>Fig</w:t>
      </w:r>
      <w:r w:rsidR="00971D19" w:rsidRPr="007603F0">
        <w:rPr>
          <w:rFonts w:cs="Times New Roman"/>
          <w:b/>
          <w:bCs/>
          <w:sz w:val="20"/>
          <w:szCs w:val="20"/>
        </w:rPr>
        <w:t>ure 1.</w:t>
      </w:r>
      <w:r w:rsidRPr="007603F0">
        <w:rPr>
          <w:rFonts w:cs="Times New Roman"/>
          <w:b/>
          <w:bCs/>
          <w:sz w:val="20"/>
          <w:szCs w:val="20"/>
        </w:rPr>
        <w:t xml:space="preserve"> </w:t>
      </w:r>
      <w:r w:rsidRPr="007603F0">
        <w:rPr>
          <w:rFonts w:cs="Times New Roman"/>
          <w:sz w:val="20"/>
          <w:szCs w:val="20"/>
        </w:rPr>
        <w:t>For GCB phenotype</w:t>
      </w:r>
    </w:p>
    <w:p w:rsidR="00BD2075" w:rsidRDefault="00BD2075" w:rsidP="00685156">
      <w:pPr>
        <w:tabs>
          <w:tab w:val="left" w:pos="1500"/>
        </w:tabs>
        <w:autoSpaceDE w:val="0"/>
        <w:autoSpaceDN w:val="0"/>
        <w:adjustRightInd w:val="0"/>
        <w:jc w:val="center"/>
        <w:rPr>
          <w:rFonts w:cs="Times New Roman"/>
          <w:sz w:val="20"/>
          <w:szCs w:val="20"/>
        </w:rPr>
      </w:pPr>
    </w:p>
    <w:p w:rsidR="00BD2075" w:rsidRDefault="00BD2075" w:rsidP="00685156">
      <w:pPr>
        <w:tabs>
          <w:tab w:val="left" w:pos="1500"/>
        </w:tabs>
        <w:autoSpaceDE w:val="0"/>
        <w:autoSpaceDN w:val="0"/>
        <w:adjustRightInd w:val="0"/>
        <w:jc w:val="center"/>
        <w:rPr>
          <w:rFonts w:cs="Times New Roman"/>
          <w:sz w:val="20"/>
          <w:szCs w:val="20"/>
        </w:rPr>
      </w:pPr>
    </w:p>
    <w:p w:rsidR="00BD2075" w:rsidRDefault="00BD2075" w:rsidP="00685156">
      <w:pPr>
        <w:tabs>
          <w:tab w:val="left" w:pos="1500"/>
        </w:tabs>
        <w:autoSpaceDE w:val="0"/>
        <w:autoSpaceDN w:val="0"/>
        <w:adjustRightInd w:val="0"/>
        <w:jc w:val="center"/>
        <w:rPr>
          <w:rFonts w:cs="Times New Roman"/>
          <w:sz w:val="20"/>
          <w:szCs w:val="20"/>
        </w:rPr>
      </w:pPr>
    </w:p>
    <w:p w:rsidR="00BD2075" w:rsidRDefault="00BD2075" w:rsidP="00685156">
      <w:pPr>
        <w:tabs>
          <w:tab w:val="left" w:pos="1500"/>
        </w:tabs>
        <w:autoSpaceDE w:val="0"/>
        <w:autoSpaceDN w:val="0"/>
        <w:adjustRightInd w:val="0"/>
        <w:jc w:val="center"/>
        <w:rPr>
          <w:rFonts w:cs="Times New Roman"/>
          <w:sz w:val="20"/>
          <w:szCs w:val="20"/>
        </w:rPr>
      </w:pPr>
    </w:p>
    <w:p w:rsidR="00B65AA8" w:rsidRPr="007603F0" w:rsidRDefault="00C868DD" w:rsidP="00685156">
      <w:pPr>
        <w:tabs>
          <w:tab w:val="left" w:pos="1500"/>
        </w:tabs>
        <w:autoSpaceDE w:val="0"/>
        <w:autoSpaceDN w:val="0"/>
        <w:adjustRightInd w:val="0"/>
        <w:jc w:val="center"/>
        <w:rPr>
          <w:rFonts w:cs="Times New Roman"/>
          <w:sz w:val="20"/>
          <w:szCs w:val="20"/>
        </w:rPr>
      </w:pPr>
      <w:r w:rsidRPr="00C868DD">
        <w:rPr>
          <w:rFonts w:cs="Times New Roman"/>
          <w:sz w:val="20"/>
          <w:szCs w:val="20"/>
        </w:rPr>
        <w:pict>
          <v:shape id="_x0000_i1026" type="#_x0000_t75" style="width:440.15pt;height:128.95pt">
            <v:imagedata r:id="rId15" o:title="" cropbottom="1466f"/>
          </v:shape>
        </w:pict>
      </w:r>
    </w:p>
    <w:p w:rsidR="00B65AA8" w:rsidRPr="007603F0" w:rsidRDefault="00B65AA8" w:rsidP="00644B38">
      <w:pPr>
        <w:tabs>
          <w:tab w:val="left" w:pos="1500"/>
        </w:tabs>
        <w:autoSpaceDE w:val="0"/>
        <w:autoSpaceDN w:val="0"/>
        <w:adjustRightInd w:val="0"/>
        <w:jc w:val="center"/>
        <w:rPr>
          <w:rFonts w:cs="Times New Roman"/>
          <w:b/>
          <w:bCs/>
          <w:sz w:val="20"/>
          <w:szCs w:val="20"/>
        </w:rPr>
      </w:pPr>
      <w:r w:rsidRPr="007603F0">
        <w:rPr>
          <w:rFonts w:cs="Times New Roman"/>
          <w:b/>
          <w:bCs/>
          <w:sz w:val="20"/>
          <w:szCs w:val="20"/>
        </w:rPr>
        <w:t>F</w:t>
      </w:r>
      <w:r w:rsidR="00971D19" w:rsidRPr="007603F0">
        <w:rPr>
          <w:rFonts w:cs="Times New Roman"/>
          <w:b/>
          <w:bCs/>
          <w:sz w:val="20"/>
          <w:szCs w:val="20"/>
        </w:rPr>
        <w:t>igure 2.</w:t>
      </w:r>
      <w:r w:rsidR="004B452E" w:rsidRPr="007603F0">
        <w:rPr>
          <w:rFonts w:cs="Times New Roman"/>
          <w:b/>
          <w:bCs/>
          <w:sz w:val="20"/>
          <w:szCs w:val="20"/>
        </w:rPr>
        <w:t xml:space="preserve"> </w:t>
      </w:r>
      <w:r w:rsidR="002F40D5" w:rsidRPr="007603F0">
        <w:rPr>
          <w:rFonts w:cs="Times New Roman"/>
          <w:b/>
          <w:bCs/>
          <w:sz w:val="20"/>
          <w:szCs w:val="20"/>
        </w:rPr>
        <w:t xml:space="preserve"> </w:t>
      </w:r>
      <w:r w:rsidR="002F40D5" w:rsidRPr="007603F0">
        <w:rPr>
          <w:rFonts w:cs="Times New Roman"/>
          <w:sz w:val="20"/>
          <w:szCs w:val="20"/>
        </w:rPr>
        <w:t>For non- GCB phenotype</w:t>
      </w:r>
    </w:p>
    <w:p w:rsidR="002643D7" w:rsidRDefault="002643D7" w:rsidP="00E14917">
      <w:pPr>
        <w:jc w:val="both"/>
        <w:rPr>
          <w:rFonts w:cs="Times New Roman"/>
          <w:b/>
          <w:bCs/>
          <w:sz w:val="20"/>
          <w:szCs w:val="20"/>
        </w:rPr>
      </w:pPr>
    </w:p>
    <w:p w:rsidR="002643D7" w:rsidRDefault="002643D7" w:rsidP="00E14917">
      <w:pPr>
        <w:jc w:val="both"/>
        <w:rPr>
          <w:rFonts w:cs="Times New Roman"/>
          <w:b/>
          <w:bCs/>
          <w:sz w:val="20"/>
          <w:szCs w:val="20"/>
        </w:rPr>
        <w:sectPr w:rsidR="002643D7" w:rsidSect="00E573CE">
          <w:headerReference w:type="default" r:id="rId16"/>
          <w:footerReference w:type="default" r:id="rId17"/>
          <w:type w:val="continuous"/>
          <w:pgSz w:w="12240" w:h="15840" w:code="9"/>
          <w:pgMar w:top="1440" w:right="1440" w:bottom="1440" w:left="1440" w:header="720" w:footer="720" w:gutter="0"/>
          <w:cols w:space="708"/>
          <w:docGrid w:linePitch="381"/>
        </w:sectPr>
      </w:pPr>
    </w:p>
    <w:p w:rsidR="00685156" w:rsidRPr="007603F0" w:rsidRDefault="00685156" w:rsidP="00685156">
      <w:pPr>
        <w:widowControl w:val="0"/>
        <w:jc w:val="both"/>
        <w:rPr>
          <w:rFonts w:cs="Times New Roman"/>
          <w:b/>
          <w:bCs/>
          <w:sz w:val="20"/>
          <w:szCs w:val="20"/>
        </w:rPr>
      </w:pPr>
      <w:r w:rsidRPr="007603F0">
        <w:rPr>
          <w:rFonts w:cs="Times New Roman"/>
          <w:b/>
          <w:bCs/>
          <w:sz w:val="20"/>
          <w:szCs w:val="20"/>
        </w:rPr>
        <w:lastRenderedPageBreak/>
        <w:t>Survival analysis and Response to treatment:</w:t>
      </w:r>
    </w:p>
    <w:p w:rsidR="00685156" w:rsidRPr="007603F0" w:rsidRDefault="00685156" w:rsidP="002643D7">
      <w:pPr>
        <w:widowControl w:val="0"/>
        <w:ind w:firstLine="425"/>
        <w:jc w:val="both"/>
        <w:rPr>
          <w:rFonts w:cs="Times New Roman"/>
          <w:sz w:val="20"/>
          <w:szCs w:val="20"/>
        </w:rPr>
      </w:pPr>
      <w:r w:rsidRPr="007603F0">
        <w:rPr>
          <w:rFonts w:cs="Times New Roman"/>
          <w:sz w:val="20"/>
          <w:szCs w:val="20"/>
        </w:rPr>
        <w:t xml:space="preserve">To evaluate the prognostic efficacy of the three B-cell markers, we performed survival analysis based on the individual markers alone and in combination. Median OS in GCB group was 43 months (range, 8-50) versus 20 months in non-GCB group (range, 9-43). Median FFS in GCB group  was 33 months (range, 5-43) versus 18 months in non-GCB group (range,3-41) According to the current status (n=22, 73%) patients in non- GCB group versus (n=10, 33%)  patients in GCB group were died (p=0.002). First, we evaluated 3-year OS and FFS with significant difference in outcome was observed between the two groups. According to the Kaplan-Meier estimates, the 3- year OS rates were 67% versus 17% (p=0.001) in GCB and non-GCB groups respectively (Figure 3). </w:t>
      </w:r>
      <w:r w:rsidRPr="007603F0">
        <w:rPr>
          <w:rFonts w:cs="Times New Roman"/>
          <w:sz w:val="20"/>
          <w:szCs w:val="20"/>
        </w:rPr>
        <w:lastRenderedPageBreak/>
        <w:t>Similarly, the 3- year FFS was 79% versus 44% (p=0.002) in GCB and non-GCB groups respectively (Figure 4). Therefore, we confirmed a proof- of - survival with GCB phenotype in the present study. CR +PR rates in the GCB and non-GCB subgroups were (n=22, 74%) versus (n=16, 54%) respectively but without significant value (p=0.309).</w:t>
      </w:r>
    </w:p>
    <w:p w:rsidR="00685156" w:rsidRPr="007603F0" w:rsidRDefault="00685156" w:rsidP="00685156">
      <w:pPr>
        <w:widowControl w:val="0"/>
        <w:jc w:val="both"/>
        <w:rPr>
          <w:rFonts w:cs="Times New Roman"/>
          <w:b/>
          <w:bCs/>
          <w:sz w:val="20"/>
          <w:szCs w:val="20"/>
        </w:rPr>
      </w:pPr>
      <w:r w:rsidRPr="007603F0">
        <w:rPr>
          <w:rFonts w:cs="Times New Roman"/>
          <w:b/>
          <w:bCs/>
          <w:sz w:val="20"/>
          <w:szCs w:val="20"/>
        </w:rPr>
        <w:t>IPI prognostic power with GCB and Non- GCB groups:</w:t>
      </w:r>
    </w:p>
    <w:p w:rsidR="00685156" w:rsidRPr="007603F0" w:rsidRDefault="00685156" w:rsidP="002643D7">
      <w:pPr>
        <w:widowControl w:val="0"/>
        <w:ind w:firstLine="425"/>
        <w:jc w:val="both"/>
        <w:rPr>
          <w:rFonts w:cs="Times New Roman"/>
          <w:sz w:val="20"/>
          <w:szCs w:val="20"/>
        </w:rPr>
      </w:pPr>
      <w:r w:rsidRPr="007603F0">
        <w:rPr>
          <w:rFonts w:cs="Times New Roman"/>
          <w:sz w:val="20"/>
          <w:szCs w:val="20"/>
        </w:rPr>
        <w:t xml:space="preserve">We also explored the prognostic  significance of  IPI scoring system, instead of individual included factors in IPI and sub-grouped  the patients into LR (IPI score 0&amp;1), LIR ( IPI score 2), HIR (IPI score 3), and HR( IPI score 4&amp;5)  within GCB  &amp; non- GCB groups  in responders (CR+PR) .  In GCB group, 11,11,0 and 0 patients had low IPI scores respectively. </w:t>
      </w:r>
      <w:r w:rsidRPr="007603F0">
        <w:rPr>
          <w:rFonts w:cs="Times New Roman"/>
          <w:sz w:val="20"/>
          <w:szCs w:val="20"/>
        </w:rPr>
        <w:lastRenderedPageBreak/>
        <w:t xml:space="preserve">The 3- year FFS was 80%, 86%, 0% &amp; 0% for IPI scores respectively (P=0.308). In the non- GCB group, 4, 4, 5 and 3 patients had low and high IPI scores respectively. The 3- year FFS was 80%, 86%, 67% &amp; 17%  for IPI scores respectively  ( p= 0.039). Statistical analysis at the </w:t>
      </w:r>
      <w:proofErr w:type="spellStart"/>
      <w:r w:rsidRPr="007603F0">
        <w:rPr>
          <w:rFonts w:cs="Times New Roman"/>
          <w:sz w:val="20"/>
          <w:szCs w:val="20"/>
        </w:rPr>
        <w:t>univariate</w:t>
      </w:r>
      <w:proofErr w:type="spellEnd"/>
      <w:r w:rsidRPr="007603F0">
        <w:rPr>
          <w:rFonts w:cs="Times New Roman"/>
          <w:sz w:val="20"/>
          <w:szCs w:val="20"/>
        </w:rPr>
        <w:t xml:space="preserve"> level showed that with the IHC-defined GCB phenotype, clinical characters such as males, young patients, and early stages were associated with a significantly favorable survival rate, independently of other IPI parameters. Whereas these factors were not independently significant prognostic factors in non-GCB group (Figure 5, 6, 7, 8), (Table 3).</w:t>
      </w:r>
    </w:p>
    <w:p w:rsidR="00685156" w:rsidRPr="007603F0" w:rsidRDefault="00685156" w:rsidP="00685156">
      <w:pPr>
        <w:widowControl w:val="0"/>
        <w:jc w:val="both"/>
        <w:rPr>
          <w:rFonts w:cs="Times New Roman"/>
          <w:b/>
          <w:sz w:val="20"/>
          <w:szCs w:val="20"/>
        </w:rPr>
      </w:pPr>
      <w:r w:rsidRPr="007603F0">
        <w:rPr>
          <w:rFonts w:cs="Times New Roman"/>
          <w:b/>
          <w:sz w:val="20"/>
          <w:szCs w:val="20"/>
        </w:rPr>
        <w:lastRenderedPageBreak/>
        <w:t xml:space="preserve">Survival in GCB or Non-GCB groups treated with or without </w:t>
      </w:r>
      <w:proofErr w:type="spellStart"/>
      <w:r w:rsidRPr="007603F0">
        <w:rPr>
          <w:rFonts w:cs="Times New Roman"/>
          <w:b/>
          <w:sz w:val="20"/>
          <w:szCs w:val="20"/>
        </w:rPr>
        <w:t>rituximab</w:t>
      </w:r>
      <w:proofErr w:type="spellEnd"/>
      <w:r w:rsidRPr="007603F0">
        <w:rPr>
          <w:rFonts w:cs="Times New Roman"/>
          <w:b/>
          <w:sz w:val="20"/>
          <w:szCs w:val="20"/>
        </w:rPr>
        <w:t xml:space="preserve"> therapy:</w:t>
      </w:r>
    </w:p>
    <w:p w:rsidR="00685156" w:rsidRDefault="00685156" w:rsidP="002643D7">
      <w:pPr>
        <w:snapToGrid w:val="0"/>
        <w:ind w:firstLine="425"/>
        <w:jc w:val="both"/>
        <w:rPr>
          <w:rFonts w:cs="Times New Roman"/>
          <w:sz w:val="20"/>
          <w:szCs w:val="20"/>
          <w:lang w:eastAsia="zh-CN"/>
        </w:rPr>
      </w:pPr>
      <w:r w:rsidRPr="007603F0">
        <w:rPr>
          <w:rFonts w:cs="Times New Roman"/>
          <w:sz w:val="20"/>
          <w:szCs w:val="20"/>
        </w:rPr>
        <w:t xml:space="preserve">Among the GCB subgroup, no significant difference was found in the 3- year FFS of patients treated with or without target therapy which were (83% and 74%, p=0.229). However, there were great significant differences in the 3-year FFS of non- GCB patients treated with or without target therapy (75% versus 29%, p= 0.001) (Figure 9, 10), (Table 3). Therefore, we demonstrated that </w:t>
      </w:r>
      <w:proofErr w:type="spellStart"/>
      <w:r w:rsidRPr="007603F0">
        <w:rPr>
          <w:rFonts w:cs="Times New Roman"/>
          <w:sz w:val="20"/>
          <w:szCs w:val="20"/>
        </w:rPr>
        <w:t>subgrouping</w:t>
      </w:r>
      <w:proofErr w:type="spellEnd"/>
      <w:r w:rsidRPr="007603F0">
        <w:rPr>
          <w:rFonts w:cs="Times New Roman"/>
          <w:sz w:val="20"/>
          <w:szCs w:val="20"/>
        </w:rPr>
        <w:t xml:space="preserve"> determined by the cell of origin on the basis of IHC success</w:t>
      </w:r>
      <w:r w:rsidRPr="002643D7">
        <w:rPr>
          <w:rFonts w:cs="Times New Roman"/>
          <w:sz w:val="20"/>
          <w:szCs w:val="20"/>
        </w:rPr>
        <w:t>fully predicted the prognosis of DLBCL patients treated with the standard regimen.</w:t>
      </w:r>
    </w:p>
    <w:p w:rsidR="002643D7" w:rsidRPr="002643D7" w:rsidRDefault="002643D7" w:rsidP="002643D7">
      <w:pPr>
        <w:snapToGrid w:val="0"/>
        <w:ind w:firstLine="425"/>
        <w:jc w:val="both"/>
        <w:rPr>
          <w:rFonts w:cs="Times New Roman"/>
          <w:sz w:val="20"/>
          <w:szCs w:val="20"/>
          <w:lang w:eastAsia="zh-CN"/>
        </w:rPr>
        <w:sectPr w:rsidR="002643D7" w:rsidRPr="002643D7" w:rsidSect="00E573CE">
          <w:headerReference w:type="default" r:id="rId18"/>
          <w:footerReference w:type="default" r:id="rId19"/>
          <w:type w:val="continuous"/>
          <w:pgSz w:w="12240" w:h="15840" w:code="9"/>
          <w:pgMar w:top="1440" w:right="1440" w:bottom="1440" w:left="1440" w:header="720" w:footer="720" w:gutter="0"/>
          <w:cols w:num="2" w:space="567"/>
          <w:docGrid w:linePitch="381"/>
        </w:sectPr>
      </w:pPr>
    </w:p>
    <w:p w:rsidR="00685156" w:rsidRPr="002643D7" w:rsidRDefault="00685156" w:rsidP="002643D7">
      <w:pPr>
        <w:snapToGrid w:val="0"/>
        <w:ind w:firstLine="567"/>
        <w:jc w:val="both"/>
        <w:rPr>
          <w:rFonts w:cs="Times New Roman"/>
          <w:sz w:val="20"/>
          <w:szCs w:val="10"/>
        </w:rPr>
      </w:pPr>
    </w:p>
    <w:p w:rsidR="00BD2075" w:rsidRDefault="00BD2075" w:rsidP="002643D7">
      <w:pPr>
        <w:snapToGrid w:val="0"/>
        <w:jc w:val="center"/>
        <w:rPr>
          <w:rFonts w:cs="Times New Roman"/>
          <w:b/>
          <w:bCs/>
          <w:sz w:val="18"/>
          <w:szCs w:val="18"/>
        </w:rPr>
      </w:pPr>
    </w:p>
    <w:p w:rsidR="00A24580" w:rsidRPr="00BD2075" w:rsidRDefault="00B747CC" w:rsidP="002643D7">
      <w:pPr>
        <w:snapToGrid w:val="0"/>
        <w:jc w:val="center"/>
        <w:rPr>
          <w:rFonts w:cs="Times New Roman"/>
          <w:b/>
          <w:bCs/>
          <w:sz w:val="19"/>
          <w:szCs w:val="19"/>
        </w:rPr>
      </w:pPr>
      <w:r w:rsidRPr="00BD2075">
        <w:rPr>
          <w:rFonts w:cs="Times New Roman"/>
          <w:b/>
          <w:bCs/>
          <w:sz w:val="19"/>
          <w:szCs w:val="19"/>
        </w:rPr>
        <w:t xml:space="preserve">Table </w:t>
      </w:r>
      <w:r w:rsidR="009E74EC" w:rsidRPr="00BD2075">
        <w:rPr>
          <w:rFonts w:cs="Times New Roman"/>
          <w:b/>
          <w:bCs/>
          <w:sz w:val="19"/>
          <w:szCs w:val="19"/>
        </w:rPr>
        <w:t>2.</w:t>
      </w:r>
      <w:r w:rsidR="009934F1" w:rsidRPr="00BD2075">
        <w:rPr>
          <w:rFonts w:cs="Times New Roman"/>
          <w:b/>
          <w:bCs/>
          <w:sz w:val="19"/>
          <w:szCs w:val="19"/>
        </w:rPr>
        <w:t xml:space="preserve"> </w:t>
      </w:r>
      <w:r w:rsidR="009934F1" w:rsidRPr="00BD2075">
        <w:rPr>
          <w:rFonts w:cs="Times New Roman"/>
          <w:sz w:val="19"/>
          <w:szCs w:val="19"/>
        </w:rPr>
        <w:t>Patients,</w:t>
      </w:r>
      <w:r w:rsidR="00FC415D" w:rsidRPr="00BD2075">
        <w:rPr>
          <w:rFonts w:cs="Times New Roman"/>
          <w:sz w:val="19"/>
          <w:szCs w:val="19"/>
        </w:rPr>
        <w:t xml:space="preserve"> treatment</w:t>
      </w:r>
      <w:r w:rsidR="009934F1" w:rsidRPr="00BD2075">
        <w:rPr>
          <w:rFonts w:cs="Times New Roman"/>
          <w:sz w:val="19"/>
          <w:szCs w:val="19"/>
        </w:rPr>
        <w:t xml:space="preserve"> and</w:t>
      </w:r>
      <w:r w:rsidR="00107AEB" w:rsidRPr="00BD2075">
        <w:rPr>
          <w:rFonts w:cs="Times New Roman"/>
          <w:sz w:val="19"/>
          <w:szCs w:val="19"/>
        </w:rPr>
        <w:t xml:space="preserve"> disease characteristics </w:t>
      </w:r>
      <w:r w:rsidR="00A24580" w:rsidRPr="00BD2075">
        <w:rPr>
          <w:rFonts w:cs="Times New Roman"/>
          <w:sz w:val="19"/>
          <w:szCs w:val="19"/>
        </w:rPr>
        <w:t>in both GCB and non GCB groups</w:t>
      </w:r>
    </w:p>
    <w:tbl>
      <w:tblPr>
        <w:tblW w:w="8647"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311"/>
        <w:gridCol w:w="1198"/>
        <w:gridCol w:w="799"/>
        <w:gridCol w:w="1198"/>
        <w:gridCol w:w="699"/>
        <w:gridCol w:w="1098"/>
        <w:gridCol w:w="1344"/>
      </w:tblGrid>
      <w:tr w:rsidR="00A24580" w:rsidRPr="00BD2075" w:rsidTr="00BD2075">
        <w:trPr>
          <w:trHeight w:val="110"/>
        </w:trPr>
        <w:tc>
          <w:tcPr>
            <w:tcW w:w="2311" w:type="dxa"/>
            <w:vMerge w:val="restart"/>
            <w:shd w:val="clear" w:color="auto" w:fill="auto"/>
          </w:tcPr>
          <w:p w:rsidR="00A24580" w:rsidRPr="00BD2075" w:rsidRDefault="00A24580" w:rsidP="002643D7">
            <w:pPr>
              <w:snapToGrid w:val="0"/>
              <w:rPr>
                <w:rFonts w:eastAsiaTheme="minorEastAsia" w:cs="Times New Roman"/>
                <w:sz w:val="19"/>
                <w:szCs w:val="19"/>
              </w:rPr>
            </w:pPr>
            <w:r w:rsidRPr="00BD2075">
              <w:rPr>
                <w:rFonts w:eastAsiaTheme="minorEastAsia" w:cs="Times New Roman"/>
                <w:sz w:val="19"/>
                <w:szCs w:val="19"/>
              </w:rPr>
              <w:t>Characteristics</w:t>
            </w:r>
          </w:p>
        </w:tc>
        <w:tc>
          <w:tcPr>
            <w:tcW w:w="3894" w:type="dxa"/>
            <w:gridSpan w:val="4"/>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Total No.</w:t>
            </w:r>
            <w:r w:rsidR="00522EDF" w:rsidRPr="00BD2075">
              <w:rPr>
                <w:rFonts w:eastAsiaTheme="minorEastAsia" w:cs="Times New Roman"/>
                <w:sz w:val="19"/>
                <w:szCs w:val="19"/>
              </w:rPr>
              <w:t>:</w:t>
            </w:r>
            <w:r w:rsidRPr="00BD2075">
              <w:rPr>
                <w:rFonts w:eastAsiaTheme="minorEastAsia" w:cs="Times New Roman"/>
                <w:sz w:val="19"/>
                <w:szCs w:val="19"/>
              </w:rPr>
              <w:t xml:space="preserve"> 60</w:t>
            </w:r>
          </w:p>
        </w:tc>
        <w:tc>
          <w:tcPr>
            <w:tcW w:w="2442" w:type="dxa"/>
            <w:gridSpan w:val="2"/>
            <w:shd w:val="clear" w:color="auto" w:fill="auto"/>
          </w:tcPr>
          <w:p w:rsidR="00A24580" w:rsidRPr="00BD2075" w:rsidRDefault="00A24580" w:rsidP="002643D7">
            <w:pPr>
              <w:snapToGrid w:val="0"/>
              <w:jc w:val="center"/>
              <w:rPr>
                <w:rFonts w:eastAsiaTheme="minorEastAsia" w:cs="Times New Roman"/>
                <w:i/>
                <w:iCs/>
                <w:sz w:val="19"/>
                <w:szCs w:val="19"/>
              </w:rPr>
            </w:pPr>
            <w:r w:rsidRPr="00BD2075">
              <w:rPr>
                <w:rFonts w:eastAsiaTheme="minorEastAsia" w:cs="Times New Roman"/>
                <w:i/>
                <w:iCs/>
                <w:sz w:val="19"/>
                <w:szCs w:val="19"/>
              </w:rPr>
              <w:t>Chi Square</w:t>
            </w:r>
          </w:p>
        </w:tc>
      </w:tr>
      <w:tr w:rsidR="00A24580" w:rsidRPr="00BD2075" w:rsidTr="00BD2075">
        <w:trPr>
          <w:trHeight w:val="69"/>
        </w:trPr>
        <w:tc>
          <w:tcPr>
            <w:tcW w:w="2311" w:type="dxa"/>
            <w:vMerge/>
            <w:shd w:val="clear" w:color="auto" w:fill="auto"/>
          </w:tcPr>
          <w:p w:rsidR="00A24580" w:rsidRPr="00BD2075" w:rsidRDefault="00A24580" w:rsidP="002643D7">
            <w:pPr>
              <w:snapToGrid w:val="0"/>
              <w:rPr>
                <w:rFonts w:eastAsiaTheme="minorEastAsia" w:cs="Times New Roman"/>
                <w:sz w:val="19"/>
                <w:szCs w:val="19"/>
              </w:rPr>
            </w:pPr>
          </w:p>
        </w:tc>
        <w:tc>
          <w:tcPr>
            <w:tcW w:w="1997" w:type="dxa"/>
            <w:gridSpan w:val="2"/>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Germinal</w:t>
            </w:r>
          </w:p>
        </w:tc>
        <w:tc>
          <w:tcPr>
            <w:tcW w:w="1897" w:type="dxa"/>
            <w:gridSpan w:val="2"/>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Non-germinal</w:t>
            </w:r>
          </w:p>
        </w:tc>
        <w:tc>
          <w:tcPr>
            <w:tcW w:w="1098" w:type="dxa"/>
            <w:vMerge w:val="restart"/>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X2</w:t>
            </w:r>
          </w:p>
        </w:tc>
        <w:tc>
          <w:tcPr>
            <w:tcW w:w="1344" w:type="dxa"/>
            <w:vMerge w:val="restart"/>
            <w:shd w:val="clear" w:color="auto" w:fill="auto"/>
          </w:tcPr>
          <w:p w:rsidR="00A24580" w:rsidRPr="00BD2075" w:rsidRDefault="00A24580" w:rsidP="002643D7">
            <w:pPr>
              <w:snapToGrid w:val="0"/>
              <w:jc w:val="center"/>
              <w:rPr>
                <w:rFonts w:eastAsiaTheme="minorEastAsia" w:cs="Times New Roman"/>
                <w:i/>
                <w:iCs/>
                <w:sz w:val="19"/>
                <w:szCs w:val="19"/>
              </w:rPr>
            </w:pPr>
            <w:r w:rsidRPr="00BD2075">
              <w:rPr>
                <w:rFonts w:eastAsiaTheme="minorEastAsia" w:cs="Times New Roman"/>
                <w:i/>
                <w:iCs/>
                <w:sz w:val="19"/>
                <w:szCs w:val="19"/>
              </w:rPr>
              <w:t>P-value</w:t>
            </w:r>
          </w:p>
        </w:tc>
      </w:tr>
      <w:tr w:rsidR="00A24580" w:rsidRPr="00BD2075" w:rsidTr="00BD2075">
        <w:trPr>
          <w:trHeight w:val="69"/>
        </w:trPr>
        <w:tc>
          <w:tcPr>
            <w:tcW w:w="2311" w:type="dxa"/>
            <w:vMerge/>
            <w:shd w:val="clear" w:color="auto" w:fill="auto"/>
          </w:tcPr>
          <w:p w:rsidR="00A24580" w:rsidRPr="00BD2075" w:rsidRDefault="00A24580" w:rsidP="002643D7">
            <w:pPr>
              <w:snapToGrid w:val="0"/>
              <w:rPr>
                <w:rFonts w:eastAsiaTheme="minorEastAsia" w:cs="Times New Roman"/>
                <w:sz w:val="19"/>
                <w:szCs w:val="19"/>
              </w:rPr>
            </w:pP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N 30</w:t>
            </w:r>
          </w:p>
        </w:tc>
        <w:tc>
          <w:tcPr>
            <w:tcW w:w="799" w:type="dxa"/>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w:t>
            </w: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N 30</w:t>
            </w:r>
          </w:p>
        </w:tc>
        <w:tc>
          <w:tcPr>
            <w:tcW w:w="699" w:type="dxa"/>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w:t>
            </w:r>
          </w:p>
        </w:tc>
        <w:tc>
          <w:tcPr>
            <w:tcW w:w="1098" w:type="dxa"/>
            <w:vMerge/>
            <w:shd w:val="clear" w:color="auto" w:fill="auto"/>
          </w:tcPr>
          <w:p w:rsidR="00A24580" w:rsidRPr="00BD2075" w:rsidRDefault="00A24580" w:rsidP="002643D7">
            <w:pPr>
              <w:snapToGrid w:val="0"/>
              <w:jc w:val="center"/>
              <w:rPr>
                <w:rFonts w:eastAsiaTheme="minorEastAsia" w:cs="Times New Roman"/>
                <w:sz w:val="19"/>
                <w:szCs w:val="19"/>
              </w:rPr>
            </w:pPr>
          </w:p>
        </w:tc>
        <w:tc>
          <w:tcPr>
            <w:tcW w:w="1344" w:type="dxa"/>
            <w:vMerge/>
            <w:shd w:val="clear" w:color="auto" w:fill="auto"/>
          </w:tcPr>
          <w:p w:rsidR="00A24580" w:rsidRPr="00BD2075" w:rsidRDefault="00A24580" w:rsidP="002643D7">
            <w:pPr>
              <w:snapToGrid w:val="0"/>
              <w:jc w:val="center"/>
              <w:rPr>
                <w:rFonts w:eastAsiaTheme="minorEastAsia" w:cs="Times New Roman"/>
                <w:i/>
                <w:iCs/>
                <w:sz w:val="19"/>
                <w:szCs w:val="19"/>
              </w:rPr>
            </w:pPr>
          </w:p>
        </w:tc>
      </w:tr>
      <w:tr w:rsidR="00B65AA8" w:rsidRPr="00BD2075" w:rsidTr="00BD2075">
        <w:trPr>
          <w:trHeight w:val="116"/>
        </w:trPr>
        <w:tc>
          <w:tcPr>
            <w:tcW w:w="2311" w:type="dxa"/>
            <w:shd w:val="clear" w:color="auto" w:fill="auto"/>
          </w:tcPr>
          <w:p w:rsidR="00B65AA8" w:rsidRPr="00BD2075" w:rsidRDefault="00B65AA8" w:rsidP="002643D7">
            <w:pPr>
              <w:snapToGrid w:val="0"/>
              <w:rPr>
                <w:rFonts w:eastAsiaTheme="minorEastAsia" w:cs="Times New Roman"/>
                <w:sz w:val="19"/>
                <w:szCs w:val="19"/>
              </w:rPr>
            </w:pPr>
            <w:r w:rsidRPr="00BD2075">
              <w:rPr>
                <w:rFonts w:eastAsiaTheme="minorEastAsia" w:cs="Times New Roman"/>
                <w:sz w:val="19"/>
                <w:szCs w:val="19"/>
              </w:rPr>
              <w:t>Age:</w:t>
            </w:r>
          </w:p>
        </w:tc>
        <w:tc>
          <w:tcPr>
            <w:tcW w:w="1997" w:type="dxa"/>
            <w:gridSpan w:val="2"/>
            <w:shd w:val="clear" w:color="auto" w:fill="auto"/>
          </w:tcPr>
          <w:p w:rsidR="00B65AA8" w:rsidRPr="00BD2075" w:rsidRDefault="00B65AA8" w:rsidP="002643D7">
            <w:pPr>
              <w:snapToGrid w:val="0"/>
              <w:jc w:val="center"/>
              <w:rPr>
                <w:rFonts w:eastAsiaTheme="minorEastAsia" w:cs="Times New Roman"/>
                <w:sz w:val="19"/>
                <w:szCs w:val="19"/>
              </w:rPr>
            </w:pPr>
          </w:p>
        </w:tc>
        <w:tc>
          <w:tcPr>
            <w:tcW w:w="1897" w:type="dxa"/>
            <w:gridSpan w:val="2"/>
            <w:shd w:val="clear" w:color="auto" w:fill="auto"/>
          </w:tcPr>
          <w:p w:rsidR="00B65AA8" w:rsidRPr="00BD2075" w:rsidRDefault="00B65AA8" w:rsidP="002643D7">
            <w:pPr>
              <w:snapToGrid w:val="0"/>
              <w:jc w:val="center"/>
              <w:rPr>
                <w:rFonts w:eastAsiaTheme="minorEastAsia" w:cs="Times New Roman"/>
                <w:sz w:val="19"/>
                <w:szCs w:val="19"/>
              </w:rPr>
            </w:pPr>
          </w:p>
        </w:tc>
        <w:tc>
          <w:tcPr>
            <w:tcW w:w="1098" w:type="dxa"/>
            <w:shd w:val="clear" w:color="auto" w:fill="auto"/>
          </w:tcPr>
          <w:p w:rsidR="00B65AA8" w:rsidRPr="00BD2075" w:rsidRDefault="00107AEB" w:rsidP="002643D7">
            <w:pPr>
              <w:snapToGrid w:val="0"/>
              <w:jc w:val="center"/>
              <w:rPr>
                <w:rFonts w:eastAsiaTheme="minorEastAsia" w:cs="Times New Roman"/>
                <w:sz w:val="19"/>
                <w:szCs w:val="19"/>
              </w:rPr>
            </w:pPr>
            <w:r w:rsidRPr="00BD2075">
              <w:rPr>
                <w:rFonts w:eastAsiaTheme="minorEastAsia" w:cs="Times New Roman"/>
                <w:sz w:val="19"/>
                <w:szCs w:val="19"/>
              </w:rPr>
              <w:t>0.271</w:t>
            </w:r>
          </w:p>
        </w:tc>
        <w:tc>
          <w:tcPr>
            <w:tcW w:w="1344" w:type="dxa"/>
            <w:shd w:val="clear" w:color="auto" w:fill="auto"/>
          </w:tcPr>
          <w:p w:rsidR="00B65AA8" w:rsidRPr="00BD2075" w:rsidRDefault="00107AEB" w:rsidP="002643D7">
            <w:pPr>
              <w:snapToGrid w:val="0"/>
              <w:jc w:val="center"/>
              <w:rPr>
                <w:rFonts w:eastAsiaTheme="minorEastAsia" w:cs="Times New Roman"/>
                <w:i/>
                <w:iCs/>
                <w:sz w:val="19"/>
                <w:szCs w:val="19"/>
              </w:rPr>
            </w:pPr>
            <w:r w:rsidRPr="00BD2075">
              <w:rPr>
                <w:rFonts w:eastAsiaTheme="minorEastAsia" w:cs="Times New Roman"/>
                <w:i/>
                <w:iCs/>
                <w:sz w:val="19"/>
                <w:szCs w:val="19"/>
              </w:rPr>
              <w:t>0.602</w:t>
            </w:r>
          </w:p>
        </w:tc>
      </w:tr>
      <w:tr w:rsidR="00B65AA8" w:rsidRPr="00BD2075" w:rsidTr="00BD2075">
        <w:trPr>
          <w:trHeight w:val="110"/>
        </w:trPr>
        <w:tc>
          <w:tcPr>
            <w:tcW w:w="2311" w:type="dxa"/>
            <w:shd w:val="clear" w:color="auto" w:fill="auto"/>
          </w:tcPr>
          <w:p w:rsidR="00B65AA8" w:rsidRPr="00BD2075" w:rsidRDefault="004B452E" w:rsidP="002643D7">
            <w:pPr>
              <w:snapToGrid w:val="0"/>
              <w:ind w:left="720"/>
              <w:rPr>
                <w:rFonts w:eastAsiaTheme="minorEastAsia" w:cs="Times New Roman"/>
                <w:sz w:val="19"/>
                <w:szCs w:val="19"/>
              </w:rPr>
            </w:pPr>
            <w:r w:rsidRPr="00BD2075">
              <w:rPr>
                <w:rFonts w:eastAsiaTheme="minorEastAsia" w:cs="Times New Roman"/>
                <w:sz w:val="19"/>
                <w:szCs w:val="19"/>
              </w:rPr>
              <w:t>Median</w:t>
            </w:r>
            <w:r w:rsidR="00B65AA8" w:rsidRPr="00BD2075">
              <w:rPr>
                <w:rFonts w:eastAsiaTheme="minorEastAsia" w:cs="Times New Roman"/>
                <w:sz w:val="19"/>
                <w:szCs w:val="19"/>
              </w:rPr>
              <w:t xml:space="preserve"> age</w:t>
            </w:r>
          </w:p>
        </w:tc>
        <w:tc>
          <w:tcPr>
            <w:tcW w:w="1997" w:type="dxa"/>
            <w:gridSpan w:val="2"/>
            <w:shd w:val="clear" w:color="auto" w:fill="auto"/>
          </w:tcPr>
          <w:p w:rsidR="00B65AA8" w:rsidRPr="00BD2075" w:rsidRDefault="00B65AA8" w:rsidP="002643D7">
            <w:pPr>
              <w:snapToGrid w:val="0"/>
              <w:jc w:val="center"/>
              <w:rPr>
                <w:rFonts w:eastAsiaTheme="minorEastAsia" w:cs="Times New Roman"/>
                <w:sz w:val="19"/>
                <w:szCs w:val="19"/>
              </w:rPr>
            </w:pPr>
            <w:r w:rsidRPr="00BD2075">
              <w:rPr>
                <w:rFonts w:eastAsiaTheme="minorEastAsia" w:cs="Times New Roman"/>
                <w:sz w:val="19"/>
                <w:szCs w:val="19"/>
              </w:rPr>
              <w:t>(22-72)</w:t>
            </w:r>
          </w:p>
        </w:tc>
        <w:tc>
          <w:tcPr>
            <w:tcW w:w="1897" w:type="dxa"/>
            <w:gridSpan w:val="2"/>
            <w:shd w:val="clear" w:color="auto" w:fill="auto"/>
          </w:tcPr>
          <w:p w:rsidR="00B65AA8" w:rsidRPr="00BD2075" w:rsidRDefault="004B452E" w:rsidP="002643D7">
            <w:pPr>
              <w:snapToGrid w:val="0"/>
              <w:jc w:val="center"/>
              <w:rPr>
                <w:rFonts w:eastAsiaTheme="minorEastAsia" w:cs="Times New Roman"/>
                <w:sz w:val="19"/>
                <w:szCs w:val="19"/>
              </w:rPr>
            </w:pPr>
            <w:r w:rsidRPr="00BD2075">
              <w:rPr>
                <w:rFonts w:eastAsiaTheme="minorEastAsia" w:cs="Times New Roman"/>
                <w:sz w:val="19"/>
                <w:szCs w:val="19"/>
              </w:rPr>
              <w:t>4</w:t>
            </w:r>
            <w:r w:rsidR="00B65AA8" w:rsidRPr="00BD2075">
              <w:rPr>
                <w:rFonts w:eastAsiaTheme="minorEastAsia" w:cs="Times New Roman"/>
                <w:sz w:val="19"/>
                <w:szCs w:val="19"/>
              </w:rPr>
              <w:t>9.9</w:t>
            </w:r>
            <w:r w:rsidR="00B65AA8" w:rsidRPr="00BD2075">
              <w:rPr>
                <w:rFonts w:eastAsiaTheme="minorEastAsia" w:cs="Times New Roman"/>
                <w:sz w:val="19"/>
                <w:szCs w:val="19"/>
                <w:u w:val="single"/>
              </w:rPr>
              <w:t>+</w:t>
            </w:r>
            <w:r w:rsidR="00B65AA8" w:rsidRPr="00BD2075">
              <w:rPr>
                <w:rFonts w:eastAsiaTheme="minorEastAsia" w:cs="Times New Roman"/>
                <w:sz w:val="19"/>
                <w:szCs w:val="19"/>
              </w:rPr>
              <w:t>10.8</w:t>
            </w:r>
          </w:p>
        </w:tc>
        <w:tc>
          <w:tcPr>
            <w:tcW w:w="1098" w:type="dxa"/>
            <w:shd w:val="clear" w:color="auto" w:fill="auto"/>
          </w:tcPr>
          <w:p w:rsidR="00B65AA8" w:rsidRPr="00BD2075" w:rsidRDefault="00B65AA8" w:rsidP="002643D7">
            <w:pPr>
              <w:snapToGrid w:val="0"/>
              <w:jc w:val="center"/>
              <w:rPr>
                <w:rFonts w:eastAsiaTheme="minorEastAsia" w:cs="Times New Roman"/>
                <w:sz w:val="19"/>
                <w:szCs w:val="19"/>
              </w:rPr>
            </w:pPr>
          </w:p>
        </w:tc>
        <w:tc>
          <w:tcPr>
            <w:tcW w:w="1344" w:type="dxa"/>
            <w:shd w:val="clear" w:color="auto" w:fill="auto"/>
          </w:tcPr>
          <w:p w:rsidR="00B65AA8" w:rsidRPr="00BD2075" w:rsidRDefault="00B65AA8" w:rsidP="002643D7">
            <w:pPr>
              <w:snapToGrid w:val="0"/>
              <w:jc w:val="center"/>
              <w:rPr>
                <w:rFonts w:eastAsiaTheme="minorEastAsia" w:cs="Times New Roman"/>
                <w:i/>
                <w:iCs/>
                <w:sz w:val="19"/>
                <w:szCs w:val="19"/>
              </w:rPr>
            </w:pPr>
          </w:p>
        </w:tc>
      </w:tr>
      <w:tr w:rsidR="00A24580" w:rsidRPr="00BD2075" w:rsidTr="00BD2075">
        <w:trPr>
          <w:trHeight w:val="110"/>
        </w:trPr>
        <w:tc>
          <w:tcPr>
            <w:tcW w:w="2311" w:type="dxa"/>
            <w:shd w:val="clear" w:color="auto" w:fill="auto"/>
          </w:tcPr>
          <w:p w:rsidR="00A24580" w:rsidRPr="00BD2075" w:rsidRDefault="00A24580" w:rsidP="002643D7">
            <w:pPr>
              <w:snapToGrid w:val="0"/>
              <w:rPr>
                <w:rFonts w:eastAsiaTheme="minorEastAsia" w:cs="Times New Roman"/>
                <w:sz w:val="19"/>
                <w:szCs w:val="19"/>
              </w:rPr>
            </w:pPr>
            <w:r w:rsidRPr="00BD2075">
              <w:rPr>
                <w:rFonts w:eastAsiaTheme="minorEastAsia" w:cs="Times New Roman"/>
                <w:sz w:val="19"/>
                <w:szCs w:val="19"/>
              </w:rPr>
              <w:t>Gender</w:t>
            </w: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799"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699"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1098"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1344" w:type="dxa"/>
            <w:shd w:val="clear" w:color="auto" w:fill="auto"/>
          </w:tcPr>
          <w:p w:rsidR="00A24580" w:rsidRPr="00BD2075" w:rsidRDefault="00A24580" w:rsidP="002643D7">
            <w:pPr>
              <w:snapToGrid w:val="0"/>
              <w:jc w:val="center"/>
              <w:rPr>
                <w:rFonts w:eastAsiaTheme="minorEastAsia" w:cs="Times New Roman"/>
                <w:i/>
                <w:iCs/>
                <w:sz w:val="19"/>
                <w:szCs w:val="19"/>
              </w:rPr>
            </w:pPr>
          </w:p>
        </w:tc>
      </w:tr>
      <w:tr w:rsidR="00A24580" w:rsidRPr="00BD2075" w:rsidTr="00BD2075">
        <w:trPr>
          <w:trHeight w:val="110"/>
        </w:trPr>
        <w:tc>
          <w:tcPr>
            <w:tcW w:w="2311" w:type="dxa"/>
            <w:shd w:val="clear" w:color="auto" w:fill="auto"/>
          </w:tcPr>
          <w:p w:rsidR="00A24580" w:rsidRPr="00BD2075" w:rsidRDefault="00A24580" w:rsidP="002643D7">
            <w:pPr>
              <w:snapToGrid w:val="0"/>
              <w:ind w:left="720"/>
              <w:rPr>
                <w:rFonts w:eastAsiaTheme="minorEastAsia" w:cs="Times New Roman"/>
                <w:sz w:val="19"/>
                <w:szCs w:val="19"/>
              </w:rPr>
            </w:pPr>
            <w:r w:rsidRPr="00BD2075">
              <w:rPr>
                <w:rFonts w:eastAsiaTheme="minorEastAsia" w:cs="Times New Roman"/>
                <w:sz w:val="19"/>
                <w:szCs w:val="19"/>
              </w:rPr>
              <w:t>M</w:t>
            </w: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16</w:t>
            </w:r>
          </w:p>
        </w:tc>
        <w:tc>
          <w:tcPr>
            <w:tcW w:w="799" w:type="dxa"/>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53</w:t>
            </w: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18</w:t>
            </w:r>
          </w:p>
        </w:tc>
        <w:tc>
          <w:tcPr>
            <w:tcW w:w="699" w:type="dxa"/>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60</w:t>
            </w:r>
          </w:p>
        </w:tc>
        <w:tc>
          <w:tcPr>
            <w:tcW w:w="1098" w:type="dxa"/>
            <w:vMerge w:val="restart"/>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0.271</w:t>
            </w:r>
          </w:p>
        </w:tc>
        <w:tc>
          <w:tcPr>
            <w:tcW w:w="1344" w:type="dxa"/>
            <w:vMerge w:val="restart"/>
            <w:shd w:val="clear" w:color="auto" w:fill="auto"/>
          </w:tcPr>
          <w:p w:rsidR="00A24580" w:rsidRPr="00BD2075" w:rsidRDefault="00A24580" w:rsidP="002643D7">
            <w:pPr>
              <w:snapToGrid w:val="0"/>
              <w:jc w:val="center"/>
              <w:rPr>
                <w:rFonts w:eastAsiaTheme="minorEastAsia" w:cs="Times New Roman"/>
                <w:i/>
                <w:iCs/>
                <w:sz w:val="19"/>
                <w:szCs w:val="19"/>
              </w:rPr>
            </w:pPr>
            <w:r w:rsidRPr="00BD2075">
              <w:rPr>
                <w:rFonts w:eastAsiaTheme="minorEastAsia" w:cs="Times New Roman"/>
                <w:i/>
                <w:iCs/>
                <w:sz w:val="19"/>
                <w:szCs w:val="19"/>
              </w:rPr>
              <w:t>0.602</w:t>
            </w:r>
          </w:p>
        </w:tc>
      </w:tr>
      <w:tr w:rsidR="00A24580" w:rsidRPr="00BD2075" w:rsidTr="00BD2075">
        <w:trPr>
          <w:trHeight w:val="116"/>
        </w:trPr>
        <w:tc>
          <w:tcPr>
            <w:tcW w:w="2311" w:type="dxa"/>
            <w:shd w:val="clear" w:color="auto" w:fill="auto"/>
          </w:tcPr>
          <w:p w:rsidR="00A24580" w:rsidRPr="00BD2075" w:rsidRDefault="00A24580" w:rsidP="002643D7">
            <w:pPr>
              <w:snapToGrid w:val="0"/>
              <w:ind w:left="720"/>
              <w:rPr>
                <w:rFonts w:eastAsiaTheme="minorEastAsia" w:cs="Times New Roman"/>
                <w:sz w:val="19"/>
                <w:szCs w:val="19"/>
              </w:rPr>
            </w:pPr>
            <w:r w:rsidRPr="00BD2075">
              <w:rPr>
                <w:rFonts w:eastAsiaTheme="minorEastAsia" w:cs="Times New Roman"/>
                <w:sz w:val="19"/>
                <w:szCs w:val="19"/>
              </w:rPr>
              <w:t>F</w:t>
            </w: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14</w:t>
            </w:r>
          </w:p>
        </w:tc>
        <w:tc>
          <w:tcPr>
            <w:tcW w:w="799" w:type="dxa"/>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47</w:t>
            </w: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12</w:t>
            </w:r>
          </w:p>
        </w:tc>
        <w:tc>
          <w:tcPr>
            <w:tcW w:w="699" w:type="dxa"/>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40</w:t>
            </w:r>
          </w:p>
        </w:tc>
        <w:tc>
          <w:tcPr>
            <w:tcW w:w="1098" w:type="dxa"/>
            <w:vMerge/>
            <w:shd w:val="clear" w:color="auto" w:fill="auto"/>
          </w:tcPr>
          <w:p w:rsidR="00A24580" w:rsidRPr="00BD2075" w:rsidRDefault="00A24580" w:rsidP="002643D7">
            <w:pPr>
              <w:snapToGrid w:val="0"/>
              <w:jc w:val="center"/>
              <w:rPr>
                <w:rFonts w:eastAsiaTheme="minorEastAsia" w:cs="Times New Roman"/>
                <w:sz w:val="19"/>
                <w:szCs w:val="19"/>
              </w:rPr>
            </w:pPr>
          </w:p>
        </w:tc>
        <w:tc>
          <w:tcPr>
            <w:tcW w:w="1344" w:type="dxa"/>
            <w:vMerge/>
            <w:shd w:val="clear" w:color="auto" w:fill="auto"/>
          </w:tcPr>
          <w:p w:rsidR="00A24580" w:rsidRPr="00BD2075" w:rsidRDefault="00A24580" w:rsidP="002643D7">
            <w:pPr>
              <w:snapToGrid w:val="0"/>
              <w:jc w:val="center"/>
              <w:rPr>
                <w:rFonts w:eastAsiaTheme="minorEastAsia" w:cs="Times New Roman"/>
                <w:i/>
                <w:iCs/>
                <w:sz w:val="19"/>
                <w:szCs w:val="19"/>
              </w:rPr>
            </w:pPr>
          </w:p>
        </w:tc>
      </w:tr>
      <w:tr w:rsidR="00A24580" w:rsidRPr="00BD2075" w:rsidTr="00BD2075">
        <w:trPr>
          <w:trHeight w:val="110"/>
        </w:trPr>
        <w:tc>
          <w:tcPr>
            <w:tcW w:w="2311" w:type="dxa"/>
            <w:shd w:val="clear" w:color="auto" w:fill="auto"/>
          </w:tcPr>
          <w:p w:rsidR="00A24580" w:rsidRPr="00BD2075" w:rsidRDefault="00A24580" w:rsidP="002643D7">
            <w:pPr>
              <w:snapToGrid w:val="0"/>
              <w:rPr>
                <w:rFonts w:eastAsiaTheme="minorEastAsia" w:cs="Times New Roman"/>
                <w:sz w:val="19"/>
                <w:szCs w:val="19"/>
              </w:rPr>
            </w:pPr>
            <w:r w:rsidRPr="00BD2075">
              <w:rPr>
                <w:rFonts w:eastAsiaTheme="minorEastAsia" w:cs="Times New Roman"/>
                <w:sz w:val="19"/>
                <w:szCs w:val="19"/>
              </w:rPr>
              <w:t>Current status</w:t>
            </w: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799"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699"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1098"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1344" w:type="dxa"/>
            <w:shd w:val="clear" w:color="auto" w:fill="auto"/>
          </w:tcPr>
          <w:p w:rsidR="00A24580" w:rsidRPr="00BD2075" w:rsidRDefault="00A24580" w:rsidP="002643D7">
            <w:pPr>
              <w:snapToGrid w:val="0"/>
              <w:jc w:val="center"/>
              <w:rPr>
                <w:rFonts w:eastAsiaTheme="minorEastAsia" w:cs="Times New Roman"/>
                <w:i/>
                <w:iCs/>
                <w:sz w:val="19"/>
                <w:szCs w:val="19"/>
              </w:rPr>
            </w:pPr>
          </w:p>
        </w:tc>
      </w:tr>
      <w:tr w:rsidR="00A24580" w:rsidRPr="00BD2075" w:rsidTr="00BD2075">
        <w:trPr>
          <w:trHeight w:val="110"/>
        </w:trPr>
        <w:tc>
          <w:tcPr>
            <w:tcW w:w="2311" w:type="dxa"/>
            <w:shd w:val="clear" w:color="auto" w:fill="auto"/>
          </w:tcPr>
          <w:p w:rsidR="00A24580" w:rsidRPr="00BD2075" w:rsidRDefault="00197900" w:rsidP="002643D7">
            <w:pPr>
              <w:snapToGrid w:val="0"/>
              <w:ind w:left="720"/>
              <w:rPr>
                <w:rFonts w:eastAsiaTheme="minorEastAsia" w:cs="Times New Roman"/>
                <w:sz w:val="19"/>
                <w:szCs w:val="19"/>
              </w:rPr>
            </w:pPr>
            <w:r w:rsidRPr="00BD2075">
              <w:rPr>
                <w:rFonts w:eastAsiaTheme="minorEastAsia" w:cs="Times New Roman"/>
                <w:sz w:val="19"/>
                <w:szCs w:val="19"/>
              </w:rPr>
              <w:t>Aliv</w:t>
            </w:r>
            <w:r w:rsidR="00A24580" w:rsidRPr="00BD2075">
              <w:rPr>
                <w:rFonts w:eastAsiaTheme="minorEastAsia" w:cs="Times New Roman"/>
                <w:sz w:val="19"/>
                <w:szCs w:val="19"/>
              </w:rPr>
              <w:t>e</w:t>
            </w:r>
          </w:p>
        </w:tc>
        <w:tc>
          <w:tcPr>
            <w:tcW w:w="1198" w:type="dxa"/>
            <w:shd w:val="clear" w:color="auto" w:fill="auto"/>
          </w:tcPr>
          <w:p w:rsidR="00A24580" w:rsidRPr="00BD2075" w:rsidRDefault="00197900" w:rsidP="002643D7">
            <w:pPr>
              <w:snapToGrid w:val="0"/>
              <w:jc w:val="center"/>
              <w:rPr>
                <w:rFonts w:eastAsiaTheme="minorEastAsia" w:cs="Times New Roman"/>
                <w:sz w:val="19"/>
                <w:szCs w:val="19"/>
              </w:rPr>
            </w:pPr>
            <w:r w:rsidRPr="00BD2075">
              <w:rPr>
                <w:rFonts w:eastAsiaTheme="minorEastAsia" w:cs="Times New Roman"/>
                <w:sz w:val="19"/>
                <w:szCs w:val="19"/>
              </w:rPr>
              <w:t>20</w:t>
            </w:r>
          </w:p>
        </w:tc>
        <w:tc>
          <w:tcPr>
            <w:tcW w:w="799" w:type="dxa"/>
            <w:shd w:val="clear" w:color="auto" w:fill="auto"/>
          </w:tcPr>
          <w:p w:rsidR="00A24580" w:rsidRPr="00BD2075" w:rsidRDefault="00197900" w:rsidP="002643D7">
            <w:pPr>
              <w:snapToGrid w:val="0"/>
              <w:jc w:val="center"/>
              <w:rPr>
                <w:rFonts w:eastAsiaTheme="minorEastAsia" w:cs="Times New Roman"/>
                <w:sz w:val="19"/>
                <w:szCs w:val="19"/>
              </w:rPr>
            </w:pPr>
            <w:r w:rsidRPr="00BD2075">
              <w:rPr>
                <w:rFonts w:eastAsiaTheme="minorEastAsia" w:cs="Times New Roman"/>
                <w:sz w:val="19"/>
                <w:szCs w:val="19"/>
              </w:rPr>
              <w:t>6</w:t>
            </w:r>
            <w:r w:rsidR="008A67C1" w:rsidRPr="00BD2075">
              <w:rPr>
                <w:rFonts w:eastAsiaTheme="minorEastAsia" w:cs="Times New Roman"/>
                <w:sz w:val="19"/>
                <w:szCs w:val="19"/>
              </w:rPr>
              <w:t>7</w:t>
            </w:r>
          </w:p>
        </w:tc>
        <w:tc>
          <w:tcPr>
            <w:tcW w:w="1198" w:type="dxa"/>
            <w:shd w:val="clear" w:color="auto" w:fill="auto"/>
          </w:tcPr>
          <w:p w:rsidR="00A24580" w:rsidRPr="00BD2075" w:rsidRDefault="00197900" w:rsidP="002643D7">
            <w:pPr>
              <w:snapToGrid w:val="0"/>
              <w:jc w:val="center"/>
              <w:rPr>
                <w:rFonts w:eastAsiaTheme="minorEastAsia" w:cs="Times New Roman"/>
                <w:sz w:val="19"/>
                <w:szCs w:val="19"/>
              </w:rPr>
            </w:pPr>
            <w:r w:rsidRPr="00BD2075">
              <w:rPr>
                <w:rFonts w:eastAsiaTheme="minorEastAsia" w:cs="Times New Roman"/>
                <w:sz w:val="19"/>
                <w:szCs w:val="19"/>
              </w:rPr>
              <w:t>8</w:t>
            </w:r>
          </w:p>
        </w:tc>
        <w:tc>
          <w:tcPr>
            <w:tcW w:w="699" w:type="dxa"/>
            <w:shd w:val="clear" w:color="auto" w:fill="auto"/>
          </w:tcPr>
          <w:p w:rsidR="00A24580" w:rsidRPr="00BD2075" w:rsidRDefault="00197900" w:rsidP="002643D7">
            <w:pPr>
              <w:snapToGrid w:val="0"/>
              <w:jc w:val="center"/>
              <w:rPr>
                <w:rFonts w:eastAsiaTheme="minorEastAsia" w:cs="Times New Roman"/>
                <w:sz w:val="19"/>
                <w:szCs w:val="19"/>
              </w:rPr>
            </w:pPr>
            <w:r w:rsidRPr="00BD2075">
              <w:rPr>
                <w:rFonts w:eastAsiaTheme="minorEastAsia" w:cs="Times New Roman"/>
                <w:sz w:val="19"/>
                <w:szCs w:val="19"/>
              </w:rPr>
              <w:t>2</w:t>
            </w:r>
            <w:r w:rsidR="008A67C1" w:rsidRPr="00BD2075">
              <w:rPr>
                <w:rFonts w:eastAsiaTheme="minorEastAsia" w:cs="Times New Roman"/>
                <w:sz w:val="19"/>
                <w:szCs w:val="19"/>
              </w:rPr>
              <w:t>7</w:t>
            </w:r>
          </w:p>
        </w:tc>
        <w:tc>
          <w:tcPr>
            <w:tcW w:w="1098" w:type="dxa"/>
            <w:vMerge w:val="restart"/>
            <w:shd w:val="clear" w:color="auto" w:fill="auto"/>
          </w:tcPr>
          <w:p w:rsidR="00A24580" w:rsidRPr="00BD2075" w:rsidRDefault="00FA3C14" w:rsidP="002643D7">
            <w:pPr>
              <w:snapToGrid w:val="0"/>
              <w:jc w:val="center"/>
              <w:rPr>
                <w:rFonts w:eastAsiaTheme="minorEastAsia" w:cs="Times New Roman"/>
                <w:sz w:val="19"/>
                <w:szCs w:val="19"/>
              </w:rPr>
            </w:pPr>
            <w:r w:rsidRPr="00BD2075">
              <w:rPr>
                <w:rFonts w:eastAsiaTheme="minorEastAsia" w:cs="Times New Roman"/>
                <w:sz w:val="19"/>
                <w:szCs w:val="19"/>
              </w:rPr>
              <w:t>9</w:t>
            </w:r>
            <w:r w:rsidR="00277DE3" w:rsidRPr="00BD2075">
              <w:rPr>
                <w:rFonts w:eastAsiaTheme="minorEastAsia" w:cs="Times New Roman"/>
                <w:sz w:val="19"/>
                <w:szCs w:val="19"/>
              </w:rPr>
              <w:t>.</w:t>
            </w:r>
            <w:r w:rsidRPr="00BD2075">
              <w:rPr>
                <w:rFonts w:eastAsiaTheme="minorEastAsia" w:cs="Times New Roman"/>
                <w:sz w:val="19"/>
                <w:szCs w:val="19"/>
              </w:rPr>
              <w:t>642</w:t>
            </w:r>
          </w:p>
        </w:tc>
        <w:tc>
          <w:tcPr>
            <w:tcW w:w="1344" w:type="dxa"/>
            <w:vMerge w:val="restart"/>
            <w:shd w:val="clear" w:color="auto" w:fill="auto"/>
          </w:tcPr>
          <w:p w:rsidR="00A24580" w:rsidRPr="00BD2075" w:rsidRDefault="00277DE3" w:rsidP="002643D7">
            <w:pPr>
              <w:snapToGrid w:val="0"/>
              <w:jc w:val="center"/>
              <w:rPr>
                <w:rFonts w:eastAsiaTheme="minorEastAsia" w:cs="Times New Roman"/>
                <w:i/>
                <w:iCs/>
                <w:sz w:val="19"/>
                <w:szCs w:val="19"/>
              </w:rPr>
            </w:pPr>
            <w:r w:rsidRPr="00BD2075">
              <w:rPr>
                <w:rFonts w:eastAsiaTheme="minorEastAsia" w:cs="Times New Roman"/>
                <w:i/>
                <w:iCs/>
                <w:sz w:val="19"/>
                <w:szCs w:val="19"/>
              </w:rPr>
              <w:t>0.0</w:t>
            </w:r>
            <w:r w:rsidR="00FA3C14" w:rsidRPr="00BD2075">
              <w:rPr>
                <w:rFonts w:eastAsiaTheme="minorEastAsia" w:cs="Times New Roman"/>
                <w:i/>
                <w:iCs/>
                <w:sz w:val="19"/>
                <w:szCs w:val="19"/>
              </w:rPr>
              <w:t>02</w:t>
            </w:r>
          </w:p>
        </w:tc>
      </w:tr>
      <w:tr w:rsidR="00A24580" w:rsidRPr="00BD2075" w:rsidTr="00BD2075">
        <w:trPr>
          <w:trHeight w:val="116"/>
        </w:trPr>
        <w:tc>
          <w:tcPr>
            <w:tcW w:w="2311" w:type="dxa"/>
            <w:shd w:val="clear" w:color="auto" w:fill="auto"/>
          </w:tcPr>
          <w:p w:rsidR="00A24580" w:rsidRPr="00BD2075" w:rsidRDefault="00A24580" w:rsidP="002643D7">
            <w:pPr>
              <w:snapToGrid w:val="0"/>
              <w:ind w:left="720"/>
              <w:rPr>
                <w:rFonts w:eastAsiaTheme="minorEastAsia" w:cs="Times New Roman"/>
                <w:sz w:val="19"/>
                <w:szCs w:val="19"/>
              </w:rPr>
            </w:pPr>
            <w:r w:rsidRPr="00BD2075">
              <w:rPr>
                <w:rFonts w:eastAsiaTheme="minorEastAsia" w:cs="Times New Roman"/>
                <w:sz w:val="19"/>
                <w:szCs w:val="19"/>
              </w:rPr>
              <w:t>Dead</w:t>
            </w:r>
          </w:p>
        </w:tc>
        <w:tc>
          <w:tcPr>
            <w:tcW w:w="1198" w:type="dxa"/>
            <w:shd w:val="clear" w:color="auto" w:fill="auto"/>
          </w:tcPr>
          <w:p w:rsidR="00A24580" w:rsidRPr="00BD2075" w:rsidRDefault="00197900" w:rsidP="002643D7">
            <w:pPr>
              <w:snapToGrid w:val="0"/>
              <w:jc w:val="center"/>
              <w:rPr>
                <w:rFonts w:eastAsiaTheme="minorEastAsia" w:cs="Times New Roman"/>
                <w:sz w:val="19"/>
                <w:szCs w:val="19"/>
              </w:rPr>
            </w:pPr>
            <w:r w:rsidRPr="00BD2075">
              <w:rPr>
                <w:rFonts w:eastAsiaTheme="minorEastAsia" w:cs="Times New Roman"/>
                <w:sz w:val="19"/>
                <w:szCs w:val="19"/>
              </w:rPr>
              <w:t>10</w:t>
            </w:r>
          </w:p>
        </w:tc>
        <w:tc>
          <w:tcPr>
            <w:tcW w:w="799" w:type="dxa"/>
            <w:shd w:val="clear" w:color="auto" w:fill="auto"/>
          </w:tcPr>
          <w:p w:rsidR="00A24580" w:rsidRPr="00BD2075" w:rsidRDefault="00197900" w:rsidP="002643D7">
            <w:pPr>
              <w:snapToGrid w:val="0"/>
              <w:jc w:val="center"/>
              <w:rPr>
                <w:rFonts w:eastAsiaTheme="minorEastAsia" w:cs="Times New Roman"/>
                <w:sz w:val="19"/>
                <w:szCs w:val="19"/>
              </w:rPr>
            </w:pPr>
            <w:r w:rsidRPr="00BD2075">
              <w:rPr>
                <w:rFonts w:eastAsiaTheme="minorEastAsia" w:cs="Times New Roman"/>
                <w:sz w:val="19"/>
                <w:szCs w:val="19"/>
              </w:rPr>
              <w:t>33</w:t>
            </w:r>
          </w:p>
        </w:tc>
        <w:tc>
          <w:tcPr>
            <w:tcW w:w="1198" w:type="dxa"/>
            <w:shd w:val="clear" w:color="auto" w:fill="auto"/>
          </w:tcPr>
          <w:p w:rsidR="00A24580" w:rsidRPr="00BD2075" w:rsidRDefault="00197900" w:rsidP="002643D7">
            <w:pPr>
              <w:snapToGrid w:val="0"/>
              <w:jc w:val="center"/>
              <w:rPr>
                <w:rFonts w:eastAsiaTheme="minorEastAsia" w:cs="Times New Roman"/>
                <w:sz w:val="19"/>
                <w:szCs w:val="19"/>
              </w:rPr>
            </w:pPr>
            <w:r w:rsidRPr="00BD2075">
              <w:rPr>
                <w:rFonts w:eastAsiaTheme="minorEastAsia" w:cs="Times New Roman"/>
                <w:sz w:val="19"/>
                <w:szCs w:val="19"/>
              </w:rPr>
              <w:t>22</w:t>
            </w:r>
          </w:p>
        </w:tc>
        <w:tc>
          <w:tcPr>
            <w:tcW w:w="699" w:type="dxa"/>
            <w:shd w:val="clear" w:color="auto" w:fill="auto"/>
          </w:tcPr>
          <w:p w:rsidR="00A24580" w:rsidRPr="00BD2075" w:rsidRDefault="00197900" w:rsidP="002643D7">
            <w:pPr>
              <w:snapToGrid w:val="0"/>
              <w:jc w:val="center"/>
              <w:rPr>
                <w:rFonts w:eastAsiaTheme="minorEastAsia" w:cs="Times New Roman"/>
                <w:sz w:val="19"/>
                <w:szCs w:val="19"/>
              </w:rPr>
            </w:pPr>
            <w:r w:rsidRPr="00BD2075">
              <w:rPr>
                <w:rFonts w:eastAsiaTheme="minorEastAsia" w:cs="Times New Roman"/>
                <w:sz w:val="19"/>
                <w:szCs w:val="19"/>
              </w:rPr>
              <w:t>73</w:t>
            </w:r>
          </w:p>
        </w:tc>
        <w:tc>
          <w:tcPr>
            <w:tcW w:w="1098" w:type="dxa"/>
            <w:vMerge/>
            <w:shd w:val="clear" w:color="auto" w:fill="auto"/>
          </w:tcPr>
          <w:p w:rsidR="00A24580" w:rsidRPr="00BD2075" w:rsidRDefault="00A24580" w:rsidP="002643D7">
            <w:pPr>
              <w:snapToGrid w:val="0"/>
              <w:jc w:val="center"/>
              <w:rPr>
                <w:rFonts w:eastAsiaTheme="minorEastAsia" w:cs="Times New Roman"/>
                <w:sz w:val="19"/>
                <w:szCs w:val="19"/>
              </w:rPr>
            </w:pPr>
          </w:p>
        </w:tc>
        <w:tc>
          <w:tcPr>
            <w:tcW w:w="1344" w:type="dxa"/>
            <w:vMerge/>
            <w:shd w:val="clear" w:color="auto" w:fill="auto"/>
          </w:tcPr>
          <w:p w:rsidR="00A24580" w:rsidRPr="00BD2075" w:rsidRDefault="00A24580" w:rsidP="002643D7">
            <w:pPr>
              <w:snapToGrid w:val="0"/>
              <w:jc w:val="center"/>
              <w:rPr>
                <w:rFonts w:eastAsiaTheme="minorEastAsia" w:cs="Times New Roman"/>
                <w:i/>
                <w:iCs/>
                <w:sz w:val="19"/>
                <w:szCs w:val="19"/>
              </w:rPr>
            </w:pPr>
          </w:p>
        </w:tc>
      </w:tr>
      <w:tr w:rsidR="00A24580" w:rsidRPr="00BD2075" w:rsidTr="00BD2075">
        <w:trPr>
          <w:trHeight w:val="110"/>
        </w:trPr>
        <w:tc>
          <w:tcPr>
            <w:tcW w:w="2311" w:type="dxa"/>
            <w:shd w:val="clear" w:color="auto" w:fill="auto"/>
          </w:tcPr>
          <w:p w:rsidR="00A24580" w:rsidRPr="00BD2075" w:rsidRDefault="00A24580" w:rsidP="002643D7">
            <w:pPr>
              <w:snapToGrid w:val="0"/>
              <w:rPr>
                <w:rFonts w:eastAsiaTheme="minorEastAsia" w:cs="Times New Roman"/>
                <w:sz w:val="19"/>
                <w:szCs w:val="19"/>
              </w:rPr>
            </w:pPr>
            <w:r w:rsidRPr="00BD2075">
              <w:rPr>
                <w:rFonts w:eastAsiaTheme="minorEastAsia" w:cs="Times New Roman"/>
                <w:sz w:val="19"/>
                <w:szCs w:val="19"/>
              </w:rPr>
              <w:t xml:space="preserve">Stage at </w:t>
            </w:r>
            <w:r w:rsidR="0045530C" w:rsidRPr="00BD2075">
              <w:rPr>
                <w:rFonts w:eastAsiaTheme="minorEastAsia" w:cs="Times New Roman"/>
                <w:sz w:val="19"/>
                <w:szCs w:val="19"/>
              </w:rPr>
              <w:t>presentation</w:t>
            </w: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799"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699"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1098"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1344" w:type="dxa"/>
            <w:shd w:val="clear" w:color="auto" w:fill="auto"/>
          </w:tcPr>
          <w:p w:rsidR="00A24580" w:rsidRPr="00BD2075" w:rsidRDefault="00A24580" w:rsidP="002643D7">
            <w:pPr>
              <w:snapToGrid w:val="0"/>
              <w:jc w:val="center"/>
              <w:rPr>
                <w:rFonts w:eastAsiaTheme="minorEastAsia" w:cs="Times New Roman"/>
                <w:i/>
                <w:iCs/>
                <w:sz w:val="19"/>
                <w:szCs w:val="19"/>
              </w:rPr>
            </w:pPr>
          </w:p>
        </w:tc>
      </w:tr>
      <w:tr w:rsidR="00A24580" w:rsidRPr="00BD2075" w:rsidTr="00BD2075">
        <w:trPr>
          <w:trHeight w:val="110"/>
        </w:trPr>
        <w:tc>
          <w:tcPr>
            <w:tcW w:w="2311" w:type="dxa"/>
            <w:shd w:val="clear" w:color="auto" w:fill="auto"/>
          </w:tcPr>
          <w:p w:rsidR="00A24580" w:rsidRPr="00BD2075" w:rsidRDefault="00A24580" w:rsidP="002643D7">
            <w:pPr>
              <w:snapToGrid w:val="0"/>
              <w:ind w:left="720"/>
              <w:rPr>
                <w:rFonts w:eastAsiaTheme="minorEastAsia" w:cs="Times New Roman"/>
                <w:sz w:val="19"/>
                <w:szCs w:val="19"/>
              </w:rPr>
            </w:pPr>
            <w:r w:rsidRPr="00BD2075">
              <w:rPr>
                <w:rFonts w:eastAsiaTheme="minorEastAsia" w:cs="Times New Roman"/>
                <w:sz w:val="19"/>
                <w:szCs w:val="19"/>
              </w:rPr>
              <w:t>I</w:t>
            </w:r>
          </w:p>
        </w:tc>
        <w:tc>
          <w:tcPr>
            <w:tcW w:w="1198" w:type="dxa"/>
            <w:shd w:val="clear" w:color="auto" w:fill="auto"/>
          </w:tcPr>
          <w:p w:rsidR="00A24580" w:rsidRPr="00BD2075" w:rsidRDefault="00FA3C14" w:rsidP="002643D7">
            <w:pPr>
              <w:snapToGrid w:val="0"/>
              <w:jc w:val="center"/>
              <w:rPr>
                <w:rFonts w:eastAsiaTheme="minorEastAsia" w:cs="Times New Roman"/>
                <w:sz w:val="19"/>
                <w:szCs w:val="19"/>
              </w:rPr>
            </w:pPr>
            <w:r w:rsidRPr="00BD2075">
              <w:rPr>
                <w:rFonts w:eastAsiaTheme="minorEastAsia" w:cs="Times New Roman"/>
                <w:sz w:val="19"/>
                <w:szCs w:val="19"/>
              </w:rPr>
              <w:t>16</w:t>
            </w:r>
          </w:p>
        </w:tc>
        <w:tc>
          <w:tcPr>
            <w:tcW w:w="799" w:type="dxa"/>
            <w:shd w:val="clear" w:color="auto" w:fill="auto"/>
          </w:tcPr>
          <w:p w:rsidR="00A24580" w:rsidRPr="00BD2075" w:rsidRDefault="00FA3C14" w:rsidP="002643D7">
            <w:pPr>
              <w:snapToGrid w:val="0"/>
              <w:jc w:val="center"/>
              <w:rPr>
                <w:rFonts w:eastAsiaTheme="minorEastAsia" w:cs="Times New Roman"/>
                <w:sz w:val="19"/>
                <w:szCs w:val="19"/>
              </w:rPr>
            </w:pPr>
            <w:r w:rsidRPr="00BD2075">
              <w:rPr>
                <w:rFonts w:eastAsiaTheme="minorEastAsia" w:cs="Times New Roman"/>
                <w:sz w:val="19"/>
                <w:szCs w:val="19"/>
              </w:rPr>
              <w:t>5</w:t>
            </w:r>
            <w:r w:rsidR="00814B03" w:rsidRPr="00BD2075">
              <w:rPr>
                <w:rFonts w:eastAsiaTheme="minorEastAsia" w:cs="Times New Roman"/>
                <w:sz w:val="19"/>
                <w:szCs w:val="19"/>
              </w:rPr>
              <w:t>3</w:t>
            </w: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9</w:t>
            </w:r>
          </w:p>
        </w:tc>
        <w:tc>
          <w:tcPr>
            <w:tcW w:w="699" w:type="dxa"/>
            <w:shd w:val="clear" w:color="auto" w:fill="auto"/>
          </w:tcPr>
          <w:p w:rsidR="00A24580" w:rsidRPr="00BD2075" w:rsidRDefault="00814B03" w:rsidP="002643D7">
            <w:pPr>
              <w:snapToGrid w:val="0"/>
              <w:jc w:val="center"/>
              <w:rPr>
                <w:rFonts w:eastAsiaTheme="minorEastAsia" w:cs="Times New Roman"/>
                <w:sz w:val="19"/>
                <w:szCs w:val="19"/>
              </w:rPr>
            </w:pPr>
            <w:r w:rsidRPr="00BD2075">
              <w:rPr>
                <w:rFonts w:eastAsiaTheme="minorEastAsia" w:cs="Times New Roman"/>
                <w:sz w:val="19"/>
                <w:szCs w:val="19"/>
              </w:rPr>
              <w:t>30</w:t>
            </w:r>
          </w:p>
        </w:tc>
        <w:tc>
          <w:tcPr>
            <w:tcW w:w="1098" w:type="dxa"/>
            <w:vMerge w:val="restart"/>
            <w:shd w:val="clear" w:color="auto" w:fill="auto"/>
          </w:tcPr>
          <w:p w:rsidR="00A24580" w:rsidRPr="00BD2075" w:rsidRDefault="00601091" w:rsidP="002643D7">
            <w:pPr>
              <w:snapToGrid w:val="0"/>
              <w:jc w:val="center"/>
              <w:rPr>
                <w:rFonts w:eastAsiaTheme="minorEastAsia" w:cs="Times New Roman"/>
                <w:sz w:val="19"/>
                <w:szCs w:val="19"/>
              </w:rPr>
            </w:pPr>
            <w:r w:rsidRPr="00BD2075">
              <w:rPr>
                <w:rFonts w:eastAsiaTheme="minorEastAsia" w:cs="Times New Roman"/>
                <w:sz w:val="19"/>
                <w:szCs w:val="19"/>
              </w:rPr>
              <w:t>3.35</w:t>
            </w:r>
          </w:p>
        </w:tc>
        <w:tc>
          <w:tcPr>
            <w:tcW w:w="1344" w:type="dxa"/>
            <w:vMerge w:val="restart"/>
            <w:shd w:val="clear" w:color="auto" w:fill="auto"/>
          </w:tcPr>
          <w:p w:rsidR="00A24580" w:rsidRPr="00BD2075" w:rsidRDefault="00601091" w:rsidP="002643D7">
            <w:pPr>
              <w:snapToGrid w:val="0"/>
              <w:jc w:val="center"/>
              <w:rPr>
                <w:rFonts w:eastAsiaTheme="minorEastAsia" w:cs="Times New Roman"/>
                <w:i/>
                <w:iCs/>
                <w:sz w:val="19"/>
                <w:szCs w:val="19"/>
              </w:rPr>
            </w:pPr>
            <w:r w:rsidRPr="00BD2075">
              <w:rPr>
                <w:rFonts w:eastAsiaTheme="minorEastAsia" w:cs="Times New Roman"/>
                <w:i/>
                <w:iCs/>
                <w:sz w:val="19"/>
                <w:szCs w:val="19"/>
              </w:rPr>
              <w:t>0.067</w:t>
            </w:r>
          </w:p>
        </w:tc>
      </w:tr>
      <w:tr w:rsidR="00A24580" w:rsidRPr="00BD2075" w:rsidTr="00BD2075">
        <w:trPr>
          <w:trHeight w:val="110"/>
        </w:trPr>
        <w:tc>
          <w:tcPr>
            <w:tcW w:w="2311" w:type="dxa"/>
            <w:shd w:val="clear" w:color="auto" w:fill="auto"/>
          </w:tcPr>
          <w:p w:rsidR="00A24580" w:rsidRPr="00BD2075" w:rsidRDefault="00A24580" w:rsidP="002643D7">
            <w:pPr>
              <w:snapToGrid w:val="0"/>
              <w:ind w:left="720"/>
              <w:rPr>
                <w:rFonts w:eastAsiaTheme="minorEastAsia" w:cs="Times New Roman"/>
                <w:sz w:val="19"/>
                <w:szCs w:val="19"/>
              </w:rPr>
            </w:pPr>
            <w:r w:rsidRPr="00BD2075">
              <w:rPr>
                <w:rFonts w:eastAsiaTheme="minorEastAsia" w:cs="Times New Roman"/>
                <w:sz w:val="19"/>
                <w:szCs w:val="19"/>
              </w:rPr>
              <w:t>II</w:t>
            </w: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10</w:t>
            </w:r>
          </w:p>
        </w:tc>
        <w:tc>
          <w:tcPr>
            <w:tcW w:w="799" w:type="dxa"/>
            <w:shd w:val="clear" w:color="auto" w:fill="auto"/>
          </w:tcPr>
          <w:p w:rsidR="00A24580" w:rsidRPr="00BD2075" w:rsidRDefault="00197900" w:rsidP="002643D7">
            <w:pPr>
              <w:snapToGrid w:val="0"/>
              <w:jc w:val="center"/>
              <w:rPr>
                <w:rFonts w:eastAsiaTheme="minorEastAsia" w:cs="Times New Roman"/>
                <w:sz w:val="19"/>
                <w:szCs w:val="19"/>
              </w:rPr>
            </w:pPr>
            <w:r w:rsidRPr="00BD2075">
              <w:rPr>
                <w:rFonts w:eastAsiaTheme="minorEastAsia" w:cs="Times New Roman"/>
                <w:sz w:val="19"/>
                <w:szCs w:val="19"/>
              </w:rPr>
              <w:t>33</w:t>
            </w: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11</w:t>
            </w:r>
          </w:p>
        </w:tc>
        <w:tc>
          <w:tcPr>
            <w:tcW w:w="699" w:type="dxa"/>
            <w:shd w:val="clear" w:color="auto" w:fill="auto"/>
          </w:tcPr>
          <w:p w:rsidR="00A24580" w:rsidRPr="00BD2075" w:rsidRDefault="00814B03" w:rsidP="002643D7">
            <w:pPr>
              <w:snapToGrid w:val="0"/>
              <w:jc w:val="center"/>
              <w:rPr>
                <w:rFonts w:eastAsiaTheme="minorEastAsia" w:cs="Times New Roman"/>
                <w:sz w:val="19"/>
                <w:szCs w:val="19"/>
              </w:rPr>
            </w:pPr>
            <w:r w:rsidRPr="00BD2075">
              <w:rPr>
                <w:rFonts w:eastAsiaTheme="minorEastAsia" w:cs="Times New Roman"/>
                <w:sz w:val="19"/>
                <w:szCs w:val="19"/>
              </w:rPr>
              <w:t>37</w:t>
            </w:r>
          </w:p>
        </w:tc>
        <w:tc>
          <w:tcPr>
            <w:tcW w:w="1098" w:type="dxa"/>
            <w:vMerge/>
            <w:shd w:val="clear" w:color="auto" w:fill="auto"/>
          </w:tcPr>
          <w:p w:rsidR="00A24580" w:rsidRPr="00BD2075" w:rsidRDefault="00A24580" w:rsidP="002643D7">
            <w:pPr>
              <w:snapToGrid w:val="0"/>
              <w:jc w:val="center"/>
              <w:rPr>
                <w:rFonts w:eastAsiaTheme="minorEastAsia" w:cs="Times New Roman"/>
                <w:sz w:val="19"/>
                <w:szCs w:val="19"/>
              </w:rPr>
            </w:pPr>
          </w:p>
        </w:tc>
        <w:tc>
          <w:tcPr>
            <w:tcW w:w="1344" w:type="dxa"/>
            <w:vMerge/>
            <w:shd w:val="clear" w:color="auto" w:fill="auto"/>
          </w:tcPr>
          <w:p w:rsidR="00A24580" w:rsidRPr="00BD2075" w:rsidRDefault="00A24580" w:rsidP="002643D7">
            <w:pPr>
              <w:snapToGrid w:val="0"/>
              <w:jc w:val="center"/>
              <w:rPr>
                <w:rFonts w:eastAsiaTheme="minorEastAsia" w:cs="Times New Roman"/>
                <w:i/>
                <w:iCs/>
                <w:sz w:val="19"/>
                <w:szCs w:val="19"/>
              </w:rPr>
            </w:pPr>
          </w:p>
        </w:tc>
      </w:tr>
      <w:tr w:rsidR="00A24580" w:rsidRPr="00BD2075" w:rsidTr="00BD2075">
        <w:trPr>
          <w:trHeight w:val="116"/>
        </w:trPr>
        <w:tc>
          <w:tcPr>
            <w:tcW w:w="2311" w:type="dxa"/>
            <w:shd w:val="clear" w:color="auto" w:fill="auto"/>
          </w:tcPr>
          <w:p w:rsidR="00A24580" w:rsidRPr="00BD2075" w:rsidRDefault="00A24580" w:rsidP="002643D7">
            <w:pPr>
              <w:snapToGrid w:val="0"/>
              <w:ind w:left="720"/>
              <w:rPr>
                <w:rFonts w:eastAsiaTheme="minorEastAsia" w:cs="Times New Roman"/>
                <w:sz w:val="19"/>
                <w:szCs w:val="19"/>
              </w:rPr>
            </w:pPr>
            <w:r w:rsidRPr="00BD2075">
              <w:rPr>
                <w:rFonts w:eastAsiaTheme="minorEastAsia" w:cs="Times New Roman"/>
                <w:sz w:val="19"/>
                <w:szCs w:val="19"/>
              </w:rPr>
              <w:t>III</w:t>
            </w: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4</w:t>
            </w:r>
          </w:p>
        </w:tc>
        <w:tc>
          <w:tcPr>
            <w:tcW w:w="799" w:type="dxa"/>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13</w:t>
            </w: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10</w:t>
            </w:r>
          </w:p>
        </w:tc>
        <w:tc>
          <w:tcPr>
            <w:tcW w:w="699" w:type="dxa"/>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33</w:t>
            </w:r>
          </w:p>
        </w:tc>
        <w:tc>
          <w:tcPr>
            <w:tcW w:w="1098"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1344" w:type="dxa"/>
            <w:shd w:val="clear" w:color="auto" w:fill="auto"/>
          </w:tcPr>
          <w:p w:rsidR="00A24580" w:rsidRPr="00BD2075" w:rsidRDefault="00A24580" w:rsidP="002643D7">
            <w:pPr>
              <w:snapToGrid w:val="0"/>
              <w:jc w:val="center"/>
              <w:rPr>
                <w:rFonts w:eastAsiaTheme="minorEastAsia" w:cs="Times New Roman"/>
                <w:i/>
                <w:iCs/>
                <w:sz w:val="19"/>
                <w:szCs w:val="19"/>
              </w:rPr>
            </w:pPr>
          </w:p>
        </w:tc>
      </w:tr>
      <w:tr w:rsidR="00A24580" w:rsidRPr="00BD2075" w:rsidTr="00BD2075">
        <w:trPr>
          <w:trHeight w:val="110"/>
        </w:trPr>
        <w:tc>
          <w:tcPr>
            <w:tcW w:w="2311" w:type="dxa"/>
            <w:shd w:val="clear" w:color="auto" w:fill="auto"/>
          </w:tcPr>
          <w:p w:rsidR="00A24580" w:rsidRPr="00BD2075" w:rsidRDefault="00601091" w:rsidP="002643D7">
            <w:pPr>
              <w:snapToGrid w:val="0"/>
              <w:rPr>
                <w:rFonts w:eastAsiaTheme="minorEastAsia" w:cs="Times New Roman"/>
                <w:sz w:val="19"/>
                <w:szCs w:val="19"/>
              </w:rPr>
            </w:pPr>
            <w:r w:rsidRPr="00BD2075">
              <w:rPr>
                <w:rFonts w:eastAsiaTheme="minorEastAsia" w:cs="Times New Roman"/>
                <w:sz w:val="19"/>
                <w:szCs w:val="19"/>
              </w:rPr>
              <w:t xml:space="preserve">I PI </w:t>
            </w:r>
            <w:r w:rsidR="00A24580" w:rsidRPr="00BD2075">
              <w:rPr>
                <w:rFonts w:eastAsiaTheme="minorEastAsia" w:cs="Times New Roman"/>
                <w:sz w:val="19"/>
                <w:szCs w:val="19"/>
              </w:rPr>
              <w:t>risk</w:t>
            </w:r>
            <w:r w:rsidR="00FC415D" w:rsidRPr="00BD2075">
              <w:rPr>
                <w:rFonts w:eastAsiaTheme="minorEastAsia" w:cs="Times New Roman"/>
                <w:sz w:val="19"/>
                <w:szCs w:val="19"/>
              </w:rPr>
              <w:t xml:space="preserve"> scoring</w:t>
            </w:r>
            <w:r w:rsidR="00A24580" w:rsidRPr="00BD2075">
              <w:rPr>
                <w:rFonts w:eastAsiaTheme="minorEastAsia" w:cs="Times New Roman"/>
                <w:sz w:val="19"/>
                <w:szCs w:val="19"/>
              </w:rPr>
              <w:t xml:space="preserve"> group</w:t>
            </w:r>
            <w:r w:rsidRPr="00BD2075">
              <w:rPr>
                <w:rFonts w:eastAsiaTheme="minorEastAsia" w:cs="Times New Roman"/>
                <w:sz w:val="19"/>
                <w:szCs w:val="19"/>
              </w:rPr>
              <w:t>s</w:t>
            </w: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799"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699"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1098"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1344" w:type="dxa"/>
            <w:shd w:val="clear" w:color="auto" w:fill="auto"/>
          </w:tcPr>
          <w:p w:rsidR="00A24580" w:rsidRPr="00BD2075" w:rsidRDefault="00A24580" w:rsidP="002643D7">
            <w:pPr>
              <w:snapToGrid w:val="0"/>
              <w:jc w:val="center"/>
              <w:rPr>
                <w:rFonts w:eastAsiaTheme="minorEastAsia" w:cs="Times New Roman"/>
                <w:i/>
                <w:iCs/>
                <w:sz w:val="19"/>
                <w:szCs w:val="19"/>
              </w:rPr>
            </w:pPr>
          </w:p>
        </w:tc>
      </w:tr>
      <w:tr w:rsidR="00A24580" w:rsidRPr="00BD2075" w:rsidTr="00BD2075">
        <w:trPr>
          <w:trHeight w:val="110"/>
        </w:trPr>
        <w:tc>
          <w:tcPr>
            <w:tcW w:w="2311" w:type="dxa"/>
            <w:shd w:val="clear" w:color="auto" w:fill="auto"/>
          </w:tcPr>
          <w:p w:rsidR="00A24580" w:rsidRPr="00BD2075" w:rsidRDefault="00A24580" w:rsidP="002643D7">
            <w:pPr>
              <w:snapToGrid w:val="0"/>
              <w:ind w:left="720"/>
              <w:rPr>
                <w:rFonts w:eastAsiaTheme="minorEastAsia" w:cs="Times New Roman"/>
                <w:sz w:val="19"/>
                <w:szCs w:val="19"/>
              </w:rPr>
            </w:pPr>
            <w:r w:rsidRPr="00BD2075">
              <w:rPr>
                <w:rFonts w:eastAsiaTheme="minorEastAsia" w:cs="Times New Roman"/>
                <w:sz w:val="19"/>
                <w:szCs w:val="19"/>
              </w:rPr>
              <w:t>Low R</w:t>
            </w:r>
            <w:r w:rsidR="00DA3149" w:rsidRPr="00BD2075">
              <w:rPr>
                <w:rFonts w:eastAsiaTheme="minorEastAsia" w:cs="Times New Roman"/>
                <w:sz w:val="19"/>
                <w:szCs w:val="19"/>
              </w:rPr>
              <w:t xml:space="preserve"> (LR)</w:t>
            </w:r>
          </w:p>
        </w:tc>
        <w:tc>
          <w:tcPr>
            <w:tcW w:w="1198" w:type="dxa"/>
            <w:shd w:val="clear" w:color="auto" w:fill="auto"/>
          </w:tcPr>
          <w:p w:rsidR="00A24580" w:rsidRPr="00BD2075" w:rsidRDefault="00197900" w:rsidP="002643D7">
            <w:pPr>
              <w:snapToGrid w:val="0"/>
              <w:jc w:val="center"/>
              <w:rPr>
                <w:rFonts w:eastAsiaTheme="minorEastAsia" w:cs="Times New Roman"/>
                <w:sz w:val="19"/>
                <w:szCs w:val="19"/>
              </w:rPr>
            </w:pPr>
            <w:r w:rsidRPr="00BD2075">
              <w:rPr>
                <w:rFonts w:eastAsiaTheme="minorEastAsia" w:cs="Times New Roman"/>
                <w:sz w:val="19"/>
                <w:szCs w:val="19"/>
              </w:rPr>
              <w:t>12</w:t>
            </w:r>
          </w:p>
        </w:tc>
        <w:tc>
          <w:tcPr>
            <w:tcW w:w="799" w:type="dxa"/>
            <w:shd w:val="clear" w:color="auto" w:fill="auto"/>
          </w:tcPr>
          <w:p w:rsidR="00A24580" w:rsidRPr="00BD2075" w:rsidRDefault="00814B03" w:rsidP="002643D7">
            <w:pPr>
              <w:snapToGrid w:val="0"/>
              <w:jc w:val="center"/>
              <w:rPr>
                <w:rFonts w:eastAsiaTheme="minorEastAsia" w:cs="Times New Roman"/>
                <w:sz w:val="19"/>
                <w:szCs w:val="19"/>
              </w:rPr>
            </w:pPr>
            <w:r w:rsidRPr="00BD2075">
              <w:rPr>
                <w:rFonts w:eastAsiaTheme="minorEastAsia" w:cs="Times New Roman"/>
                <w:sz w:val="19"/>
                <w:szCs w:val="19"/>
              </w:rPr>
              <w:t>40</w:t>
            </w:r>
          </w:p>
        </w:tc>
        <w:tc>
          <w:tcPr>
            <w:tcW w:w="1198" w:type="dxa"/>
            <w:shd w:val="clear" w:color="auto" w:fill="auto"/>
          </w:tcPr>
          <w:p w:rsidR="00A24580" w:rsidRPr="00BD2075" w:rsidRDefault="00197900" w:rsidP="002643D7">
            <w:pPr>
              <w:snapToGrid w:val="0"/>
              <w:jc w:val="center"/>
              <w:rPr>
                <w:rFonts w:eastAsiaTheme="minorEastAsia" w:cs="Times New Roman"/>
                <w:sz w:val="19"/>
                <w:szCs w:val="19"/>
              </w:rPr>
            </w:pPr>
            <w:r w:rsidRPr="00BD2075">
              <w:rPr>
                <w:rFonts w:eastAsiaTheme="minorEastAsia" w:cs="Times New Roman"/>
                <w:sz w:val="19"/>
                <w:szCs w:val="19"/>
              </w:rPr>
              <w:t>4</w:t>
            </w:r>
          </w:p>
        </w:tc>
        <w:tc>
          <w:tcPr>
            <w:tcW w:w="699" w:type="dxa"/>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1</w:t>
            </w:r>
            <w:r w:rsidR="00C03568" w:rsidRPr="00BD2075">
              <w:rPr>
                <w:rFonts w:eastAsiaTheme="minorEastAsia" w:cs="Times New Roman"/>
                <w:sz w:val="19"/>
                <w:szCs w:val="19"/>
              </w:rPr>
              <w:t>3</w:t>
            </w:r>
          </w:p>
        </w:tc>
        <w:tc>
          <w:tcPr>
            <w:tcW w:w="1098" w:type="dxa"/>
            <w:vMerge w:val="restart"/>
            <w:shd w:val="clear" w:color="auto" w:fill="auto"/>
          </w:tcPr>
          <w:p w:rsidR="00A24580" w:rsidRPr="00BD2075" w:rsidRDefault="00C03568" w:rsidP="002643D7">
            <w:pPr>
              <w:snapToGrid w:val="0"/>
              <w:jc w:val="center"/>
              <w:rPr>
                <w:rFonts w:eastAsiaTheme="minorEastAsia" w:cs="Times New Roman"/>
                <w:sz w:val="19"/>
                <w:szCs w:val="19"/>
              </w:rPr>
            </w:pPr>
            <w:r w:rsidRPr="00BD2075">
              <w:rPr>
                <w:rFonts w:eastAsiaTheme="minorEastAsia" w:cs="Times New Roman"/>
                <w:sz w:val="19"/>
                <w:szCs w:val="19"/>
              </w:rPr>
              <w:t>29.200</w:t>
            </w:r>
          </w:p>
        </w:tc>
        <w:tc>
          <w:tcPr>
            <w:tcW w:w="1344" w:type="dxa"/>
            <w:vMerge w:val="restart"/>
            <w:shd w:val="clear" w:color="auto" w:fill="auto"/>
          </w:tcPr>
          <w:p w:rsidR="00A24580" w:rsidRPr="00BD2075" w:rsidRDefault="00C03568" w:rsidP="002643D7">
            <w:pPr>
              <w:snapToGrid w:val="0"/>
              <w:jc w:val="center"/>
              <w:rPr>
                <w:rFonts w:eastAsiaTheme="minorEastAsia" w:cs="Times New Roman"/>
                <w:i/>
                <w:iCs/>
                <w:sz w:val="19"/>
                <w:szCs w:val="19"/>
              </w:rPr>
            </w:pPr>
            <w:r w:rsidRPr="00BD2075">
              <w:rPr>
                <w:rFonts w:eastAsiaTheme="minorEastAsia" w:cs="Times New Roman"/>
                <w:i/>
                <w:iCs/>
                <w:sz w:val="19"/>
                <w:szCs w:val="19"/>
              </w:rPr>
              <w:t>0.003</w:t>
            </w:r>
            <w:r w:rsidR="002E0537" w:rsidRPr="00BD2075">
              <w:rPr>
                <w:rFonts w:eastAsiaTheme="minorEastAsia" w:cs="Times New Roman"/>
                <w:i/>
                <w:iCs/>
                <w:sz w:val="19"/>
                <w:szCs w:val="19"/>
              </w:rPr>
              <w:t>*</w:t>
            </w:r>
          </w:p>
        </w:tc>
      </w:tr>
      <w:tr w:rsidR="00A24580" w:rsidRPr="00BD2075" w:rsidTr="00BD2075">
        <w:trPr>
          <w:trHeight w:val="116"/>
        </w:trPr>
        <w:tc>
          <w:tcPr>
            <w:tcW w:w="2311" w:type="dxa"/>
            <w:shd w:val="clear" w:color="auto" w:fill="auto"/>
          </w:tcPr>
          <w:p w:rsidR="00A24580" w:rsidRPr="00BD2075" w:rsidRDefault="00601091" w:rsidP="002643D7">
            <w:pPr>
              <w:snapToGrid w:val="0"/>
              <w:ind w:left="720"/>
              <w:rPr>
                <w:rFonts w:eastAsiaTheme="minorEastAsia" w:cs="Times New Roman"/>
                <w:sz w:val="19"/>
                <w:szCs w:val="19"/>
              </w:rPr>
            </w:pPr>
            <w:r w:rsidRPr="00BD2075">
              <w:rPr>
                <w:rFonts w:eastAsiaTheme="minorEastAsia" w:cs="Times New Roman"/>
                <w:sz w:val="19"/>
                <w:szCs w:val="19"/>
              </w:rPr>
              <w:t>LI</w:t>
            </w:r>
            <w:r w:rsidR="00A24580" w:rsidRPr="00BD2075">
              <w:rPr>
                <w:rFonts w:eastAsiaTheme="minorEastAsia" w:cs="Times New Roman"/>
                <w:sz w:val="19"/>
                <w:szCs w:val="19"/>
              </w:rPr>
              <w:t>R</w:t>
            </w:r>
          </w:p>
        </w:tc>
        <w:tc>
          <w:tcPr>
            <w:tcW w:w="1198" w:type="dxa"/>
            <w:shd w:val="clear" w:color="auto" w:fill="auto"/>
          </w:tcPr>
          <w:p w:rsidR="00A24580" w:rsidRPr="00BD2075" w:rsidRDefault="00197900" w:rsidP="002643D7">
            <w:pPr>
              <w:snapToGrid w:val="0"/>
              <w:jc w:val="center"/>
              <w:rPr>
                <w:rFonts w:eastAsiaTheme="minorEastAsia" w:cs="Times New Roman"/>
                <w:sz w:val="19"/>
                <w:szCs w:val="19"/>
              </w:rPr>
            </w:pPr>
            <w:r w:rsidRPr="00BD2075">
              <w:rPr>
                <w:rFonts w:eastAsiaTheme="minorEastAsia" w:cs="Times New Roman"/>
                <w:sz w:val="19"/>
                <w:szCs w:val="19"/>
              </w:rPr>
              <w:t>16</w:t>
            </w:r>
          </w:p>
        </w:tc>
        <w:tc>
          <w:tcPr>
            <w:tcW w:w="799" w:type="dxa"/>
            <w:shd w:val="clear" w:color="auto" w:fill="auto"/>
          </w:tcPr>
          <w:p w:rsidR="00A24580" w:rsidRPr="00BD2075" w:rsidRDefault="00197900" w:rsidP="002643D7">
            <w:pPr>
              <w:snapToGrid w:val="0"/>
              <w:jc w:val="center"/>
              <w:rPr>
                <w:rFonts w:eastAsiaTheme="minorEastAsia" w:cs="Times New Roman"/>
                <w:sz w:val="19"/>
                <w:szCs w:val="19"/>
              </w:rPr>
            </w:pPr>
            <w:r w:rsidRPr="00BD2075">
              <w:rPr>
                <w:rFonts w:eastAsiaTheme="minorEastAsia" w:cs="Times New Roman"/>
                <w:sz w:val="19"/>
                <w:szCs w:val="19"/>
              </w:rPr>
              <w:t>53</w:t>
            </w:r>
          </w:p>
        </w:tc>
        <w:tc>
          <w:tcPr>
            <w:tcW w:w="1198" w:type="dxa"/>
            <w:shd w:val="clear" w:color="auto" w:fill="auto"/>
          </w:tcPr>
          <w:p w:rsidR="00A24580" w:rsidRPr="00BD2075" w:rsidRDefault="00197900" w:rsidP="002643D7">
            <w:pPr>
              <w:snapToGrid w:val="0"/>
              <w:jc w:val="center"/>
              <w:rPr>
                <w:rFonts w:eastAsiaTheme="minorEastAsia" w:cs="Times New Roman"/>
                <w:sz w:val="19"/>
                <w:szCs w:val="19"/>
              </w:rPr>
            </w:pPr>
            <w:r w:rsidRPr="00BD2075">
              <w:rPr>
                <w:rFonts w:eastAsiaTheme="minorEastAsia" w:cs="Times New Roman"/>
                <w:sz w:val="19"/>
                <w:szCs w:val="19"/>
              </w:rPr>
              <w:t>4</w:t>
            </w:r>
          </w:p>
        </w:tc>
        <w:tc>
          <w:tcPr>
            <w:tcW w:w="699" w:type="dxa"/>
            <w:shd w:val="clear" w:color="auto" w:fill="auto"/>
          </w:tcPr>
          <w:p w:rsidR="00A24580" w:rsidRPr="00BD2075" w:rsidRDefault="00C03568" w:rsidP="002643D7">
            <w:pPr>
              <w:snapToGrid w:val="0"/>
              <w:jc w:val="center"/>
              <w:rPr>
                <w:rFonts w:eastAsiaTheme="minorEastAsia" w:cs="Times New Roman"/>
                <w:sz w:val="19"/>
                <w:szCs w:val="19"/>
              </w:rPr>
            </w:pPr>
            <w:r w:rsidRPr="00BD2075">
              <w:rPr>
                <w:rFonts w:eastAsiaTheme="minorEastAsia" w:cs="Times New Roman"/>
                <w:sz w:val="19"/>
                <w:szCs w:val="19"/>
              </w:rPr>
              <w:t>13</w:t>
            </w:r>
          </w:p>
        </w:tc>
        <w:tc>
          <w:tcPr>
            <w:tcW w:w="1098" w:type="dxa"/>
            <w:vMerge/>
            <w:shd w:val="clear" w:color="auto" w:fill="auto"/>
          </w:tcPr>
          <w:p w:rsidR="00A24580" w:rsidRPr="00BD2075" w:rsidRDefault="00A24580" w:rsidP="002643D7">
            <w:pPr>
              <w:snapToGrid w:val="0"/>
              <w:jc w:val="center"/>
              <w:rPr>
                <w:rFonts w:eastAsiaTheme="minorEastAsia" w:cs="Times New Roman"/>
                <w:sz w:val="19"/>
                <w:szCs w:val="19"/>
              </w:rPr>
            </w:pPr>
          </w:p>
        </w:tc>
        <w:tc>
          <w:tcPr>
            <w:tcW w:w="1344" w:type="dxa"/>
            <w:vMerge/>
            <w:shd w:val="clear" w:color="auto" w:fill="auto"/>
          </w:tcPr>
          <w:p w:rsidR="00A24580" w:rsidRPr="00BD2075" w:rsidRDefault="00A24580" w:rsidP="002643D7">
            <w:pPr>
              <w:snapToGrid w:val="0"/>
              <w:jc w:val="center"/>
              <w:rPr>
                <w:rFonts w:eastAsiaTheme="minorEastAsia" w:cs="Times New Roman"/>
                <w:i/>
                <w:iCs/>
                <w:sz w:val="19"/>
                <w:szCs w:val="19"/>
              </w:rPr>
            </w:pPr>
          </w:p>
        </w:tc>
      </w:tr>
      <w:tr w:rsidR="00A24580" w:rsidRPr="00BD2075" w:rsidTr="00BD2075">
        <w:trPr>
          <w:trHeight w:val="110"/>
        </w:trPr>
        <w:tc>
          <w:tcPr>
            <w:tcW w:w="2311" w:type="dxa"/>
            <w:shd w:val="clear" w:color="auto" w:fill="auto"/>
          </w:tcPr>
          <w:p w:rsidR="00A24580" w:rsidRPr="00BD2075" w:rsidRDefault="00A24580" w:rsidP="002643D7">
            <w:pPr>
              <w:snapToGrid w:val="0"/>
              <w:ind w:left="720"/>
              <w:rPr>
                <w:rFonts w:eastAsiaTheme="minorEastAsia" w:cs="Times New Roman"/>
                <w:sz w:val="19"/>
                <w:szCs w:val="19"/>
              </w:rPr>
            </w:pPr>
            <w:r w:rsidRPr="00BD2075">
              <w:rPr>
                <w:rFonts w:eastAsiaTheme="minorEastAsia" w:cs="Times New Roman"/>
                <w:sz w:val="19"/>
                <w:szCs w:val="19"/>
              </w:rPr>
              <w:t>HIR</w:t>
            </w:r>
          </w:p>
        </w:tc>
        <w:tc>
          <w:tcPr>
            <w:tcW w:w="1198" w:type="dxa"/>
            <w:shd w:val="clear" w:color="auto" w:fill="auto"/>
          </w:tcPr>
          <w:p w:rsidR="00A24580" w:rsidRPr="00BD2075" w:rsidRDefault="00197900" w:rsidP="002643D7">
            <w:pPr>
              <w:snapToGrid w:val="0"/>
              <w:jc w:val="center"/>
              <w:rPr>
                <w:rFonts w:eastAsiaTheme="minorEastAsia" w:cs="Times New Roman"/>
                <w:sz w:val="19"/>
                <w:szCs w:val="19"/>
              </w:rPr>
            </w:pPr>
            <w:r w:rsidRPr="00BD2075">
              <w:rPr>
                <w:rFonts w:eastAsiaTheme="minorEastAsia" w:cs="Times New Roman"/>
                <w:sz w:val="19"/>
                <w:szCs w:val="19"/>
              </w:rPr>
              <w:t>2</w:t>
            </w:r>
          </w:p>
        </w:tc>
        <w:tc>
          <w:tcPr>
            <w:tcW w:w="799" w:type="dxa"/>
            <w:shd w:val="clear" w:color="auto" w:fill="auto"/>
          </w:tcPr>
          <w:p w:rsidR="00A24580" w:rsidRPr="00BD2075" w:rsidRDefault="00C03568" w:rsidP="002643D7">
            <w:pPr>
              <w:snapToGrid w:val="0"/>
              <w:jc w:val="center"/>
              <w:rPr>
                <w:rFonts w:eastAsiaTheme="minorEastAsia" w:cs="Times New Roman"/>
                <w:sz w:val="19"/>
                <w:szCs w:val="19"/>
              </w:rPr>
            </w:pPr>
            <w:r w:rsidRPr="00BD2075">
              <w:rPr>
                <w:rFonts w:eastAsiaTheme="minorEastAsia" w:cs="Times New Roman"/>
                <w:sz w:val="19"/>
                <w:szCs w:val="19"/>
              </w:rPr>
              <w:t>7</w:t>
            </w:r>
          </w:p>
        </w:tc>
        <w:tc>
          <w:tcPr>
            <w:tcW w:w="1198" w:type="dxa"/>
            <w:shd w:val="clear" w:color="auto" w:fill="auto"/>
          </w:tcPr>
          <w:p w:rsidR="00A24580" w:rsidRPr="00BD2075" w:rsidRDefault="00197900" w:rsidP="002643D7">
            <w:pPr>
              <w:snapToGrid w:val="0"/>
              <w:jc w:val="center"/>
              <w:rPr>
                <w:rFonts w:eastAsiaTheme="minorEastAsia" w:cs="Times New Roman"/>
                <w:sz w:val="19"/>
                <w:szCs w:val="19"/>
              </w:rPr>
            </w:pPr>
            <w:r w:rsidRPr="00BD2075">
              <w:rPr>
                <w:rFonts w:eastAsiaTheme="minorEastAsia" w:cs="Times New Roman"/>
                <w:sz w:val="19"/>
                <w:szCs w:val="19"/>
              </w:rPr>
              <w:t>6</w:t>
            </w:r>
          </w:p>
        </w:tc>
        <w:tc>
          <w:tcPr>
            <w:tcW w:w="699" w:type="dxa"/>
            <w:shd w:val="clear" w:color="auto" w:fill="auto"/>
          </w:tcPr>
          <w:p w:rsidR="00A24580" w:rsidRPr="00BD2075" w:rsidRDefault="00C03568" w:rsidP="002643D7">
            <w:pPr>
              <w:snapToGrid w:val="0"/>
              <w:jc w:val="center"/>
              <w:rPr>
                <w:rFonts w:eastAsiaTheme="minorEastAsia" w:cs="Times New Roman"/>
                <w:sz w:val="19"/>
                <w:szCs w:val="19"/>
              </w:rPr>
            </w:pPr>
            <w:r w:rsidRPr="00BD2075">
              <w:rPr>
                <w:rFonts w:eastAsiaTheme="minorEastAsia" w:cs="Times New Roman"/>
                <w:sz w:val="19"/>
                <w:szCs w:val="19"/>
              </w:rPr>
              <w:t>20</w:t>
            </w:r>
          </w:p>
        </w:tc>
        <w:tc>
          <w:tcPr>
            <w:tcW w:w="1098" w:type="dxa"/>
            <w:vMerge/>
            <w:shd w:val="clear" w:color="auto" w:fill="auto"/>
          </w:tcPr>
          <w:p w:rsidR="00A24580" w:rsidRPr="00BD2075" w:rsidRDefault="00A24580" w:rsidP="002643D7">
            <w:pPr>
              <w:snapToGrid w:val="0"/>
              <w:jc w:val="center"/>
              <w:rPr>
                <w:rFonts w:eastAsiaTheme="minorEastAsia" w:cs="Times New Roman"/>
                <w:sz w:val="19"/>
                <w:szCs w:val="19"/>
              </w:rPr>
            </w:pPr>
          </w:p>
        </w:tc>
        <w:tc>
          <w:tcPr>
            <w:tcW w:w="1344" w:type="dxa"/>
            <w:vMerge/>
            <w:shd w:val="clear" w:color="auto" w:fill="auto"/>
          </w:tcPr>
          <w:p w:rsidR="00A24580" w:rsidRPr="00BD2075" w:rsidRDefault="00A24580" w:rsidP="002643D7">
            <w:pPr>
              <w:snapToGrid w:val="0"/>
              <w:jc w:val="center"/>
              <w:rPr>
                <w:rFonts w:eastAsiaTheme="minorEastAsia" w:cs="Times New Roman"/>
                <w:i/>
                <w:iCs/>
                <w:sz w:val="19"/>
                <w:szCs w:val="19"/>
              </w:rPr>
            </w:pPr>
          </w:p>
        </w:tc>
      </w:tr>
      <w:tr w:rsidR="00A24580" w:rsidRPr="00BD2075" w:rsidTr="00BD2075">
        <w:trPr>
          <w:trHeight w:val="110"/>
        </w:trPr>
        <w:tc>
          <w:tcPr>
            <w:tcW w:w="2311" w:type="dxa"/>
            <w:shd w:val="clear" w:color="auto" w:fill="auto"/>
          </w:tcPr>
          <w:p w:rsidR="00A24580" w:rsidRPr="00BD2075" w:rsidRDefault="00A24580" w:rsidP="002643D7">
            <w:pPr>
              <w:snapToGrid w:val="0"/>
              <w:ind w:left="720"/>
              <w:rPr>
                <w:rFonts w:eastAsiaTheme="minorEastAsia" w:cs="Times New Roman"/>
                <w:sz w:val="19"/>
                <w:szCs w:val="19"/>
              </w:rPr>
            </w:pPr>
            <w:r w:rsidRPr="00BD2075">
              <w:rPr>
                <w:rFonts w:eastAsiaTheme="minorEastAsia" w:cs="Times New Roman"/>
                <w:sz w:val="19"/>
                <w:szCs w:val="19"/>
              </w:rPr>
              <w:t>High R</w:t>
            </w:r>
            <w:r w:rsidR="00DA3149" w:rsidRPr="00BD2075">
              <w:rPr>
                <w:rFonts w:eastAsiaTheme="minorEastAsia" w:cs="Times New Roman"/>
                <w:sz w:val="19"/>
                <w:szCs w:val="19"/>
              </w:rPr>
              <w:t xml:space="preserve"> (HR)</w:t>
            </w:r>
          </w:p>
        </w:tc>
        <w:tc>
          <w:tcPr>
            <w:tcW w:w="1198" w:type="dxa"/>
            <w:shd w:val="clear" w:color="auto" w:fill="auto"/>
          </w:tcPr>
          <w:p w:rsidR="00A24580" w:rsidRPr="00BD2075" w:rsidRDefault="00197900" w:rsidP="002643D7">
            <w:pPr>
              <w:snapToGrid w:val="0"/>
              <w:jc w:val="center"/>
              <w:rPr>
                <w:rFonts w:eastAsiaTheme="minorEastAsia" w:cs="Times New Roman"/>
                <w:sz w:val="19"/>
                <w:szCs w:val="19"/>
              </w:rPr>
            </w:pPr>
            <w:r w:rsidRPr="00BD2075">
              <w:rPr>
                <w:rFonts w:eastAsiaTheme="minorEastAsia" w:cs="Times New Roman"/>
                <w:sz w:val="19"/>
                <w:szCs w:val="19"/>
              </w:rPr>
              <w:t>0</w:t>
            </w:r>
          </w:p>
        </w:tc>
        <w:tc>
          <w:tcPr>
            <w:tcW w:w="799" w:type="dxa"/>
            <w:shd w:val="clear" w:color="auto" w:fill="auto"/>
          </w:tcPr>
          <w:p w:rsidR="00A24580" w:rsidRPr="00BD2075" w:rsidRDefault="00C03568" w:rsidP="002643D7">
            <w:pPr>
              <w:snapToGrid w:val="0"/>
              <w:jc w:val="center"/>
              <w:rPr>
                <w:rFonts w:eastAsiaTheme="minorEastAsia" w:cs="Times New Roman"/>
                <w:sz w:val="19"/>
                <w:szCs w:val="19"/>
              </w:rPr>
            </w:pPr>
            <w:r w:rsidRPr="00BD2075">
              <w:rPr>
                <w:rFonts w:eastAsiaTheme="minorEastAsia" w:cs="Times New Roman"/>
                <w:sz w:val="19"/>
                <w:szCs w:val="19"/>
              </w:rPr>
              <w:t>0</w:t>
            </w: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r w:rsidRPr="00BD2075">
              <w:rPr>
                <w:rFonts w:eastAsiaTheme="minorEastAsia" w:cs="Times New Roman"/>
                <w:sz w:val="19"/>
                <w:szCs w:val="19"/>
              </w:rPr>
              <w:t>1</w:t>
            </w:r>
            <w:r w:rsidR="00197900" w:rsidRPr="00BD2075">
              <w:rPr>
                <w:rFonts w:eastAsiaTheme="minorEastAsia" w:cs="Times New Roman"/>
                <w:sz w:val="19"/>
                <w:szCs w:val="19"/>
              </w:rPr>
              <w:t>6</w:t>
            </w:r>
          </w:p>
        </w:tc>
        <w:tc>
          <w:tcPr>
            <w:tcW w:w="699" w:type="dxa"/>
            <w:shd w:val="clear" w:color="auto" w:fill="auto"/>
          </w:tcPr>
          <w:p w:rsidR="00A24580" w:rsidRPr="00BD2075" w:rsidRDefault="00C03568" w:rsidP="002643D7">
            <w:pPr>
              <w:snapToGrid w:val="0"/>
              <w:jc w:val="center"/>
              <w:rPr>
                <w:rFonts w:eastAsiaTheme="minorEastAsia" w:cs="Times New Roman"/>
                <w:sz w:val="19"/>
                <w:szCs w:val="19"/>
              </w:rPr>
            </w:pPr>
            <w:r w:rsidRPr="00BD2075">
              <w:rPr>
                <w:rFonts w:eastAsiaTheme="minorEastAsia" w:cs="Times New Roman"/>
                <w:sz w:val="19"/>
                <w:szCs w:val="19"/>
              </w:rPr>
              <w:t>53</w:t>
            </w:r>
          </w:p>
        </w:tc>
        <w:tc>
          <w:tcPr>
            <w:tcW w:w="1098" w:type="dxa"/>
            <w:vMerge/>
            <w:shd w:val="clear" w:color="auto" w:fill="auto"/>
          </w:tcPr>
          <w:p w:rsidR="00A24580" w:rsidRPr="00BD2075" w:rsidRDefault="00A24580" w:rsidP="002643D7">
            <w:pPr>
              <w:snapToGrid w:val="0"/>
              <w:jc w:val="center"/>
              <w:rPr>
                <w:rFonts w:eastAsiaTheme="minorEastAsia" w:cs="Times New Roman"/>
                <w:sz w:val="19"/>
                <w:szCs w:val="19"/>
              </w:rPr>
            </w:pPr>
          </w:p>
        </w:tc>
        <w:tc>
          <w:tcPr>
            <w:tcW w:w="1344" w:type="dxa"/>
            <w:vMerge/>
            <w:shd w:val="clear" w:color="auto" w:fill="auto"/>
          </w:tcPr>
          <w:p w:rsidR="00A24580" w:rsidRPr="00BD2075" w:rsidRDefault="00A24580" w:rsidP="002643D7">
            <w:pPr>
              <w:snapToGrid w:val="0"/>
              <w:jc w:val="center"/>
              <w:rPr>
                <w:rFonts w:eastAsiaTheme="minorEastAsia" w:cs="Times New Roman"/>
                <w:i/>
                <w:iCs/>
                <w:sz w:val="19"/>
                <w:szCs w:val="19"/>
              </w:rPr>
            </w:pPr>
          </w:p>
        </w:tc>
      </w:tr>
      <w:tr w:rsidR="00D05C2B" w:rsidRPr="00BD2075" w:rsidTr="00BD2075">
        <w:trPr>
          <w:trHeight w:val="110"/>
        </w:trPr>
        <w:tc>
          <w:tcPr>
            <w:tcW w:w="2311" w:type="dxa"/>
            <w:shd w:val="clear" w:color="auto" w:fill="auto"/>
          </w:tcPr>
          <w:p w:rsidR="00D05C2B" w:rsidRPr="00BD2075" w:rsidRDefault="00D05C2B" w:rsidP="002643D7">
            <w:pPr>
              <w:snapToGrid w:val="0"/>
              <w:rPr>
                <w:rFonts w:eastAsiaTheme="minorEastAsia" w:cs="Times New Roman"/>
                <w:sz w:val="19"/>
                <w:szCs w:val="19"/>
              </w:rPr>
            </w:pPr>
            <w:r w:rsidRPr="00BD2075">
              <w:rPr>
                <w:rFonts w:eastAsiaTheme="minorEastAsia" w:cs="Times New Roman"/>
                <w:sz w:val="19"/>
                <w:szCs w:val="19"/>
              </w:rPr>
              <w:t>B Symptoms</w:t>
            </w:r>
          </w:p>
        </w:tc>
        <w:tc>
          <w:tcPr>
            <w:tcW w:w="1198" w:type="dxa"/>
            <w:shd w:val="clear" w:color="auto" w:fill="auto"/>
          </w:tcPr>
          <w:p w:rsidR="00D05C2B" w:rsidRPr="00BD2075" w:rsidRDefault="00D05C2B" w:rsidP="002643D7">
            <w:pPr>
              <w:snapToGrid w:val="0"/>
              <w:jc w:val="center"/>
              <w:rPr>
                <w:rFonts w:eastAsiaTheme="minorEastAsia" w:cs="Times New Roman"/>
                <w:sz w:val="19"/>
                <w:szCs w:val="19"/>
              </w:rPr>
            </w:pPr>
          </w:p>
        </w:tc>
        <w:tc>
          <w:tcPr>
            <w:tcW w:w="799" w:type="dxa"/>
            <w:shd w:val="clear" w:color="auto" w:fill="auto"/>
          </w:tcPr>
          <w:p w:rsidR="00D05C2B" w:rsidRPr="00BD2075" w:rsidRDefault="00D05C2B" w:rsidP="002643D7">
            <w:pPr>
              <w:snapToGrid w:val="0"/>
              <w:jc w:val="center"/>
              <w:rPr>
                <w:rFonts w:eastAsiaTheme="minorEastAsia" w:cs="Times New Roman"/>
                <w:sz w:val="19"/>
                <w:szCs w:val="19"/>
              </w:rPr>
            </w:pPr>
          </w:p>
        </w:tc>
        <w:tc>
          <w:tcPr>
            <w:tcW w:w="1198" w:type="dxa"/>
            <w:shd w:val="clear" w:color="auto" w:fill="auto"/>
          </w:tcPr>
          <w:p w:rsidR="00D05C2B" w:rsidRPr="00BD2075" w:rsidRDefault="00D05C2B" w:rsidP="002643D7">
            <w:pPr>
              <w:snapToGrid w:val="0"/>
              <w:jc w:val="center"/>
              <w:rPr>
                <w:rFonts w:eastAsiaTheme="minorEastAsia" w:cs="Times New Roman"/>
                <w:sz w:val="19"/>
                <w:szCs w:val="19"/>
              </w:rPr>
            </w:pPr>
          </w:p>
        </w:tc>
        <w:tc>
          <w:tcPr>
            <w:tcW w:w="699" w:type="dxa"/>
            <w:shd w:val="clear" w:color="auto" w:fill="auto"/>
          </w:tcPr>
          <w:p w:rsidR="00D05C2B" w:rsidRPr="00BD2075" w:rsidRDefault="00D05C2B" w:rsidP="002643D7">
            <w:pPr>
              <w:snapToGrid w:val="0"/>
              <w:jc w:val="center"/>
              <w:rPr>
                <w:rFonts w:eastAsiaTheme="minorEastAsia" w:cs="Times New Roman"/>
                <w:sz w:val="19"/>
                <w:szCs w:val="19"/>
              </w:rPr>
            </w:pPr>
          </w:p>
        </w:tc>
        <w:tc>
          <w:tcPr>
            <w:tcW w:w="1098" w:type="dxa"/>
            <w:shd w:val="clear" w:color="auto" w:fill="auto"/>
          </w:tcPr>
          <w:p w:rsidR="00D05C2B" w:rsidRPr="00BD2075" w:rsidRDefault="00D05C2B" w:rsidP="002643D7">
            <w:pPr>
              <w:snapToGrid w:val="0"/>
              <w:jc w:val="center"/>
              <w:rPr>
                <w:rFonts w:eastAsiaTheme="minorEastAsia" w:cs="Times New Roman"/>
                <w:sz w:val="19"/>
                <w:szCs w:val="19"/>
              </w:rPr>
            </w:pPr>
          </w:p>
        </w:tc>
        <w:tc>
          <w:tcPr>
            <w:tcW w:w="1344" w:type="dxa"/>
            <w:shd w:val="clear" w:color="auto" w:fill="auto"/>
          </w:tcPr>
          <w:p w:rsidR="00D05C2B" w:rsidRPr="00BD2075" w:rsidRDefault="00D05C2B" w:rsidP="002643D7">
            <w:pPr>
              <w:snapToGrid w:val="0"/>
              <w:jc w:val="center"/>
              <w:rPr>
                <w:rFonts w:eastAsiaTheme="minorEastAsia" w:cs="Times New Roman"/>
                <w:i/>
                <w:iCs/>
                <w:sz w:val="19"/>
                <w:szCs w:val="19"/>
              </w:rPr>
            </w:pPr>
          </w:p>
        </w:tc>
      </w:tr>
      <w:tr w:rsidR="00D05C2B" w:rsidRPr="00BD2075" w:rsidTr="00BD2075">
        <w:trPr>
          <w:trHeight w:val="116"/>
        </w:trPr>
        <w:tc>
          <w:tcPr>
            <w:tcW w:w="2311" w:type="dxa"/>
            <w:shd w:val="clear" w:color="auto" w:fill="auto"/>
          </w:tcPr>
          <w:p w:rsidR="00D05C2B" w:rsidRPr="00BD2075" w:rsidRDefault="00D05C2B" w:rsidP="002643D7">
            <w:pPr>
              <w:snapToGrid w:val="0"/>
              <w:ind w:left="720"/>
              <w:rPr>
                <w:rFonts w:eastAsiaTheme="minorEastAsia" w:cs="Times New Roman"/>
                <w:sz w:val="19"/>
                <w:szCs w:val="19"/>
              </w:rPr>
            </w:pPr>
            <w:r w:rsidRPr="00BD2075">
              <w:rPr>
                <w:rFonts w:eastAsiaTheme="minorEastAsia" w:cs="Times New Roman"/>
                <w:sz w:val="19"/>
                <w:szCs w:val="19"/>
              </w:rPr>
              <w:t>Yes</w:t>
            </w:r>
          </w:p>
        </w:tc>
        <w:tc>
          <w:tcPr>
            <w:tcW w:w="1198" w:type="dxa"/>
            <w:shd w:val="clear" w:color="auto" w:fill="auto"/>
          </w:tcPr>
          <w:p w:rsidR="00D05C2B" w:rsidRPr="00BD2075" w:rsidRDefault="00DA3149" w:rsidP="002643D7">
            <w:pPr>
              <w:snapToGrid w:val="0"/>
              <w:jc w:val="center"/>
              <w:rPr>
                <w:rFonts w:eastAsiaTheme="minorEastAsia" w:cs="Times New Roman"/>
                <w:sz w:val="19"/>
                <w:szCs w:val="19"/>
              </w:rPr>
            </w:pPr>
            <w:r w:rsidRPr="00BD2075">
              <w:rPr>
                <w:rFonts w:eastAsiaTheme="minorEastAsia" w:cs="Times New Roman"/>
                <w:sz w:val="19"/>
                <w:szCs w:val="19"/>
              </w:rPr>
              <w:t>6</w:t>
            </w:r>
          </w:p>
        </w:tc>
        <w:tc>
          <w:tcPr>
            <w:tcW w:w="799" w:type="dxa"/>
            <w:shd w:val="clear" w:color="auto" w:fill="auto"/>
          </w:tcPr>
          <w:p w:rsidR="00D05C2B" w:rsidRPr="00BD2075" w:rsidRDefault="00DA3149" w:rsidP="002643D7">
            <w:pPr>
              <w:snapToGrid w:val="0"/>
              <w:jc w:val="center"/>
              <w:rPr>
                <w:rFonts w:eastAsiaTheme="minorEastAsia" w:cs="Times New Roman"/>
                <w:sz w:val="19"/>
                <w:szCs w:val="19"/>
              </w:rPr>
            </w:pPr>
            <w:r w:rsidRPr="00BD2075">
              <w:rPr>
                <w:rFonts w:eastAsiaTheme="minorEastAsia" w:cs="Times New Roman"/>
                <w:sz w:val="19"/>
                <w:szCs w:val="19"/>
              </w:rPr>
              <w:t>20</w:t>
            </w:r>
          </w:p>
        </w:tc>
        <w:tc>
          <w:tcPr>
            <w:tcW w:w="1198" w:type="dxa"/>
            <w:shd w:val="clear" w:color="auto" w:fill="auto"/>
          </w:tcPr>
          <w:p w:rsidR="00D05C2B" w:rsidRPr="00BD2075" w:rsidRDefault="00DA3149" w:rsidP="002643D7">
            <w:pPr>
              <w:snapToGrid w:val="0"/>
              <w:jc w:val="center"/>
              <w:rPr>
                <w:rFonts w:eastAsiaTheme="minorEastAsia" w:cs="Times New Roman"/>
                <w:sz w:val="19"/>
                <w:szCs w:val="19"/>
              </w:rPr>
            </w:pPr>
            <w:r w:rsidRPr="00BD2075">
              <w:rPr>
                <w:rFonts w:eastAsiaTheme="minorEastAsia" w:cs="Times New Roman"/>
                <w:sz w:val="19"/>
                <w:szCs w:val="19"/>
              </w:rPr>
              <w:t>16</w:t>
            </w:r>
          </w:p>
        </w:tc>
        <w:tc>
          <w:tcPr>
            <w:tcW w:w="699" w:type="dxa"/>
            <w:shd w:val="clear" w:color="auto" w:fill="auto"/>
          </w:tcPr>
          <w:p w:rsidR="00D05C2B" w:rsidRPr="00BD2075" w:rsidRDefault="00DA3149" w:rsidP="002643D7">
            <w:pPr>
              <w:snapToGrid w:val="0"/>
              <w:jc w:val="center"/>
              <w:rPr>
                <w:rFonts w:eastAsiaTheme="minorEastAsia" w:cs="Times New Roman"/>
                <w:sz w:val="19"/>
                <w:szCs w:val="19"/>
              </w:rPr>
            </w:pPr>
            <w:r w:rsidRPr="00BD2075">
              <w:rPr>
                <w:rFonts w:eastAsiaTheme="minorEastAsia" w:cs="Times New Roman"/>
                <w:sz w:val="19"/>
                <w:szCs w:val="19"/>
              </w:rPr>
              <w:t>53</w:t>
            </w:r>
          </w:p>
        </w:tc>
        <w:tc>
          <w:tcPr>
            <w:tcW w:w="1098" w:type="dxa"/>
            <w:vMerge w:val="restart"/>
            <w:shd w:val="clear" w:color="auto" w:fill="auto"/>
          </w:tcPr>
          <w:p w:rsidR="00D05C2B" w:rsidRPr="00BD2075" w:rsidRDefault="00DA3149" w:rsidP="002643D7">
            <w:pPr>
              <w:snapToGrid w:val="0"/>
              <w:jc w:val="center"/>
              <w:rPr>
                <w:rFonts w:eastAsiaTheme="minorEastAsia" w:cs="Times New Roman"/>
                <w:sz w:val="19"/>
                <w:szCs w:val="19"/>
              </w:rPr>
            </w:pPr>
            <w:r w:rsidRPr="00BD2075">
              <w:rPr>
                <w:rFonts w:eastAsiaTheme="minorEastAsia" w:cs="Times New Roman"/>
                <w:sz w:val="19"/>
                <w:szCs w:val="19"/>
              </w:rPr>
              <w:t>7.17</w:t>
            </w:r>
            <w:r w:rsidR="00FA3C14" w:rsidRPr="00BD2075">
              <w:rPr>
                <w:rFonts w:eastAsiaTheme="minorEastAsia" w:cs="Times New Roman"/>
                <w:sz w:val="19"/>
                <w:szCs w:val="19"/>
              </w:rPr>
              <w:t>9</w:t>
            </w:r>
          </w:p>
        </w:tc>
        <w:tc>
          <w:tcPr>
            <w:tcW w:w="1344" w:type="dxa"/>
            <w:vMerge w:val="restart"/>
            <w:shd w:val="clear" w:color="auto" w:fill="auto"/>
          </w:tcPr>
          <w:p w:rsidR="00D05C2B" w:rsidRPr="00BD2075" w:rsidRDefault="00DA3149" w:rsidP="002643D7">
            <w:pPr>
              <w:snapToGrid w:val="0"/>
              <w:jc w:val="center"/>
              <w:rPr>
                <w:rFonts w:eastAsiaTheme="minorEastAsia" w:cs="Times New Roman"/>
                <w:i/>
                <w:iCs/>
                <w:sz w:val="19"/>
                <w:szCs w:val="19"/>
              </w:rPr>
            </w:pPr>
            <w:r w:rsidRPr="00BD2075">
              <w:rPr>
                <w:rFonts w:eastAsiaTheme="minorEastAsia" w:cs="Times New Roman"/>
                <w:i/>
                <w:iCs/>
                <w:sz w:val="19"/>
                <w:szCs w:val="19"/>
              </w:rPr>
              <w:t>0.0</w:t>
            </w:r>
            <w:r w:rsidR="00FA3C14" w:rsidRPr="00BD2075">
              <w:rPr>
                <w:rFonts w:eastAsiaTheme="minorEastAsia" w:cs="Times New Roman"/>
                <w:i/>
                <w:iCs/>
                <w:sz w:val="19"/>
                <w:szCs w:val="19"/>
              </w:rPr>
              <w:t>07</w:t>
            </w:r>
          </w:p>
        </w:tc>
      </w:tr>
      <w:tr w:rsidR="00D05C2B" w:rsidRPr="00BD2075" w:rsidTr="00BD2075">
        <w:trPr>
          <w:trHeight w:val="110"/>
        </w:trPr>
        <w:tc>
          <w:tcPr>
            <w:tcW w:w="2311" w:type="dxa"/>
            <w:shd w:val="clear" w:color="auto" w:fill="auto"/>
          </w:tcPr>
          <w:p w:rsidR="00D05C2B" w:rsidRPr="00BD2075" w:rsidRDefault="00D05C2B" w:rsidP="002643D7">
            <w:pPr>
              <w:snapToGrid w:val="0"/>
              <w:ind w:left="720"/>
              <w:rPr>
                <w:rFonts w:eastAsiaTheme="minorEastAsia" w:cs="Times New Roman"/>
                <w:sz w:val="19"/>
                <w:szCs w:val="19"/>
              </w:rPr>
            </w:pPr>
            <w:r w:rsidRPr="00BD2075">
              <w:rPr>
                <w:rFonts w:eastAsiaTheme="minorEastAsia" w:cs="Times New Roman"/>
                <w:sz w:val="19"/>
                <w:szCs w:val="19"/>
              </w:rPr>
              <w:t>No</w:t>
            </w:r>
          </w:p>
        </w:tc>
        <w:tc>
          <w:tcPr>
            <w:tcW w:w="1198" w:type="dxa"/>
            <w:shd w:val="clear" w:color="auto" w:fill="auto"/>
          </w:tcPr>
          <w:p w:rsidR="00D05C2B" w:rsidRPr="00BD2075" w:rsidRDefault="00DA3149" w:rsidP="002643D7">
            <w:pPr>
              <w:snapToGrid w:val="0"/>
              <w:jc w:val="center"/>
              <w:rPr>
                <w:rFonts w:eastAsiaTheme="minorEastAsia" w:cs="Times New Roman"/>
                <w:sz w:val="19"/>
                <w:szCs w:val="19"/>
              </w:rPr>
            </w:pPr>
            <w:r w:rsidRPr="00BD2075">
              <w:rPr>
                <w:rFonts w:eastAsiaTheme="minorEastAsia" w:cs="Times New Roman"/>
                <w:sz w:val="19"/>
                <w:szCs w:val="19"/>
              </w:rPr>
              <w:t>24</w:t>
            </w:r>
          </w:p>
        </w:tc>
        <w:tc>
          <w:tcPr>
            <w:tcW w:w="799" w:type="dxa"/>
            <w:shd w:val="clear" w:color="auto" w:fill="auto"/>
          </w:tcPr>
          <w:p w:rsidR="00D05C2B" w:rsidRPr="00BD2075" w:rsidRDefault="00DA3149" w:rsidP="002643D7">
            <w:pPr>
              <w:snapToGrid w:val="0"/>
              <w:jc w:val="center"/>
              <w:rPr>
                <w:rFonts w:eastAsiaTheme="minorEastAsia" w:cs="Times New Roman"/>
                <w:sz w:val="19"/>
                <w:szCs w:val="19"/>
              </w:rPr>
            </w:pPr>
            <w:r w:rsidRPr="00BD2075">
              <w:rPr>
                <w:rFonts w:eastAsiaTheme="minorEastAsia" w:cs="Times New Roman"/>
                <w:sz w:val="19"/>
                <w:szCs w:val="19"/>
              </w:rPr>
              <w:t>80</w:t>
            </w:r>
          </w:p>
        </w:tc>
        <w:tc>
          <w:tcPr>
            <w:tcW w:w="1198" w:type="dxa"/>
            <w:shd w:val="clear" w:color="auto" w:fill="auto"/>
          </w:tcPr>
          <w:p w:rsidR="00D05C2B" w:rsidRPr="00BD2075" w:rsidRDefault="00DA3149" w:rsidP="002643D7">
            <w:pPr>
              <w:snapToGrid w:val="0"/>
              <w:jc w:val="center"/>
              <w:rPr>
                <w:rFonts w:eastAsiaTheme="minorEastAsia" w:cs="Times New Roman"/>
                <w:sz w:val="19"/>
                <w:szCs w:val="19"/>
              </w:rPr>
            </w:pPr>
            <w:r w:rsidRPr="00BD2075">
              <w:rPr>
                <w:rFonts w:eastAsiaTheme="minorEastAsia" w:cs="Times New Roman"/>
                <w:sz w:val="19"/>
                <w:szCs w:val="19"/>
              </w:rPr>
              <w:t>14</w:t>
            </w:r>
          </w:p>
        </w:tc>
        <w:tc>
          <w:tcPr>
            <w:tcW w:w="699" w:type="dxa"/>
            <w:shd w:val="clear" w:color="auto" w:fill="auto"/>
          </w:tcPr>
          <w:p w:rsidR="00D05C2B" w:rsidRPr="00BD2075" w:rsidRDefault="00DA3149" w:rsidP="002643D7">
            <w:pPr>
              <w:snapToGrid w:val="0"/>
              <w:jc w:val="center"/>
              <w:rPr>
                <w:rFonts w:eastAsiaTheme="minorEastAsia" w:cs="Times New Roman"/>
                <w:sz w:val="19"/>
                <w:szCs w:val="19"/>
              </w:rPr>
            </w:pPr>
            <w:r w:rsidRPr="00BD2075">
              <w:rPr>
                <w:rFonts w:eastAsiaTheme="minorEastAsia" w:cs="Times New Roman"/>
                <w:sz w:val="19"/>
                <w:szCs w:val="19"/>
              </w:rPr>
              <w:t>4</w:t>
            </w:r>
            <w:r w:rsidR="00DC32EB" w:rsidRPr="00BD2075">
              <w:rPr>
                <w:rFonts w:eastAsiaTheme="minorEastAsia" w:cs="Times New Roman"/>
                <w:sz w:val="19"/>
                <w:szCs w:val="19"/>
              </w:rPr>
              <w:t>7</w:t>
            </w:r>
          </w:p>
        </w:tc>
        <w:tc>
          <w:tcPr>
            <w:tcW w:w="1098" w:type="dxa"/>
            <w:vMerge/>
            <w:shd w:val="clear" w:color="auto" w:fill="auto"/>
          </w:tcPr>
          <w:p w:rsidR="00D05C2B" w:rsidRPr="00BD2075" w:rsidRDefault="00D05C2B" w:rsidP="002643D7">
            <w:pPr>
              <w:snapToGrid w:val="0"/>
              <w:jc w:val="center"/>
              <w:rPr>
                <w:rFonts w:eastAsiaTheme="minorEastAsia" w:cs="Times New Roman"/>
                <w:sz w:val="19"/>
                <w:szCs w:val="19"/>
              </w:rPr>
            </w:pPr>
          </w:p>
        </w:tc>
        <w:tc>
          <w:tcPr>
            <w:tcW w:w="1344" w:type="dxa"/>
            <w:vMerge/>
            <w:shd w:val="clear" w:color="auto" w:fill="auto"/>
          </w:tcPr>
          <w:p w:rsidR="00D05C2B" w:rsidRPr="00BD2075" w:rsidRDefault="00D05C2B" w:rsidP="002643D7">
            <w:pPr>
              <w:snapToGrid w:val="0"/>
              <w:jc w:val="center"/>
              <w:rPr>
                <w:rFonts w:eastAsiaTheme="minorEastAsia" w:cs="Times New Roman"/>
                <w:i/>
                <w:iCs/>
                <w:sz w:val="19"/>
                <w:szCs w:val="19"/>
              </w:rPr>
            </w:pPr>
          </w:p>
        </w:tc>
      </w:tr>
      <w:tr w:rsidR="00A24580" w:rsidRPr="00BD2075" w:rsidTr="00BD2075">
        <w:trPr>
          <w:trHeight w:val="110"/>
        </w:trPr>
        <w:tc>
          <w:tcPr>
            <w:tcW w:w="2311" w:type="dxa"/>
            <w:shd w:val="clear" w:color="auto" w:fill="auto"/>
          </w:tcPr>
          <w:p w:rsidR="00A24580" w:rsidRPr="00BD2075" w:rsidRDefault="00A24580" w:rsidP="002643D7">
            <w:pPr>
              <w:snapToGrid w:val="0"/>
              <w:rPr>
                <w:rFonts w:eastAsiaTheme="minorEastAsia" w:cs="Times New Roman"/>
                <w:sz w:val="19"/>
                <w:szCs w:val="19"/>
              </w:rPr>
            </w:pPr>
            <w:r w:rsidRPr="00BD2075">
              <w:rPr>
                <w:rFonts w:eastAsiaTheme="minorEastAsia" w:cs="Times New Roman"/>
                <w:sz w:val="19"/>
                <w:szCs w:val="19"/>
              </w:rPr>
              <w:t>Target therapy</w:t>
            </w: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799"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699"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1098"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1344" w:type="dxa"/>
            <w:shd w:val="clear" w:color="auto" w:fill="auto"/>
          </w:tcPr>
          <w:p w:rsidR="00A24580" w:rsidRPr="00BD2075" w:rsidRDefault="00A24580" w:rsidP="002643D7">
            <w:pPr>
              <w:snapToGrid w:val="0"/>
              <w:jc w:val="center"/>
              <w:rPr>
                <w:rFonts w:eastAsiaTheme="minorEastAsia" w:cs="Times New Roman"/>
                <w:i/>
                <w:iCs/>
                <w:sz w:val="19"/>
                <w:szCs w:val="19"/>
              </w:rPr>
            </w:pPr>
          </w:p>
        </w:tc>
      </w:tr>
      <w:tr w:rsidR="0045530C" w:rsidRPr="00BD2075" w:rsidTr="00BD2075">
        <w:trPr>
          <w:trHeight w:val="110"/>
        </w:trPr>
        <w:tc>
          <w:tcPr>
            <w:tcW w:w="2311" w:type="dxa"/>
            <w:shd w:val="clear" w:color="auto" w:fill="auto"/>
          </w:tcPr>
          <w:p w:rsidR="0045530C" w:rsidRPr="00BD2075" w:rsidRDefault="0045530C" w:rsidP="002643D7">
            <w:pPr>
              <w:snapToGrid w:val="0"/>
              <w:ind w:left="720"/>
              <w:rPr>
                <w:rFonts w:eastAsiaTheme="minorEastAsia" w:cs="Times New Roman"/>
                <w:sz w:val="19"/>
                <w:szCs w:val="19"/>
              </w:rPr>
            </w:pPr>
            <w:r w:rsidRPr="00BD2075">
              <w:rPr>
                <w:rFonts w:eastAsiaTheme="minorEastAsia" w:cs="Times New Roman"/>
                <w:sz w:val="19"/>
                <w:szCs w:val="19"/>
              </w:rPr>
              <w:t>Yes</w:t>
            </w:r>
          </w:p>
        </w:tc>
        <w:tc>
          <w:tcPr>
            <w:tcW w:w="1198" w:type="dxa"/>
            <w:shd w:val="clear" w:color="auto" w:fill="auto"/>
          </w:tcPr>
          <w:p w:rsidR="0045530C" w:rsidRPr="00BD2075" w:rsidRDefault="0045530C" w:rsidP="002643D7">
            <w:pPr>
              <w:snapToGrid w:val="0"/>
              <w:jc w:val="center"/>
              <w:rPr>
                <w:rFonts w:eastAsiaTheme="minorEastAsia" w:cs="Times New Roman"/>
                <w:sz w:val="19"/>
                <w:szCs w:val="19"/>
              </w:rPr>
            </w:pPr>
            <w:r w:rsidRPr="00BD2075">
              <w:rPr>
                <w:rFonts w:eastAsiaTheme="minorEastAsia" w:cs="Times New Roman"/>
                <w:sz w:val="19"/>
                <w:szCs w:val="19"/>
              </w:rPr>
              <w:t>16</w:t>
            </w:r>
          </w:p>
        </w:tc>
        <w:tc>
          <w:tcPr>
            <w:tcW w:w="799" w:type="dxa"/>
            <w:shd w:val="clear" w:color="auto" w:fill="auto"/>
          </w:tcPr>
          <w:p w:rsidR="0045530C" w:rsidRPr="00BD2075" w:rsidRDefault="0045530C" w:rsidP="002643D7">
            <w:pPr>
              <w:snapToGrid w:val="0"/>
              <w:jc w:val="center"/>
              <w:rPr>
                <w:rFonts w:eastAsiaTheme="minorEastAsia" w:cs="Times New Roman"/>
                <w:sz w:val="19"/>
                <w:szCs w:val="19"/>
              </w:rPr>
            </w:pPr>
            <w:r w:rsidRPr="00BD2075">
              <w:rPr>
                <w:rFonts w:eastAsiaTheme="minorEastAsia" w:cs="Times New Roman"/>
                <w:sz w:val="19"/>
                <w:szCs w:val="19"/>
              </w:rPr>
              <w:t>53</w:t>
            </w:r>
          </w:p>
        </w:tc>
        <w:tc>
          <w:tcPr>
            <w:tcW w:w="1198" w:type="dxa"/>
            <w:shd w:val="clear" w:color="auto" w:fill="auto"/>
          </w:tcPr>
          <w:p w:rsidR="0045530C" w:rsidRPr="00BD2075" w:rsidRDefault="0045530C" w:rsidP="002643D7">
            <w:pPr>
              <w:snapToGrid w:val="0"/>
              <w:jc w:val="center"/>
              <w:rPr>
                <w:rFonts w:eastAsiaTheme="minorEastAsia" w:cs="Times New Roman"/>
                <w:sz w:val="19"/>
                <w:szCs w:val="19"/>
              </w:rPr>
            </w:pPr>
            <w:r w:rsidRPr="00BD2075">
              <w:rPr>
                <w:rFonts w:eastAsiaTheme="minorEastAsia" w:cs="Times New Roman"/>
                <w:sz w:val="19"/>
                <w:szCs w:val="19"/>
              </w:rPr>
              <w:t>16</w:t>
            </w:r>
          </w:p>
        </w:tc>
        <w:tc>
          <w:tcPr>
            <w:tcW w:w="699" w:type="dxa"/>
            <w:shd w:val="clear" w:color="auto" w:fill="auto"/>
          </w:tcPr>
          <w:p w:rsidR="0045530C" w:rsidRPr="00BD2075" w:rsidRDefault="0045530C" w:rsidP="002643D7">
            <w:pPr>
              <w:snapToGrid w:val="0"/>
              <w:jc w:val="center"/>
              <w:rPr>
                <w:rFonts w:eastAsiaTheme="minorEastAsia" w:cs="Times New Roman"/>
                <w:sz w:val="19"/>
                <w:szCs w:val="19"/>
              </w:rPr>
            </w:pPr>
            <w:r w:rsidRPr="00BD2075">
              <w:rPr>
                <w:rFonts w:eastAsiaTheme="minorEastAsia" w:cs="Times New Roman"/>
                <w:sz w:val="19"/>
                <w:szCs w:val="19"/>
              </w:rPr>
              <w:t>53</w:t>
            </w:r>
          </w:p>
        </w:tc>
        <w:tc>
          <w:tcPr>
            <w:tcW w:w="1098" w:type="dxa"/>
            <w:vMerge w:val="restart"/>
            <w:shd w:val="clear" w:color="auto" w:fill="auto"/>
          </w:tcPr>
          <w:p w:rsidR="0045530C" w:rsidRPr="00BD2075" w:rsidRDefault="00FA3C14" w:rsidP="002643D7">
            <w:pPr>
              <w:snapToGrid w:val="0"/>
              <w:jc w:val="center"/>
              <w:rPr>
                <w:rFonts w:eastAsiaTheme="minorEastAsia" w:cs="Times New Roman"/>
                <w:sz w:val="19"/>
                <w:szCs w:val="19"/>
              </w:rPr>
            </w:pPr>
            <w:r w:rsidRPr="00BD2075">
              <w:rPr>
                <w:rFonts w:eastAsiaTheme="minorEastAsia" w:cs="Times New Roman"/>
                <w:sz w:val="19"/>
                <w:szCs w:val="19"/>
              </w:rPr>
              <w:t>0.0</w:t>
            </w:r>
          </w:p>
        </w:tc>
        <w:tc>
          <w:tcPr>
            <w:tcW w:w="1344" w:type="dxa"/>
            <w:vMerge w:val="restart"/>
            <w:shd w:val="clear" w:color="auto" w:fill="auto"/>
          </w:tcPr>
          <w:p w:rsidR="0045530C" w:rsidRPr="00BD2075" w:rsidRDefault="0045530C" w:rsidP="002643D7">
            <w:pPr>
              <w:snapToGrid w:val="0"/>
              <w:jc w:val="center"/>
              <w:rPr>
                <w:rFonts w:eastAsiaTheme="minorEastAsia" w:cs="Times New Roman"/>
                <w:i/>
                <w:iCs/>
                <w:sz w:val="19"/>
                <w:szCs w:val="19"/>
              </w:rPr>
            </w:pPr>
            <w:r w:rsidRPr="00BD2075">
              <w:rPr>
                <w:rFonts w:eastAsiaTheme="minorEastAsia" w:cs="Times New Roman"/>
                <w:i/>
                <w:iCs/>
                <w:sz w:val="19"/>
                <w:szCs w:val="19"/>
              </w:rPr>
              <w:t>1.000</w:t>
            </w:r>
          </w:p>
        </w:tc>
      </w:tr>
      <w:tr w:rsidR="0045530C" w:rsidRPr="00BD2075" w:rsidTr="00BD2075">
        <w:trPr>
          <w:trHeight w:val="116"/>
        </w:trPr>
        <w:tc>
          <w:tcPr>
            <w:tcW w:w="2311" w:type="dxa"/>
            <w:shd w:val="clear" w:color="auto" w:fill="auto"/>
          </w:tcPr>
          <w:p w:rsidR="0045530C" w:rsidRPr="00BD2075" w:rsidRDefault="0045530C" w:rsidP="002643D7">
            <w:pPr>
              <w:snapToGrid w:val="0"/>
              <w:ind w:left="720"/>
              <w:rPr>
                <w:rFonts w:eastAsiaTheme="minorEastAsia" w:cs="Times New Roman"/>
                <w:sz w:val="19"/>
                <w:szCs w:val="19"/>
              </w:rPr>
            </w:pPr>
            <w:r w:rsidRPr="00BD2075">
              <w:rPr>
                <w:rFonts w:eastAsiaTheme="minorEastAsia" w:cs="Times New Roman"/>
                <w:sz w:val="19"/>
                <w:szCs w:val="19"/>
              </w:rPr>
              <w:t>No</w:t>
            </w:r>
          </w:p>
        </w:tc>
        <w:tc>
          <w:tcPr>
            <w:tcW w:w="1198" w:type="dxa"/>
            <w:shd w:val="clear" w:color="auto" w:fill="auto"/>
          </w:tcPr>
          <w:p w:rsidR="0045530C" w:rsidRPr="00BD2075" w:rsidRDefault="0045530C" w:rsidP="002643D7">
            <w:pPr>
              <w:snapToGrid w:val="0"/>
              <w:jc w:val="center"/>
              <w:rPr>
                <w:rFonts w:eastAsiaTheme="minorEastAsia" w:cs="Times New Roman"/>
                <w:sz w:val="19"/>
                <w:szCs w:val="19"/>
              </w:rPr>
            </w:pPr>
            <w:r w:rsidRPr="00BD2075">
              <w:rPr>
                <w:rFonts w:eastAsiaTheme="minorEastAsia" w:cs="Times New Roman"/>
                <w:sz w:val="19"/>
                <w:szCs w:val="19"/>
              </w:rPr>
              <w:t>14</w:t>
            </w:r>
          </w:p>
        </w:tc>
        <w:tc>
          <w:tcPr>
            <w:tcW w:w="799" w:type="dxa"/>
            <w:shd w:val="clear" w:color="auto" w:fill="auto"/>
          </w:tcPr>
          <w:p w:rsidR="0045530C" w:rsidRPr="00BD2075" w:rsidRDefault="0045530C" w:rsidP="002643D7">
            <w:pPr>
              <w:snapToGrid w:val="0"/>
              <w:jc w:val="center"/>
              <w:rPr>
                <w:rFonts w:eastAsiaTheme="minorEastAsia" w:cs="Times New Roman"/>
                <w:sz w:val="19"/>
                <w:szCs w:val="19"/>
              </w:rPr>
            </w:pPr>
            <w:r w:rsidRPr="00BD2075">
              <w:rPr>
                <w:rFonts w:eastAsiaTheme="minorEastAsia" w:cs="Times New Roman"/>
                <w:sz w:val="19"/>
                <w:szCs w:val="19"/>
              </w:rPr>
              <w:t>47</w:t>
            </w:r>
          </w:p>
        </w:tc>
        <w:tc>
          <w:tcPr>
            <w:tcW w:w="1198" w:type="dxa"/>
            <w:shd w:val="clear" w:color="auto" w:fill="auto"/>
          </w:tcPr>
          <w:p w:rsidR="0045530C" w:rsidRPr="00BD2075" w:rsidRDefault="0045530C" w:rsidP="002643D7">
            <w:pPr>
              <w:snapToGrid w:val="0"/>
              <w:jc w:val="center"/>
              <w:rPr>
                <w:rFonts w:eastAsiaTheme="minorEastAsia" w:cs="Times New Roman"/>
                <w:sz w:val="19"/>
                <w:szCs w:val="19"/>
              </w:rPr>
            </w:pPr>
            <w:r w:rsidRPr="00BD2075">
              <w:rPr>
                <w:rFonts w:eastAsiaTheme="minorEastAsia" w:cs="Times New Roman"/>
                <w:sz w:val="19"/>
                <w:szCs w:val="19"/>
              </w:rPr>
              <w:t>14</w:t>
            </w:r>
          </w:p>
        </w:tc>
        <w:tc>
          <w:tcPr>
            <w:tcW w:w="699" w:type="dxa"/>
            <w:shd w:val="clear" w:color="auto" w:fill="auto"/>
          </w:tcPr>
          <w:p w:rsidR="0045530C" w:rsidRPr="00BD2075" w:rsidRDefault="0045530C" w:rsidP="002643D7">
            <w:pPr>
              <w:snapToGrid w:val="0"/>
              <w:jc w:val="center"/>
              <w:rPr>
                <w:rFonts w:eastAsiaTheme="minorEastAsia" w:cs="Times New Roman"/>
                <w:sz w:val="19"/>
                <w:szCs w:val="19"/>
              </w:rPr>
            </w:pPr>
            <w:r w:rsidRPr="00BD2075">
              <w:rPr>
                <w:rFonts w:eastAsiaTheme="minorEastAsia" w:cs="Times New Roman"/>
                <w:sz w:val="19"/>
                <w:szCs w:val="19"/>
              </w:rPr>
              <w:t>47</w:t>
            </w:r>
          </w:p>
        </w:tc>
        <w:tc>
          <w:tcPr>
            <w:tcW w:w="1098" w:type="dxa"/>
            <w:vMerge/>
            <w:shd w:val="clear" w:color="auto" w:fill="auto"/>
          </w:tcPr>
          <w:p w:rsidR="0045530C" w:rsidRPr="00BD2075" w:rsidRDefault="0045530C" w:rsidP="002643D7">
            <w:pPr>
              <w:snapToGrid w:val="0"/>
              <w:jc w:val="center"/>
              <w:rPr>
                <w:rFonts w:eastAsiaTheme="minorEastAsia" w:cs="Times New Roman"/>
                <w:sz w:val="19"/>
                <w:szCs w:val="19"/>
              </w:rPr>
            </w:pPr>
          </w:p>
        </w:tc>
        <w:tc>
          <w:tcPr>
            <w:tcW w:w="1344" w:type="dxa"/>
            <w:vMerge/>
            <w:shd w:val="clear" w:color="auto" w:fill="auto"/>
          </w:tcPr>
          <w:p w:rsidR="0045530C" w:rsidRPr="00BD2075" w:rsidRDefault="0045530C" w:rsidP="002643D7">
            <w:pPr>
              <w:snapToGrid w:val="0"/>
              <w:jc w:val="center"/>
              <w:rPr>
                <w:rFonts w:eastAsiaTheme="minorEastAsia" w:cs="Times New Roman"/>
                <w:i/>
                <w:iCs/>
                <w:sz w:val="19"/>
                <w:szCs w:val="19"/>
              </w:rPr>
            </w:pPr>
          </w:p>
        </w:tc>
      </w:tr>
      <w:tr w:rsidR="00A24580" w:rsidRPr="00BD2075" w:rsidTr="00BD2075">
        <w:trPr>
          <w:trHeight w:val="110"/>
        </w:trPr>
        <w:tc>
          <w:tcPr>
            <w:tcW w:w="2311" w:type="dxa"/>
            <w:shd w:val="clear" w:color="auto" w:fill="auto"/>
          </w:tcPr>
          <w:p w:rsidR="00A24580" w:rsidRPr="00BD2075" w:rsidRDefault="0045530C" w:rsidP="002643D7">
            <w:pPr>
              <w:snapToGrid w:val="0"/>
              <w:rPr>
                <w:rFonts w:eastAsiaTheme="minorEastAsia" w:cs="Times New Roman"/>
                <w:sz w:val="19"/>
                <w:szCs w:val="19"/>
              </w:rPr>
            </w:pPr>
            <w:r w:rsidRPr="00BD2075">
              <w:rPr>
                <w:rFonts w:eastAsiaTheme="minorEastAsia" w:cs="Times New Roman"/>
                <w:sz w:val="19"/>
                <w:szCs w:val="19"/>
              </w:rPr>
              <w:t>RTH</w:t>
            </w: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799"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699"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1098"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1344" w:type="dxa"/>
            <w:shd w:val="clear" w:color="auto" w:fill="auto"/>
          </w:tcPr>
          <w:p w:rsidR="00A24580" w:rsidRPr="00BD2075" w:rsidRDefault="00A24580" w:rsidP="002643D7">
            <w:pPr>
              <w:snapToGrid w:val="0"/>
              <w:jc w:val="center"/>
              <w:rPr>
                <w:rFonts w:eastAsiaTheme="minorEastAsia" w:cs="Times New Roman"/>
                <w:i/>
                <w:iCs/>
                <w:sz w:val="19"/>
                <w:szCs w:val="19"/>
              </w:rPr>
            </w:pPr>
          </w:p>
        </w:tc>
      </w:tr>
      <w:tr w:rsidR="0045530C" w:rsidRPr="00BD2075" w:rsidTr="00BD2075">
        <w:trPr>
          <w:trHeight w:val="110"/>
        </w:trPr>
        <w:tc>
          <w:tcPr>
            <w:tcW w:w="2311" w:type="dxa"/>
            <w:shd w:val="clear" w:color="auto" w:fill="auto"/>
          </w:tcPr>
          <w:p w:rsidR="0045530C" w:rsidRPr="00BD2075" w:rsidRDefault="0045530C" w:rsidP="002643D7">
            <w:pPr>
              <w:snapToGrid w:val="0"/>
              <w:ind w:left="720"/>
              <w:rPr>
                <w:rFonts w:eastAsiaTheme="minorEastAsia" w:cs="Times New Roman"/>
                <w:sz w:val="19"/>
                <w:szCs w:val="19"/>
              </w:rPr>
            </w:pPr>
            <w:r w:rsidRPr="00BD2075">
              <w:rPr>
                <w:rFonts w:eastAsiaTheme="minorEastAsia" w:cs="Times New Roman"/>
                <w:sz w:val="19"/>
                <w:szCs w:val="19"/>
              </w:rPr>
              <w:t>Yes</w:t>
            </w:r>
          </w:p>
        </w:tc>
        <w:tc>
          <w:tcPr>
            <w:tcW w:w="1198" w:type="dxa"/>
            <w:shd w:val="clear" w:color="auto" w:fill="auto"/>
          </w:tcPr>
          <w:p w:rsidR="0045530C" w:rsidRPr="00BD2075" w:rsidRDefault="00AB0491" w:rsidP="002643D7">
            <w:pPr>
              <w:snapToGrid w:val="0"/>
              <w:jc w:val="center"/>
              <w:rPr>
                <w:rFonts w:eastAsiaTheme="minorEastAsia" w:cs="Times New Roman"/>
                <w:sz w:val="19"/>
                <w:szCs w:val="19"/>
              </w:rPr>
            </w:pPr>
            <w:r w:rsidRPr="00BD2075">
              <w:rPr>
                <w:rFonts w:eastAsiaTheme="minorEastAsia" w:cs="Times New Roman"/>
                <w:sz w:val="19"/>
                <w:szCs w:val="19"/>
              </w:rPr>
              <w:t>10</w:t>
            </w:r>
          </w:p>
        </w:tc>
        <w:tc>
          <w:tcPr>
            <w:tcW w:w="799" w:type="dxa"/>
            <w:shd w:val="clear" w:color="auto" w:fill="auto"/>
          </w:tcPr>
          <w:p w:rsidR="0045530C" w:rsidRPr="00BD2075" w:rsidRDefault="00AB0491" w:rsidP="002643D7">
            <w:pPr>
              <w:snapToGrid w:val="0"/>
              <w:jc w:val="center"/>
              <w:rPr>
                <w:rFonts w:eastAsiaTheme="minorEastAsia" w:cs="Times New Roman"/>
                <w:sz w:val="19"/>
                <w:szCs w:val="19"/>
              </w:rPr>
            </w:pPr>
            <w:r w:rsidRPr="00BD2075">
              <w:rPr>
                <w:rFonts w:eastAsiaTheme="minorEastAsia" w:cs="Times New Roman"/>
                <w:sz w:val="19"/>
                <w:szCs w:val="19"/>
              </w:rPr>
              <w:t>33</w:t>
            </w:r>
          </w:p>
        </w:tc>
        <w:tc>
          <w:tcPr>
            <w:tcW w:w="1198" w:type="dxa"/>
            <w:shd w:val="clear" w:color="auto" w:fill="auto"/>
          </w:tcPr>
          <w:p w:rsidR="0045530C" w:rsidRPr="00BD2075" w:rsidRDefault="00AB0491" w:rsidP="002643D7">
            <w:pPr>
              <w:snapToGrid w:val="0"/>
              <w:jc w:val="center"/>
              <w:rPr>
                <w:rFonts w:eastAsiaTheme="minorEastAsia" w:cs="Times New Roman"/>
                <w:sz w:val="19"/>
                <w:szCs w:val="19"/>
              </w:rPr>
            </w:pPr>
            <w:r w:rsidRPr="00BD2075">
              <w:rPr>
                <w:rFonts w:eastAsiaTheme="minorEastAsia" w:cs="Times New Roman"/>
                <w:sz w:val="19"/>
                <w:szCs w:val="19"/>
              </w:rPr>
              <w:t>11</w:t>
            </w:r>
          </w:p>
        </w:tc>
        <w:tc>
          <w:tcPr>
            <w:tcW w:w="699" w:type="dxa"/>
            <w:shd w:val="clear" w:color="auto" w:fill="auto"/>
          </w:tcPr>
          <w:p w:rsidR="0045530C" w:rsidRPr="00BD2075" w:rsidRDefault="00AB0491" w:rsidP="002643D7">
            <w:pPr>
              <w:snapToGrid w:val="0"/>
              <w:jc w:val="center"/>
              <w:rPr>
                <w:rFonts w:eastAsiaTheme="minorEastAsia" w:cs="Times New Roman"/>
                <w:sz w:val="19"/>
                <w:szCs w:val="19"/>
              </w:rPr>
            </w:pPr>
            <w:r w:rsidRPr="00BD2075">
              <w:rPr>
                <w:rFonts w:eastAsiaTheme="minorEastAsia" w:cs="Times New Roman"/>
                <w:sz w:val="19"/>
                <w:szCs w:val="19"/>
              </w:rPr>
              <w:t>37</w:t>
            </w:r>
          </w:p>
        </w:tc>
        <w:tc>
          <w:tcPr>
            <w:tcW w:w="1098" w:type="dxa"/>
            <w:vMerge w:val="restart"/>
            <w:shd w:val="clear" w:color="auto" w:fill="auto"/>
          </w:tcPr>
          <w:p w:rsidR="0045530C" w:rsidRPr="00BD2075" w:rsidRDefault="00FA3C14" w:rsidP="002643D7">
            <w:pPr>
              <w:snapToGrid w:val="0"/>
              <w:jc w:val="center"/>
              <w:rPr>
                <w:rFonts w:eastAsiaTheme="minorEastAsia" w:cs="Times New Roman"/>
                <w:sz w:val="19"/>
                <w:szCs w:val="19"/>
              </w:rPr>
            </w:pPr>
            <w:r w:rsidRPr="00BD2075">
              <w:rPr>
                <w:rFonts w:eastAsiaTheme="minorEastAsia" w:cs="Times New Roman"/>
                <w:sz w:val="19"/>
                <w:szCs w:val="19"/>
              </w:rPr>
              <w:t>0.072</w:t>
            </w:r>
          </w:p>
        </w:tc>
        <w:tc>
          <w:tcPr>
            <w:tcW w:w="1344" w:type="dxa"/>
            <w:vMerge w:val="restart"/>
            <w:shd w:val="clear" w:color="auto" w:fill="auto"/>
          </w:tcPr>
          <w:p w:rsidR="0045530C" w:rsidRPr="00BD2075" w:rsidRDefault="00FA3C14" w:rsidP="002643D7">
            <w:pPr>
              <w:snapToGrid w:val="0"/>
              <w:jc w:val="center"/>
              <w:rPr>
                <w:rFonts w:eastAsiaTheme="minorEastAsia" w:cs="Times New Roman"/>
                <w:i/>
                <w:iCs/>
                <w:sz w:val="19"/>
                <w:szCs w:val="19"/>
              </w:rPr>
            </w:pPr>
            <w:r w:rsidRPr="00BD2075">
              <w:rPr>
                <w:rFonts w:eastAsiaTheme="minorEastAsia" w:cs="Times New Roman"/>
                <w:i/>
                <w:iCs/>
                <w:sz w:val="19"/>
                <w:szCs w:val="19"/>
              </w:rPr>
              <w:t>0.787</w:t>
            </w:r>
          </w:p>
        </w:tc>
      </w:tr>
      <w:tr w:rsidR="0045530C" w:rsidRPr="00BD2075" w:rsidTr="00BD2075">
        <w:trPr>
          <w:trHeight w:val="110"/>
        </w:trPr>
        <w:tc>
          <w:tcPr>
            <w:tcW w:w="2311" w:type="dxa"/>
            <w:shd w:val="clear" w:color="auto" w:fill="auto"/>
          </w:tcPr>
          <w:p w:rsidR="0045530C" w:rsidRPr="00BD2075" w:rsidRDefault="0045530C" w:rsidP="002643D7">
            <w:pPr>
              <w:snapToGrid w:val="0"/>
              <w:ind w:left="720"/>
              <w:rPr>
                <w:rFonts w:eastAsiaTheme="minorEastAsia" w:cs="Times New Roman"/>
                <w:sz w:val="19"/>
                <w:szCs w:val="19"/>
              </w:rPr>
            </w:pPr>
            <w:r w:rsidRPr="00BD2075">
              <w:rPr>
                <w:rFonts w:eastAsiaTheme="minorEastAsia" w:cs="Times New Roman"/>
                <w:sz w:val="19"/>
                <w:szCs w:val="19"/>
              </w:rPr>
              <w:t>No</w:t>
            </w:r>
          </w:p>
        </w:tc>
        <w:tc>
          <w:tcPr>
            <w:tcW w:w="1198" w:type="dxa"/>
            <w:shd w:val="clear" w:color="auto" w:fill="auto"/>
          </w:tcPr>
          <w:p w:rsidR="0045530C" w:rsidRPr="00BD2075" w:rsidRDefault="00AB0491" w:rsidP="002643D7">
            <w:pPr>
              <w:snapToGrid w:val="0"/>
              <w:jc w:val="center"/>
              <w:rPr>
                <w:rFonts w:eastAsiaTheme="minorEastAsia" w:cs="Times New Roman"/>
                <w:sz w:val="19"/>
                <w:szCs w:val="19"/>
              </w:rPr>
            </w:pPr>
            <w:r w:rsidRPr="00BD2075">
              <w:rPr>
                <w:rFonts w:eastAsiaTheme="minorEastAsia" w:cs="Times New Roman"/>
                <w:sz w:val="19"/>
                <w:szCs w:val="19"/>
              </w:rPr>
              <w:t>20</w:t>
            </w:r>
          </w:p>
        </w:tc>
        <w:tc>
          <w:tcPr>
            <w:tcW w:w="799" w:type="dxa"/>
            <w:shd w:val="clear" w:color="auto" w:fill="auto"/>
          </w:tcPr>
          <w:p w:rsidR="0045530C" w:rsidRPr="00BD2075" w:rsidRDefault="00AB0491" w:rsidP="002643D7">
            <w:pPr>
              <w:snapToGrid w:val="0"/>
              <w:jc w:val="center"/>
              <w:rPr>
                <w:rFonts w:eastAsiaTheme="minorEastAsia" w:cs="Times New Roman"/>
                <w:sz w:val="19"/>
                <w:szCs w:val="19"/>
              </w:rPr>
            </w:pPr>
            <w:r w:rsidRPr="00BD2075">
              <w:rPr>
                <w:rFonts w:eastAsiaTheme="minorEastAsia" w:cs="Times New Roman"/>
                <w:sz w:val="19"/>
                <w:szCs w:val="19"/>
              </w:rPr>
              <w:t>67</w:t>
            </w:r>
          </w:p>
        </w:tc>
        <w:tc>
          <w:tcPr>
            <w:tcW w:w="1198" w:type="dxa"/>
            <w:shd w:val="clear" w:color="auto" w:fill="auto"/>
          </w:tcPr>
          <w:p w:rsidR="0045530C" w:rsidRPr="00BD2075" w:rsidRDefault="00AB0491" w:rsidP="002643D7">
            <w:pPr>
              <w:snapToGrid w:val="0"/>
              <w:jc w:val="center"/>
              <w:rPr>
                <w:rFonts w:eastAsiaTheme="minorEastAsia" w:cs="Times New Roman"/>
                <w:sz w:val="19"/>
                <w:szCs w:val="19"/>
              </w:rPr>
            </w:pPr>
            <w:r w:rsidRPr="00BD2075">
              <w:rPr>
                <w:rFonts w:eastAsiaTheme="minorEastAsia" w:cs="Times New Roman"/>
                <w:sz w:val="19"/>
                <w:szCs w:val="19"/>
              </w:rPr>
              <w:t>19</w:t>
            </w:r>
          </w:p>
        </w:tc>
        <w:tc>
          <w:tcPr>
            <w:tcW w:w="699" w:type="dxa"/>
            <w:shd w:val="clear" w:color="auto" w:fill="auto"/>
          </w:tcPr>
          <w:p w:rsidR="0045530C" w:rsidRPr="00BD2075" w:rsidRDefault="00AB0491" w:rsidP="002643D7">
            <w:pPr>
              <w:snapToGrid w:val="0"/>
              <w:jc w:val="center"/>
              <w:rPr>
                <w:rFonts w:eastAsiaTheme="minorEastAsia" w:cs="Times New Roman"/>
                <w:sz w:val="19"/>
                <w:szCs w:val="19"/>
              </w:rPr>
            </w:pPr>
            <w:r w:rsidRPr="00BD2075">
              <w:rPr>
                <w:rFonts w:eastAsiaTheme="minorEastAsia" w:cs="Times New Roman"/>
                <w:sz w:val="19"/>
                <w:szCs w:val="19"/>
              </w:rPr>
              <w:t>63</w:t>
            </w:r>
          </w:p>
        </w:tc>
        <w:tc>
          <w:tcPr>
            <w:tcW w:w="1098" w:type="dxa"/>
            <w:vMerge/>
            <w:shd w:val="clear" w:color="auto" w:fill="auto"/>
          </w:tcPr>
          <w:p w:rsidR="0045530C" w:rsidRPr="00BD2075" w:rsidRDefault="0045530C" w:rsidP="002643D7">
            <w:pPr>
              <w:snapToGrid w:val="0"/>
              <w:jc w:val="center"/>
              <w:rPr>
                <w:rFonts w:eastAsiaTheme="minorEastAsia" w:cs="Times New Roman"/>
                <w:sz w:val="19"/>
                <w:szCs w:val="19"/>
              </w:rPr>
            </w:pPr>
          </w:p>
        </w:tc>
        <w:tc>
          <w:tcPr>
            <w:tcW w:w="1344" w:type="dxa"/>
            <w:vMerge/>
            <w:shd w:val="clear" w:color="auto" w:fill="auto"/>
          </w:tcPr>
          <w:p w:rsidR="0045530C" w:rsidRPr="00BD2075" w:rsidRDefault="0045530C" w:rsidP="002643D7">
            <w:pPr>
              <w:snapToGrid w:val="0"/>
              <w:jc w:val="center"/>
              <w:rPr>
                <w:rFonts w:eastAsiaTheme="minorEastAsia" w:cs="Times New Roman"/>
                <w:i/>
                <w:iCs/>
                <w:sz w:val="19"/>
                <w:szCs w:val="19"/>
              </w:rPr>
            </w:pPr>
          </w:p>
        </w:tc>
      </w:tr>
      <w:tr w:rsidR="00A24580" w:rsidRPr="00BD2075" w:rsidTr="00BD2075">
        <w:trPr>
          <w:trHeight w:val="116"/>
        </w:trPr>
        <w:tc>
          <w:tcPr>
            <w:tcW w:w="2311" w:type="dxa"/>
            <w:shd w:val="clear" w:color="auto" w:fill="auto"/>
          </w:tcPr>
          <w:p w:rsidR="00A24580" w:rsidRPr="00BD2075" w:rsidRDefault="00123D27" w:rsidP="002643D7">
            <w:pPr>
              <w:snapToGrid w:val="0"/>
              <w:rPr>
                <w:rFonts w:eastAsiaTheme="minorEastAsia" w:cs="Times New Roman"/>
                <w:sz w:val="19"/>
                <w:szCs w:val="19"/>
              </w:rPr>
            </w:pPr>
            <w:r w:rsidRPr="00BD2075">
              <w:rPr>
                <w:rFonts w:eastAsiaTheme="minorEastAsia" w:cs="Times New Roman"/>
                <w:sz w:val="19"/>
                <w:szCs w:val="19"/>
              </w:rPr>
              <w:t>Response to treatment</w:t>
            </w: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799"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1198"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699"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1098" w:type="dxa"/>
            <w:shd w:val="clear" w:color="auto" w:fill="auto"/>
          </w:tcPr>
          <w:p w:rsidR="00A24580" w:rsidRPr="00BD2075" w:rsidRDefault="00A24580" w:rsidP="002643D7">
            <w:pPr>
              <w:snapToGrid w:val="0"/>
              <w:jc w:val="center"/>
              <w:rPr>
                <w:rFonts w:eastAsiaTheme="minorEastAsia" w:cs="Times New Roman"/>
                <w:sz w:val="19"/>
                <w:szCs w:val="19"/>
              </w:rPr>
            </w:pPr>
          </w:p>
        </w:tc>
        <w:tc>
          <w:tcPr>
            <w:tcW w:w="1344" w:type="dxa"/>
            <w:shd w:val="clear" w:color="auto" w:fill="auto"/>
          </w:tcPr>
          <w:p w:rsidR="00A24580" w:rsidRPr="00BD2075" w:rsidRDefault="00A24580" w:rsidP="002643D7">
            <w:pPr>
              <w:snapToGrid w:val="0"/>
              <w:jc w:val="center"/>
              <w:rPr>
                <w:rFonts w:eastAsiaTheme="minorEastAsia" w:cs="Times New Roman"/>
                <w:i/>
                <w:iCs/>
                <w:sz w:val="19"/>
                <w:szCs w:val="19"/>
              </w:rPr>
            </w:pPr>
          </w:p>
        </w:tc>
      </w:tr>
      <w:tr w:rsidR="0045530C" w:rsidRPr="00BD2075" w:rsidTr="00BD2075">
        <w:trPr>
          <w:trHeight w:val="110"/>
        </w:trPr>
        <w:tc>
          <w:tcPr>
            <w:tcW w:w="2311" w:type="dxa"/>
            <w:shd w:val="clear" w:color="auto" w:fill="auto"/>
          </w:tcPr>
          <w:p w:rsidR="0045530C" w:rsidRPr="00BD2075" w:rsidRDefault="0045530C" w:rsidP="002643D7">
            <w:pPr>
              <w:snapToGrid w:val="0"/>
              <w:ind w:left="720"/>
              <w:rPr>
                <w:rFonts w:eastAsiaTheme="minorEastAsia" w:cs="Times New Roman"/>
                <w:sz w:val="19"/>
                <w:szCs w:val="19"/>
              </w:rPr>
            </w:pPr>
            <w:r w:rsidRPr="00BD2075">
              <w:rPr>
                <w:rFonts w:eastAsiaTheme="minorEastAsia" w:cs="Times New Roman"/>
                <w:sz w:val="19"/>
                <w:szCs w:val="19"/>
              </w:rPr>
              <w:t>CR</w:t>
            </w:r>
          </w:p>
        </w:tc>
        <w:tc>
          <w:tcPr>
            <w:tcW w:w="1198" w:type="dxa"/>
            <w:shd w:val="clear" w:color="auto" w:fill="auto"/>
          </w:tcPr>
          <w:p w:rsidR="0045530C" w:rsidRPr="00BD2075" w:rsidRDefault="0045530C" w:rsidP="002643D7">
            <w:pPr>
              <w:snapToGrid w:val="0"/>
              <w:jc w:val="center"/>
              <w:rPr>
                <w:rFonts w:eastAsiaTheme="minorEastAsia" w:cs="Times New Roman"/>
                <w:sz w:val="19"/>
                <w:szCs w:val="19"/>
              </w:rPr>
            </w:pPr>
            <w:r w:rsidRPr="00BD2075">
              <w:rPr>
                <w:rFonts w:eastAsiaTheme="minorEastAsia" w:cs="Times New Roman"/>
                <w:sz w:val="19"/>
                <w:szCs w:val="19"/>
              </w:rPr>
              <w:t>12</w:t>
            </w:r>
          </w:p>
        </w:tc>
        <w:tc>
          <w:tcPr>
            <w:tcW w:w="799" w:type="dxa"/>
            <w:shd w:val="clear" w:color="auto" w:fill="auto"/>
          </w:tcPr>
          <w:p w:rsidR="0045530C" w:rsidRPr="00BD2075" w:rsidRDefault="0045530C" w:rsidP="002643D7">
            <w:pPr>
              <w:snapToGrid w:val="0"/>
              <w:jc w:val="center"/>
              <w:rPr>
                <w:rFonts w:eastAsiaTheme="minorEastAsia" w:cs="Times New Roman"/>
                <w:sz w:val="19"/>
                <w:szCs w:val="19"/>
              </w:rPr>
            </w:pPr>
            <w:r w:rsidRPr="00BD2075">
              <w:rPr>
                <w:rFonts w:eastAsiaTheme="minorEastAsia" w:cs="Times New Roman"/>
                <w:sz w:val="19"/>
                <w:szCs w:val="19"/>
              </w:rPr>
              <w:t>41</w:t>
            </w:r>
          </w:p>
        </w:tc>
        <w:tc>
          <w:tcPr>
            <w:tcW w:w="1198" w:type="dxa"/>
            <w:shd w:val="clear" w:color="auto" w:fill="auto"/>
          </w:tcPr>
          <w:p w:rsidR="0045530C" w:rsidRPr="00BD2075" w:rsidRDefault="0045530C" w:rsidP="002643D7">
            <w:pPr>
              <w:snapToGrid w:val="0"/>
              <w:jc w:val="center"/>
              <w:rPr>
                <w:rFonts w:eastAsiaTheme="minorEastAsia" w:cs="Times New Roman"/>
                <w:sz w:val="19"/>
                <w:szCs w:val="19"/>
              </w:rPr>
            </w:pPr>
            <w:r w:rsidRPr="00BD2075">
              <w:rPr>
                <w:rFonts w:eastAsiaTheme="minorEastAsia" w:cs="Times New Roman"/>
                <w:sz w:val="19"/>
                <w:szCs w:val="19"/>
              </w:rPr>
              <w:t>8</w:t>
            </w:r>
          </w:p>
        </w:tc>
        <w:tc>
          <w:tcPr>
            <w:tcW w:w="699" w:type="dxa"/>
            <w:shd w:val="clear" w:color="auto" w:fill="auto"/>
          </w:tcPr>
          <w:p w:rsidR="0045530C" w:rsidRPr="00BD2075" w:rsidRDefault="0045530C" w:rsidP="002643D7">
            <w:pPr>
              <w:snapToGrid w:val="0"/>
              <w:jc w:val="center"/>
              <w:rPr>
                <w:rFonts w:eastAsiaTheme="minorEastAsia" w:cs="Times New Roman"/>
                <w:sz w:val="19"/>
                <w:szCs w:val="19"/>
              </w:rPr>
            </w:pPr>
            <w:r w:rsidRPr="00BD2075">
              <w:rPr>
                <w:rFonts w:eastAsiaTheme="minorEastAsia" w:cs="Times New Roman"/>
                <w:sz w:val="19"/>
                <w:szCs w:val="19"/>
              </w:rPr>
              <w:t>27</w:t>
            </w:r>
          </w:p>
        </w:tc>
        <w:tc>
          <w:tcPr>
            <w:tcW w:w="1098" w:type="dxa"/>
            <w:vMerge w:val="restart"/>
            <w:shd w:val="clear" w:color="auto" w:fill="auto"/>
          </w:tcPr>
          <w:p w:rsidR="0045530C" w:rsidRPr="00BD2075" w:rsidRDefault="00277DE3" w:rsidP="002643D7">
            <w:pPr>
              <w:snapToGrid w:val="0"/>
              <w:jc w:val="center"/>
              <w:rPr>
                <w:rFonts w:eastAsiaTheme="minorEastAsia" w:cs="Times New Roman"/>
                <w:sz w:val="19"/>
                <w:szCs w:val="19"/>
              </w:rPr>
            </w:pPr>
            <w:r w:rsidRPr="00BD2075">
              <w:rPr>
                <w:rFonts w:eastAsiaTheme="minorEastAsia" w:cs="Times New Roman"/>
                <w:sz w:val="19"/>
                <w:szCs w:val="19"/>
              </w:rPr>
              <w:t>2.735</w:t>
            </w:r>
          </w:p>
        </w:tc>
        <w:tc>
          <w:tcPr>
            <w:tcW w:w="1344" w:type="dxa"/>
            <w:vMerge w:val="restart"/>
            <w:shd w:val="clear" w:color="auto" w:fill="auto"/>
          </w:tcPr>
          <w:p w:rsidR="0045530C" w:rsidRPr="00BD2075" w:rsidRDefault="0045530C" w:rsidP="002643D7">
            <w:pPr>
              <w:snapToGrid w:val="0"/>
              <w:jc w:val="center"/>
              <w:rPr>
                <w:rFonts w:eastAsiaTheme="minorEastAsia" w:cs="Times New Roman"/>
                <w:i/>
                <w:iCs/>
                <w:sz w:val="19"/>
                <w:szCs w:val="19"/>
              </w:rPr>
            </w:pPr>
            <w:r w:rsidRPr="00BD2075">
              <w:rPr>
                <w:rFonts w:eastAsiaTheme="minorEastAsia" w:cs="Times New Roman"/>
                <w:i/>
                <w:iCs/>
                <w:sz w:val="19"/>
                <w:szCs w:val="19"/>
              </w:rPr>
              <w:t>0.309</w:t>
            </w:r>
          </w:p>
        </w:tc>
      </w:tr>
      <w:tr w:rsidR="0045530C" w:rsidRPr="00BD2075" w:rsidTr="00BD2075">
        <w:trPr>
          <w:trHeight w:val="110"/>
        </w:trPr>
        <w:tc>
          <w:tcPr>
            <w:tcW w:w="2311" w:type="dxa"/>
            <w:shd w:val="clear" w:color="auto" w:fill="auto"/>
          </w:tcPr>
          <w:p w:rsidR="0045530C" w:rsidRPr="00BD2075" w:rsidRDefault="0045530C" w:rsidP="002643D7">
            <w:pPr>
              <w:snapToGrid w:val="0"/>
              <w:ind w:left="720"/>
              <w:rPr>
                <w:rFonts w:eastAsiaTheme="minorEastAsia" w:cs="Times New Roman"/>
                <w:sz w:val="19"/>
                <w:szCs w:val="19"/>
              </w:rPr>
            </w:pPr>
            <w:r w:rsidRPr="00BD2075">
              <w:rPr>
                <w:rFonts w:eastAsiaTheme="minorEastAsia" w:cs="Times New Roman"/>
                <w:sz w:val="19"/>
                <w:szCs w:val="19"/>
              </w:rPr>
              <w:t>PR</w:t>
            </w:r>
          </w:p>
        </w:tc>
        <w:tc>
          <w:tcPr>
            <w:tcW w:w="1198" w:type="dxa"/>
            <w:shd w:val="clear" w:color="auto" w:fill="auto"/>
          </w:tcPr>
          <w:p w:rsidR="0045530C" w:rsidRPr="00BD2075" w:rsidRDefault="0045530C" w:rsidP="002643D7">
            <w:pPr>
              <w:snapToGrid w:val="0"/>
              <w:jc w:val="center"/>
              <w:rPr>
                <w:rFonts w:eastAsiaTheme="minorEastAsia" w:cs="Times New Roman"/>
                <w:sz w:val="19"/>
                <w:szCs w:val="19"/>
              </w:rPr>
            </w:pPr>
            <w:r w:rsidRPr="00BD2075">
              <w:rPr>
                <w:rFonts w:eastAsiaTheme="minorEastAsia" w:cs="Times New Roman"/>
                <w:sz w:val="19"/>
                <w:szCs w:val="19"/>
              </w:rPr>
              <w:t>10</w:t>
            </w:r>
          </w:p>
        </w:tc>
        <w:tc>
          <w:tcPr>
            <w:tcW w:w="799" w:type="dxa"/>
            <w:shd w:val="clear" w:color="auto" w:fill="auto"/>
          </w:tcPr>
          <w:p w:rsidR="0045530C" w:rsidRPr="00BD2075" w:rsidRDefault="0045530C" w:rsidP="002643D7">
            <w:pPr>
              <w:snapToGrid w:val="0"/>
              <w:jc w:val="center"/>
              <w:rPr>
                <w:rFonts w:eastAsiaTheme="minorEastAsia" w:cs="Times New Roman"/>
                <w:sz w:val="19"/>
                <w:szCs w:val="19"/>
              </w:rPr>
            </w:pPr>
            <w:r w:rsidRPr="00BD2075">
              <w:rPr>
                <w:rFonts w:eastAsiaTheme="minorEastAsia" w:cs="Times New Roman"/>
                <w:sz w:val="19"/>
                <w:szCs w:val="19"/>
              </w:rPr>
              <w:t>33</w:t>
            </w:r>
          </w:p>
        </w:tc>
        <w:tc>
          <w:tcPr>
            <w:tcW w:w="1198" w:type="dxa"/>
            <w:shd w:val="clear" w:color="auto" w:fill="auto"/>
          </w:tcPr>
          <w:p w:rsidR="0045530C" w:rsidRPr="00BD2075" w:rsidRDefault="0045530C" w:rsidP="002643D7">
            <w:pPr>
              <w:snapToGrid w:val="0"/>
              <w:jc w:val="center"/>
              <w:rPr>
                <w:rFonts w:eastAsiaTheme="minorEastAsia" w:cs="Times New Roman"/>
                <w:sz w:val="19"/>
                <w:szCs w:val="19"/>
              </w:rPr>
            </w:pPr>
            <w:r w:rsidRPr="00BD2075">
              <w:rPr>
                <w:rFonts w:eastAsiaTheme="minorEastAsia" w:cs="Times New Roman"/>
                <w:sz w:val="19"/>
                <w:szCs w:val="19"/>
              </w:rPr>
              <w:t>8</w:t>
            </w:r>
          </w:p>
        </w:tc>
        <w:tc>
          <w:tcPr>
            <w:tcW w:w="699" w:type="dxa"/>
            <w:shd w:val="clear" w:color="auto" w:fill="auto"/>
          </w:tcPr>
          <w:p w:rsidR="0045530C" w:rsidRPr="00BD2075" w:rsidRDefault="0045530C" w:rsidP="002643D7">
            <w:pPr>
              <w:snapToGrid w:val="0"/>
              <w:jc w:val="center"/>
              <w:rPr>
                <w:rFonts w:eastAsiaTheme="minorEastAsia" w:cs="Times New Roman"/>
                <w:sz w:val="19"/>
                <w:szCs w:val="19"/>
              </w:rPr>
            </w:pPr>
            <w:r w:rsidRPr="00BD2075">
              <w:rPr>
                <w:rFonts w:eastAsiaTheme="minorEastAsia" w:cs="Times New Roman"/>
                <w:sz w:val="19"/>
                <w:szCs w:val="19"/>
              </w:rPr>
              <w:t>27</w:t>
            </w:r>
          </w:p>
        </w:tc>
        <w:tc>
          <w:tcPr>
            <w:tcW w:w="1098" w:type="dxa"/>
            <w:vMerge/>
            <w:shd w:val="clear" w:color="auto" w:fill="auto"/>
          </w:tcPr>
          <w:p w:rsidR="0045530C" w:rsidRPr="00BD2075" w:rsidRDefault="0045530C" w:rsidP="002643D7">
            <w:pPr>
              <w:snapToGrid w:val="0"/>
              <w:rPr>
                <w:rFonts w:eastAsiaTheme="minorEastAsia" w:cs="Times New Roman"/>
                <w:sz w:val="19"/>
                <w:szCs w:val="19"/>
              </w:rPr>
            </w:pPr>
          </w:p>
        </w:tc>
        <w:tc>
          <w:tcPr>
            <w:tcW w:w="1344" w:type="dxa"/>
            <w:vMerge/>
            <w:shd w:val="clear" w:color="auto" w:fill="auto"/>
          </w:tcPr>
          <w:p w:rsidR="0045530C" w:rsidRPr="00BD2075" w:rsidRDefault="0045530C" w:rsidP="002643D7">
            <w:pPr>
              <w:snapToGrid w:val="0"/>
              <w:rPr>
                <w:rFonts w:eastAsiaTheme="minorEastAsia" w:cs="Times New Roman"/>
                <w:i/>
                <w:iCs/>
                <w:sz w:val="19"/>
                <w:szCs w:val="19"/>
              </w:rPr>
            </w:pPr>
          </w:p>
        </w:tc>
      </w:tr>
      <w:tr w:rsidR="0045530C" w:rsidRPr="00BD2075" w:rsidTr="00BD2075">
        <w:trPr>
          <w:trHeight w:val="116"/>
        </w:trPr>
        <w:tc>
          <w:tcPr>
            <w:tcW w:w="2311" w:type="dxa"/>
            <w:shd w:val="clear" w:color="auto" w:fill="auto"/>
          </w:tcPr>
          <w:p w:rsidR="0045530C" w:rsidRPr="00BD2075" w:rsidRDefault="0045530C" w:rsidP="002643D7">
            <w:pPr>
              <w:snapToGrid w:val="0"/>
              <w:ind w:left="720"/>
              <w:rPr>
                <w:rFonts w:eastAsiaTheme="minorEastAsia" w:cs="Times New Roman"/>
                <w:sz w:val="19"/>
                <w:szCs w:val="19"/>
              </w:rPr>
            </w:pPr>
            <w:r w:rsidRPr="00BD2075">
              <w:rPr>
                <w:rFonts w:eastAsiaTheme="minorEastAsia" w:cs="Times New Roman"/>
                <w:sz w:val="19"/>
                <w:szCs w:val="19"/>
              </w:rPr>
              <w:t>SD</w:t>
            </w:r>
          </w:p>
        </w:tc>
        <w:tc>
          <w:tcPr>
            <w:tcW w:w="1198" w:type="dxa"/>
            <w:shd w:val="clear" w:color="auto" w:fill="auto"/>
          </w:tcPr>
          <w:p w:rsidR="0045530C" w:rsidRPr="00BD2075" w:rsidRDefault="0045530C" w:rsidP="002643D7">
            <w:pPr>
              <w:snapToGrid w:val="0"/>
              <w:jc w:val="center"/>
              <w:rPr>
                <w:rFonts w:eastAsiaTheme="minorEastAsia" w:cs="Times New Roman"/>
                <w:sz w:val="19"/>
                <w:szCs w:val="19"/>
              </w:rPr>
            </w:pPr>
            <w:r w:rsidRPr="00BD2075">
              <w:rPr>
                <w:rFonts w:eastAsiaTheme="minorEastAsia" w:cs="Times New Roman"/>
                <w:sz w:val="19"/>
                <w:szCs w:val="19"/>
              </w:rPr>
              <w:t>4</w:t>
            </w:r>
          </w:p>
        </w:tc>
        <w:tc>
          <w:tcPr>
            <w:tcW w:w="799" w:type="dxa"/>
            <w:shd w:val="clear" w:color="auto" w:fill="auto"/>
          </w:tcPr>
          <w:p w:rsidR="0045530C" w:rsidRPr="00BD2075" w:rsidRDefault="0045530C" w:rsidP="002643D7">
            <w:pPr>
              <w:snapToGrid w:val="0"/>
              <w:jc w:val="center"/>
              <w:rPr>
                <w:rFonts w:eastAsiaTheme="minorEastAsia" w:cs="Times New Roman"/>
                <w:sz w:val="19"/>
                <w:szCs w:val="19"/>
              </w:rPr>
            </w:pPr>
            <w:r w:rsidRPr="00BD2075">
              <w:rPr>
                <w:rFonts w:eastAsiaTheme="minorEastAsia" w:cs="Times New Roman"/>
                <w:sz w:val="19"/>
                <w:szCs w:val="19"/>
              </w:rPr>
              <w:t>13</w:t>
            </w:r>
          </w:p>
        </w:tc>
        <w:tc>
          <w:tcPr>
            <w:tcW w:w="1198" w:type="dxa"/>
            <w:shd w:val="clear" w:color="auto" w:fill="auto"/>
          </w:tcPr>
          <w:p w:rsidR="0045530C" w:rsidRPr="00BD2075" w:rsidRDefault="0045530C" w:rsidP="002643D7">
            <w:pPr>
              <w:snapToGrid w:val="0"/>
              <w:jc w:val="center"/>
              <w:rPr>
                <w:rFonts w:eastAsiaTheme="minorEastAsia" w:cs="Times New Roman"/>
                <w:sz w:val="19"/>
                <w:szCs w:val="19"/>
              </w:rPr>
            </w:pPr>
            <w:r w:rsidRPr="00BD2075">
              <w:rPr>
                <w:rFonts w:eastAsiaTheme="minorEastAsia" w:cs="Times New Roman"/>
                <w:sz w:val="19"/>
                <w:szCs w:val="19"/>
              </w:rPr>
              <w:t>4</w:t>
            </w:r>
          </w:p>
        </w:tc>
        <w:tc>
          <w:tcPr>
            <w:tcW w:w="699" w:type="dxa"/>
            <w:shd w:val="clear" w:color="auto" w:fill="auto"/>
          </w:tcPr>
          <w:p w:rsidR="0045530C" w:rsidRPr="00BD2075" w:rsidRDefault="0045530C" w:rsidP="002643D7">
            <w:pPr>
              <w:snapToGrid w:val="0"/>
              <w:jc w:val="center"/>
              <w:rPr>
                <w:rFonts w:eastAsiaTheme="minorEastAsia" w:cs="Times New Roman"/>
                <w:sz w:val="19"/>
                <w:szCs w:val="19"/>
              </w:rPr>
            </w:pPr>
            <w:r w:rsidRPr="00BD2075">
              <w:rPr>
                <w:rFonts w:eastAsiaTheme="minorEastAsia" w:cs="Times New Roman"/>
                <w:sz w:val="19"/>
                <w:szCs w:val="19"/>
              </w:rPr>
              <w:t>13</w:t>
            </w:r>
          </w:p>
        </w:tc>
        <w:tc>
          <w:tcPr>
            <w:tcW w:w="1098" w:type="dxa"/>
            <w:vMerge/>
            <w:shd w:val="clear" w:color="auto" w:fill="auto"/>
          </w:tcPr>
          <w:p w:rsidR="0045530C" w:rsidRPr="00BD2075" w:rsidRDefault="0045530C" w:rsidP="002643D7">
            <w:pPr>
              <w:snapToGrid w:val="0"/>
              <w:rPr>
                <w:rFonts w:eastAsiaTheme="minorEastAsia" w:cs="Times New Roman"/>
                <w:sz w:val="19"/>
                <w:szCs w:val="19"/>
              </w:rPr>
            </w:pPr>
          </w:p>
        </w:tc>
        <w:tc>
          <w:tcPr>
            <w:tcW w:w="1344" w:type="dxa"/>
            <w:vMerge/>
            <w:shd w:val="clear" w:color="auto" w:fill="auto"/>
          </w:tcPr>
          <w:p w:rsidR="0045530C" w:rsidRPr="00BD2075" w:rsidRDefault="0045530C" w:rsidP="002643D7">
            <w:pPr>
              <w:snapToGrid w:val="0"/>
              <w:rPr>
                <w:rFonts w:eastAsiaTheme="minorEastAsia" w:cs="Times New Roman"/>
                <w:i/>
                <w:iCs/>
                <w:sz w:val="19"/>
                <w:szCs w:val="19"/>
              </w:rPr>
            </w:pPr>
          </w:p>
        </w:tc>
      </w:tr>
      <w:tr w:rsidR="0045530C" w:rsidRPr="00BD2075" w:rsidTr="00BD2075">
        <w:trPr>
          <w:trHeight w:val="110"/>
        </w:trPr>
        <w:tc>
          <w:tcPr>
            <w:tcW w:w="2311" w:type="dxa"/>
            <w:shd w:val="clear" w:color="auto" w:fill="auto"/>
          </w:tcPr>
          <w:p w:rsidR="0045530C" w:rsidRPr="00BD2075" w:rsidRDefault="0045530C" w:rsidP="002643D7">
            <w:pPr>
              <w:snapToGrid w:val="0"/>
              <w:ind w:left="720"/>
              <w:rPr>
                <w:rFonts w:eastAsiaTheme="minorEastAsia" w:cs="Times New Roman"/>
                <w:i/>
                <w:iCs/>
                <w:sz w:val="19"/>
                <w:szCs w:val="19"/>
              </w:rPr>
            </w:pPr>
            <w:r w:rsidRPr="00BD2075">
              <w:rPr>
                <w:rFonts w:eastAsiaTheme="minorEastAsia" w:cs="Times New Roman"/>
                <w:i/>
                <w:iCs/>
                <w:sz w:val="19"/>
                <w:szCs w:val="19"/>
              </w:rPr>
              <w:t>PD</w:t>
            </w:r>
          </w:p>
        </w:tc>
        <w:tc>
          <w:tcPr>
            <w:tcW w:w="1198" w:type="dxa"/>
            <w:shd w:val="clear" w:color="auto" w:fill="auto"/>
          </w:tcPr>
          <w:p w:rsidR="0045530C" w:rsidRPr="00BD2075" w:rsidRDefault="0045530C" w:rsidP="002643D7">
            <w:pPr>
              <w:snapToGrid w:val="0"/>
              <w:jc w:val="center"/>
              <w:rPr>
                <w:rFonts w:eastAsiaTheme="minorEastAsia" w:cs="Times New Roman"/>
                <w:i/>
                <w:iCs/>
                <w:sz w:val="19"/>
                <w:szCs w:val="19"/>
              </w:rPr>
            </w:pPr>
            <w:r w:rsidRPr="00BD2075">
              <w:rPr>
                <w:rFonts w:eastAsiaTheme="minorEastAsia" w:cs="Times New Roman"/>
                <w:i/>
                <w:iCs/>
                <w:sz w:val="19"/>
                <w:szCs w:val="19"/>
              </w:rPr>
              <w:t>4</w:t>
            </w:r>
          </w:p>
        </w:tc>
        <w:tc>
          <w:tcPr>
            <w:tcW w:w="799" w:type="dxa"/>
            <w:shd w:val="clear" w:color="auto" w:fill="auto"/>
          </w:tcPr>
          <w:p w:rsidR="0045530C" w:rsidRPr="00BD2075" w:rsidRDefault="0045530C" w:rsidP="002643D7">
            <w:pPr>
              <w:snapToGrid w:val="0"/>
              <w:jc w:val="center"/>
              <w:rPr>
                <w:rFonts w:eastAsiaTheme="minorEastAsia" w:cs="Times New Roman"/>
                <w:i/>
                <w:iCs/>
                <w:sz w:val="19"/>
                <w:szCs w:val="19"/>
              </w:rPr>
            </w:pPr>
            <w:r w:rsidRPr="00BD2075">
              <w:rPr>
                <w:rFonts w:eastAsiaTheme="minorEastAsia" w:cs="Times New Roman"/>
                <w:i/>
                <w:iCs/>
                <w:sz w:val="19"/>
                <w:szCs w:val="19"/>
              </w:rPr>
              <w:t>13</w:t>
            </w:r>
          </w:p>
        </w:tc>
        <w:tc>
          <w:tcPr>
            <w:tcW w:w="1198" w:type="dxa"/>
            <w:shd w:val="clear" w:color="auto" w:fill="auto"/>
          </w:tcPr>
          <w:p w:rsidR="0045530C" w:rsidRPr="00BD2075" w:rsidRDefault="0045530C" w:rsidP="002643D7">
            <w:pPr>
              <w:snapToGrid w:val="0"/>
              <w:jc w:val="center"/>
              <w:rPr>
                <w:rFonts w:eastAsiaTheme="minorEastAsia" w:cs="Times New Roman"/>
                <w:i/>
                <w:iCs/>
                <w:sz w:val="19"/>
                <w:szCs w:val="19"/>
              </w:rPr>
            </w:pPr>
            <w:r w:rsidRPr="00BD2075">
              <w:rPr>
                <w:rFonts w:eastAsiaTheme="minorEastAsia" w:cs="Times New Roman"/>
                <w:i/>
                <w:iCs/>
                <w:sz w:val="19"/>
                <w:szCs w:val="19"/>
              </w:rPr>
              <w:t>10</w:t>
            </w:r>
          </w:p>
        </w:tc>
        <w:tc>
          <w:tcPr>
            <w:tcW w:w="699" w:type="dxa"/>
            <w:shd w:val="clear" w:color="auto" w:fill="auto"/>
          </w:tcPr>
          <w:p w:rsidR="0045530C" w:rsidRPr="00BD2075" w:rsidRDefault="0045530C" w:rsidP="002643D7">
            <w:pPr>
              <w:snapToGrid w:val="0"/>
              <w:jc w:val="center"/>
              <w:rPr>
                <w:rFonts w:eastAsiaTheme="minorEastAsia" w:cs="Times New Roman"/>
                <w:i/>
                <w:iCs/>
                <w:sz w:val="19"/>
                <w:szCs w:val="19"/>
              </w:rPr>
            </w:pPr>
            <w:r w:rsidRPr="00BD2075">
              <w:rPr>
                <w:rFonts w:eastAsiaTheme="minorEastAsia" w:cs="Times New Roman"/>
                <w:i/>
                <w:iCs/>
                <w:sz w:val="19"/>
                <w:szCs w:val="19"/>
              </w:rPr>
              <w:t>33</w:t>
            </w:r>
          </w:p>
        </w:tc>
        <w:tc>
          <w:tcPr>
            <w:tcW w:w="1098" w:type="dxa"/>
            <w:vMerge/>
            <w:shd w:val="clear" w:color="auto" w:fill="auto"/>
          </w:tcPr>
          <w:p w:rsidR="0045530C" w:rsidRPr="00BD2075" w:rsidRDefault="0045530C" w:rsidP="002643D7">
            <w:pPr>
              <w:snapToGrid w:val="0"/>
              <w:rPr>
                <w:rFonts w:eastAsiaTheme="minorEastAsia" w:cs="Times New Roman"/>
                <w:i/>
                <w:iCs/>
                <w:sz w:val="19"/>
                <w:szCs w:val="19"/>
              </w:rPr>
            </w:pPr>
          </w:p>
        </w:tc>
        <w:tc>
          <w:tcPr>
            <w:tcW w:w="1344" w:type="dxa"/>
            <w:vMerge/>
            <w:shd w:val="clear" w:color="auto" w:fill="auto"/>
          </w:tcPr>
          <w:p w:rsidR="0045530C" w:rsidRPr="00BD2075" w:rsidRDefault="0045530C" w:rsidP="002643D7">
            <w:pPr>
              <w:snapToGrid w:val="0"/>
              <w:rPr>
                <w:rFonts w:eastAsiaTheme="minorEastAsia" w:cs="Times New Roman"/>
                <w:i/>
                <w:iCs/>
                <w:sz w:val="19"/>
                <w:szCs w:val="19"/>
              </w:rPr>
            </w:pPr>
          </w:p>
        </w:tc>
      </w:tr>
    </w:tbl>
    <w:p w:rsidR="002643D7" w:rsidRPr="002643D7" w:rsidRDefault="00A24580" w:rsidP="00BD2075">
      <w:pPr>
        <w:ind w:firstLine="720"/>
        <w:jc w:val="both"/>
        <w:rPr>
          <w:rFonts w:cs="Times New Roman"/>
          <w:sz w:val="18"/>
          <w:szCs w:val="18"/>
        </w:rPr>
      </w:pPr>
      <w:r w:rsidRPr="002643D7">
        <w:rPr>
          <w:rFonts w:cs="Times New Roman"/>
          <w:sz w:val="18"/>
          <w:szCs w:val="18"/>
        </w:rPr>
        <w:t>* Significant</w:t>
      </w:r>
    </w:p>
    <w:p w:rsidR="003A108D" w:rsidRPr="002643D7" w:rsidRDefault="003A108D" w:rsidP="00E14917">
      <w:pPr>
        <w:jc w:val="both"/>
        <w:rPr>
          <w:rFonts w:cs="Times New Roman"/>
          <w:b/>
          <w:bCs/>
          <w:sz w:val="18"/>
          <w:szCs w:val="18"/>
        </w:rPr>
      </w:pPr>
    </w:p>
    <w:p w:rsidR="004A2058" w:rsidRPr="002643D7" w:rsidRDefault="00BD2075" w:rsidP="00971D19">
      <w:pPr>
        <w:jc w:val="both"/>
        <w:rPr>
          <w:rFonts w:cs="Times New Roman"/>
          <w:b/>
          <w:bCs/>
          <w:sz w:val="18"/>
          <w:szCs w:val="18"/>
        </w:rPr>
      </w:pPr>
      <w:r>
        <w:rPr>
          <w:rFonts w:cs="Times New Roman"/>
          <w:b/>
          <w:bCs/>
          <w:sz w:val="18"/>
          <w:szCs w:val="18"/>
        </w:rPr>
        <w:br w:type="page"/>
      </w:r>
      <w:r w:rsidR="00257390" w:rsidRPr="002643D7">
        <w:rPr>
          <w:rFonts w:cs="Times New Roman"/>
          <w:b/>
          <w:bCs/>
          <w:sz w:val="18"/>
          <w:szCs w:val="18"/>
        </w:rPr>
        <w:lastRenderedPageBreak/>
        <w:t xml:space="preserve">Table </w:t>
      </w:r>
      <w:r w:rsidR="00D91E67" w:rsidRPr="002643D7">
        <w:rPr>
          <w:rFonts w:cs="Times New Roman"/>
          <w:b/>
          <w:bCs/>
          <w:sz w:val="18"/>
          <w:szCs w:val="18"/>
        </w:rPr>
        <w:t>3.</w:t>
      </w:r>
      <w:r w:rsidR="004A2058" w:rsidRPr="002643D7">
        <w:rPr>
          <w:rFonts w:cs="Times New Roman"/>
          <w:b/>
          <w:bCs/>
          <w:sz w:val="18"/>
          <w:szCs w:val="18"/>
        </w:rPr>
        <w:t xml:space="preserve"> </w:t>
      </w:r>
      <w:r w:rsidR="004A2058" w:rsidRPr="002643D7">
        <w:rPr>
          <w:rFonts w:cs="Times New Roman"/>
          <w:sz w:val="18"/>
          <w:szCs w:val="18"/>
        </w:rPr>
        <w:t xml:space="preserve">The correlation </w:t>
      </w:r>
      <w:r w:rsidR="000736AD" w:rsidRPr="002643D7">
        <w:rPr>
          <w:rFonts w:cs="Times New Roman"/>
          <w:sz w:val="18"/>
          <w:szCs w:val="18"/>
        </w:rPr>
        <w:t>of 3</w:t>
      </w:r>
      <w:r w:rsidR="00047A38" w:rsidRPr="002643D7">
        <w:rPr>
          <w:rFonts w:cs="Times New Roman"/>
          <w:sz w:val="18"/>
          <w:szCs w:val="18"/>
        </w:rPr>
        <w:t>-</w:t>
      </w:r>
      <w:r w:rsidR="000736AD" w:rsidRPr="002643D7">
        <w:rPr>
          <w:rFonts w:cs="Times New Roman"/>
          <w:sz w:val="18"/>
          <w:szCs w:val="18"/>
        </w:rPr>
        <w:t xml:space="preserve">year FFS and prognostic </w:t>
      </w:r>
      <w:r w:rsidR="004A2058" w:rsidRPr="002643D7">
        <w:rPr>
          <w:rFonts w:cs="Times New Roman"/>
          <w:sz w:val="18"/>
          <w:szCs w:val="18"/>
        </w:rPr>
        <w:t>factors in patients with objective response (CR &amp; PR) in GCB and non GCB groups.</w:t>
      </w:r>
    </w:p>
    <w:tbl>
      <w:tblPr>
        <w:tblW w:w="4089" w:type="pct"/>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411"/>
        <w:gridCol w:w="1868"/>
        <w:gridCol w:w="1875"/>
        <w:gridCol w:w="800"/>
        <w:gridCol w:w="877"/>
      </w:tblGrid>
      <w:tr w:rsidR="003E27BC" w:rsidRPr="00CB1C54" w:rsidTr="00BD2075">
        <w:trPr>
          <w:tblHeader/>
        </w:trPr>
        <w:tc>
          <w:tcPr>
            <w:tcW w:w="1539" w:type="pct"/>
            <w:vMerge w:val="restart"/>
            <w:shd w:val="clear" w:color="auto" w:fill="auto"/>
            <w:vAlign w:val="center"/>
          </w:tcPr>
          <w:p w:rsidR="003E27BC" w:rsidRPr="00CB1C54" w:rsidRDefault="003E27BC" w:rsidP="002643D7">
            <w:pPr>
              <w:jc w:val="both"/>
              <w:rPr>
                <w:rFonts w:eastAsiaTheme="minorEastAsia" w:cs="Times New Roman"/>
                <w:b/>
                <w:sz w:val="18"/>
                <w:szCs w:val="18"/>
              </w:rPr>
            </w:pPr>
            <w:r w:rsidRPr="00CB1C54">
              <w:rPr>
                <w:rFonts w:eastAsiaTheme="minorEastAsia" w:cs="Times New Roman"/>
                <w:b/>
                <w:sz w:val="18"/>
                <w:szCs w:val="18"/>
              </w:rPr>
              <w:t>Patients characters</w:t>
            </w:r>
          </w:p>
        </w:tc>
        <w:tc>
          <w:tcPr>
            <w:tcW w:w="2390" w:type="pct"/>
            <w:gridSpan w:val="2"/>
            <w:shd w:val="clear" w:color="auto" w:fill="auto"/>
            <w:vAlign w:val="center"/>
          </w:tcPr>
          <w:p w:rsidR="003E27BC" w:rsidRPr="00CB1C54" w:rsidRDefault="003E27BC" w:rsidP="002643D7">
            <w:pPr>
              <w:jc w:val="both"/>
              <w:rPr>
                <w:rFonts w:eastAsiaTheme="minorEastAsia" w:cs="Times New Roman"/>
                <w:b/>
                <w:sz w:val="18"/>
                <w:szCs w:val="18"/>
              </w:rPr>
            </w:pPr>
            <w:r w:rsidRPr="00CB1C54">
              <w:rPr>
                <w:rFonts w:eastAsiaTheme="minorEastAsia" w:cs="Times New Roman"/>
                <w:b/>
                <w:sz w:val="18"/>
                <w:szCs w:val="18"/>
              </w:rPr>
              <w:t>3-year FFS</w:t>
            </w:r>
          </w:p>
        </w:tc>
        <w:tc>
          <w:tcPr>
            <w:tcW w:w="1071" w:type="pct"/>
            <w:gridSpan w:val="2"/>
            <w:shd w:val="clear" w:color="auto" w:fill="auto"/>
            <w:vAlign w:val="center"/>
          </w:tcPr>
          <w:p w:rsidR="003E27BC" w:rsidRPr="00CB1C54" w:rsidRDefault="003E27BC" w:rsidP="002643D7">
            <w:pPr>
              <w:jc w:val="both"/>
              <w:rPr>
                <w:rFonts w:eastAsiaTheme="minorEastAsia" w:cs="Times New Roman"/>
                <w:b/>
                <w:i/>
                <w:iCs/>
                <w:sz w:val="18"/>
                <w:szCs w:val="18"/>
              </w:rPr>
            </w:pPr>
            <w:r w:rsidRPr="00CB1C54">
              <w:rPr>
                <w:rFonts w:eastAsiaTheme="minorEastAsia" w:cs="Times New Roman"/>
                <w:b/>
                <w:i/>
                <w:iCs/>
                <w:sz w:val="18"/>
                <w:szCs w:val="18"/>
              </w:rPr>
              <w:t>Chi Square</w:t>
            </w:r>
          </w:p>
        </w:tc>
      </w:tr>
      <w:tr w:rsidR="00BD2075" w:rsidRPr="00CB1C54" w:rsidTr="00BD2075">
        <w:trPr>
          <w:tblHeader/>
        </w:trPr>
        <w:tc>
          <w:tcPr>
            <w:tcW w:w="1539" w:type="pct"/>
            <w:vMerge/>
            <w:shd w:val="clear" w:color="auto" w:fill="auto"/>
            <w:vAlign w:val="center"/>
          </w:tcPr>
          <w:p w:rsidR="003E27BC" w:rsidRPr="00CB1C54" w:rsidRDefault="003E27BC" w:rsidP="002643D7">
            <w:pPr>
              <w:jc w:val="both"/>
              <w:rPr>
                <w:rFonts w:eastAsiaTheme="minorEastAsia" w:cs="Times New Roman"/>
                <w:b/>
                <w:sz w:val="18"/>
                <w:szCs w:val="18"/>
              </w:rPr>
            </w:pPr>
          </w:p>
        </w:tc>
        <w:tc>
          <w:tcPr>
            <w:tcW w:w="1193" w:type="pct"/>
            <w:shd w:val="clear" w:color="auto" w:fill="auto"/>
            <w:vAlign w:val="center"/>
          </w:tcPr>
          <w:p w:rsidR="00885DAE" w:rsidRPr="00CB1C54" w:rsidRDefault="003E27BC" w:rsidP="002643D7">
            <w:pPr>
              <w:jc w:val="both"/>
              <w:rPr>
                <w:rFonts w:eastAsiaTheme="minorEastAsia" w:cs="Times New Roman"/>
                <w:b/>
                <w:sz w:val="18"/>
                <w:szCs w:val="18"/>
              </w:rPr>
            </w:pPr>
            <w:r w:rsidRPr="00CB1C54">
              <w:rPr>
                <w:rFonts w:eastAsiaTheme="minorEastAsia" w:cs="Times New Roman"/>
                <w:b/>
                <w:sz w:val="18"/>
                <w:szCs w:val="18"/>
              </w:rPr>
              <w:t>Germinal</w:t>
            </w:r>
            <w:r w:rsidR="00644B38" w:rsidRPr="00CB1C54">
              <w:rPr>
                <w:rFonts w:eastAsiaTheme="minorEastAsia" w:cs="Times New Roman"/>
                <w:b/>
                <w:sz w:val="18"/>
                <w:szCs w:val="18"/>
              </w:rPr>
              <w:t xml:space="preserve"> </w:t>
            </w:r>
            <w:r w:rsidR="00885DAE" w:rsidRPr="00CB1C54">
              <w:rPr>
                <w:rFonts w:eastAsiaTheme="minorEastAsia" w:cs="Times New Roman"/>
                <w:b/>
                <w:sz w:val="18"/>
                <w:szCs w:val="18"/>
              </w:rPr>
              <w:t>N=22</w:t>
            </w:r>
          </w:p>
        </w:tc>
        <w:tc>
          <w:tcPr>
            <w:tcW w:w="1196" w:type="pct"/>
            <w:shd w:val="clear" w:color="auto" w:fill="auto"/>
            <w:vAlign w:val="center"/>
          </w:tcPr>
          <w:p w:rsidR="00885DAE" w:rsidRPr="00CB1C54" w:rsidRDefault="003E27BC" w:rsidP="002643D7">
            <w:pPr>
              <w:jc w:val="both"/>
              <w:rPr>
                <w:rFonts w:eastAsiaTheme="minorEastAsia" w:cs="Times New Roman"/>
                <w:b/>
                <w:sz w:val="18"/>
                <w:szCs w:val="18"/>
              </w:rPr>
            </w:pPr>
            <w:r w:rsidRPr="00CB1C54">
              <w:rPr>
                <w:rFonts w:eastAsiaTheme="minorEastAsia" w:cs="Times New Roman"/>
                <w:b/>
                <w:sz w:val="18"/>
                <w:szCs w:val="18"/>
              </w:rPr>
              <w:t>Non-germinal</w:t>
            </w:r>
            <w:r w:rsidR="00644B38" w:rsidRPr="00CB1C54">
              <w:rPr>
                <w:rFonts w:eastAsiaTheme="minorEastAsia" w:cs="Times New Roman"/>
                <w:b/>
                <w:sz w:val="18"/>
                <w:szCs w:val="18"/>
              </w:rPr>
              <w:t xml:space="preserve"> </w:t>
            </w:r>
            <w:r w:rsidR="00885DAE" w:rsidRPr="00CB1C54">
              <w:rPr>
                <w:rFonts w:eastAsiaTheme="minorEastAsia" w:cs="Times New Roman"/>
                <w:b/>
                <w:sz w:val="18"/>
                <w:szCs w:val="18"/>
              </w:rPr>
              <w:t>N=16</w:t>
            </w:r>
          </w:p>
        </w:tc>
        <w:tc>
          <w:tcPr>
            <w:tcW w:w="511" w:type="pct"/>
            <w:shd w:val="clear" w:color="auto" w:fill="auto"/>
            <w:vAlign w:val="center"/>
          </w:tcPr>
          <w:p w:rsidR="003E27BC" w:rsidRPr="00CB1C54" w:rsidRDefault="003E27BC" w:rsidP="002643D7">
            <w:pPr>
              <w:jc w:val="both"/>
              <w:rPr>
                <w:rFonts w:eastAsiaTheme="minorEastAsia" w:cs="Times New Roman"/>
                <w:b/>
                <w:sz w:val="18"/>
                <w:szCs w:val="18"/>
              </w:rPr>
            </w:pPr>
            <w:r w:rsidRPr="00CB1C54">
              <w:rPr>
                <w:rFonts w:eastAsiaTheme="minorEastAsia" w:cs="Times New Roman"/>
                <w:b/>
                <w:sz w:val="18"/>
                <w:szCs w:val="18"/>
              </w:rPr>
              <w:t>X2</w:t>
            </w:r>
          </w:p>
        </w:tc>
        <w:tc>
          <w:tcPr>
            <w:tcW w:w="560" w:type="pct"/>
            <w:shd w:val="clear" w:color="auto" w:fill="auto"/>
            <w:vAlign w:val="center"/>
          </w:tcPr>
          <w:p w:rsidR="003E27BC" w:rsidRPr="00CB1C54" w:rsidRDefault="003E27BC" w:rsidP="002643D7">
            <w:pPr>
              <w:jc w:val="both"/>
              <w:rPr>
                <w:rFonts w:eastAsiaTheme="minorEastAsia" w:cs="Times New Roman"/>
                <w:b/>
                <w:i/>
                <w:iCs/>
                <w:sz w:val="18"/>
                <w:szCs w:val="18"/>
              </w:rPr>
            </w:pPr>
            <w:r w:rsidRPr="00CB1C54">
              <w:rPr>
                <w:rFonts w:eastAsiaTheme="minorEastAsia" w:cs="Times New Roman"/>
                <w:b/>
                <w:i/>
                <w:iCs/>
                <w:sz w:val="18"/>
                <w:szCs w:val="18"/>
              </w:rPr>
              <w:t>P-value</w:t>
            </w:r>
          </w:p>
        </w:tc>
      </w:tr>
      <w:tr w:rsidR="00BD2075" w:rsidRPr="00CB1C54" w:rsidTr="00BD2075">
        <w:tc>
          <w:tcPr>
            <w:tcW w:w="1539"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IPI score</w:t>
            </w:r>
            <w:r w:rsidR="0066659E" w:rsidRPr="00CB1C54">
              <w:rPr>
                <w:rFonts w:eastAsiaTheme="minorEastAsia" w:cs="Times New Roman"/>
                <w:sz w:val="18"/>
                <w:szCs w:val="18"/>
              </w:rPr>
              <w:t xml:space="preserve"> system</w:t>
            </w:r>
            <w:r w:rsidRPr="00CB1C54">
              <w:rPr>
                <w:rFonts w:eastAsiaTheme="minorEastAsia" w:cs="Times New Roman"/>
                <w:sz w:val="18"/>
                <w:szCs w:val="18"/>
              </w:rPr>
              <w:t>:</w:t>
            </w:r>
          </w:p>
        </w:tc>
        <w:tc>
          <w:tcPr>
            <w:tcW w:w="1193" w:type="pct"/>
            <w:shd w:val="clear" w:color="auto" w:fill="auto"/>
            <w:vAlign w:val="center"/>
          </w:tcPr>
          <w:p w:rsidR="003E27BC" w:rsidRPr="00CB1C54" w:rsidRDefault="003E27BC" w:rsidP="002643D7">
            <w:pPr>
              <w:jc w:val="both"/>
              <w:rPr>
                <w:rFonts w:eastAsiaTheme="minorEastAsia" w:cs="Times New Roman"/>
                <w:sz w:val="18"/>
                <w:szCs w:val="18"/>
              </w:rPr>
            </w:pPr>
          </w:p>
        </w:tc>
        <w:tc>
          <w:tcPr>
            <w:tcW w:w="1196" w:type="pct"/>
            <w:shd w:val="clear" w:color="auto" w:fill="auto"/>
            <w:vAlign w:val="center"/>
          </w:tcPr>
          <w:p w:rsidR="003E27BC" w:rsidRPr="00CB1C54" w:rsidRDefault="003E27BC" w:rsidP="002643D7">
            <w:pPr>
              <w:jc w:val="both"/>
              <w:rPr>
                <w:rFonts w:eastAsiaTheme="minorEastAsia" w:cs="Times New Roman"/>
                <w:sz w:val="18"/>
                <w:szCs w:val="18"/>
              </w:rPr>
            </w:pPr>
          </w:p>
        </w:tc>
        <w:tc>
          <w:tcPr>
            <w:tcW w:w="511" w:type="pct"/>
            <w:shd w:val="clear" w:color="auto" w:fill="auto"/>
            <w:vAlign w:val="center"/>
          </w:tcPr>
          <w:p w:rsidR="003E27BC" w:rsidRPr="00CB1C54" w:rsidRDefault="003E27BC" w:rsidP="002643D7">
            <w:pPr>
              <w:jc w:val="both"/>
              <w:rPr>
                <w:rFonts w:eastAsiaTheme="minorEastAsia" w:cs="Times New Roman"/>
                <w:sz w:val="18"/>
                <w:szCs w:val="18"/>
              </w:rPr>
            </w:pPr>
          </w:p>
        </w:tc>
        <w:tc>
          <w:tcPr>
            <w:tcW w:w="560" w:type="pct"/>
            <w:shd w:val="clear" w:color="auto" w:fill="auto"/>
            <w:vAlign w:val="center"/>
          </w:tcPr>
          <w:p w:rsidR="003E27BC" w:rsidRPr="00CB1C54" w:rsidRDefault="003E27BC" w:rsidP="002643D7">
            <w:pPr>
              <w:jc w:val="both"/>
              <w:rPr>
                <w:rFonts w:eastAsiaTheme="minorEastAsia" w:cs="Times New Roman"/>
                <w:i/>
                <w:iCs/>
                <w:sz w:val="18"/>
                <w:szCs w:val="18"/>
              </w:rPr>
            </w:pPr>
          </w:p>
        </w:tc>
      </w:tr>
      <w:tr w:rsidR="00BD2075" w:rsidRPr="00CB1C54" w:rsidTr="00BD2075">
        <w:tc>
          <w:tcPr>
            <w:tcW w:w="1539"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Low</w:t>
            </w:r>
            <w:r w:rsidR="00F66369" w:rsidRPr="00CB1C54">
              <w:rPr>
                <w:rFonts w:eastAsiaTheme="minorEastAsia" w:cs="Times New Roman"/>
                <w:sz w:val="18"/>
                <w:szCs w:val="18"/>
              </w:rPr>
              <w:t xml:space="preserve"> Risk LR</w:t>
            </w:r>
          </w:p>
        </w:tc>
        <w:tc>
          <w:tcPr>
            <w:tcW w:w="1193" w:type="pct"/>
            <w:shd w:val="clear" w:color="auto" w:fill="auto"/>
            <w:vAlign w:val="center"/>
          </w:tcPr>
          <w:p w:rsidR="003E27BC" w:rsidRPr="00CB1C54" w:rsidRDefault="00B56F43" w:rsidP="002643D7">
            <w:pPr>
              <w:jc w:val="both"/>
              <w:rPr>
                <w:rFonts w:eastAsiaTheme="minorEastAsia" w:cs="Times New Roman"/>
                <w:sz w:val="18"/>
                <w:szCs w:val="18"/>
              </w:rPr>
            </w:pPr>
            <w:r w:rsidRPr="00CB1C54">
              <w:rPr>
                <w:rFonts w:eastAsiaTheme="minorEastAsia" w:cs="Times New Roman"/>
                <w:sz w:val="18"/>
                <w:szCs w:val="18"/>
              </w:rPr>
              <w:t>80</w:t>
            </w:r>
            <w:r w:rsidR="003E27BC" w:rsidRPr="00CB1C54">
              <w:rPr>
                <w:rFonts w:eastAsiaTheme="minorEastAsia" w:cs="Times New Roman"/>
                <w:sz w:val="18"/>
                <w:szCs w:val="18"/>
              </w:rPr>
              <w:t xml:space="preserve"> %</w:t>
            </w:r>
          </w:p>
        </w:tc>
        <w:tc>
          <w:tcPr>
            <w:tcW w:w="1196" w:type="pct"/>
            <w:shd w:val="clear" w:color="auto" w:fill="auto"/>
            <w:vAlign w:val="center"/>
          </w:tcPr>
          <w:p w:rsidR="003E27BC" w:rsidRPr="00CB1C54" w:rsidRDefault="00B56F43" w:rsidP="002643D7">
            <w:pPr>
              <w:jc w:val="both"/>
              <w:rPr>
                <w:rFonts w:eastAsiaTheme="minorEastAsia" w:cs="Times New Roman"/>
                <w:sz w:val="18"/>
                <w:szCs w:val="18"/>
              </w:rPr>
            </w:pPr>
            <w:r w:rsidRPr="00CB1C54">
              <w:rPr>
                <w:rFonts w:eastAsiaTheme="minorEastAsia" w:cs="Times New Roman"/>
                <w:sz w:val="18"/>
                <w:szCs w:val="18"/>
              </w:rPr>
              <w:t>80</w:t>
            </w:r>
            <w:r w:rsidR="003E27BC" w:rsidRPr="00CB1C54">
              <w:rPr>
                <w:rFonts w:eastAsiaTheme="minorEastAsia" w:cs="Times New Roman"/>
                <w:sz w:val="18"/>
                <w:szCs w:val="18"/>
              </w:rPr>
              <w:t xml:space="preserve"> %</w:t>
            </w:r>
          </w:p>
        </w:tc>
        <w:tc>
          <w:tcPr>
            <w:tcW w:w="511" w:type="pct"/>
            <w:vMerge w:val="restar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4.259</w:t>
            </w:r>
          </w:p>
        </w:tc>
        <w:tc>
          <w:tcPr>
            <w:tcW w:w="560" w:type="pct"/>
            <w:vMerge w:val="restart"/>
            <w:shd w:val="clear" w:color="auto" w:fill="auto"/>
            <w:vAlign w:val="center"/>
          </w:tcPr>
          <w:p w:rsidR="003E27BC" w:rsidRPr="00CB1C54" w:rsidRDefault="003E27BC" w:rsidP="002643D7">
            <w:pPr>
              <w:jc w:val="both"/>
              <w:rPr>
                <w:rFonts w:eastAsiaTheme="minorEastAsia" w:cs="Times New Roman"/>
                <w:i/>
                <w:iCs/>
                <w:sz w:val="18"/>
                <w:szCs w:val="18"/>
              </w:rPr>
            </w:pPr>
            <w:r w:rsidRPr="00CB1C54">
              <w:rPr>
                <w:rFonts w:eastAsiaTheme="minorEastAsia" w:cs="Times New Roman"/>
                <w:i/>
                <w:iCs/>
                <w:sz w:val="18"/>
                <w:szCs w:val="18"/>
              </w:rPr>
              <w:t>0.039*</w:t>
            </w:r>
          </w:p>
        </w:tc>
      </w:tr>
      <w:tr w:rsidR="00BD2075" w:rsidRPr="00CB1C54" w:rsidTr="00BD2075">
        <w:tc>
          <w:tcPr>
            <w:tcW w:w="1539" w:type="pct"/>
            <w:shd w:val="clear" w:color="auto" w:fill="auto"/>
            <w:vAlign w:val="center"/>
          </w:tcPr>
          <w:p w:rsidR="00F66369" w:rsidRPr="00CB1C54" w:rsidRDefault="00F66369" w:rsidP="002643D7">
            <w:pPr>
              <w:jc w:val="both"/>
              <w:rPr>
                <w:rFonts w:eastAsiaTheme="minorEastAsia" w:cs="Times New Roman"/>
                <w:sz w:val="18"/>
                <w:szCs w:val="18"/>
              </w:rPr>
            </w:pPr>
            <w:r w:rsidRPr="00CB1C54">
              <w:rPr>
                <w:rFonts w:eastAsiaTheme="minorEastAsia" w:cs="Times New Roman"/>
                <w:sz w:val="18"/>
                <w:szCs w:val="18"/>
              </w:rPr>
              <w:t>Low-</w:t>
            </w:r>
            <w:r w:rsidR="003E27BC" w:rsidRPr="00CB1C54">
              <w:rPr>
                <w:rFonts w:eastAsiaTheme="minorEastAsia" w:cs="Times New Roman"/>
                <w:sz w:val="18"/>
                <w:szCs w:val="18"/>
              </w:rPr>
              <w:t>Intermediate</w:t>
            </w:r>
            <w:r w:rsidRPr="00CB1C54">
              <w:rPr>
                <w:rFonts w:eastAsiaTheme="minorEastAsia" w:cs="Times New Roman"/>
                <w:sz w:val="18"/>
                <w:szCs w:val="18"/>
              </w:rPr>
              <w:t xml:space="preserve"> Risk  LIR</w:t>
            </w:r>
          </w:p>
        </w:tc>
        <w:tc>
          <w:tcPr>
            <w:tcW w:w="1193" w:type="pct"/>
            <w:shd w:val="clear" w:color="auto" w:fill="auto"/>
            <w:vAlign w:val="center"/>
          </w:tcPr>
          <w:p w:rsidR="00F66369" w:rsidRPr="00CB1C54" w:rsidRDefault="00B56F43" w:rsidP="002643D7">
            <w:pPr>
              <w:jc w:val="both"/>
              <w:rPr>
                <w:rFonts w:eastAsiaTheme="minorEastAsia" w:cs="Times New Roman"/>
                <w:sz w:val="18"/>
                <w:szCs w:val="18"/>
              </w:rPr>
            </w:pPr>
            <w:r w:rsidRPr="00CB1C54">
              <w:rPr>
                <w:rFonts w:eastAsiaTheme="minorEastAsia" w:cs="Times New Roman"/>
                <w:sz w:val="18"/>
                <w:szCs w:val="18"/>
              </w:rPr>
              <w:t>86</w:t>
            </w:r>
            <w:r w:rsidR="003E27BC" w:rsidRPr="00CB1C54">
              <w:rPr>
                <w:rFonts w:eastAsiaTheme="minorEastAsia" w:cs="Times New Roman"/>
                <w:sz w:val="18"/>
                <w:szCs w:val="18"/>
              </w:rPr>
              <w:t xml:space="preserve"> %</w:t>
            </w:r>
          </w:p>
        </w:tc>
        <w:tc>
          <w:tcPr>
            <w:tcW w:w="1196" w:type="pct"/>
            <w:shd w:val="clear" w:color="auto" w:fill="auto"/>
            <w:vAlign w:val="center"/>
          </w:tcPr>
          <w:p w:rsidR="00F66369" w:rsidRPr="00CB1C54" w:rsidRDefault="00B56F43" w:rsidP="002643D7">
            <w:pPr>
              <w:jc w:val="both"/>
              <w:rPr>
                <w:rFonts w:eastAsiaTheme="minorEastAsia" w:cs="Times New Roman"/>
                <w:sz w:val="18"/>
                <w:szCs w:val="18"/>
              </w:rPr>
            </w:pPr>
            <w:r w:rsidRPr="00CB1C54">
              <w:rPr>
                <w:rFonts w:eastAsiaTheme="minorEastAsia" w:cs="Times New Roman"/>
                <w:sz w:val="18"/>
                <w:szCs w:val="18"/>
              </w:rPr>
              <w:t>86</w:t>
            </w:r>
            <w:r w:rsidR="003E27BC" w:rsidRPr="00CB1C54">
              <w:rPr>
                <w:rFonts w:eastAsiaTheme="minorEastAsia" w:cs="Times New Roman"/>
                <w:sz w:val="18"/>
                <w:szCs w:val="18"/>
              </w:rPr>
              <w:t xml:space="preserve"> %</w:t>
            </w:r>
          </w:p>
        </w:tc>
        <w:tc>
          <w:tcPr>
            <w:tcW w:w="511" w:type="pct"/>
            <w:vMerge/>
            <w:shd w:val="clear" w:color="auto" w:fill="auto"/>
            <w:vAlign w:val="center"/>
          </w:tcPr>
          <w:p w:rsidR="003E27BC" w:rsidRPr="00CB1C54" w:rsidRDefault="003E27BC" w:rsidP="002643D7">
            <w:pPr>
              <w:jc w:val="both"/>
              <w:rPr>
                <w:rFonts w:eastAsiaTheme="minorEastAsia" w:cs="Times New Roman"/>
                <w:sz w:val="18"/>
                <w:szCs w:val="18"/>
              </w:rPr>
            </w:pPr>
          </w:p>
        </w:tc>
        <w:tc>
          <w:tcPr>
            <w:tcW w:w="560" w:type="pct"/>
            <w:vMerge/>
            <w:shd w:val="clear" w:color="auto" w:fill="auto"/>
            <w:vAlign w:val="center"/>
          </w:tcPr>
          <w:p w:rsidR="003E27BC" w:rsidRPr="00CB1C54" w:rsidRDefault="003E27BC" w:rsidP="002643D7">
            <w:pPr>
              <w:jc w:val="both"/>
              <w:rPr>
                <w:rFonts w:eastAsiaTheme="minorEastAsia" w:cs="Times New Roman"/>
                <w:i/>
                <w:iCs/>
                <w:sz w:val="18"/>
                <w:szCs w:val="18"/>
              </w:rPr>
            </w:pPr>
          </w:p>
        </w:tc>
      </w:tr>
      <w:tr w:rsidR="00BD2075" w:rsidRPr="00CB1C54" w:rsidTr="00BD2075">
        <w:tc>
          <w:tcPr>
            <w:tcW w:w="1539" w:type="pct"/>
            <w:shd w:val="clear" w:color="auto" w:fill="auto"/>
            <w:vAlign w:val="center"/>
          </w:tcPr>
          <w:p w:rsidR="00E121E0" w:rsidRPr="00CB1C54" w:rsidRDefault="00E121E0" w:rsidP="002643D7">
            <w:pPr>
              <w:jc w:val="both"/>
              <w:rPr>
                <w:rFonts w:eastAsiaTheme="minorEastAsia" w:cs="Times New Roman"/>
                <w:sz w:val="18"/>
                <w:szCs w:val="18"/>
              </w:rPr>
            </w:pPr>
            <w:r w:rsidRPr="00CB1C54">
              <w:rPr>
                <w:rFonts w:eastAsiaTheme="minorEastAsia" w:cs="Times New Roman"/>
                <w:sz w:val="18"/>
                <w:szCs w:val="18"/>
              </w:rPr>
              <w:t>High-Intermediate Risk  HIR</w:t>
            </w:r>
          </w:p>
        </w:tc>
        <w:tc>
          <w:tcPr>
            <w:tcW w:w="1193" w:type="pct"/>
            <w:shd w:val="clear" w:color="auto" w:fill="auto"/>
            <w:vAlign w:val="center"/>
          </w:tcPr>
          <w:p w:rsidR="00E121E0" w:rsidRPr="00CB1C54" w:rsidRDefault="00107AEB" w:rsidP="002643D7">
            <w:pPr>
              <w:jc w:val="both"/>
              <w:rPr>
                <w:rFonts w:eastAsiaTheme="minorEastAsia" w:cs="Times New Roman"/>
                <w:sz w:val="18"/>
                <w:szCs w:val="18"/>
              </w:rPr>
            </w:pPr>
            <w:r w:rsidRPr="00CB1C54">
              <w:rPr>
                <w:rFonts w:eastAsiaTheme="minorEastAsia" w:cs="Times New Roman"/>
                <w:sz w:val="18"/>
                <w:szCs w:val="18"/>
              </w:rPr>
              <w:t>-</w:t>
            </w:r>
          </w:p>
        </w:tc>
        <w:tc>
          <w:tcPr>
            <w:tcW w:w="1196" w:type="pct"/>
            <w:shd w:val="clear" w:color="auto" w:fill="auto"/>
            <w:vAlign w:val="center"/>
          </w:tcPr>
          <w:p w:rsidR="00E121E0" w:rsidRPr="00CB1C54" w:rsidRDefault="00E121E0" w:rsidP="002643D7">
            <w:pPr>
              <w:jc w:val="both"/>
              <w:rPr>
                <w:rFonts w:eastAsiaTheme="minorEastAsia" w:cs="Times New Roman"/>
                <w:sz w:val="18"/>
                <w:szCs w:val="18"/>
              </w:rPr>
            </w:pPr>
            <w:r w:rsidRPr="00CB1C54">
              <w:rPr>
                <w:rFonts w:eastAsiaTheme="minorEastAsia" w:cs="Times New Roman"/>
                <w:sz w:val="18"/>
                <w:szCs w:val="18"/>
              </w:rPr>
              <w:t>67%</w:t>
            </w:r>
          </w:p>
        </w:tc>
        <w:tc>
          <w:tcPr>
            <w:tcW w:w="511" w:type="pct"/>
            <w:vMerge/>
            <w:shd w:val="clear" w:color="auto" w:fill="auto"/>
            <w:vAlign w:val="center"/>
          </w:tcPr>
          <w:p w:rsidR="00E121E0" w:rsidRPr="00CB1C54" w:rsidRDefault="00E121E0" w:rsidP="002643D7">
            <w:pPr>
              <w:jc w:val="both"/>
              <w:rPr>
                <w:rFonts w:eastAsiaTheme="minorEastAsia" w:cs="Times New Roman"/>
                <w:sz w:val="18"/>
                <w:szCs w:val="18"/>
              </w:rPr>
            </w:pPr>
          </w:p>
        </w:tc>
        <w:tc>
          <w:tcPr>
            <w:tcW w:w="560" w:type="pct"/>
            <w:vMerge/>
            <w:shd w:val="clear" w:color="auto" w:fill="auto"/>
            <w:vAlign w:val="center"/>
          </w:tcPr>
          <w:p w:rsidR="00E121E0" w:rsidRPr="00CB1C54" w:rsidRDefault="00E121E0" w:rsidP="002643D7">
            <w:pPr>
              <w:jc w:val="both"/>
              <w:rPr>
                <w:rFonts w:eastAsiaTheme="minorEastAsia" w:cs="Times New Roman"/>
                <w:i/>
                <w:iCs/>
                <w:sz w:val="18"/>
                <w:szCs w:val="18"/>
              </w:rPr>
            </w:pPr>
          </w:p>
        </w:tc>
      </w:tr>
      <w:tr w:rsidR="00BD2075" w:rsidRPr="00CB1C54" w:rsidTr="00BD2075">
        <w:tc>
          <w:tcPr>
            <w:tcW w:w="1539"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 xml:space="preserve">High </w:t>
            </w:r>
            <w:r w:rsidR="00F66369" w:rsidRPr="00CB1C54">
              <w:rPr>
                <w:rFonts w:eastAsiaTheme="minorEastAsia" w:cs="Times New Roman"/>
                <w:sz w:val="18"/>
                <w:szCs w:val="18"/>
              </w:rPr>
              <w:t>Risk  HR</w:t>
            </w:r>
          </w:p>
        </w:tc>
        <w:tc>
          <w:tcPr>
            <w:tcW w:w="1193" w:type="pct"/>
            <w:shd w:val="clear" w:color="auto" w:fill="auto"/>
            <w:vAlign w:val="center"/>
          </w:tcPr>
          <w:p w:rsidR="003E27BC" w:rsidRPr="00CB1C54" w:rsidRDefault="005C7E92" w:rsidP="002643D7">
            <w:pPr>
              <w:jc w:val="both"/>
              <w:rPr>
                <w:rFonts w:eastAsiaTheme="minorEastAsia" w:cs="Times New Roman"/>
                <w:sz w:val="18"/>
                <w:szCs w:val="18"/>
              </w:rPr>
            </w:pPr>
            <w:r w:rsidRPr="00CB1C54">
              <w:rPr>
                <w:rFonts w:eastAsiaTheme="minorEastAsia" w:cs="Times New Roman"/>
                <w:sz w:val="18"/>
                <w:szCs w:val="18"/>
              </w:rPr>
              <w:t>-</w:t>
            </w:r>
          </w:p>
        </w:tc>
        <w:tc>
          <w:tcPr>
            <w:tcW w:w="1196" w:type="pct"/>
            <w:shd w:val="clear" w:color="auto" w:fill="auto"/>
            <w:vAlign w:val="center"/>
          </w:tcPr>
          <w:p w:rsidR="003E27BC" w:rsidRPr="00CB1C54" w:rsidRDefault="005C7E92" w:rsidP="002643D7">
            <w:pPr>
              <w:jc w:val="both"/>
              <w:rPr>
                <w:rFonts w:eastAsiaTheme="minorEastAsia" w:cs="Times New Roman"/>
                <w:sz w:val="18"/>
                <w:szCs w:val="18"/>
              </w:rPr>
            </w:pPr>
            <w:r w:rsidRPr="00CB1C54">
              <w:rPr>
                <w:rFonts w:eastAsiaTheme="minorEastAsia" w:cs="Times New Roman"/>
                <w:sz w:val="18"/>
                <w:szCs w:val="18"/>
              </w:rPr>
              <w:t>17</w:t>
            </w:r>
            <w:r w:rsidR="003E27BC" w:rsidRPr="00CB1C54">
              <w:rPr>
                <w:rFonts w:eastAsiaTheme="minorEastAsia" w:cs="Times New Roman"/>
                <w:sz w:val="18"/>
                <w:szCs w:val="18"/>
              </w:rPr>
              <w:t>%</w:t>
            </w:r>
          </w:p>
        </w:tc>
        <w:tc>
          <w:tcPr>
            <w:tcW w:w="511" w:type="pct"/>
            <w:vMerge/>
            <w:shd w:val="clear" w:color="auto" w:fill="auto"/>
            <w:vAlign w:val="center"/>
          </w:tcPr>
          <w:p w:rsidR="003E27BC" w:rsidRPr="00CB1C54" w:rsidRDefault="003E27BC" w:rsidP="002643D7">
            <w:pPr>
              <w:jc w:val="both"/>
              <w:rPr>
                <w:rFonts w:eastAsiaTheme="minorEastAsia" w:cs="Times New Roman"/>
                <w:sz w:val="18"/>
                <w:szCs w:val="18"/>
              </w:rPr>
            </w:pPr>
          </w:p>
        </w:tc>
        <w:tc>
          <w:tcPr>
            <w:tcW w:w="560" w:type="pct"/>
            <w:vMerge/>
            <w:shd w:val="clear" w:color="auto" w:fill="auto"/>
            <w:vAlign w:val="center"/>
          </w:tcPr>
          <w:p w:rsidR="003E27BC" w:rsidRPr="00CB1C54" w:rsidRDefault="003E27BC" w:rsidP="002643D7">
            <w:pPr>
              <w:jc w:val="both"/>
              <w:rPr>
                <w:rFonts w:eastAsiaTheme="minorEastAsia" w:cs="Times New Roman"/>
                <w:i/>
                <w:iCs/>
                <w:sz w:val="18"/>
                <w:szCs w:val="18"/>
              </w:rPr>
            </w:pPr>
          </w:p>
        </w:tc>
      </w:tr>
      <w:tr w:rsidR="00BD2075" w:rsidRPr="00CB1C54" w:rsidTr="00BD2075">
        <w:tc>
          <w:tcPr>
            <w:tcW w:w="1539"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Sex:</w:t>
            </w:r>
          </w:p>
        </w:tc>
        <w:tc>
          <w:tcPr>
            <w:tcW w:w="1193" w:type="pct"/>
            <w:shd w:val="clear" w:color="auto" w:fill="auto"/>
            <w:vAlign w:val="center"/>
          </w:tcPr>
          <w:p w:rsidR="003E27BC" w:rsidRPr="00CB1C54" w:rsidRDefault="003E27BC" w:rsidP="002643D7">
            <w:pPr>
              <w:jc w:val="both"/>
              <w:rPr>
                <w:rFonts w:eastAsiaTheme="minorEastAsia" w:cs="Times New Roman"/>
                <w:sz w:val="18"/>
                <w:szCs w:val="18"/>
              </w:rPr>
            </w:pPr>
          </w:p>
        </w:tc>
        <w:tc>
          <w:tcPr>
            <w:tcW w:w="1196" w:type="pct"/>
            <w:shd w:val="clear" w:color="auto" w:fill="auto"/>
            <w:vAlign w:val="center"/>
          </w:tcPr>
          <w:p w:rsidR="003E27BC" w:rsidRPr="00CB1C54" w:rsidRDefault="003E27BC" w:rsidP="002643D7">
            <w:pPr>
              <w:jc w:val="both"/>
              <w:rPr>
                <w:rFonts w:eastAsiaTheme="minorEastAsia" w:cs="Times New Roman"/>
                <w:sz w:val="18"/>
                <w:szCs w:val="18"/>
              </w:rPr>
            </w:pPr>
          </w:p>
        </w:tc>
        <w:tc>
          <w:tcPr>
            <w:tcW w:w="511" w:type="pct"/>
            <w:shd w:val="clear" w:color="auto" w:fill="auto"/>
            <w:vAlign w:val="center"/>
          </w:tcPr>
          <w:p w:rsidR="003E27BC" w:rsidRPr="00CB1C54" w:rsidRDefault="003E27BC" w:rsidP="002643D7">
            <w:pPr>
              <w:jc w:val="both"/>
              <w:rPr>
                <w:rFonts w:eastAsiaTheme="minorEastAsia" w:cs="Times New Roman"/>
                <w:sz w:val="18"/>
                <w:szCs w:val="18"/>
              </w:rPr>
            </w:pPr>
          </w:p>
        </w:tc>
        <w:tc>
          <w:tcPr>
            <w:tcW w:w="560" w:type="pct"/>
            <w:shd w:val="clear" w:color="auto" w:fill="auto"/>
            <w:vAlign w:val="center"/>
          </w:tcPr>
          <w:p w:rsidR="003E27BC" w:rsidRPr="00CB1C54" w:rsidRDefault="003E27BC" w:rsidP="002643D7">
            <w:pPr>
              <w:jc w:val="both"/>
              <w:rPr>
                <w:rFonts w:eastAsiaTheme="minorEastAsia" w:cs="Times New Roman"/>
                <w:i/>
                <w:iCs/>
                <w:sz w:val="18"/>
                <w:szCs w:val="18"/>
              </w:rPr>
            </w:pPr>
          </w:p>
        </w:tc>
      </w:tr>
      <w:tr w:rsidR="00BD2075" w:rsidRPr="00CB1C54" w:rsidTr="00BD2075">
        <w:tc>
          <w:tcPr>
            <w:tcW w:w="1539"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M</w:t>
            </w:r>
          </w:p>
        </w:tc>
        <w:tc>
          <w:tcPr>
            <w:tcW w:w="1193" w:type="pct"/>
            <w:shd w:val="clear" w:color="auto" w:fill="auto"/>
            <w:vAlign w:val="center"/>
          </w:tcPr>
          <w:p w:rsidR="003E27BC" w:rsidRPr="00CB1C54" w:rsidRDefault="00C96712" w:rsidP="002643D7">
            <w:pPr>
              <w:jc w:val="both"/>
              <w:rPr>
                <w:rFonts w:eastAsiaTheme="minorEastAsia" w:cs="Times New Roman"/>
                <w:sz w:val="18"/>
                <w:szCs w:val="18"/>
              </w:rPr>
            </w:pPr>
            <w:r w:rsidRPr="00CB1C54">
              <w:rPr>
                <w:rFonts w:eastAsiaTheme="minorEastAsia" w:cs="Times New Roman"/>
                <w:sz w:val="18"/>
                <w:szCs w:val="18"/>
              </w:rPr>
              <w:t>80</w:t>
            </w:r>
            <w:r w:rsidR="003E27BC" w:rsidRPr="00CB1C54">
              <w:rPr>
                <w:rFonts w:eastAsiaTheme="minorEastAsia" w:cs="Times New Roman"/>
                <w:sz w:val="18"/>
                <w:szCs w:val="18"/>
              </w:rPr>
              <w:t xml:space="preserve"> %</w:t>
            </w:r>
          </w:p>
        </w:tc>
        <w:tc>
          <w:tcPr>
            <w:tcW w:w="1196"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44 %</w:t>
            </w:r>
          </w:p>
        </w:tc>
        <w:tc>
          <w:tcPr>
            <w:tcW w:w="511" w:type="pct"/>
            <w:vMerge w:val="restar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8.098</w:t>
            </w:r>
          </w:p>
        </w:tc>
        <w:tc>
          <w:tcPr>
            <w:tcW w:w="560" w:type="pct"/>
            <w:vMerge w:val="restart"/>
            <w:shd w:val="clear" w:color="auto" w:fill="auto"/>
            <w:vAlign w:val="center"/>
          </w:tcPr>
          <w:p w:rsidR="003E27BC" w:rsidRPr="00CB1C54" w:rsidRDefault="003E27BC" w:rsidP="002643D7">
            <w:pPr>
              <w:jc w:val="both"/>
              <w:rPr>
                <w:rFonts w:eastAsiaTheme="minorEastAsia" w:cs="Times New Roman"/>
                <w:i/>
                <w:iCs/>
                <w:sz w:val="18"/>
                <w:szCs w:val="18"/>
              </w:rPr>
            </w:pPr>
            <w:r w:rsidRPr="00CB1C54">
              <w:rPr>
                <w:rFonts w:eastAsiaTheme="minorEastAsia" w:cs="Times New Roman"/>
                <w:i/>
                <w:iCs/>
                <w:sz w:val="18"/>
                <w:szCs w:val="18"/>
              </w:rPr>
              <w:t>0.004*</w:t>
            </w:r>
          </w:p>
        </w:tc>
      </w:tr>
      <w:tr w:rsidR="00BD2075" w:rsidRPr="00CB1C54" w:rsidTr="00BD2075">
        <w:tc>
          <w:tcPr>
            <w:tcW w:w="1539"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F</w:t>
            </w:r>
          </w:p>
        </w:tc>
        <w:tc>
          <w:tcPr>
            <w:tcW w:w="1193" w:type="pct"/>
            <w:shd w:val="clear" w:color="auto" w:fill="auto"/>
            <w:vAlign w:val="center"/>
          </w:tcPr>
          <w:p w:rsidR="003E27BC" w:rsidRPr="00CB1C54" w:rsidRDefault="00C96712" w:rsidP="002643D7">
            <w:pPr>
              <w:jc w:val="both"/>
              <w:rPr>
                <w:rFonts w:eastAsiaTheme="minorEastAsia" w:cs="Times New Roman"/>
                <w:sz w:val="18"/>
                <w:szCs w:val="18"/>
              </w:rPr>
            </w:pPr>
            <w:r w:rsidRPr="00CB1C54">
              <w:rPr>
                <w:rFonts w:eastAsiaTheme="minorEastAsia" w:cs="Times New Roman"/>
                <w:sz w:val="18"/>
                <w:szCs w:val="18"/>
              </w:rPr>
              <w:t>73</w:t>
            </w:r>
            <w:r w:rsidR="003E27BC" w:rsidRPr="00CB1C54">
              <w:rPr>
                <w:rFonts w:eastAsiaTheme="minorEastAsia" w:cs="Times New Roman"/>
                <w:sz w:val="18"/>
                <w:szCs w:val="18"/>
              </w:rPr>
              <w:t xml:space="preserve"> %</w:t>
            </w:r>
          </w:p>
        </w:tc>
        <w:tc>
          <w:tcPr>
            <w:tcW w:w="1196"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44 %</w:t>
            </w:r>
          </w:p>
        </w:tc>
        <w:tc>
          <w:tcPr>
            <w:tcW w:w="511" w:type="pct"/>
            <w:vMerge/>
            <w:shd w:val="clear" w:color="auto" w:fill="auto"/>
            <w:vAlign w:val="center"/>
          </w:tcPr>
          <w:p w:rsidR="003E27BC" w:rsidRPr="00CB1C54" w:rsidRDefault="003E27BC" w:rsidP="002643D7">
            <w:pPr>
              <w:jc w:val="both"/>
              <w:rPr>
                <w:rFonts w:eastAsiaTheme="minorEastAsia" w:cs="Times New Roman"/>
                <w:sz w:val="18"/>
                <w:szCs w:val="18"/>
              </w:rPr>
            </w:pPr>
          </w:p>
        </w:tc>
        <w:tc>
          <w:tcPr>
            <w:tcW w:w="560" w:type="pct"/>
            <w:vMerge/>
            <w:shd w:val="clear" w:color="auto" w:fill="auto"/>
            <w:vAlign w:val="center"/>
          </w:tcPr>
          <w:p w:rsidR="003E27BC" w:rsidRPr="00CB1C54" w:rsidRDefault="003E27BC" w:rsidP="002643D7">
            <w:pPr>
              <w:jc w:val="both"/>
              <w:rPr>
                <w:rFonts w:eastAsiaTheme="minorEastAsia" w:cs="Times New Roman"/>
                <w:i/>
                <w:iCs/>
                <w:sz w:val="18"/>
                <w:szCs w:val="18"/>
              </w:rPr>
            </w:pPr>
          </w:p>
        </w:tc>
      </w:tr>
      <w:tr w:rsidR="00BD2075" w:rsidRPr="00CB1C54" w:rsidTr="00BD2075">
        <w:tc>
          <w:tcPr>
            <w:tcW w:w="1539"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B. Symptoms</w:t>
            </w:r>
          </w:p>
        </w:tc>
        <w:tc>
          <w:tcPr>
            <w:tcW w:w="1193" w:type="pct"/>
            <w:shd w:val="clear" w:color="auto" w:fill="auto"/>
            <w:vAlign w:val="center"/>
          </w:tcPr>
          <w:p w:rsidR="003E27BC" w:rsidRPr="00CB1C54" w:rsidRDefault="003E27BC" w:rsidP="002643D7">
            <w:pPr>
              <w:jc w:val="both"/>
              <w:rPr>
                <w:rFonts w:eastAsiaTheme="minorEastAsia" w:cs="Times New Roman"/>
                <w:sz w:val="18"/>
                <w:szCs w:val="18"/>
              </w:rPr>
            </w:pPr>
          </w:p>
        </w:tc>
        <w:tc>
          <w:tcPr>
            <w:tcW w:w="1196" w:type="pct"/>
            <w:shd w:val="clear" w:color="auto" w:fill="auto"/>
            <w:vAlign w:val="center"/>
          </w:tcPr>
          <w:p w:rsidR="003E27BC" w:rsidRPr="00CB1C54" w:rsidRDefault="003E27BC" w:rsidP="002643D7">
            <w:pPr>
              <w:jc w:val="both"/>
              <w:rPr>
                <w:rFonts w:eastAsiaTheme="minorEastAsia" w:cs="Times New Roman"/>
                <w:sz w:val="18"/>
                <w:szCs w:val="18"/>
              </w:rPr>
            </w:pPr>
          </w:p>
        </w:tc>
        <w:tc>
          <w:tcPr>
            <w:tcW w:w="511" w:type="pct"/>
            <w:shd w:val="clear" w:color="auto" w:fill="auto"/>
            <w:vAlign w:val="center"/>
          </w:tcPr>
          <w:p w:rsidR="003E27BC" w:rsidRPr="00CB1C54" w:rsidRDefault="003E27BC" w:rsidP="002643D7">
            <w:pPr>
              <w:jc w:val="both"/>
              <w:rPr>
                <w:rFonts w:eastAsiaTheme="minorEastAsia" w:cs="Times New Roman"/>
                <w:sz w:val="18"/>
                <w:szCs w:val="18"/>
              </w:rPr>
            </w:pPr>
          </w:p>
        </w:tc>
        <w:tc>
          <w:tcPr>
            <w:tcW w:w="560" w:type="pct"/>
            <w:shd w:val="clear" w:color="auto" w:fill="auto"/>
            <w:vAlign w:val="center"/>
          </w:tcPr>
          <w:p w:rsidR="003E27BC" w:rsidRPr="00CB1C54" w:rsidRDefault="003E27BC" w:rsidP="002643D7">
            <w:pPr>
              <w:jc w:val="both"/>
              <w:rPr>
                <w:rFonts w:eastAsiaTheme="minorEastAsia" w:cs="Times New Roman"/>
                <w:i/>
                <w:iCs/>
                <w:sz w:val="18"/>
                <w:szCs w:val="18"/>
              </w:rPr>
            </w:pPr>
          </w:p>
        </w:tc>
      </w:tr>
      <w:tr w:rsidR="00BD2075" w:rsidRPr="00CB1C54" w:rsidTr="00BD2075">
        <w:tc>
          <w:tcPr>
            <w:tcW w:w="1539"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Yes</w:t>
            </w:r>
          </w:p>
        </w:tc>
        <w:tc>
          <w:tcPr>
            <w:tcW w:w="1193"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88 %</w:t>
            </w:r>
          </w:p>
        </w:tc>
        <w:tc>
          <w:tcPr>
            <w:tcW w:w="1196"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33 %</w:t>
            </w:r>
          </w:p>
        </w:tc>
        <w:tc>
          <w:tcPr>
            <w:tcW w:w="511" w:type="pct"/>
            <w:vMerge w:val="restar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6.957</w:t>
            </w:r>
          </w:p>
        </w:tc>
        <w:tc>
          <w:tcPr>
            <w:tcW w:w="560" w:type="pct"/>
            <w:vMerge w:val="restart"/>
            <w:shd w:val="clear" w:color="auto" w:fill="auto"/>
            <w:vAlign w:val="center"/>
          </w:tcPr>
          <w:p w:rsidR="003E27BC" w:rsidRPr="00CB1C54" w:rsidRDefault="003E27BC" w:rsidP="002643D7">
            <w:pPr>
              <w:jc w:val="both"/>
              <w:rPr>
                <w:rFonts w:eastAsiaTheme="minorEastAsia" w:cs="Times New Roman"/>
                <w:i/>
                <w:iCs/>
                <w:sz w:val="18"/>
                <w:szCs w:val="18"/>
              </w:rPr>
            </w:pPr>
            <w:r w:rsidRPr="00CB1C54">
              <w:rPr>
                <w:rFonts w:eastAsiaTheme="minorEastAsia" w:cs="Times New Roman"/>
                <w:i/>
                <w:iCs/>
                <w:sz w:val="18"/>
                <w:szCs w:val="18"/>
              </w:rPr>
              <w:t>0.082</w:t>
            </w:r>
          </w:p>
        </w:tc>
      </w:tr>
      <w:tr w:rsidR="00BD2075" w:rsidRPr="00CB1C54" w:rsidTr="00BD2075">
        <w:tc>
          <w:tcPr>
            <w:tcW w:w="1539"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No</w:t>
            </w:r>
          </w:p>
        </w:tc>
        <w:tc>
          <w:tcPr>
            <w:tcW w:w="1193"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71 %</w:t>
            </w:r>
          </w:p>
        </w:tc>
        <w:tc>
          <w:tcPr>
            <w:tcW w:w="1196"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57 %</w:t>
            </w:r>
          </w:p>
        </w:tc>
        <w:tc>
          <w:tcPr>
            <w:tcW w:w="511" w:type="pct"/>
            <w:vMerge/>
            <w:shd w:val="clear" w:color="auto" w:fill="auto"/>
            <w:vAlign w:val="center"/>
          </w:tcPr>
          <w:p w:rsidR="003E27BC" w:rsidRPr="00CB1C54" w:rsidRDefault="003E27BC" w:rsidP="002643D7">
            <w:pPr>
              <w:jc w:val="both"/>
              <w:rPr>
                <w:rFonts w:eastAsiaTheme="minorEastAsia" w:cs="Times New Roman"/>
                <w:sz w:val="18"/>
                <w:szCs w:val="18"/>
              </w:rPr>
            </w:pPr>
          </w:p>
        </w:tc>
        <w:tc>
          <w:tcPr>
            <w:tcW w:w="560" w:type="pct"/>
            <w:vMerge/>
            <w:shd w:val="clear" w:color="auto" w:fill="auto"/>
            <w:vAlign w:val="center"/>
          </w:tcPr>
          <w:p w:rsidR="003E27BC" w:rsidRPr="00CB1C54" w:rsidRDefault="003E27BC" w:rsidP="002643D7">
            <w:pPr>
              <w:jc w:val="both"/>
              <w:rPr>
                <w:rFonts w:eastAsiaTheme="minorEastAsia" w:cs="Times New Roman"/>
                <w:i/>
                <w:iCs/>
                <w:sz w:val="18"/>
                <w:szCs w:val="18"/>
              </w:rPr>
            </w:pPr>
          </w:p>
        </w:tc>
      </w:tr>
      <w:tr w:rsidR="00BD2075" w:rsidRPr="00CB1C54" w:rsidTr="00BD2075">
        <w:tc>
          <w:tcPr>
            <w:tcW w:w="1539"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Target therapy</w:t>
            </w:r>
          </w:p>
        </w:tc>
        <w:tc>
          <w:tcPr>
            <w:tcW w:w="1193" w:type="pct"/>
            <w:shd w:val="clear" w:color="auto" w:fill="auto"/>
            <w:vAlign w:val="center"/>
          </w:tcPr>
          <w:p w:rsidR="003E27BC" w:rsidRPr="00CB1C54" w:rsidRDefault="003E27BC" w:rsidP="002643D7">
            <w:pPr>
              <w:jc w:val="both"/>
              <w:rPr>
                <w:rFonts w:eastAsiaTheme="minorEastAsia" w:cs="Times New Roman"/>
                <w:sz w:val="18"/>
                <w:szCs w:val="18"/>
              </w:rPr>
            </w:pPr>
          </w:p>
        </w:tc>
        <w:tc>
          <w:tcPr>
            <w:tcW w:w="1196" w:type="pct"/>
            <w:shd w:val="clear" w:color="auto" w:fill="auto"/>
            <w:vAlign w:val="center"/>
          </w:tcPr>
          <w:p w:rsidR="003E27BC" w:rsidRPr="00CB1C54" w:rsidRDefault="003E27BC" w:rsidP="002643D7">
            <w:pPr>
              <w:jc w:val="both"/>
              <w:rPr>
                <w:rFonts w:eastAsiaTheme="minorEastAsia" w:cs="Times New Roman"/>
                <w:sz w:val="18"/>
                <w:szCs w:val="18"/>
              </w:rPr>
            </w:pPr>
          </w:p>
        </w:tc>
        <w:tc>
          <w:tcPr>
            <w:tcW w:w="511" w:type="pct"/>
            <w:shd w:val="clear" w:color="auto" w:fill="auto"/>
            <w:vAlign w:val="center"/>
          </w:tcPr>
          <w:p w:rsidR="003E27BC" w:rsidRPr="00CB1C54" w:rsidRDefault="003E27BC" w:rsidP="002643D7">
            <w:pPr>
              <w:jc w:val="both"/>
              <w:rPr>
                <w:rFonts w:eastAsiaTheme="minorEastAsia" w:cs="Times New Roman"/>
                <w:sz w:val="18"/>
                <w:szCs w:val="18"/>
              </w:rPr>
            </w:pPr>
          </w:p>
        </w:tc>
        <w:tc>
          <w:tcPr>
            <w:tcW w:w="560" w:type="pct"/>
            <w:shd w:val="clear" w:color="auto" w:fill="auto"/>
            <w:vAlign w:val="center"/>
          </w:tcPr>
          <w:p w:rsidR="003E27BC" w:rsidRPr="00CB1C54" w:rsidRDefault="003E27BC" w:rsidP="002643D7">
            <w:pPr>
              <w:jc w:val="both"/>
              <w:rPr>
                <w:rFonts w:eastAsiaTheme="minorEastAsia" w:cs="Times New Roman"/>
                <w:i/>
                <w:iCs/>
                <w:sz w:val="18"/>
                <w:szCs w:val="18"/>
              </w:rPr>
            </w:pPr>
          </w:p>
        </w:tc>
      </w:tr>
      <w:tr w:rsidR="00BD2075" w:rsidRPr="00CB1C54" w:rsidTr="00BD2075">
        <w:tc>
          <w:tcPr>
            <w:tcW w:w="1539"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Yes</w:t>
            </w:r>
          </w:p>
        </w:tc>
        <w:tc>
          <w:tcPr>
            <w:tcW w:w="1193"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83 %</w:t>
            </w:r>
          </w:p>
        </w:tc>
        <w:tc>
          <w:tcPr>
            <w:tcW w:w="1196"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75 %</w:t>
            </w:r>
          </w:p>
        </w:tc>
        <w:tc>
          <w:tcPr>
            <w:tcW w:w="511" w:type="pct"/>
            <w:vMerge w:val="restar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13.677</w:t>
            </w:r>
          </w:p>
        </w:tc>
        <w:tc>
          <w:tcPr>
            <w:tcW w:w="560" w:type="pct"/>
            <w:vMerge w:val="restart"/>
            <w:shd w:val="clear" w:color="auto" w:fill="auto"/>
            <w:vAlign w:val="center"/>
          </w:tcPr>
          <w:p w:rsidR="003E27BC" w:rsidRPr="00CB1C54" w:rsidRDefault="003E27BC" w:rsidP="002643D7">
            <w:pPr>
              <w:jc w:val="both"/>
              <w:rPr>
                <w:rFonts w:eastAsiaTheme="minorEastAsia" w:cs="Times New Roman"/>
                <w:i/>
                <w:iCs/>
                <w:sz w:val="18"/>
                <w:szCs w:val="18"/>
              </w:rPr>
            </w:pPr>
            <w:r w:rsidRPr="00CB1C54">
              <w:rPr>
                <w:rFonts w:eastAsiaTheme="minorEastAsia" w:cs="Times New Roman"/>
                <w:i/>
                <w:iCs/>
                <w:sz w:val="18"/>
                <w:szCs w:val="18"/>
              </w:rPr>
              <w:t>0.001*</w:t>
            </w:r>
          </w:p>
        </w:tc>
      </w:tr>
      <w:tr w:rsidR="00BD2075" w:rsidRPr="00CB1C54" w:rsidTr="00BD2075">
        <w:tc>
          <w:tcPr>
            <w:tcW w:w="1539"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No</w:t>
            </w:r>
          </w:p>
        </w:tc>
        <w:tc>
          <w:tcPr>
            <w:tcW w:w="1193"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74 %</w:t>
            </w:r>
          </w:p>
        </w:tc>
        <w:tc>
          <w:tcPr>
            <w:tcW w:w="1196"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29 %</w:t>
            </w:r>
          </w:p>
        </w:tc>
        <w:tc>
          <w:tcPr>
            <w:tcW w:w="511" w:type="pct"/>
            <w:vMerge/>
            <w:shd w:val="clear" w:color="auto" w:fill="auto"/>
            <w:vAlign w:val="center"/>
          </w:tcPr>
          <w:p w:rsidR="003E27BC" w:rsidRPr="00CB1C54" w:rsidRDefault="003E27BC" w:rsidP="002643D7">
            <w:pPr>
              <w:jc w:val="both"/>
              <w:rPr>
                <w:rFonts w:eastAsiaTheme="minorEastAsia" w:cs="Times New Roman"/>
                <w:sz w:val="18"/>
                <w:szCs w:val="18"/>
              </w:rPr>
            </w:pPr>
          </w:p>
        </w:tc>
        <w:tc>
          <w:tcPr>
            <w:tcW w:w="560" w:type="pct"/>
            <w:vMerge/>
            <w:shd w:val="clear" w:color="auto" w:fill="auto"/>
            <w:vAlign w:val="center"/>
          </w:tcPr>
          <w:p w:rsidR="003E27BC" w:rsidRPr="00CB1C54" w:rsidRDefault="003E27BC" w:rsidP="002643D7">
            <w:pPr>
              <w:jc w:val="both"/>
              <w:rPr>
                <w:rFonts w:eastAsiaTheme="minorEastAsia" w:cs="Times New Roman"/>
                <w:i/>
                <w:iCs/>
                <w:sz w:val="18"/>
                <w:szCs w:val="18"/>
              </w:rPr>
            </w:pPr>
          </w:p>
        </w:tc>
      </w:tr>
      <w:tr w:rsidR="00BD2075" w:rsidRPr="00CB1C54" w:rsidTr="00BD2075">
        <w:tc>
          <w:tcPr>
            <w:tcW w:w="1539"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 xml:space="preserve">Radiotherapy </w:t>
            </w:r>
          </w:p>
        </w:tc>
        <w:tc>
          <w:tcPr>
            <w:tcW w:w="1193" w:type="pct"/>
            <w:shd w:val="clear" w:color="auto" w:fill="auto"/>
            <w:vAlign w:val="center"/>
          </w:tcPr>
          <w:p w:rsidR="003E27BC" w:rsidRPr="00CB1C54" w:rsidRDefault="003E27BC" w:rsidP="002643D7">
            <w:pPr>
              <w:jc w:val="both"/>
              <w:rPr>
                <w:rFonts w:eastAsiaTheme="minorEastAsia" w:cs="Times New Roman"/>
                <w:sz w:val="18"/>
                <w:szCs w:val="18"/>
              </w:rPr>
            </w:pPr>
          </w:p>
        </w:tc>
        <w:tc>
          <w:tcPr>
            <w:tcW w:w="1196" w:type="pct"/>
            <w:shd w:val="clear" w:color="auto" w:fill="auto"/>
            <w:vAlign w:val="center"/>
          </w:tcPr>
          <w:p w:rsidR="003E27BC" w:rsidRPr="00CB1C54" w:rsidRDefault="003E27BC" w:rsidP="002643D7">
            <w:pPr>
              <w:jc w:val="both"/>
              <w:rPr>
                <w:rFonts w:eastAsiaTheme="minorEastAsia" w:cs="Times New Roman"/>
                <w:sz w:val="18"/>
                <w:szCs w:val="18"/>
              </w:rPr>
            </w:pPr>
          </w:p>
        </w:tc>
        <w:tc>
          <w:tcPr>
            <w:tcW w:w="511" w:type="pct"/>
            <w:shd w:val="clear" w:color="auto" w:fill="auto"/>
            <w:vAlign w:val="center"/>
          </w:tcPr>
          <w:p w:rsidR="003E27BC" w:rsidRPr="00CB1C54" w:rsidRDefault="003E27BC" w:rsidP="002643D7">
            <w:pPr>
              <w:jc w:val="both"/>
              <w:rPr>
                <w:rFonts w:eastAsiaTheme="minorEastAsia" w:cs="Times New Roman"/>
                <w:sz w:val="18"/>
                <w:szCs w:val="18"/>
              </w:rPr>
            </w:pPr>
          </w:p>
        </w:tc>
        <w:tc>
          <w:tcPr>
            <w:tcW w:w="560" w:type="pct"/>
            <w:shd w:val="clear" w:color="auto" w:fill="auto"/>
            <w:vAlign w:val="center"/>
          </w:tcPr>
          <w:p w:rsidR="003E27BC" w:rsidRPr="00CB1C54" w:rsidRDefault="003E27BC" w:rsidP="002643D7">
            <w:pPr>
              <w:jc w:val="both"/>
              <w:rPr>
                <w:rFonts w:eastAsiaTheme="minorEastAsia" w:cs="Times New Roman"/>
                <w:i/>
                <w:iCs/>
                <w:sz w:val="18"/>
                <w:szCs w:val="18"/>
              </w:rPr>
            </w:pPr>
          </w:p>
        </w:tc>
      </w:tr>
      <w:tr w:rsidR="00BD2075" w:rsidRPr="00CB1C54" w:rsidTr="00BD2075">
        <w:tc>
          <w:tcPr>
            <w:tcW w:w="1539"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Yes</w:t>
            </w:r>
          </w:p>
        </w:tc>
        <w:tc>
          <w:tcPr>
            <w:tcW w:w="1193"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89 %</w:t>
            </w:r>
          </w:p>
        </w:tc>
        <w:tc>
          <w:tcPr>
            <w:tcW w:w="1196" w:type="pc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61 %</w:t>
            </w:r>
          </w:p>
        </w:tc>
        <w:tc>
          <w:tcPr>
            <w:tcW w:w="511" w:type="pct"/>
            <w:vMerge w:val="restart"/>
            <w:shd w:val="clear" w:color="auto" w:fill="auto"/>
            <w:vAlign w:val="center"/>
          </w:tcPr>
          <w:p w:rsidR="003E27BC" w:rsidRPr="00CB1C54" w:rsidRDefault="003E27BC" w:rsidP="002643D7">
            <w:pPr>
              <w:jc w:val="both"/>
              <w:rPr>
                <w:rFonts w:eastAsiaTheme="minorEastAsia" w:cs="Times New Roman"/>
                <w:sz w:val="18"/>
                <w:szCs w:val="18"/>
              </w:rPr>
            </w:pPr>
            <w:r w:rsidRPr="00CB1C54">
              <w:rPr>
                <w:rFonts w:eastAsiaTheme="minorEastAsia" w:cs="Times New Roman"/>
                <w:sz w:val="18"/>
                <w:szCs w:val="18"/>
              </w:rPr>
              <w:t>12.760</w:t>
            </w:r>
          </w:p>
        </w:tc>
        <w:tc>
          <w:tcPr>
            <w:tcW w:w="560" w:type="pct"/>
            <w:vMerge w:val="restart"/>
            <w:shd w:val="clear" w:color="auto" w:fill="auto"/>
            <w:vAlign w:val="center"/>
          </w:tcPr>
          <w:p w:rsidR="003E27BC" w:rsidRPr="00CB1C54" w:rsidRDefault="003E27BC" w:rsidP="002643D7">
            <w:pPr>
              <w:jc w:val="both"/>
              <w:rPr>
                <w:rFonts w:eastAsiaTheme="minorEastAsia" w:cs="Times New Roman"/>
                <w:i/>
                <w:iCs/>
                <w:sz w:val="18"/>
                <w:szCs w:val="18"/>
              </w:rPr>
            </w:pPr>
            <w:r w:rsidRPr="00CB1C54">
              <w:rPr>
                <w:rFonts w:eastAsiaTheme="minorEastAsia" w:cs="Times New Roman"/>
                <w:i/>
                <w:iCs/>
                <w:sz w:val="18"/>
                <w:szCs w:val="18"/>
              </w:rPr>
              <w:t>0.001*</w:t>
            </w:r>
          </w:p>
        </w:tc>
      </w:tr>
      <w:tr w:rsidR="00BD2075" w:rsidRPr="00CB1C54" w:rsidTr="00BD2075">
        <w:tc>
          <w:tcPr>
            <w:tcW w:w="1539" w:type="pct"/>
            <w:shd w:val="clear" w:color="auto" w:fill="auto"/>
            <w:vAlign w:val="center"/>
          </w:tcPr>
          <w:p w:rsidR="003E27BC" w:rsidRPr="00CB1C54" w:rsidRDefault="003E27BC" w:rsidP="002643D7">
            <w:pPr>
              <w:jc w:val="both"/>
              <w:rPr>
                <w:rFonts w:eastAsiaTheme="minorEastAsia" w:cs="Times New Roman"/>
                <w:i/>
                <w:iCs/>
                <w:sz w:val="18"/>
                <w:szCs w:val="18"/>
              </w:rPr>
            </w:pPr>
            <w:r w:rsidRPr="00CB1C54">
              <w:rPr>
                <w:rFonts w:eastAsiaTheme="minorEastAsia" w:cs="Times New Roman"/>
                <w:i/>
                <w:iCs/>
                <w:sz w:val="18"/>
                <w:szCs w:val="18"/>
              </w:rPr>
              <w:t>No</w:t>
            </w:r>
          </w:p>
        </w:tc>
        <w:tc>
          <w:tcPr>
            <w:tcW w:w="1193" w:type="pct"/>
            <w:shd w:val="clear" w:color="auto" w:fill="auto"/>
            <w:vAlign w:val="center"/>
          </w:tcPr>
          <w:p w:rsidR="003E27BC" w:rsidRPr="00CB1C54" w:rsidRDefault="003E27BC" w:rsidP="002643D7">
            <w:pPr>
              <w:jc w:val="both"/>
              <w:rPr>
                <w:rFonts w:eastAsiaTheme="minorEastAsia" w:cs="Times New Roman"/>
                <w:i/>
                <w:iCs/>
                <w:sz w:val="18"/>
                <w:szCs w:val="18"/>
              </w:rPr>
            </w:pPr>
            <w:r w:rsidRPr="00CB1C54">
              <w:rPr>
                <w:rFonts w:eastAsiaTheme="minorEastAsia" w:cs="Times New Roman"/>
                <w:i/>
                <w:iCs/>
                <w:sz w:val="18"/>
                <w:szCs w:val="18"/>
              </w:rPr>
              <w:t>38 %</w:t>
            </w:r>
          </w:p>
        </w:tc>
        <w:tc>
          <w:tcPr>
            <w:tcW w:w="1196" w:type="pct"/>
            <w:shd w:val="clear" w:color="auto" w:fill="auto"/>
            <w:vAlign w:val="center"/>
          </w:tcPr>
          <w:p w:rsidR="003E27BC" w:rsidRPr="00CB1C54" w:rsidRDefault="003E27BC" w:rsidP="002643D7">
            <w:pPr>
              <w:jc w:val="both"/>
              <w:rPr>
                <w:rFonts w:eastAsiaTheme="minorEastAsia" w:cs="Times New Roman"/>
                <w:i/>
                <w:iCs/>
                <w:sz w:val="18"/>
                <w:szCs w:val="18"/>
              </w:rPr>
            </w:pPr>
            <w:r w:rsidRPr="00CB1C54">
              <w:rPr>
                <w:rFonts w:eastAsiaTheme="minorEastAsia" w:cs="Times New Roman"/>
                <w:i/>
                <w:iCs/>
                <w:sz w:val="18"/>
                <w:szCs w:val="18"/>
              </w:rPr>
              <w:t>25 %</w:t>
            </w:r>
          </w:p>
        </w:tc>
        <w:tc>
          <w:tcPr>
            <w:tcW w:w="511" w:type="pct"/>
            <w:vMerge/>
            <w:shd w:val="clear" w:color="auto" w:fill="auto"/>
            <w:vAlign w:val="center"/>
          </w:tcPr>
          <w:p w:rsidR="003E27BC" w:rsidRPr="00CB1C54" w:rsidRDefault="003E27BC" w:rsidP="002643D7">
            <w:pPr>
              <w:jc w:val="both"/>
              <w:rPr>
                <w:rFonts w:eastAsiaTheme="minorEastAsia" w:cs="Times New Roman"/>
                <w:i/>
                <w:iCs/>
                <w:sz w:val="18"/>
                <w:szCs w:val="18"/>
              </w:rPr>
            </w:pPr>
          </w:p>
        </w:tc>
        <w:tc>
          <w:tcPr>
            <w:tcW w:w="560" w:type="pct"/>
            <w:vMerge/>
            <w:shd w:val="clear" w:color="auto" w:fill="auto"/>
            <w:vAlign w:val="center"/>
          </w:tcPr>
          <w:p w:rsidR="003E27BC" w:rsidRPr="00CB1C54" w:rsidRDefault="003E27BC" w:rsidP="002643D7">
            <w:pPr>
              <w:jc w:val="both"/>
              <w:rPr>
                <w:rFonts w:eastAsiaTheme="minorEastAsia" w:cs="Times New Roman"/>
                <w:i/>
                <w:iCs/>
                <w:sz w:val="18"/>
                <w:szCs w:val="18"/>
              </w:rPr>
            </w:pPr>
          </w:p>
        </w:tc>
      </w:tr>
    </w:tbl>
    <w:p w:rsidR="00685156" w:rsidRDefault="00B37A28" w:rsidP="00BD2075">
      <w:pPr>
        <w:ind w:firstLine="720"/>
        <w:jc w:val="both"/>
        <w:rPr>
          <w:rFonts w:cs="Times New Roman"/>
          <w:sz w:val="18"/>
          <w:szCs w:val="18"/>
        </w:rPr>
      </w:pPr>
      <w:r w:rsidRPr="002643D7">
        <w:rPr>
          <w:rFonts w:cs="Times New Roman"/>
          <w:sz w:val="18"/>
          <w:szCs w:val="18"/>
        </w:rPr>
        <w:t>* Significant.</w:t>
      </w:r>
    </w:p>
    <w:p w:rsidR="00BD2075" w:rsidRDefault="00BD2075" w:rsidP="00BD2075">
      <w:pPr>
        <w:jc w:val="both"/>
        <w:rPr>
          <w:rFonts w:cs="Times New Roman"/>
          <w:sz w:val="18"/>
          <w:szCs w:val="18"/>
        </w:rPr>
      </w:pPr>
    </w:p>
    <w:p w:rsidR="00776069" w:rsidRDefault="00776069" w:rsidP="00BD2075">
      <w:pPr>
        <w:jc w:val="both"/>
        <w:rPr>
          <w:rFonts w:eastAsiaTheme="minorEastAsia" w:cs="Times New Roman"/>
          <w:noProof/>
          <w:sz w:val="18"/>
          <w:szCs w:val="18"/>
        </w:rPr>
        <w:sectPr w:rsidR="00776069" w:rsidSect="00E573CE">
          <w:headerReference w:type="default" r:id="rId20"/>
          <w:footerReference w:type="default" r:id="rId21"/>
          <w:type w:val="continuous"/>
          <w:pgSz w:w="12240" w:h="15840" w:code="9"/>
          <w:pgMar w:top="1440" w:right="1440" w:bottom="1440" w:left="1440" w:header="720" w:footer="720" w:gutter="0"/>
          <w:cols w:space="708"/>
          <w:docGrid w:linePitch="381"/>
        </w:sectPr>
      </w:pPr>
    </w:p>
    <w:p w:rsidR="00BD2075" w:rsidRDefault="00BD2075" w:rsidP="00BD2075">
      <w:pPr>
        <w:jc w:val="both"/>
        <w:rPr>
          <w:rFonts w:eastAsiaTheme="minorEastAsia" w:cs="Times New Roman"/>
          <w:noProof/>
          <w:sz w:val="18"/>
          <w:szCs w:val="18"/>
        </w:rPr>
      </w:pPr>
      <w:r w:rsidRPr="00C868DD">
        <w:rPr>
          <w:rFonts w:eastAsiaTheme="minorEastAsia" w:cs="Times New Roman"/>
          <w:noProof/>
          <w:sz w:val="18"/>
          <w:szCs w:val="18"/>
        </w:rPr>
        <w:lastRenderedPageBreak/>
        <w:pict>
          <v:shape id="_x0000_i1136" type="#_x0000_t75" style="width:209.75pt;height:166.55pt;visibility:visible">
            <v:imagedata r:id="rId22" o:title=""/>
          </v:shape>
        </w:pict>
      </w:r>
    </w:p>
    <w:p w:rsidR="00BD2075" w:rsidRDefault="00BD2075" w:rsidP="00BD2075">
      <w:pPr>
        <w:jc w:val="both"/>
        <w:rPr>
          <w:rFonts w:eastAsiaTheme="minorEastAsia" w:cs="Times New Roman"/>
          <w:sz w:val="18"/>
          <w:szCs w:val="18"/>
        </w:rPr>
      </w:pPr>
      <w:r w:rsidRPr="00CB1C54">
        <w:rPr>
          <w:rFonts w:eastAsiaTheme="minorEastAsia" w:cs="Times New Roman"/>
          <w:b/>
          <w:bCs/>
          <w:sz w:val="18"/>
          <w:szCs w:val="18"/>
        </w:rPr>
        <w:t xml:space="preserve">Figure 3. </w:t>
      </w:r>
      <w:r w:rsidRPr="00CB1C54">
        <w:rPr>
          <w:rFonts w:eastAsiaTheme="minorEastAsia" w:cs="Times New Roman"/>
          <w:sz w:val="18"/>
          <w:szCs w:val="18"/>
        </w:rPr>
        <w:t>3- year Overall survival (OS) rate in both GCB and non GCB group (P = 0.001)</w:t>
      </w:r>
    </w:p>
    <w:p w:rsidR="00BD2075" w:rsidRDefault="00776069" w:rsidP="00BD2075">
      <w:pPr>
        <w:jc w:val="both"/>
        <w:rPr>
          <w:rFonts w:eastAsiaTheme="minorEastAsia" w:cs="Times New Roman"/>
          <w:noProof/>
          <w:sz w:val="18"/>
          <w:szCs w:val="18"/>
        </w:rPr>
      </w:pPr>
      <w:r w:rsidRPr="00C868DD">
        <w:rPr>
          <w:rFonts w:eastAsiaTheme="minorEastAsia" w:cs="Times New Roman"/>
          <w:noProof/>
          <w:sz w:val="18"/>
          <w:szCs w:val="18"/>
        </w:rPr>
        <w:lastRenderedPageBreak/>
        <w:pict>
          <v:shape id="_x0000_i1137" type="#_x0000_t75" style="width:209.75pt;height:166.55pt;visibility:visible" o:preferrelative="f">
            <v:imagedata r:id="rId23" o:title=""/>
            <o:lock v:ext="edit" aspectratio="f"/>
          </v:shape>
        </w:pict>
      </w:r>
    </w:p>
    <w:p w:rsidR="00BD2075" w:rsidRDefault="00BD2075" w:rsidP="00BD2075">
      <w:pPr>
        <w:jc w:val="both"/>
        <w:rPr>
          <w:rFonts w:eastAsiaTheme="minorEastAsia" w:cs="Times New Roman"/>
          <w:sz w:val="18"/>
          <w:szCs w:val="18"/>
        </w:rPr>
      </w:pPr>
      <w:r w:rsidRPr="00CB1C54">
        <w:rPr>
          <w:rFonts w:eastAsiaTheme="minorEastAsia" w:cs="Times New Roman"/>
          <w:b/>
          <w:bCs/>
          <w:sz w:val="18"/>
          <w:szCs w:val="18"/>
        </w:rPr>
        <w:t xml:space="preserve">Figure 4. </w:t>
      </w:r>
      <w:r w:rsidRPr="00CB1C54">
        <w:rPr>
          <w:rFonts w:eastAsiaTheme="minorEastAsia" w:cs="Times New Roman"/>
          <w:sz w:val="18"/>
          <w:szCs w:val="18"/>
        </w:rPr>
        <w:t>3-year Failure free survival (FFS) rate in both GCB and non GCB (P =0.002)</w:t>
      </w:r>
    </w:p>
    <w:p w:rsidR="00776069" w:rsidRDefault="00776069" w:rsidP="00BD2075">
      <w:pPr>
        <w:jc w:val="both"/>
        <w:rPr>
          <w:rFonts w:cs="Times New Roman"/>
          <w:sz w:val="18"/>
          <w:szCs w:val="18"/>
          <w:lang w:eastAsia="zh-CN"/>
        </w:rPr>
        <w:sectPr w:rsidR="00776069" w:rsidSect="00776069">
          <w:type w:val="continuous"/>
          <w:pgSz w:w="12240" w:h="15840" w:code="9"/>
          <w:pgMar w:top="1440" w:right="1440" w:bottom="1440" w:left="1440" w:header="720" w:footer="720" w:gutter="0"/>
          <w:cols w:num="2" w:space="708"/>
          <w:docGrid w:linePitch="381"/>
        </w:sectPr>
      </w:pPr>
    </w:p>
    <w:p w:rsidR="00BD2075" w:rsidRDefault="00BD2075" w:rsidP="00BD2075">
      <w:pPr>
        <w:jc w:val="both"/>
        <w:rPr>
          <w:rFonts w:cs="Times New Roman"/>
          <w:sz w:val="18"/>
          <w:szCs w:val="18"/>
          <w:lang w:eastAsia="zh-CN"/>
        </w:rPr>
      </w:pPr>
      <w:r>
        <w:rPr>
          <w:rFonts w:cs="Times New Roman"/>
          <w:noProof/>
          <w:sz w:val="18"/>
          <w:szCs w:val="18"/>
          <w:lang w:eastAsia="zh-CN"/>
        </w:rPr>
      </w:r>
      <w:r w:rsidR="00776069">
        <w:rPr>
          <w:rFonts w:cs="Times New Roman"/>
          <w:sz w:val="18"/>
          <w:szCs w:val="18"/>
          <w:lang w:eastAsia="zh-CN"/>
        </w:rPr>
        <w:pict>
          <v:group id="_x0000_s1077" style="width:209.75pt;height:166.7pt;mso-position-horizontal-relative:char;mso-position-vertical-relative:line" coordorigin="3056,954" coordsize="5447,4544">
            <v:shape id="Picture 1" o:spid="_x0000_s1078" type="#_x0000_t75" style="position:absolute;left:3056;top:1133;width:5447;height:4365;visibility:visible;mso-position-horizontal:center">
              <v:imagedata r:id="rId24" o:title=""/>
            </v:shape>
            <v:shapetype id="_x0000_t202" coordsize="21600,21600" o:spt="202" path="m,l,21600r21600,l21600,xe">
              <v:stroke joinstyle="miter"/>
              <v:path gradientshapeok="t" o:connecttype="rect"/>
            </v:shapetype>
            <v:shape id="_x0000_s1079" type="#_x0000_t202" style="position:absolute;left:4734;top:954;width:2520;height:720" stroked="f">
              <v:textbox style="mso-next-textbox:#_x0000_s1079">
                <w:txbxContent>
                  <w:p w:rsidR="00BD2075" w:rsidRPr="00776069" w:rsidRDefault="00776069" w:rsidP="00BD2075">
                    <w:pPr>
                      <w:jc w:val="center"/>
                      <w:rPr>
                        <w:rFonts w:ascii="Arial" w:hAnsi="Arial" w:cs="Arial"/>
                        <w:b/>
                        <w:bCs/>
                        <w:sz w:val="14"/>
                        <w:szCs w:val="14"/>
                      </w:rPr>
                    </w:pPr>
                    <w:r w:rsidRPr="00776069">
                      <w:rPr>
                        <w:rFonts w:ascii="Arial" w:hAnsi="Arial" w:cs="Arial"/>
                        <w:bCs/>
                        <w:sz w:val="6"/>
                        <w:szCs w:val="6"/>
                      </w:rPr>
                      <w:br/>
                    </w:r>
                    <w:r w:rsidR="00BD2075" w:rsidRPr="00776069">
                      <w:rPr>
                        <w:rFonts w:ascii="Arial" w:hAnsi="Arial" w:cs="Arial"/>
                        <w:b/>
                        <w:bCs/>
                        <w:sz w:val="14"/>
                        <w:szCs w:val="14"/>
                      </w:rPr>
                      <w:t>Survival Functions</w:t>
                    </w:r>
                  </w:p>
                  <w:p w:rsidR="00BD2075" w:rsidRPr="00776069" w:rsidRDefault="00BD2075" w:rsidP="00BD2075">
                    <w:pPr>
                      <w:jc w:val="center"/>
                      <w:rPr>
                        <w:rFonts w:ascii="Arial" w:hAnsi="Arial" w:cs="Arial"/>
                        <w:b/>
                        <w:bCs/>
                        <w:sz w:val="14"/>
                        <w:szCs w:val="14"/>
                      </w:rPr>
                    </w:pPr>
                    <w:r w:rsidRPr="00776069">
                      <w:rPr>
                        <w:rFonts w:ascii="Arial" w:hAnsi="Arial" w:cs="Arial"/>
                        <w:b/>
                        <w:bCs/>
                        <w:sz w:val="14"/>
                        <w:szCs w:val="14"/>
                      </w:rPr>
                      <w:t xml:space="preserve">IPI= low </w:t>
                    </w:r>
                  </w:p>
                  <w:p w:rsidR="00BD2075" w:rsidRPr="00DB00BE" w:rsidRDefault="00BD2075" w:rsidP="00BD2075">
                    <w:pPr>
                      <w:jc w:val="center"/>
                      <w:rPr>
                        <w:sz w:val="16"/>
                        <w:szCs w:val="16"/>
                      </w:rPr>
                    </w:pPr>
                  </w:p>
                </w:txbxContent>
              </v:textbox>
            </v:shape>
            <w10:wrap type="none"/>
            <w10:anchorlock/>
          </v:group>
        </w:pict>
      </w:r>
    </w:p>
    <w:p w:rsidR="00BD2075" w:rsidRDefault="00BD2075" w:rsidP="00BD2075">
      <w:pPr>
        <w:jc w:val="both"/>
        <w:rPr>
          <w:rFonts w:eastAsiaTheme="minorEastAsia" w:cs="Times New Roman"/>
          <w:sz w:val="18"/>
          <w:szCs w:val="18"/>
        </w:rPr>
      </w:pPr>
      <w:r w:rsidRPr="00CB1C54">
        <w:rPr>
          <w:rFonts w:eastAsiaTheme="minorEastAsia" w:cs="Times New Roman"/>
          <w:b/>
          <w:bCs/>
          <w:sz w:val="18"/>
          <w:szCs w:val="18"/>
        </w:rPr>
        <w:t xml:space="preserve">Figure 5. </w:t>
      </w:r>
      <w:r w:rsidRPr="00CB1C54">
        <w:rPr>
          <w:rFonts w:eastAsiaTheme="minorEastAsia" w:cs="Times New Roman"/>
          <w:sz w:val="18"/>
          <w:szCs w:val="18"/>
        </w:rPr>
        <w:t>3-year FFS of LR- IPI in GCB and non-GCB groups</w:t>
      </w:r>
    </w:p>
    <w:p w:rsidR="00BD2075" w:rsidRDefault="00BD2075" w:rsidP="00BD2075">
      <w:pPr>
        <w:jc w:val="both"/>
        <w:rPr>
          <w:rFonts w:cs="Times New Roman"/>
          <w:sz w:val="18"/>
          <w:szCs w:val="18"/>
          <w:lang w:eastAsia="zh-CN"/>
        </w:rPr>
      </w:pPr>
      <w:r>
        <w:rPr>
          <w:rFonts w:cs="Times New Roman"/>
          <w:noProof/>
          <w:sz w:val="18"/>
          <w:szCs w:val="18"/>
          <w:lang w:eastAsia="zh-CN"/>
        </w:rPr>
      </w:r>
      <w:r w:rsidR="00776069">
        <w:rPr>
          <w:rFonts w:cs="Times New Roman"/>
          <w:sz w:val="18"/>
          <w:szCs w:val="18"/>
          <w:lang w:eastAsia="zh-CN"/>
        </w:rPr>
        <w:pict>
          <v:group id="_x0000_s1080" style="width:209.75pt;height:166.7pt;mso-position-horizontal-relative:char;mso-position-vertical-relative:line" coordorigin="3188,10077" coordsize="5900,4909">
            <v:shape id="Picture 4" o:spid="_x0000_s1081" type="#_x0000_t75" style="position:absolute;left:3188;top:10279;width:5900;height:4707;visibility:visible;mso-position-horizontal:center">
              <v:imagedata r:id="rId25" o:title=""/>
            </v:shape>
            <v:shape id="_x0000_s1082" type="#_x0000_t202" style="position:absolute;left:4854;top:10077;width:2520;height:720" stroked="f">
              <v:textbox style="mso-next-textbox:#_x0000_s1082">
                <w:txbxContent>
                  <w:p w:rsidR="00776069" w:rsidRPr="00776069" w:rsidRDefault="00776069" w:rsidP="00BD2075">
                    <w:pPr>
                      <w:jc w:val="center"/>
                      <w:rPr>
                        <w:rFonts w:ascii="Arial" w:hAnsi="Arial" w:cs="Arial"/>
                        <w:b/>
                        <w:bCs/>
                        <w:sz w:val="6"/>
                        <w:szCs w:val="6"/>
                      </w:rPr>
                    </w:pPr>
                  </w:p>
                  <w:p w:rsidR="00BD2075" w:rsidRPr="00776069" w:rsidRDefault="00BD2075" w:rsidP="00BD2075">
                    <w:pPr>
                      <w:jc w:val="center"/>
                      <w:rPr>
                        <w:rFonts w:ascii="Arial" w:hAnsi="Arial" w:cs="Arial"/>
                        <w:b/>
                        <w:bCs/>
                        <w:sz w:val="14"/>
                        <w:szCs w:val="14"/>
                      </w:rPr>
                    </w:pPr>
                    <w:r w:rsidRPr="00776069">
                      <w:rPr>
                        <w:rFonts w:ascii="Arial" w:hAnsi="Arial" w:cs="Arial"/>
                        <w:b/>
                        <w:bCs/>
                        <w:sz w:val="14"/>
                        <w:szCs w:val="14"/>
                      </w:rPr>
                      <w:t>Survival Functions</w:t>
                    </w:r>
                  </w:p>
                  <w:p w:rsidR="00BD2075" w:rsidRPr="00776069" w:rsidRDefault="00BD2075" w:rsidP="00BD2075">
                    <w:pPr>
                      <w:jc w:val="center"/>
                      <w:rPr>
                        <w:rFonts w:ascii="Arial" w:hAnsi="Arial" w:cs="Arial"/>
                        <w:b/>
                        <w:bCs/>
                        <w:sz w:val="14"/>
                        <w:szCs w:val="14"/>
                      </w:rPr>
                    </w:pPr>
                    <w:r w:rsidRPr="00776069">
                      <w:rPr>
                        <w:rFonts w:ascii="Arial" w:hAnsi="Arial" w:cs="Arial"/>
                        <w:b/>
                        <w:bCs/>
                        <w:sz w:val="14"/>
                        <w:szCs w:val="14"/>
                      </w:rPr>
                      <w:t>IPI= low intermediate</w:t>
                    </w:r>
                  </w:p>
                </w:txbxContent>
              </v:textbox>
            </v:shape>
            <w10:wrap type="none"/>
            <w10:anchorlock/>
          </v:group>
        </w:pict>
      </w:r>
    </w:p>
    <w:p w:rsidR="00BD2075" w:rsidRDefault="00BD2075" w:rsidP="00BD2075">
      <w:pPr>
        <w:jc w:val="both"/>
        <w:rPr>
          <w:rFonts w:eastAsiaTheme="minorEastAsia" w:cs="Times New Roman"/>
          <w:sz w:val="18"/>
          <w:szCs w:val="18"/>
        </w:rPr>
      </w:pPr>
      <w:r w:rsidRPr="00CB1C54">
        <w:rPr>
          <w:rFonts w:eastAsiaTheme="minorEastAsia" w:cs="Times New Roman"/>
          <w:b/>
          <w:bCs/>
          <w:sz w:val="18"/>
          <w:szCs w:val="18"/>
        </w:rPr>
        <w:t xml:space="preserve">Figure 6. </w:t>
      </w:r>
      <w:r w:rsidRPr="00CB1C54">
        <w:rPr>
          <w:rFonts w:eastAsiaTheme="minorEastAsia" w:cs="Times New Roman"/>
          <w:sz w:val="18"/>
          <w:szCs w:val="18"/>
        </w:rPr>
        <w:t>3-year FFS Of LIR-IPI in GCB and non-GCB groups</w:t>
      </w:r>
    </w:p>
    <w:p w:rsidR="00776069" w:rsidRDefault="00776069" w:rsidP="00BD2075">
      <w:pPr>
        <w:jc w:val="both"/>
        <w:rPr>
          <w:rFonts w:cs="Times New Roman"/>
          <w:sz w:val="18"/>
          <w:szCs w:val="18"/>
          <w:lang w:eastAsia="zh-CN"/>
        </w:rPr>
        <w:sectPr w:rsidR="00776069" w:rsidSect="00776069">
          <w:type w:val="continuous"/>
          <w:pgSz w:w="12240" w:h="15840" w:code="9"/>
          <w:pgMar w:top="1440" w:right="1440" w:bottom="1440" w:left="1440" w:header="720" w:footer="720" w:gutter="0"/>
          <w:cols w:num="2" w:space="708"/>
          <w:docGrid w:linePitch="381"/>
        </w:sectPr>
      </w:pPr>
    </w:p>
    <w:p w:rsidR="00BD2075" w:rsidRDefault="00BD2075" w:rsidP="00BD2075">
      <w:pPr>
        <w:jc w:val="both"/>
        <w:rPr>
          <w:rFonts w:cs="Times New Roman"/>
          <w:sz w:val="18"/>
          <w:szCs w:val="18"/>
          <w:lang w:eastAsia="zh-CN"/>
        </w:rPr>
      </w:pPr>
      <w:r>
        <w:rPr>
          <w:rFonts w:cs="Times New Roman"/>
          <w:noProof/>
          <w:sz w:val="18"/>
          <w:szCs w:val="18"/>
          <w:lang w:eastAsia="zh-CN"/>
        </w:rPr>
      </w:r>
      <w:r w:rsidR="00776069">
        <w:rPr>
          <w:rFonts w:cs="Times New Roman"/>
          <w:sz w:val="18"/>
          <w:szCs w:val="18"/>
          <w:lang w:eastAsia="zh-CN"/>
        </w:rPr>
        <w:pict>
          <v:group id="_x0000_s1083" style="width:209.75pt;height:166.7pt;mso-position-horizontal-relative:char;mso-position-vertical-relative:line" coordorigin="3224,6174" coordsize="6240,5291">
            <v:shape id="Picture 7" o:spid="_x0000_s1084" type="#_x0000_t75" style="position:absolute;left:3224;top:6486;width:6240;height:4979;visibility:visible;mso-position-horizontal:center">
              <v:imagedata r:id="rId26" o:title=""/>
            </v:shape>
            <v:shape id="_x0000_s1085" type="#_x0000_t202" style="position:absolute;left:4494;top:6174;width:2520;height:840" stroked="f">
              <v:textbox style="mso-next-textbox:#_x0000_s1085">
                <w:txbxContent>
                  <w:p w:rsidR="00BD2075" w:rsidRPr="00AB1F89" w:rsidRDefault="00BD2075" w:rsidP="00BD2075">
                    <w:pPr>
                      <w:jc w:val="center"/>
                      <w:rPr>
                        <w:rFonts w:ascii="Arial" w:hAnsi="Arial" w:cs="Arial"/>
                        <w:b/>
                        <w:bCs/>
                        <w:sz w:val="4"/>
                        <w:szCs w:val="4"/>
                      </w:rPr>
                    </w:pPr>
                  </w:p>
                  <w:p w:rsidR="00BD2075" w:rsidRPr="00776069" w:rsidRDefault="00BD2075" w:rsidP="00BD2075">
                    <w:pPr>
                      <w:jc w:val="center"/>
                      <w:rPr>
                        <w:rFonts w:ascii="Arial" w:hAnsi="Arial" w:cs="Arial"/>
                        <w:b/>
                        <w:bCs/>
                        <w:sz w:val="14"/>
                        <w:szCs w:val="14"/>
                      </w:rPr>
                    </w:pPr>
                    <w:r w:rsidRPr="00776069">
                      <w:rPr>
                        <w:rFonts w:ascii="Arial" w:hAnsi="Arial" w:cs="Arial"/>
                        <w:b/>
                        <w:bCs/>
                        <w:sz w:val="14"/>
                        <w:szCs w:val="14"/>
                      </w:rPr>
                      <w:t>Survival Functions</w:t>
                    </w:r>
                  </w:p>
                  <w:p w:rsidR="00BD2075" w:rsidRPr="00776069" w:rsidRDefault="00BD2075" w:rsidP="00BD2075">
                    <w:pPr>
                      <w:jc w:val="center"/>
                      <w:rPr>
                        <w:rFonts w:ascii="Arial" w:hAnsi="Arial" w:cs="Arial"/>
                        <w:b/>
                        <w:bCs/>
                        <w:sz w:val="14"/>
                        <w:szCs w:val="14"/>
                      </w:rPr>
                    </w:pPr>
                    <w:r w:rsidRPr="00776069">
                      <w:rPr>
                        <w:rFonts w:ascii="Arial" w:hAnsi="Arial" w:cs="Arial"/>
                        <w:b/>
                        <w:bCs/>
                        <w:sz w:val="14"/>
                        <w:szCs w:val="14"/>
                      </w:rPr>
                      <w:t>IPI= high intermediate</w:t>
                    </w:r>
                  </w:p>
                  <w:p w:rsidR="00BD2075" w:rsidRPr="00AB1F89" w:rsidRDefault="00BD2075" w:rsidP="00BD2075">
                    <w:pPr>
                      <w:jc w:val="center"/>
                      <w:rPr>
                        <w:sz w:val="16"/>
                        <w:szCs w:val="16"/>
                      </w:rPr>
                    </w:pPr>
                  </w:p>
                </w:txbxContent>
              </v:textbox>
            </v:shape>
            <w10:wrap type="none"/>
            <w10:anchorlock/>
          </v:group>
        </w:pict>
      </w:r>
    </w:p>
    <w:p w:rsidR="00776069" w:rsidRDefault="00776069" w:rsidP="00BD2075">
      <w:pPr>
        <w:autoSpaceDE w:val="0"/>
        <w:autoSpaceDN w:val="0"/>
        <w:adjustRightInd w:val="0"/>
        <w:jc w:val="both"/>
        <w:rPr>
          <w:rFonts w:eastAsiaTheme="minorEastAsia" w:cs="Times New Roman"/>
          <w:b/>
          <w:bCs/>
          <w:sz w:val="18"/>
          <w:szCs w:val="18"/>
        </w:rPr>
      </w:pPr>
    </w:p>
    <w:p w:rsidR="00BD2075" w:rsidRDefault="00BD2075" w:rsidP="00BD2075">
      <w:pPr>
        <w:autoSpaceDE w:val="0"/>
        <w:autoSpaceDN w:val="0"/>
        <w:adjustRightInd w:val="0"/>
        <w:jc w:val="both"/>
        <w:rPr>
          <w:rFonts w:eastAsiaTheme="minorEastAsia" w:cs="Times New Roman"/>
          <w:sz w:val="18"/>
          <w:szCs w:val="18"/>
        </w:rPr>
      </w:pPr>
      <w:r w:rsidRPr="00CB1C54">
        <w:rPr>
          <w:rFonts w:eastAsiaTheme="minorEastAsia" w:cs="Times New Roman"/>
          <w:b/>
          <w:bCs/>
          <w:sz w:val="18"/>
          <w:szCs w:val="18"/>
        </w:rPr>
        <w:t xml:space="preserve">Figure 7. </w:t>
      </w:r>
      <w:r w:rsidRPr="00CB1C54">
        <w:rPr>
          <w:rFonts w:eastAsiaTheme="minorEastAsia" w:cs="Times New Roman"/>
          <w:sz w:val="18"/>
          <w:szCs w:val="18"/>
        </w:rPr>
        <w:t>3-year FFS Of HIR-IPI in GCB and non-GCB  groups</w:t>
      </w:r>
    </w:p>
    <w:p w:rsidR="00BD2075" w:rsidRDefault="00BD2075" w:rsidP="00BD2075">
      <w:pPr>
        <w:autoSpaceDE w:val="0"/>
        <w:autoSpaceDN w:val="0"/>
        <w:adjustRightInd w:val="0"/>
        <w:jc w:val="both"/>
        <w:rPr>
          <w:rFonts w:eastAsiaTheme="minorEastAsia" w:cs="Times New Roman"/>
          <w:sz w:val="18"/>
          <w:szCs w:val="18"/>
          <w:lang w:eastAsia="zh-CN"/>
        </w:rPr>
      </w:pPr>
      <w:r>
        <w:rPr>
          <w:rFonts w:eastAsiaTheme="minorEastAsia" w:cs="Times New Roman"/>
          <w:noProof/>
          <w:sz w:val="18"/>
          <w:szCs w:val="18"/>
          <w:lang w:eastAsia="zh-CN"/>
        </w:rPr>
      </w:r>
      <w:r w:rsidR="00776069">
        <w:rPr>
          <w:rFonts w:eastAsiaTheme="minorEastAsia" w:cs="Times New Roman"/>
          <w:sz w:val="18"/>
          <w:szCs w:val="18"/>
          <w:lang w:eastAsia="zh-CN"/>
        </w:rPr>
        <w:pict>
          <v:group id="_x0000_s1086" style="width:209.75pt;height:166.7pt;mso-position-horizontal-relative:char;mso-position-vertical-relative:line" coordorigin="3188,10986" coordsize="5410,4504">
            <v:shape id="Picture 10" o:spid="_x0000_s1087" type="#_x0000_t75" style="position:absolute;left:3188;top:11163;width:5410;height:4327;visibility:visible;mso-position-horizontal:center">
              <v:imagedata r:id="rId27" o:title=""/>
            </v:shape>
            <v:shape id="_x0000_s1088" type="#_x0000_t202" style="position:absolute;left:4734;top:10986;width:2520;height:720" stroked="f">
              <v:textbox style="mso-next-textbox:#_x0000_s1088">
                <w:txbxContent>
                  <w:p w:rsidR="00BD2075" w:rsidRPr="00AB1F89" w:rsidRDefault="00BD2075" w:rsidP="00BD2075">
                    <w:pPr>
                      <w:jc w:val="center"/>
                      <w:rPr>
                        <w:rFonts w:ascii="Arial" w:hAnsi="Arial" w:cs="Arial"/>
                        <w:b/>
                        <w:bCs/>
                        <w:sz w:val="4"/>
                        <w:szCs w:val="4"/>
                      </w:rPr>
                    </w:pPr>
                  </w:p>
                  <w:p w:rsidR="00BD2075" w:rsidRPr="003034F8" w:rsidRDefault="00BD2075" w:rsidP="00BD2075">
                    <w:pPr>
                      <w:jc w:val="center"/>
                      <w:rPr>
                        <w:rFonts w:ascii="Arial" w:hAnsi="Arial" w:cs="Arial"/>
                        <w:b/>
                        <w:bCs/>
                        <w:sz w:val="14"/>
                        <w:szCs w:val="14"/>
                      </w:rPr>
                    </w:pPr>
                    <w:r w:rsidRPr="003034F8">
                      <w:rPr>
                        <w:rFonts w:ascii="Arial" w:hAnsi="Arial" w:cs="Arial"/>
                        <w:b/>
                        <w:bCs/>
                        <w:sz w:val="14"/>
                        <w:szCs w:val="14"/>
                      </w:rPr>
                      <w:t>Survival Functions</w:t>
                    </w:r>
                  </w:p>
                  <w:p w:rsidR="00BD2075" w:rsidRPr="003034F8" w:rsidRDefault="00BD2075" w:rsidP="00BD2075">
                    <w:pPr>
                      <w:jc w:val="center"/>
                      <w:rPr>
                        <w:rFonts w:ascii="Arial" w:hAnsi="Arial" w:cs="Arial"/>
                        <w:b/>
                        <w:bCs/>
                        <w:sz w:val="14"/>
                        <w:szCs w:val="14"/>
                      </w:rPr>
                    </w:pPr>
                    <w:r w:rsidRPr="003034F8">
                      <w:rPr>
                        <w:rFonts w:ascii="Arial" w:hAnsi="Arial" w:cs="Arial"/>
                        <w:b/>
                        <w:bCs/>
                        <w:sz w:val="14"/>
                        <w:szCs w:val="14"/>
                      </w:rPr>
                      <w:t xml:space="preserve">IPI= High </w:t>
                    </w:r>
                  </w:p>
                  <w:p w:rsidR="00BD2075" w:rsidRPr="00AB1F89" w:rsidRDefault="00BD2075" w:rsidP="00BD2075">
                    <w:pPr>
                      <w:jc w:val="center"/>
                      <w:rPr>
                        <w:sz w:val="16"/>
                        <w:szCs w:val="16"/>
                      </w:rPr>
                    </w:pPr>
                  </w:p>
                </w:txbxContent>
              </v:textbox>
            </v:shape>
            <w10:wrap type="none"/>
            <w10:anchorlock/>
          </v:group>
        </w:pict>
      </w:r>
    </w:p>
    <w:p w:rsidR="00776069" w:rsidRDefault="00776069" w:rsidP="00BD2075">
      <w:pPr>
        <w:autoSpaceDE w:val="0"/>
        <w:autoSpaceDN w:val="0"/>
        <w:adjustRightInd w:val="0"/>
        <w:jc w:val="both"/>
        <w:rPr>
          <w:rFonts w:eastAsiaTheme="minorEastAsia" w:cs="Times New Roman"/>
          <w:b/>
          <w:bCs/>
          <w:sz w:val="18"/>
          <w:szCs w:val="18"/>
        </w:rPr>
      </w:pPr>
    </w:p>
    <w:p w:rsidR="00BD2075" w:rsidRDefault="00BD2075" w:rsidP="00BD2075">
      <w:pPr>
        <w:autoSpaceDE w:val="0"/>
        <w:autoSpaceDN w:val="0"/>
        <w:adjustRightInd w:val="0"/>
        <w:jc w:val="both"/>
        <w:rPr>
          <w:rFonts w:eastAsiaTheme="minorEastAsia" w:cs="Times New Roman"/>
          <w:sz w:val="18"/>
          <w:szCs w:val="18"/>
        </w:rPr>
      </w:pPr>
      <w:r w:rsidRPr="00CB1C54">
        <w:rPr>
          <w:rFonts w:eastAsiaTheme="minorEastAsia" w:cs="Times New Roman"/>
          <w:b/>
          <w:bCs/>
          <w:sz w:val="18"/>
          <w:szCs w:val="18"/>
        </w:rPr>
        <w:t xml:space="preserve">Figure 8. </w:t>
      </w:r>
      <w:r w:rsidRPr="00CB1C54">
        <w:rPr>
          <w:rFonts w:eastAsiaTheme="minorEastAsia" w:cs="Times New Roman"/>
          <w:sz w:val="18"/>
          <w:szCs w:val="18"/>
        </w:rPr>
        <w:t>3-year FFS  Of HR –IPI in GCB and non-GCB groups</w:t>
      </w:r>
    </w:p>
    <w:p w:rsidR="00776069" w:rsidRDefault="00776069" w:rsidP="00BD2075">
      <w:pPr>
        <w:autoSpaceDE w:val="0"/>
        <w:autoSpaceDN w:val="0"/>
        <w:adjustRightInd w:val="0"/>
        <w:jc w:val="both"/>
        <w:rPr>
          <w:rFonts w:eastAsiaTheme="minorEastAsia" w:cs="Times New Roman"/>
          <w:noProof/>
          <w:sz w:val="18"/>
          <w:szCs w:val="18"/>
        </w:rPr>
        <w:sectPr w:rsidR="00776069" w:rsidSect="00776069">
          <w:type w:val="continuous"/>
          <w:pgSz w:w="12240" w:h="15840" w:code="9"/>
          <w:pgMar w:top="1440" w:right="1440" w:bottom="1440" w:left="1440" w:header="720" w:footer="720" w:gutter="0"/>
          <w:cols w:num="2" w:space="708"/>
          <w:docGrid w:linePitch="381"/>
        </w:sectPr>
      </w:pPr>
    </w:p>
    <w:p w:rsidR="00776069" w:rsidRDefault="00776069" w:rsidP="00BD2075">
      <w:pPr>
        <w:autoSpaceDE w:val="0"/>
        <w:autoSpaceDN w:val="0"/>
        <w:adjustRightInd w:val="0"/>
        <w:jc w:val="both"/>
        <w:rPr>
          <w:rFonts w:eastAsiaTheme="minorEastAsia" w:cs="Times New Roman"/>
          <w:noProof/>
          <w:sz w:val="18"/>
          <w:szCs w:val="18"/>
        </w:rPr>
      </w:pPr>
    </w:p>
    <w:p w:rsidR="00BD2075" w:rsidRDefault="00776069" w:rsidP="00BD2075">
      <w:pPr>
        <w:autoSpaceDE w:val="0"/>
        <w:autoSpaceDN w:val="0"/>
        <w:adjustRightInd w:val="0"/>
        <w:jc w:val="both"/>
        <w:rPr>
          <w:rFonts w:eastAsiaTheme="minorEastAsia" w:cs="Times New Roman"/>
          <w:noProof/>
          <w:sz w:val="18"/>
          <w:szCs w:val="18"/>
        </w:rPr>
      </w:pPr>
      <w:r w:rsidRPr="00C868DD">
        <w:rPr>
          <w:rFonts w:eastAsiaTheme="minorEastAsia" w:cs="Times New Roman"/>
          <w:noProof/>
          <w:sz w:val="18"/>
          <w:szCs w:val="18"/>
        </w:rPr>
        <w:pict>
          <v:shape id="_x0000_i1141" type="#_x0000_t75" style="width:209.75pt;height:166.55pt;visibility:visible">
            <v:imagedata r:id="rId28" o:title=""/>
            <o:lock v:ext="edit" aspectratio="f"/>
          </v:shape>
        </w:pict>
      </w:r>
    </w:p>
    <w:p w:rsidR="00BD2075" w:rsidRDefault="00BD2075" w:rsidP="00BD2075">
      <w:pPr>
        <w:autoSpaceDE w:val="0"/>
        <w:autoSpaceDN w:val="0"/>
        <w:adjustRightInd w:val="0"/>
        <w:jc w:val="both"/>
        <w:rPr>
          <w:rFonts w:eastAsiaTheme="minorEastAsia" w:cs="Times New Roman"/>
          <w:sz w:val="18"/>
          <w:szCs w:val="18"/>
        </w:rPr>
      </w:pPr>
      <w:r w:rsidRPr="00CB1C54">
        <w:rPr>
          <w:rFonts w:eastAsiaTheme="minorEastAsia" w:cs="Times New Roman"/>
          <w:b/>
          <w:bCs/>
          <w:sz w:val="18"/>
          <w:szCs w:val="18"/>
        </w:rPr>
        <w:t xml:space="preserve">Figure 9. </w:t>
      </w:r>
      <w:r w:rsidRPr="00CB1C54">
        <w:rPr>
          <w:rFonts w:eastAsiaTheme="minorEastAsia" w:cs="Times New Roman"/>
          <w:sz w:val="18"/>
          <w:szCs w:val="18"/>
        </w:rPr>
        <w:t>3-year Failure free survival (FFS ) rate in the presence of  target therapy in both GCB and non GCB group (P=0.229)</w:t>
      </w:r>
    </w:p>
    <w:p w:rsidR="00776069" w:rsidRDefault="00776069" w:rsidP="00BD2075">
      <w:pPr>
        <w:autoSpaceDE w:val="0"/>
        <w:autoSpaceDN w:val="0"/>
        <w:adjustRightInd w:val="0"/>
        <w:jc w:val="both"/>
        <w:rPr>
          <w:rFonts w:eastAsiaTheme="minorEastAsia" w:cs="Times New Roman"/>
          <w:noProof/>
          <w:sz w:val="18"/>
          <w:szCs w:val="18"/>
        </w:rPr>
      </w:pPr>
    </w:p>
    <w:p w:rsidR="00BD2075" w:rsidRDefault="00776069" w:rsidP="00BD2075">
      <w:pPr>
        <w:autoSpaceDE w:val="0"/>
        <w:autoSpaceDN w:val="0"/>
        <w:adjustRightInd w:val="0"/>
        <w:jc w:val="both"/>
        <w:rPr>
          <w:rFonts w:eastAsiaTheme="minorEastAsia" w:cs="Times New Roman"/>
          <w:noProof/>
          <w:sz w:val="18"/>
          <w:szCs w:val="18"/>
        </w:rPr>
      </w:pPr>
      <w:r w:rsidRPr="00C868DD">
        <w:rPr>
          <w:rFonts w:eastAsiaTheme="minorEastAsia" w:cs="Times New Roman"/>
          <w:noProof/>
          <w:sz w:val="18"/>
          <w:szCs w:val="18"/>
        </w:rPr>
        <w:pict>
          <v:shape id="_x0000_i1142" type="#_x0000_t75" style="width:209.75pt;height:166.55pt;visibility:visible">
            <v:imagedata r:id="rId29" o:title=""/>
            <o:lock v:ext="edit" aspectratio="f"/>
          </v:shape>
        </w:pict>
      </w:r>
    </w:p>
    <w:p w:rsidR="00BD2075" w:rsidRDefault="00BD2075" w:rsidP="00BD2075">
      <w:pPr>
        <w:autoSpaceDE w:val="0"/>
        <w:autoSpaceDN w:val="0"/>
        <w:adjustRightInd w:val="0"/>
        <w:jc w:val="both"/>
        <w:rPr>
          <w:rFonts w:eastAsiaTheme="minorEastAsia" w:cs="Times New Roman"/>
          <w:sz w:val="18"/>
          <w:szCs w:val="18"/>
        </w:rPr>
      </w:pPr>
      <w:r w:rsidRPr="00CB1C54">
        <w:rPr>
          <w:rFonts w:eastAsiaTheme="minorEastAsia" w:cs="Times New Roman"/>
          <w:b/>
          <w:bCs/>
          <w:sz w:val="18"/>
          <w:szCs w:val="18"/>
        </w:rPr>
        <w:t xml:space="preserve">Figure 10. </w:t>
      </w:r>
      <w:r w:rsidRPr="00CB1C54">
        <w:rPr>
          <w:rFonts w:eastAsiaTheme="minorEastAsia" w:cs="Times New Roman"/>
          <w:sz w:val="18"/>
          <w:szCs w:val="18"/>
        </w:rPr>
        <w:t>3-year Failure free survival (FFS ) rate in the absence of target therapy in both GCB and non- GCB group (P=0.001)</w:t>
      </w:r>
    </w:p>
    <w:p w:rsidR="00776069" w:rsidRDefault="00776069" w:rsidP="00BD2075">
      <w:pPr>
        <w:autoSpaceDE w:val="0"/>
        <w:autoSpaceDN w:val="0"/>
        <w:adjustRightInd w:val="0"/>
        <w:jc w:val="both"/>
        <w:rPr>
          <w:rFonts w:eastAsiaTheme="minorEastAsia" w:cs="Times New Roman"/>
          <w:sz w:val="18"/>
          <w:szCs w:val="18"/>
          <w:lang w:eastAsia="zh-CN"/>
        </w:rPr>
        <w:sectPr w:rsidR="00776069" w:rsidSect="00776069">
          <w:type w:val="continuous"/>
          <w:pgSz w:w="12240" w:h="15840" w:code="9"/>
          <w:pgMar w:top="1440" w:right="1440" w:bottom="1440" w:left="1440" w:header="720" w:footer="720" w:gutter="0"/>
          <w:cols w:num="2" w:space="708"/>
          <w:docGrid w:linePitch="381"/>
        </w:sectPr>
      </w:pPr>
    </w:p>
    <w:p w:rsidR="00BD2075" w:rsidRPr="00CB1C54" w:rsidRDefault="00BD2075" w:rsidP="00BD2075">
      <w:pPr>
        <w:autoSpaceDE w:val="0"/>
        <w:autoSpaceDN w:val="0"/>
        <w:adjustRightInd w:val="0"/>
        <w:jc w:val="both"/>
        <w:rPr>
          <w:rFonts w:eastAsiaTheme="minorEastAsia" w:cs="Times New Roman"/>
          <w:sz w:val="18"/>
          <w:szCs w:val="18"/>
          <w:lang w:eastAsia="zh-CN"/>
        </w:rPr>
      </w:pPr>
    </w:p>
    <w:p w:rsidR="002643D7" w:rsidRDefault="002643D7" w:rsidP="00E14917">
      <w:pPr>
        <w:widowControl w:val="0"/>
        <w:autoSpaceDE w:val="0"/>
        <w:autoSpaceDN w:val="0"/>
        <w:adjustRightInd w:val="0"/>
        <w:jc w:val="both"/>
        <w:rPr>
          <w:rFonts w:cs="Times New Roman"/>
          <w:b/>
          <w:bCs/>
          <w:sz w:val="20"/>
          <w:szCs w:val="20"/>
        </w:rPr>
      </w:pPr>
    </w:p>
    <w:p w:rsidR="002643D7" w:rsidRDefault="002643D7" w:rsidP="00E14917">
      <w:pPr>
        <w:widowControl w:val="0"/>
        <w:autoSpaceDE w:val="0"/>
        <w:autoSpaceDN w:val="0"/>
        <w:adjustRightInd w:val="0"/>
        <w:jc w:val="both"/>
        <w:rPr>
          <w:rFonts w:cs="Times New Roman"/>
          <w:b/>
          <w:bCs/>
          <w:sz w:val="20"/>
          <w:szCs w:val="20"/>
        </w:rPr>
        <w:sectPr w:rsidR="002643D7" w:rsidSect="00E573CE">
          <w:type w:val="continuous"/>
          <w:pgSz w:w="12240" w:h="15840" w:code="9"/>
          <w:pgMar w:top="1440" w:right="1440" w:bottom="1440" w:left="1440" w:header="720" w:footer="720" w:gutter="0"/>
          <w:cols w:space="708"/>
          <w:docGrid w:linePitch="381"/>
        </w:sectPr>
      </w:pPr>
    </w:p>
    <w:p w:rsidR="00E11970" w:rsidRPr="007603F0" w:rsidRDefault="00644B38" w:rsidP="00E14917">
      <w:pPr>
        <w:widowControl w:val="0"/>
        <w:autoSpaceDE w:val="0"/>
        <w:autoSpaceDN w:val="0"/>
        <w:adjustRightInd w:val="0"/>
        <w:jc w:val="both"/>
        <w:rPr>
          <w:rFonts w:cs="Times New Roman"/>
          <w:b/>
          <w:bCs/>
          <w:sz w:val="20"/>
          <w:szCs w:val="20"/>
        </w:rPr>
      </w:pPr>
      <w:r>
        <w:rPr>
          <w:rFonts w:cs="Times New Roman"/>
          <w:b/>
          <w:bCs/>
          <w:sz w:val="20"/>
          <w:szCs w:val="20"/>
        </w:rPr>
        <w:lastRenderedPageBreak/>
        <w:t xml:space="preserve">4. </w:t>
      </w:r>
      <w:r w:rsidR="00A734CD" w:rsidRPr="007603F0">
        <w:rPr>
          <w:rFonts w:cs="Times New Roman"/>
          <w:b/>
          <w:bCs/>
          <w:sz w:val="20"/>
          <w:szCs w:val="20"/>
        </w:rPr>
        <w:t>Discussion:</w:t>
      </w:r>
    </w:p>
    <w:p w:rsidR="00E11970" w:rsidRPr="007603F0" w:rsidRDefault="00F96033" w:rsidP="002643D7">
      <w:pPr>
        <w:widowControl w:val="0"/>
        <w:autoSpaceDE w:val="0"/>
        <w:autoSpaceDN w:val="0"/>
        <w:adjustRightInd w:val="0"/>
        <w:ind w:firstLine="425"/>
        <w:jc w:val="both"/>
        <w:rPr>
          <w:rFonts w:cs="Times New Roman"/>
          <w:sz w:val="20"/>
          <w:szCs w:val="20"/>
        </w:rPr>
      </w:pPr>
      <w:r w:rsidRPr="007603F0">
        <w:rPr>
          <w:rFonts w:cs="Times New Roman"/>
          <w:sz w:val="20"/>
          <w:szCs w:val="20"/>
        </w:rPr>
        <w:t>DLBCL is a fast-growing,</w:t>
      </w:r>
      <w:r w:rsidR="00A734CD" w:rsidRPr="007603F0">
        <w:rPr>
          <w:rFonts w:cs="Times New Roman"/>
          <w:sz w:val="20"/>
          <w:szCs w:val="20"/>
        </w:rPr>
        <w:t xml:space="preserve"> </w:t>
      </w:r>
      <w:r w:rsidRPr="007603F0">
        <w:rPr>
          <w:rFonts w:cs="Times New Roman"/>
          <w:sz w:val="20"/>
          <w:szCs w:val="20"/>
        </w:rPr>
        <w:t>aggressive form of NHL .DLBCL is fatal if left untreated</w:t>
      </w:r>
      <w:r w:rsidR="00A734CD" w:rsidRPr="007603F0">
        <w:rPr>
          <w:rFonts w:cs="Times New Roman"/>
          <w:sz w:val="20"/>
          <w:szCs w:val="20"/>
        </w:rPr>
        <w:t>;</w:t>
      </w:r>
      <w:r w:rsidRPr="007603F0">
        <w:rPr>
          <w:rFonts w:cs="Times New Roman"/>
          <w:sz w:val="20"/>
          <w:szCs w:val="20"/>
        </w:rPr>
        <w:t xml:space="preserve"> but with timely and appropriate treatment, approximately 7</w:t>
      </w:r>
      <w:r w:rsidR="00906BE2" w:rsidRPr="007603F0">
        <w:rPr>
          <w:rFonts w:cs="Times New Roman"/>
          <w:sz w:val="20"/>
          <w:szCs w:val="20"/>
        </w:rPr>
        <w:t>0% of all patients can be cured</w:t>
      </w:r>
      <w:r w:rsidR="00DB00BE" w:rsidRPr="007603F0">
        <w:rPr>
          <w:rFonts w:cs="Times New Roman"/>
          <w:sz w:val="20"/>
          <w:szCs w:val="20"/>
        </w:rPr>
        <w:t xml:space="preserve"> </w:t>
      </w:r>
      <w:r w:rsidR="00DB00BE" w:rsidRPr="007603F0">
        <w:rPr>
          <w:rFonts w:cs="Times New Roman"/>
          <w:i/>
          <w:iCs/>
          <w:sz w:val="20"/>
          <w:szCs w:val="20"/>
        </w:rPr>
        <w:t>(Arnold S Freedman</w:t>
      </w:r>
      <w:r w:rsidRPr="007603F0">
        <w:rPr>
          <w:rFonts w:cs="Times New Roman"/>
          <w:i/>
          <w:iCs/>
          <w:sz w:val="20"/>
          <w:szCs w:val="20"/>
        </w:rPr>
        <w:t>,</w:t>
      </w:r>
      <w:r w:rsidR="00DB00BE" w:rsidRPr="007603F0">
        <w:rPr>
          <w:rFonts w:cs="Times New Roman"/>
          <w:i/>
          <w:iCs/>
          <w:sz w:val="20"/>
          <w:szCs w:val="20"/>
        </w:rPr>
        <w:t xml:space="preserve"> </w:t>
      </w:r>
      <w:r w:rsidRPr="007603F0">
        <w:rPr>
          <w:rFonts w:cs="Times New Roman"/>
          <w:i/>
          <w:iCs/>
          <w:sz w:val="20"/>
          <w:szCs w:val="20"/>
        </w:rPr>
        <w:t>et al</w:t>
      </w:r>
      <w:r w:rsidR="00A734CD" w:rsidRPr="007603F0">
        <w:rPr>
          <w:rFonts w:cs="Times New Roman"/>
          <w:i/>
          <w:iCs/>
          <w:sz w:val="20"/>
          <w:szCs w:val="20"/>
        </w:rPr>
        <w:t>.</w:t>
      </w:r>
      <w:r w:rsidRPr="007603F0">
        <w:rPr>
          <w:rFonts w:cs="Times New Roman"/>
          <w:i/>
          <w:iCs/>
          <w:sz w:val="20"/>
          <w:szCs w:val="20"/>
        </w:rPr>
        <w:t xml:space="preserve"> 2015)</w:t>
      </w:r>
      <w:r w:rsidR="006310FD" w:rsidRPr="007603F0">
        <w:rPr>
          <w:rFonts w:cs="Times New Roman"/>
          <w:sz w:val="20"/>
          <w:szCs w:val="20"/>
          <w:vertAlign w:val="superscript"/>
        </w:rPr>
        <w:t>(1)</w:t>
      </w:r>
      <w:r w:rsidR="00906BE2" w:rsidRPr="007603F0">
        <w:rPr>
          <w:rFonts w:cs="Times New Roman"/>
          <w:sz w:val="20"/>
          <w:szCs w:val="20"/>
        </w:rPr>
        <w:t>.</w:t>
      </w:r>
      <w:r w:rsidR="00DB00BE" w:rsidRPr="007603F0">
        <w:rPr>
          <w:rFonts w:cs="Times New Roman"/>
          <w:sz w:val="20"/>
          <w:szCs w:val="20"/>
        </w:rPr>
        <w:t xml:space="preserve"> </w:t>
      </w:r>
      <w:r w:rsidR="00E11970" w:rsidRPr="007603F0">
        <w:rPr>
          <w:rFonts w:cs="Times New Roman"/>
          <w:sz w:val="20"/>
          <w:szCs w:val="20"/>
        </w:rPr>
        <w:t>Recently, a significant improvement of the outcome has been obtained by combining a monoclonal anti-CD20 antibody,</w:t>
      </w:r>
      <w:r w:rsidR="00906BE2" w:rsidRPr="007603F0">
        <w:rPr>
          <w:rFonts w:cs="Times New Roman"/>
          <w:sz w:val="20"/>
          <w:szCs w:val="20"/>
        </w:rPr>
        <w:t xml:space="preserve"> </w:t>
      </w:r>
      <w:proofErr w:type="spellStart"/>
      <w:r w:rsidR="00906BE2" w:rsidRPr="007603F0">
        <w:rPr>
          <w:rFonts w:cs="Times New Roman"/>
          <w:sz w:val="20"/>
          <w:szCs w:val="20"/>
        </w:rPr>
        <w:t>rituximab</w:t>
      </w:r>
      <w:proofErr w:type="spellEnd"/>
      <w:r w:rsidR="00E11970" w:rsidRPr="007603F0">
        <w:rPr>
          <w:rFonts w:cs="Times New Roman"/>
          <w:sz w:val="20"/>
          <w:szCs w:val="20"/>
        </w:rPr>
        <w:t xml:space="preserve"> with chemotherapy </w:t>
      </w:r>
      <w:r w:rsidR="00906BE2" w:rsidRPr="007603F0">
        <w:rPr>
          <w:rFonts w:cs="Times New Roman"/>
          <w:i/>
          <w:iCs/>
          <w:sz w:val="20"/>
          <w:szCs w:val="20"/>
        </w:rPr>
        <w:t>(</w:t>
      </w:r>
      <w:proofErr w:type="spellStart"/>
      <w:r w:rsidR="00E11970" w:rsidRPr="007603F0">
        <w:rPr>
          <w:rFonts w:cs="Times New Roman"/>
          <w:i/>
          <w:iCs/>
          <w:sz w:val="20"/>
          <w:szCs w:val="20"/>
        </w:rPr>
        <w:t>Habermann</w:t>
      </w:r>
      <w:proofErr w:type="spellEnd"/>
      <w:r w:rsidR="00E11970" w:rsidRPr="007603F0">
        <w:rPr>
          <w:rFonts w:cs="Times New Roman"/>
          <w:i/>
          <w:iCs/>
          <w:sz w:val="20"/>
          <w:szCs w:val="20"/>
        </w:rPr>
        <w:t xml:space="preserve"> TM</w:t>
      </w:r>
      <w:r w:rsidR="00DB00BE" w:rsidRPr="007603F0">
        <w:rPr>
          <w:rFonts w:cs="Times New Roman"/>
          <w:i/>
          <w:iCs/>
          <w:sz w:val="20"/>
          <w:szCs w:val="20"/>
        </w:rPr>
        <w:t>,</w:t>
      </w:r>
      <w:r w:rsidR="00E11970" w:rsidRPr="007603F0">
        <w:rPr>
          <w:rFonts w:cs="Times New Roman"/>
          <w:i/>
          <w:iCs/>
          <w:sz w:val="20"/>
          <w:szCs w:val="20"/>
        </w:rPr>
        <w:t xml:space="preserve"> et al</w:t>
      </w:r>
      <w:r w:rsidR="00A734CD" w:rsidRPr="007603F0">
        <w:rPr>
          <w:rFonts w:cs="Times New Roman"/>
          <w:i/>
          <w:iCs/>
          <w:sz w:val="20"/>
          <w:szCs w:val="20"/>
        </w:rPr>
        <w:t>.</w:t>
      </w:r>
      <w:r w:rsidR="00DB00BE" w:rsidRPr="007603F0">
        <w:rPr>
          <w:rFonts w:cs="Times New Roman"/>
          <w:i/>
          <w:iCs/>
          <w:sz w:val="20"/>
          <w:szCs w:val="20"/>
        </w:rPr>
        <w:t xml:space="preserve"> </w:t>
      </w:r>
      <w:r w:rsidR="00E11970" w:rsidRPr="007603F0">
        <w:rPr>
          <w:rFonts w:cs="Times New Roman"/>
          <w:i/>
          <w:iCs/>
          <w:sz w:val="20"/>
          <w:szCs w:val="20"/>
        </w:rPr>
        <w:t>2006</w:t>
      </w:r>
      <w:r w:rsidR="00906BE2" w:rsidRPr="007603F0">
        <w:rPr>
          <w:rFonts w:cs="Times New Roman"/>
          <w:i/>
          <w:iCs/>
          <w:sz w:val="20"/>
          <w:szCs w:val="20"/>
        </w:rPr>
        <w:t>)</w:t>
      </w:r>
      <w:r w:rsidR="00475C48" w:rsidRPr="007603F0">
        <w:rPr>
          <w:rFonts w:cs="Times New Roman"/>
          <w:sz w:val="20"/>
          <w:szCs w:val="20"/>
          <w:vertAlign w:val="superscript"/>
        </w:rPr>
        <w:t>(11)</w:t>
      </w:r>
      <w:r w:rsidR="00906BE2" w:rsidRPr="007603F0">
        <w:rPr>
          <w:rFonts w:cs="Times New Roman"/>
          <w:sz w:val="20"/>
          <w:szCs w:val="20"/>
        </w:rPr>
        <w:t>.</w:t>
      </w:r>
      <w:r w:rsidR="00E11970" w:rsidRPr="007603F0">
        <w:rPr>
          <w:rFonts w:cs="Times New Roman"/>
          <w:sz w:val="20"/>
          <w:szCs w:val="20"/>
        </w:rPr>
        <w:t xml:space="preserve"> Despite the advances, response to treatment is heterogeneous and outcome is often unpredictable. Furthermore, treatment is costly. These facts raise the need to identify more accurately the patients who might benefit from target therapy. In DLBCL, International Prognostic Index (IPI)</w:t>
      </w:r>
      <w:r w:rsidR="00D535FF" w:rsidRPr="007603F0">
        <w:rPr>
          <w:rFonts w:cs="Times New Roman"/>
          <w:sz w:val="20"/>
          <w:szCs w:val="20"/>
        </w:rPr>
        <w:t xml:space="preserve"> </w:t>
      </w:r>
      <w:r w:rsidR="00E11970" w:rsidRPr="007603F0">
        <w:rPr>
          <w:rFonts w:cs="Times New Roman"/>
          <w:sz w:val="20"/>
          <w:szCs w:val="20"/>
        </w:rPr>
        <w:t>is considered to be the most important prognostic factor for survival, and therefore the strongest indicator for identification of high-risk patients, who are unlikely to be cured with standard chemotherapy</w:t>
      </w:r>
      <w:r w:rsidR="00D535FF" w:rsidRPr="007603F0">
        <w:rPr>
          <w:rFonts w:cs="Times New Roman"/>
          <w:sz w:val="20"/>
          <w:szCs w:val="20"/>
        </w:rPr>
        <w:t xml:space="preserve"> </w:t>
      </w:r>
      <w:r w:rsidR="00D535FF" w:rsidRPr="007603F0">
        <w:rPr>
          <w:rFonts w:cs="Times New Roman"/>
          <w:i/>
          <w:iCs/>
          <w:sz w:val="20"/>
          <w:szCs w:val="20"/>
        </w:rPr>
        <w:t>(</w:t>
      </w:r>
      <w:proofErr w:type="spellStart"/>
      <w:r w:rsidR="00D535FF" w:rsidRPr="007603F0">
        <w:rPr>
          <w:rFonts w:cs="Times New Roman"/>
          <w:i/>
          <w:iCs/>
          <w:sz w:val="20"/>
          <w:szCs w:val="20"/>
        </w:rPr>
        <w:t>Salles</w:t>
      </w:r>
      <w:proofErr w:type="spellEnd"/>
      <w:r w:rsidR="00D535FF" w:rsidRPr="007603F0">
        <w:rPr>
          <w:rFonts w:cs="Times New Roman"/>
          <w:i/>
          <w:iCs/>
          <w:sz w:val="20"/>
          <w:szCs w:val="20"/>
        </w:rPr>
        <w:t xml:space="preserve"> G</w:t>
      </w:r>
      <w:r w:rsidR="00DB00BE" w:rsidRPr="007603F0">
        <w:rPr>
          <w:rFonts w:cs="Times New Roman"/>
          <w:i/>
          <w:iCs/>
          <w:sz w:val="20"/>
          <w:szCs w:val="20"/>
        </w:rPr>
        <w:t>,</w:t>
      </w:r>
      <w:r w:rsidR="00D535FF" w:rsidRPr="007603F0">
        <w:rPr>
          <w:rFonts w:cs="Times New Roman"/>
          <w:i/>
          <w:iCs/>
          <w:sz w:val="20"/>
          <w:szCs w:val="20"/>
        </w:rPr>
        <w:t xml:space="preserve"> et al</w:t>
      </w:r>
      <w:r w:rsidR="00A734CD" w:rsidRPr="007603F0">
        <w:rPr>
          <w:rFonts w:cs="Times New Roman"/>
          <w:i/>
          <w:iCs/>
          <w:sz w:val="20"/>
          <w:szCs w:val="20"/>
        </w:rPr>
        <w:t>.</w:t>
      </w:r>
      <w:r w:rsidR="00D535FF" w:rsidRPr="007603F0">
        <w:rPr>
          <w:rFonts w:cs="Times New Roman"/>
          <w:i/>
          <w:iCs/>
          <w:sz w:val="20"/>
          <w:szCs w:val="20"/>
        </w:rPr>
        <w:t xml:space="preserve"> 2011)</w:t>
      </w:r>
      <w:r w:rsidR="00475C48" w:rsidRPr="007603F0">
        <w:rPr>
          <w:rFonts w:cs="Times New Roman"/>
          <w:sz w:val="20"/>
          <w:szCs w:val="20"/>
          <w:vertAlign w:val="superscript"/>
        </w:rPr>
        <w:t>(12)</w:t>
      </w:r>
      <w:r w:rsidR="00E11970" w:rsidRPr="007603F0">
        <w:rPr>
          <w:rFonts w:cs="Times New Roman"/>
          <w:sz w:val="20"/>
          <w:szCs w:val="20"/>
        </w:rPr>
        <w:t>. However, age, performance status, stage, number of extra nodal involvement, and LDH level, which constitute the parameters of IPI, do not provide any information of the biologic features of DLBCL, nor predict the response to therapies</w:t>
      </w:r>
      <w:r w:rsidR="005C3002" w:rsidRPr="007603F0">
        <w:rPr>
          <w:rFonts w:cs="Times New Roman"/>
          <w:sz w:val="20"/>
          <w:szCs w:val="20"/>
        </w:rPr>
        <w:t xml:space="preserve"> </w:t>
      </w:r>
      <w:r w:rsidR="005C3002" w:rsidRPr="007603F0">
        <w:rPr>
          <w:rFonts w:cs="Times New Roman"/>
          <w:i/>
          <w:iCs/>
          <w:sz w:val="20"/>
          <w:szCs w:val="20"/>
        </w:rPr>
        <w:t xml:space="preserve">(Catherine </w:t>
      </w:r>
      <w:proofErr w:type="spellStart"/>
      <w:r w:rsidR="005C3002" w:rsidRPr="007603F0">
        <w:rPr>
          <w:rFonts w:cs="Times New Roman"/>
          <w:i/>
          <w:iCs/>
          <w:sz w:val="20"/>
          <w:szCs w:val="20"/>
        </w:rPr>
        <w:t>Thieblemont</w:t>
      </w:r>
      <w:proofErr w:type="spellEnd"/>
      <w:r w:rsidR="005C3002" w:rsidRPr="007603F0">
        <w:rPr>
          <w:rFonts w:cs="Times New Roman"/>
          <w:i/>
          <w:iCs/>
          <w:sz w:val="20"/>
          <w:szCs w:val="20"/>
        </w:rPr>
        <w:t xml:space="preserve"> 2013)</w:t>
      </w:r>
      <w:r w:rsidR="00475C48" w:rsidRPr="007603F0">
        <w:rPr>
          <w:rFonts w:cs="Times New Roman"/>
          <w:sz w:val="20"/>
          <w:szCs w:val="20"/>
          <w:vertAlign w:val="superscript"/>
        </w:rPr>
        <w:t>(13)</w:t>
      </w:r>
      <w:r w:rsidR="00E11970" w:rsidRPr="007603F0">
        <w:rPr>
          <w:rFonts w:cs="Times New Roman"/>
          <w:sz w:val="20"/>
          <w:szCs w:val="20"/>
        </w:rPr>
        <w:t xml:space="preserve">. Recently, these results have been translated into a clinically applicable approach using </w:t>
      </w:r>
      <w:proofErr w:type="spellStart"/>
      <w:r w:rsidR="00E11970" w:rsidRPr="007603F0">
        <w:rPr>
          <w:rFonts w:cs="Times New Roman"/>
          <w:sz w:val="20"/>
          <w:szCs w:val="20"/>
        </w:rPr>
        <w:t>immunohistoc</w:t>
      </w:r>
      <w:r w:rsidR="003C12B4" w:rsidRPr="007603F0">
        <w:rPr>
          <w:rFonts w:cs="Times New Roman"/>
          <w:sz w:val="20"/>
          <w:szCs w:val="20"/>
        </w:rPr>
        <w:t>hemistry</w:t>
      </w:r>
      <w:proofErr w:type="spellEnd"/>
      <w:r w:rsidR="003C12B4" w:rsidRPr="007603F0">
        <w:rPr>
          <w:rFonts w:cs="Times New Roman"/>
          <w:sz w:val="20"/>
          <w:szCs w:val="20"/>
        </w:rPr>
        <w:t>, b</w:t>
      </w:r>
      <w:r w:rsidR="00E11970" w:rsidRPr="007603F0">
        <w:rPr>
          <w:rFonts w:cs="Times New Roman"/>
          <w:sz w:val="20"/>
          <w:szCs w:val="20"/>
        </w:rPr>
        <w:t>ased on the expr</w:t>
      </w:r>
      <w:r w:rsidR="00F41255" w:rsidRPr="007603F0">
        <w:rPr>
          <w:rFonts w:cs="Times New Roman"/>
          <w:sz w:val="20"/>
          <w:szCs w:val="20"/>
        </w:rPr>
        <w:t xml:space="preserve">ession of Bcl-6, CD10, and MUM1, subsequently </w:t>
      </w:r>
      <w:r w:rsidR="00E11970" w:rsidRPr="007603F0">
        <w:rPr>
          <w:rFonts w:cs="Times New Roman"/>
          <w:sz w:val="20"/>
          <w:szCs w:val="20"/>
        </w:rPr>
        <w:t xml:space="preserve"> DLBCL can be subdivided into GC and non-GC subtypes, which have been shown to be important outcome predictors for chemotherapy-treated patients </w:t>
      </w:r>
      <w:r w:rsidR="003B6E4E" w:rsidRPr="007603F0">
        <w:rPr>
          <w:rFonts w:cs="Times New Roman"/>
          <w:i/>
          <w:iCs/>
          <w:sz w:val="20"/>
          <w:szCs w:val="20"/>
        </w:rPr>
        <w:t>(</w:t>
      </w:r>
      <w:proofErr w:type="spellStart"/>
      <w:r w:rsidR="00885DAE" w:rsidRPr="007603F0">
        <w:rPr>
          <w:rFonts w:cs="Times New Roman"/>
          <w:i/>
          <w:iCs/>
          <w:sz w:val="20"/>
          <w:szCs w:val="20"/>
        </w:rPr>
        <w:t>Natkunam</w:t>
      </w:r>
      <w:proofErr w:type="spellEnd"/>
      <w:r w:rsidR="00885DAE" w:rsidRPr="007603F0">
        <w:rPr>
          <w:rFonts w:cs="Times New Roman"/>
          <w:i/>
          <w:iCs/>
          <w:sz w:val="20"/>
          <w:szCs w:val="20"/>
        </w:rPr>
        <w:t xml:space="preserve"> </w:t>
      </w:r>
      <w:proofErr w:type="spellStart"/>
      <w:r w:rsidR="00885DAE" w:rsidRPr="007603F0">
        <w:rPr>
          <w:rFonts w:cs="Times New Roman"/>
          <w:i/>
          <w:iCs/>
          <w:sz w:val="20"/>
          <w:szCs w:val="20"/>
        </w:rPr>
        <w:t>Y,et</w:t>
      </w:r>
      <w:proofErr w:type="spellEnd"/>
      <w:r w:rsidR="00885DAE" w:rsidRPr="007603F0">
        <w:rPr>
          <w:rFonts w:cs="Times New Roman"/>
          <w:i/>
          <w:iCs/>
          <w:sz w:val="20"/>
          <w:szCs w:val="20"/>
        </w:rPr>
        <w:t xml:space="preserve"> al.2011</w:t>
      </w:r>
      <w:r w:rsidR="003B6E4E" w:rsidRPr="007603F0">
        <w:rPr>
          <w:rFonts w:cs="Times New Roman"/>
          <w:i/>
          <w:iCs/>
          <w:sz w:val="20"/>
          <w:szCs w:val="20"/>
        </w:rPr>
        <w:t>)</w:t>
      </w:r>
      <w:r w:rsidR="00885DAE" w:rsidRPr="007603F0">
        <w:rPr>
          <w:rFonts w:cs="Times New Roman"/>
          <w:sz w:val="20"/>
          <w:szCs w:val="20"/>
          <w:vertAlign w:val="superscript"/>
        </w:rPr>
        <w:t>(5</w:t>
      </w:r>
      <w:r w:rsidR="00475C48" w:rsidRPr="007603F0">
        <w:rPr>
          <w:rFonts w:cs="Times New Roman"/>
          <w:sz w:val="20"/>
          <w:szCs w:val="20"/>
          <w:vertAlign w:val="superscript"/>
        </w:rPr>
        <w:t>)</w:t>
      </w:r>
      <w:r w:rsidR="006310FD" w:rsidRPr="007603F0">
        <w:rPr>
          <w:rFonts w:cs="Times New Roman"/>
          <w:sz w:val="20"/>
          <w:szCs w:val="20"/>
        </w:rPr>
        <w:t>.</w:t>
      </w:r>
    </w:p>
    <w:p w:rsidR="00A734CD" w:rsidRPr="007603F0" w:rsidRDefault="00885DAE" w:rsidP="002643D7">
      <w:pPr>
        <w:widowControl w:val="0"/>
        <w:autoSpaceDE w:val="0"/>
        <w:autoSpaceDN w:val="0"/>
        <w:adjustRightInd w:val="0"/>
        <w:ind w:firstLine="425"/>
        <w:jc w:val="both"/>
        <w:rPr>
          <w:rFonts w:cs="Times New Roman"/>
          <w:sz w:val="20"/>
          <w:szCs w:val="20"/>
        </w:rPr>
      </w:pPr>
      <w:r w:rsidRPr="007603F0">
        <w:rPr>
          <w:rFonts w:cs="Times New Roman"/>
          <w:sz w:val="20"/>
          <w:szCs w:val="20"/>
        </w:rPr>
        <w:t>Because of the ability of recently developed IHC staining technique to classify DLBCL into GCB and non-GCB</w:t>
      </w:r>
    </w:p>
    <w:p w:rsidR="00E11970" w:rsidRPr="007603F0" w:rsidRDefault="002643D7" w:rsidP="002643D7">
      <w:pPr>
        <w:widowControl w:val="0"/>
        <w:autoSpaceDE w:val="0"/>
        <w:autoSpaceDN w:val="0"/>
        <w:adjustRightInd w:val="0"/>
        <w:ind w:firstLine="425"/>
        <w:jc w:val="both"/>
        <w:rPr>
          <w:rFonts w:eastAsia="AGaramondPro-Regular" w:cs="Times New Roman"/>
          <w:b/>
          <w:bCs/>
          <w:sz w:val="20"/>
          <w:szCs w:val="20"/>
        </w:rPr>
      </w:pPr>
      <w:r>
        <w:rPr>
          <w:rFonts w:cs="Times New Roman" w:hint="eastAsia"/>
          <w:sz w:val="20"/>
          <w:szCs w:val="20"/>
          <w:lang w:eastAsia="zh-CN"/>
        </w:rPr>
        <w:t>T</w:t>
      </w:r>
      <w:r w:rsidR="00116B85" w:rsidRPr="007603F0">
        <w:rPr>
          <w:rFonts w:cs="Times New Roman"/>
          <w:sz w:val="20"/>
          <w:szCs w:val="20"/>
        </w:rPr>
        <w:t>he current</w:t>
      </w:r>
      <w:r w:rsidR="00885DAE" w:rsidRPr="007603F0">
        <w:rPr>
          <w:rFonts w:cs="Times New Roman"/>
          <w:sz w:val="20"/>
          <w:szCs w:val="20"/>
        </w:rPr>
        <w:t xml:space="preserve"> retrospective</w:t>
      </w:r>
      <w:r w:rsidR="00271C81" w:rsidRPr="007603F0">
        <w:rPr>
          <w:rFonts w:cs="Times New Roman"/>
          <w:sz w:val="20"/>
          <w:szCs w:val="20"/>
        </w:rPr>
        <w:t xml:space="preserve"> </w:t>
      </w:r>
      <w:r w:rsidR="00E11970" w:rsidRPr="007603F0">
        <w:rPr>
          <w:rFonts w:cs="Times New Roman"/>
          <w:sz w:val="20"/>
          <w:szCs w:val="20"/>
        </w:rPr>
        <w:t>study</w:t>
      </w:r>
      <w:r w:rsidR="00271C81" w:rsidRPr="007603F0">
        <w:rPr>
          <w:rFonts w:cs="Times New Roman"/>
          <w:sz w:val="20"/>
          <w:szCs w:val="20"/>
        </w:rPr>
        <w:t xml:space="preserve"> was conducted and</w:t>
      </w:r>
      <w:r w:rsidR="00E11970" w:rsidRPr="007603F0">
        <w:rPr>
          <w:rFonts w:cs="Times New Roman"/>
          <w:sz w:val="20"/>
          <w:szCs w:val="20"/>
        </w:rPr>
        <w:t xml:space="preserve"> included 60 patients, 30 of them were GCB,</w:t>
      </w:r>
      <w:r w:rsidR="00A734CD" w:rsidRPr="007603F0">
        <w:rPr>
          <w:rFonts w:cs="Times New Roman"/>
          <w:sz w:val="20"/>
          <w:szCs w:val="20"/>
        </w:rPr>
        <w:t xml:space="preserve"> </w:t>
      </w:r>
      <w:r w:rsidR="00E11970" w:rsidRPr="007603F0">
        <w:rPr>
          <w:rFonts w:cs="Times New Roman"/>
          <w:sz w:val="20"/>
          <w:szCs w:val="20"/>
        </w:rPr>
        <w:t>DLBCL while the other 30 were non</w:t>
      </w:r>
      <w:r w:rsidR="005F2912" w:rsidRPr="007603F0">
        <w:rPr>
          <w:rFonts w:cs="Times New Roman"/>
          <w:sz w:val="20"/>
          <w:szCs w:val="20"/>
        </w:rPr>
        <w:t>-</w:t>
      </w:r>
      <w:r w:rsidR="00E11970" w:rsidRPr="007603F0">
        <w:rPr>
          <w:rFonts w:cs="Times New Roman"/>
          <w:sz w:val="20"/>
          <w:szCs w:val="20"/>
        </w:rPr>
        <w:t xml:space="preserve"> GCB, DLBCL </w:t>
      </w:r>
      <w:r w:rsidR="00F41255" w:rsidRPr="007603F0">
        <w:rPr>
          <w:rFonts w:cs="Times New Roman"/>
          <w:sz w:val="20"/>
          <w:szCs w:val="20"/>
        </w:rPr>
        <w:t xml:space="preserve">based on </w:t>
      </w:r>
      <w:r w:rsidR="00F41255" w:rsidRPr="007603F0">
        <w:rPr>
          <w:rFonts w:cs="Times New Roman"/>
          <w:i/>
          <w:iCs/>
          <w:sz w:val="20"/>
          <w:szCs w:val="20"/>
        </w:rPr>
        <w:t>Hans</w:t>
      </w:r>
      <w:r w:rsidR="003B6E4E" w:rsidRPr="007603F0">
        <w:rPr>
          <w:rFonts w:cs="Times New Roman"/>
          <w:i/>
          <w:iCs/>
          <w:sz w:val="20"/>
          <w:szCs w:val="20"/>
        </w:rPr>
        <w:t>,</w:t>
      </w:r>
      <w:r w:rsidR="00F41255" w:rsidRPr="007603F0">
        <w:rPr>
          <w:rFonts w:cs="Times New Roman"/>
          <w:i/>
          <w:iCs/>
          <w:sz w:val="20"/>
          <w:szCs w:val="20"/>
        </w:rPr>
        <w:t xml:space="preserve"> et al</w:t>
      </w:r>
      <w:r w:rsidR="00A734CD" w:rsidRPr="007603F0">
        <w:rPr>
          <w:rFonts w:cs="Times New Roman"/>
          <w:i/>
          <w:iCs/>
          <w:sz w:val="20"/>
          <w:szCs w:val="20"/>
        </w:rPr>
        <w:t>.</w:t>
      </w:r>
      <w:r w:rsidR="00F41255" w:rsidRPr="007603F0">
        <w:rPr>
          <w:rFonts w:cs="Times New Roman"/>
          <w:i/>
          <w:iCs/>
          <w:sz w:val="20"/>
          <w:szCs w:val="20"/>
        </w:rPr>
        <w:t xml:space="preserve"> </w:t>
      </w:r>
      <w:r w:rsidR="003B6E4E" w:rsidRPr="007603F0">
        <w:rPr>
          <w:rFonts w:cs="Times New Roman"/>
          <w:i/>
          <w:iCs/>
          <w:sz w:val="20"/>
          <w:szCs w:val="20"/>
        </w:rPr>
        <w:t>(</w:t>
      </w:r>
      <w:r w:rsidR="00F41255" w:rsidRPr="007603F0">
        <w:rPr>
          <w:rFonts w:cs="Times New Roman"/>
          <w:i/>
          <w:iCs/>
          <w:sz w:val="20"/>
          <w:szCs w:val="20"/>
        </w:rPr>
        <w:t>200</w:t>
      </w:r>
      <w:r w:rsidR="000D380C" w:rsidRPr="007603F0">
        <w:rPr>
          <w:rFonts w:cs="Times New Roman"/>
          <w:i/>
          <w:iCs/>
          <w:sz w:val="20"/>
          <w:szCs w:val="20"/>
        </w:rPr>
        <w:t>4</w:t>
      </w:r>
      <w:r w:rsidR="003B6E4E" w:rsidRPr="007603F0">
        <w:rPr>
          <w:rFonts w:cs="Times New Roman"/>
          <w:i/>
          <w:iCs/>
          <w:sz w:val="20"/>
          <w:szCs w:val="20"/>
        </w:rPr>
        <w:t>)</w:t>
      </w:r>
      <w:r w:rsidR="005F2912" w:rsidRPr="007603F0">
        <w:rPr>
          <w:rFonts w:cs="Times New Roman"/>
          <w:sz w:val="20"/>
          <w:szCs w:val="20"/>
          <w:vertAlign w:val="superscript"/>
        </w:rPr>
        <w:t>(6)</w:t>
      </w:r>
      <w:r w:rsidR="00E11970" w:rsidRPr="007603F0">
        <w:rPr>
          <w:rFonts w:cs="Times New Roman"/>
          <w:sz w:val="20"/>
          <w:szCs w:val="20"/>
        </w:rPr>
        <w:t>.</w:t>
      </w:r>
      <w:r w:rsidR="005F68B9" w:rsidRPr="007603F0">
        <w:rPr>
          <w:rFonts w:eastAsia="AGaramondPro-Regular" w:cs="Times New Roman"/>
          <w:sz w:val="20"/>
          <w:szCs w:val="20"/>
        </w:rPr>
        <w:t xml:space="preserve"> IPI scoring system</w:t>
      </w:r>
      <w:r w:rsidR="009F70EE" w:rsidRPr="007603F0">
        <w:rPr>
          <w:rFonts w:eastAsia="AGaramondPro-Regular" w:cs="Times New Roman"/>
          <w:sz w:val="20"/>
          <w:szCs w:val="20"/>
        </w:rPr>
        <w:t xml:space="preserve">  in </w:t>
      </w:r>
      <w:r w:rsidR="009F70EE" w:rsidRPr="007603F0">
        <w:rPr>
          <w:rFonts w:eastAsia="AGaramondPro-Regular" w:cs="Times New Roman"/>
          <w:sz w:val="20"/>
          <w:szCs w:val="20"/>
        </w:rPr>
        <w:lastRenderedPageBreak/>
        <w:t xml:space="preserve">the current study including the five prognostic factors </w:t>
      </w:r>
      <w:r w:rsidR="001E6131" w:rsidRPr="007603F0">
        <w:rPr>
          <w:rFonts w:eastAsia="AGaramondPro-Regular" w:cs="Times New Roman"/>
          <w:sz w:val="20"/>
          <w:szCs w:val="20"/>
        </w:rPr>
        <w:t>showed</w:t>
      </w:r>
      <w:r w:rsidR="005F68B9" w:rsidRPr="007603F0">
        <w:rPr>
          <w:rFonts w:eastAsia="AGaramondPro-Regular" w:cs="Times New Roman"/>
          <w:sz w:val="20"/>
          <w:szCs w:val="20"/>
        </w:rPr>
        <w:t xml:space="preserve"> </w:t>
      </w:r>
      <w:r w:rsidR="003A108D" w:rsidRPr="007603F0">
        <w:rPr>
          <w:rFonts w:eastAsia="AGaramondPro-Regular" w:cs="Times New Roman"/>
          <w:sz w:val="20"/>
          <w:szCs w:val="20"/>
        </w:rPr>
        <w:t>7</w:t>
      </w:r>
      <w:r w:rsidR="005F68B9" w:rsidRPr="007603F0">
        <w:rPr>
          <w:rFonts w:eastAsia="AGaramondPro-Regular" w:cs="Times New Roman"/>
          <w:sz w:val="20"/>
          <w:szCs w:val="20"/>
        </w:rPr>
        <w:t>3</w:t>
      </w:r>
      <w:r w:rsidR="003A108D" w:rsidRPr="007603F0">
        <w:rPr>
          <w:rFonts w:eastAsia="AGaramondPro-Regular" w:cs="Times New Roman"/>
          <w:sz w:val="20"/>
          <w:szCs w:val="20"/>
        </w:rPr>
        <w:t xml:space="preserve">% versus </w:t>
      </w:r>
      <w:r w:rsidR="005F68B9" w:rsidRPr="007603F0">
        <w:rPr>
          <w:rFonts w:eastAsia="AGaramondPro-Regular" w:cs="Times New Roman"/>
          <w:sz w:val="20"/>
          <w:szCs w:val="20"/>
        </w:rPr>
        <w:t xml:space="preserve">7% </w:t>
      </w:r>
      <w:r w:rsidR="00F41255" w:rsidRPr="007603F0">
        <w:rPr>
          <w:rFonts w:eastAsia="AGaramondPro-Regular" w:cs="Times New Roman"/>
          <w:sz w:val="20"/>
          <w:szCs w:val="20"/>
        </w:rPr>
        <w:t>of patients</w:t>
      </w:r>
      <w:r w:rsidR="005F68B9" w:rsidRPr="007603F0">
        <w:rPr>
          <w:rFonts w:eastAsia="AGaramondPro-Regular" w:cs="Times New Roman"/>
          <w:sz w:val="20"/>
          <w:szCs w:val="20"/>
        </w:rPr>
        <w:t xml:space="preserve"> presented with HIR &amp;HR in non GCB and GCB respectively (p=0.001),</w:t>
      </w:r>
      <w:r w:rsidR="001E6131" w:rsidRPr="007603F0">
        <w:rPr>
          <w:rFonts w:eastAsia="AGaramondPro-Regular" w:cs="Times New Roman"/>
          <w:sz w:val="20"/>
          <w:szCs w:val="20"/>
        </w:rPr>
        <w:t xml:space="preserve"> </w:t>
      </w:r>
      <w:r w:rsidR="005F68B9" w:rsidRPr="007603F0">
        <w:rPr>
          <w:rFonts w:cs="Times New Roman"/>
          <w:sz w:val="20"/>
          <w:szCs w:val="20"/>
        </w:rPr>
        <w:t xml:space="preserve"> patients &gt; 6</w:t>
      </w:r>
      <w:r w:rsidR="00E11970" w:rsidRPr="007603F0">
        <w:rPr>
          <w:rFonts w:cs="Times New Roman"/>
          <w:sz w:val="20"/>
          <w:szCs w:val="20"/>
        </w:rPr>
        <w:t xml:space="preserve">0 </w:t>
      </w:r>
      <w:r w:rsidR="005F68B9" w:rsidRPr="007603F0">
        <w:rPr>
          <w:rFonts w:cs="Times New Roman"/>
          <w:sz w:val="20"/>
          <w:szCs w:val="20"/>
        </w:rPr>
        <w:t xml:space="preserve">years were </w:t>
      </w:r>
      <w:r w:rsidR="00E11970" w:rsidRPr="007603F0">
        <w:rPr>
          <w:rFonts w:cs="Times New Roman"/>
          <w:sz w:val="20"/>
          <w:szCs w:val="20"/>
        </w:rPr>
        <w:t>60% versus 5</w:t>
      </w:r>
      <w:r w:rsidR="005F68B9" w:rsidRPr="007603F0">
        <w:rPr>
          <w:rFonts w:cs="Times New Roman"/>
          <w:sz w:val="20"/>
          <w:szCs w:val="20"/>
        </w:rPr>
        <w:t xml:space="preserve">3% </w:t>
      </w:r>
      <w:r w:rsidR="00E11970" w:rsidRPr="007603F0">
        <w:rPr>
          <w:rFonts w:cs="Times New Roman"/>
          <w:sz w:val="20"/>
          <w:szCs w:val="20"/>
        </w:rPr>
        <w:t>in</w:t>
      </w:r>
      <w:r w:rsidR="005F68B9" w:rsidRPr="007603F0">
        <w:rPr>
          <w:rFonts w:cs="Times New Roman"/>
          <w:sz w:val="20"/>
          <w:szCs w:val="20"/>
        </w:rPr>
        <w:t xml:space="preserve"> non</w:t>
      </w:r>
      <w:r w:rsidR="00E11970" w:rsidRPr="007603F0">
        <w:rPr>
          <w:rFonts w:cs="Times New Roman"/>
          <w:sz w:val="20"/>
          <w:szCs w:val="20"/>
        </w:rPr>
        <w:t xml:space="preserve"> </w:t>
      </w:r>
      <w:r w:rsidR="005F2912" w:rsidRPr="007603F0">
        <w:rPr>
          <w:rFonts w:cs="Times New Roman"/>
          <w:sz w:val="20"/>
          <w:szCs w:val="20"/>
        </w:rPr>
        <w:t>-</w:t>
      </w:r>
      <w:r w:rsidR="00E11970" w:rsidRPr="007603F0">
        <w:rPr>
          <w:rFonts w:cs="Times New Roman"/>
          <w:sz w:val="20"/>
          <w:szCs w:val="20"/>
        </w:rPr>
        <w:t>GC</w:t>
      </w:r>
      <w:r w:rsidR="001E6131" w:rsidRPr="007603F0">
        <w:rPr>
          <w:rFonts w:cs="Times New Roman"/>
          <w:sz w:val="20"/>
          <w:szCs w:val="20"/>
        </w:rPr>
        <w:t>B versus  GC</w:t>
      </w:r>
      <w:r w:rsidR="005F68B9" w:rsidRPr="007603F0">
        <w:rPr>
          <w:rFonts w:cs="Times New Roman"/>
          <w:sz w:val="20"/>
          <w:szCs w:val="20"/>
        </w:rPr>
        <w:t xml:space="preserve">B group  </w:t>
      </w:r>
      <w:r w:rsidR="00E11970" w:rsidRPr="007603F0">
        <w:rPr>
          <w:rFonts w:cs="Times New Roman"/>
          <w:sz w:val="20"/>
          <w:szCs w:val="20"/>
        </w:rPr>
        <w:t>r</w:t>
      </w:r>
      <w:r w:rsidR="005F68B9" w:rsidRPr="007603F0">
        <w:rPr>
          <w:rFonts w:cs="Times New Roman"/>
          <w:sz w:val="20"/>
          <w:szCs w:val="20"/>
        </w:rPr>
        <w:t xml:space="preserve">espectively </w:t>
      </w:r>
      <w:r w:rsidR="00E11970" w:rsidRPr="007603F0">
        <w:rPr>
          <w:rFonts w:cs="Times New Roman"/>
          <w:sz w:val="20"/>
          <w:szCs w:val="20"/>
        </w:rPr>
        <w:t xml:space="preserve">(P= 0.602). This was in agreement with </w:t>
      </w:r>
      <w:r w:rsidR="00E11970" w:rsidRPr="007603F0">
        <w:rPr>
          <w:rFonts w:cs="Times New Roman"/>
          <w:i/>
          <w:iCs/>
          <w:sz w:val="20"/>
          <w:szCs w:val="20"/>
        </w:rPr>
        <w:t xml:space="preserve">Wolfram </w:t>
      </w:r>
      <w:proofErr w:type="spellStart"/>
      <w:r w:rsidR="00E11970" w:rsidRPr="007603F0">
        <w:rPr>
          <w:rFonts w:cs="Times New Roman"/>
          <w:i/>
          <w:iCs/>
          <w:sz w:val="20"/>
          <w:szCs w:val="20"/>
        </w:rPr>
        <w:t>Klapper</w:t>
      </w:r>
      <w:proofErr w:type="spellEnd"/>
      <w:r w:rsidR="003B6E4E" w:rsidRPr="007603F0">
        <w:rPr>
          <w:rFonts w:cs="Times New Roman"/>
          <w:i/>
          <w:iCs/>
          <w:sz w:val="20"/>
          <w:szCs w:val="20"/>
        </w:rPr>
        <w:t>,</w:t>
      </w:r>
      <w:r w:rsidR="00E11970" w:rsidRPr="007603F0">
        <w:rPr>
          <w:rFonts w:cs="Times New Roman"/>
          <w:i/>
          <w:iCs/>
          <w:sz w:val="20"/>
          <w:szCs w:val="20"/>
        </w:rPr>
        <w:t xml:space="preserve"> et al</w:t>
      </w:r>
      <w:r w:rsidR="00A734CD" w:rsidRPr="007603F0">
        <w:rPr>
          <w:rFonts w:cs="Times New Roman"/>
          <w:i/>
          <w:iCs/>
          <w:sz w:val="20"/>
          <w:szCs w:val="20"/>
        </w:rPr>
        <w:t>.</w:t>
      </w:r>
      <w:r w:rsidR="00E11970" w:rsidRPr="007603F0">
        <w:rPr>
          <w:rFonts w:cs="Times New Roman"/>
          <w:i/>
          <w:iCs/>
          <w:sz w:val="20"/>
          <w:szCs w:val="20"/>
        </w:rPr>
        <w:t xml:space="preserve"> </w:t>
      </w:r>
      <w:r w:rsidR="003B6E4E" w:rsidRPr="007603F0">
        <w:rPr>
          <w:rFonts w:cs="Times New Roman"/>
          <w:i/>
          <w:iCs/>
          <w:sz w:val="20"/>
          <w:szCs w:val="20"/>
        </w:rPr>
        <w:t>(</w:t>
      </w:r>
      <w:r w:rsidR="00E11970" w:rsidRPr="007603F0">
        <w:rPr>
          <w:rFonts w:cs="Times New Roman"/>
          <w:i/>
          <w:iCs/>
          <w:sz w:val="20"/>
          <w:szCs w:val="20"/>
        </w:rPr>
        <w:t>2</w:t>
      </w:r>
      <w:r w:rsidR="00B0678B" w:rsidRPr="007603F0">
        <w:rPr>
          <w:rFonts w:cs="Times New Roman"/>
          <w:i/>
          <w:iCs/>
          <w:sz w:val="20"/>
          <w:szCs w:val="20"/>
        </w:rPr>
        <w:t>012</w:t>
      </w:r>
      <w:r w:rsidR="003B6E4E" w:rsidRPr="007603F0">
        <w:rPr>
          <w:rFonts w:cs="Times New Roman"/>
          <w:i/>
          <w:iCs/>
          <w:sz w:val="20"/>
          <w:szCs w:val="20"/>
        </w:rPr>
        <w:t>)</w:t>
      </w:r>
      <w:r w:rsidR="00475C48" w:rsidRPr="007603F0">
        <w:rPr>
          <w:rFonts w:cs="Times New Roman"/>
          <w:sz w:val="20"/>
          <w:szCs w:val="20"/>
          <w:vertAlign w:val="superscript"/>
        </w:rPr>
        <w:t>(14)</w:t>
      </w:r>
      <w:r w:rsidR="00B0678B" w:rsidRPr="007603F0">
        <w:rPr>
          <w:rFonts w:cs="Times New Roman"/>
          <w:sz w:val="20"/>
          <w:szCs w:val="20"/>
        </w:rPr>
        <w:t>, h</w:t>
      </w:r>
      <w:r w:rsidR="00E11970" w:rsidRPr="007603F0">
        <w:rPr>
          <w:rFonts w:cs="Times New Roman"/>
          <w:sz w:val="20"/>
          <w:szCs w:val="20"/>
        </w:rPr>
        <w:t xml:space="preserve">owever  </w:t>
      </w:r>
      <w:r w:rsidR="00E11970" w:rsidRPr="007603F0">
        <w:rPr>
          <w:rFonts w:eastAsia="AGaramondPro-Regular" w:cs="Times New Roman"/>
          <w:i/>
          <w:iCs/>
          <w:sz w:val="20"/>
          <w:szCs w:val="20"/>
        </w:rPr>
        <w:t>Liu YH</w:t>
      </w:r>
      <w:r w:rsidR="003B6E4E" w:rsidRPr="007603F0">
        <w:rPr>
          <w:rFonts w:eastAsia="AGaramondPro-Regular" w:cs="Times New Roman"/>
          <w:i/>
          <w:iCs/>
          <w:sz w:val="20"/>
          <w:szCs w:val="20"/>
        </w:rPr>
        <w:t>,</w:t>
      </w:r>
      <w:r w:rsidR="00E11970" w:rsidRPr="007603F0">
        <w:rPr>
          <w:rFonts w:eastAsia="AGaramondPro-Regular" w:cs="Times New Roman"/>
          <w:i/>
          <w:iCs/>
          <w:sz w:val="20"/>
          <w:szCs w:val="20"/>
        </w:rPr>
        <w:t xml:space="preserve"> et al</w:t>
      </w:r>
      <w:r w:rsidR="00A734CD" w:rsidRPr="007603F0">
        <w:rPr>
          <w:rFonts w:eastAsia="AGaramondPro-Regular" w:cs="Times New Roman"/>
          <w:i/>
          <w:iCs/>
          <w:sz w:val="20"/>
          <w:szCs w:val="20"/>
        </w:rPr>
        <w:t>.</w:t>
      </w:r>
      <w:r w:rsidR="00E11970" w:rsidRPr="007603F0">
        <w:rPr>
          <w:rFonts w:eastAsia="AGaramondPro-Regular" w:cs="Times New Roman"/>
          <w:i/>
          <w:iCs/>
          <w:sz w:val="20"/>
          <w:szCs w:val="20"/>
        </w:rPr>
        <w:t xml:space="preserve"> </w:t>
      </w:r>
      <w:r w:rsidR="003B6E4E" w:rsidRPr="007603F0">
        <w:rPr>
          <w:rFonts w:eastAsia="AGaramondPro-Regular" w:cs="Times New Roman"/>
          <w:i/>
          <w:iCs/>
          <w:sz w:val="20"/>
          <w:szCs w:val="20"/>
        </w:rPr>
        <w:t>(</w:t>
      </w:r>
      <w:r w:rsidR="00E11970" w:rsidRPr="007603F0">
        <w:rPr>
          <w:rFonts w:eastAsia="AGaramondPro-Regular" w:cs="Times New Roman"/>
          <w:i/>
          <w:iCs/>
          <w:sz w:val="20"/>
          <w:szCs w:val="20"/>
        </w:rPr>
        <w:t>2008</w:t>
      </w:r>
      <w:r w:rsidR="003B6E4E" w:rsidRPr="007603F0">
        <w:rPr>
          <w:rFonts w:eastAsia="AGaramondPro-Regular" w:cs="Times New Roman"/>
          <w:i/>
          <w:iCs/>
          <w:sz w:val="20"/>
          <w:szCs w:val="20"/>
        </w:rPr>
        <w:t>)</w:t>
      </w:r>
      <w:r w:rsidR="00475C48" w:rsidRPr="007603F0">
        <w:rPr>
          <w:rFonts w:eastAsia="AGaramondPro-Regular" w:cs="Times New Roman"/>
          <w:sz w:val="20"/>
          <w:szCs w:val="20"/>
          <w:vertAlign w:val="superscript"/>
        </w:rPr>
        <w:t>(15)</w:t>
      </w:r>
      <w:r w:rsidR="00E11970" w:rsidRPr="007603F0">
        <w:rPr>
          <w:rFonts w:eastAsia="AGaramondPro-Regular" w:cs="Times New Roman"/>
          <w:sz w:val="20"/>
          <w:szCs w:val="20"/>
        </w:rPr>
        <w:t xml:space="preserve"> reported that </w:t>
      </w:r>
      <w:r w:rsidR="00E11970" w:rsidRPr="007603F0">
        <w:rPr>
          <w:rFonts w:cs="Times New Roman"/>
          <w:sz w:val="20"/>
          <w:szCs w:val="20"/>
        </w:rPr>
        <w:t>a peak age in the sixth decade occurs</w:t>
      </w:r>
      <w:r w:rsidR="00E11970" w:rsidRPr="007603F0">
        <w:rPr>
          <w:rFonts w:eastAsia="AGaramondPro-Regular" w:cs="Times New Roman"/>
          <w:sz w:val="20"/>
          <w:szCs w:val="20"/>
        </w:rPr>
        <w:t xml:space="preserve"> equally in both GCB and non GCB groups</w:t>
      </w:r>
      <w:r w:rsidR="00B0678B" w:rsidRPr="007603F0">
        <w:rPr>
          <w:rFonts w:eastAsia="AGaramondPro-Regular" w:cs="Times New Roman"/>
          <w:sz w:val="20"/>
          <w:szCs w:val="20"/>
        </w:rPr>
        <w:t>.</w:t>
      </w:r>
      <w:r w:rsidR="00CD3921" w:rsidRPr="007603F0">
        <w:rPr>
          <w:rFonts w:eastAsia="AGaramondPro-Regular" w:cs="Times New Roman"/>
          <w:sz w:val="20"/>
          <w:szCs w:val="20"/>
        </w:rPr>
        <w:t xml:space="preserve"> </w:t>
      </w:r>
      <w:r w:rsidR="001E6131" w:rsidRPr="007603F0">
        <w:rPr>
          <w:rFonts w:cs="Times New Roman"/>
          <w:sz w:val="20"/>
          <w:szCs w:val="20"/>
        </w:rPr>
        <w:t>M</w:t>
      </w:r>
      <w:r w:rsidR="00E11970" w:rsidRPr="007603F0">
        <w:rPr>
          <w:rFonts w:cs="Times New Roman"/>
          <w:sz w:val="20"/>
          <w:szCs w:val="20"/>
        </w:rPr>
        <w:t xml:space="preserve">ales were more common than females in the non </w:t>
      </w:r>
      <w:r w:rsidR="005F2912" w:rsidRPr="007603F0">
        <w:rPr>
          <w:rFonts w:cs="Times New Roman"/>
          <w:sz w:val="20"/>
          <w:szCs w:val="20"/>
        </w:rPr>
        <w:t>-</w:t>
      </w:r>
      <w:r w:rsidR="00E11970" w:rsidRPr="007603F0">
        <w:rPr>
          <w:rFonts w:cs="Times New Roman"/>
          <w:sz w:val="20"/>
          <w:szCs w:val="20"/>
        </w:rPr>
        <w:t xml:space="preserve">GCB </w:t>
      </w:r>
      <w:r w:rsidR="0074001F" w:rsidRPr="007603F0">
        <w:rPr>
          <w:rFonts w:cs="Times New Roman"/>
          <w:sz w:val="20"/>
          <w:szCs w:val="20"/>
        </w:rPr>
        <w:t xml:space="preserve">versus GCB </w:t>
      </w:r>
      <w:r w:rsidR="00B0678B" w:rsidRPr="007603F0">
        <w:rPr>
          <w:rFonts w:cs="Times New Roman"/>
          <w:sz w:val="20"/>
          <w:szCs w:val="20"/>
        </w:rPr>
        <w:t>group</w:t>
      </w:r>
      <w:r w:rsidR="0074001F" w:rsidRPr="007603F0">
        <w:rPr>
          <w:rFonts w:cs="Times New Roman"/>
          <w:sz w:val="20"/>
          <w:szCs w:val="20"/>
        </w:rPr>
        <w:t>s 60% versus 53%</w:t>
      </w:r>
      <w:r w:rsidR="00E11970" w:rsidRPr="007603F0">
        <w:rPr>
          <w:rFonts w:cs="Times New Roman"/>
          <w:sz w:val="20"/>
          <w:szCs w:val="20"/>
        </w:rPr>
        <w:t>, res</w:t>
      </w:r>
      <w:r w:rsidR="0074001F" w:rsidRPr="007603F0">
        <w:rPr>
          <w:rFonts w:cs="Times New Roman"/>
          <w:sz w:val="20"/>
          <w:szCs w:val="20"/>
        </w:rPr>
        <w:t>pectively with</w:t>
      </w:r>
      <w:r w:rsidR="00E11970" w:rsidRPr="007603F0">
        <w:rPr>
          <w:rFonts w:cs="Times New Roman"/>
          <w:sz w:val="20"/>
          <w:szCs w:val="20"/>
        </w:rPr>
        <w:t xml:space="preserve"> insignificant</w:t>
      </w:r>
      <w:r w:rsidR="0074001F" w:rsidRPr="007603F0">
        <w:rPr>
          <w:rFonts w:cs="Times New Roman"/>
          <w:sz w:val="20"/>
          <w:szCs w:val="20"/>
        </w:rPr>
        <w:t xml:space="preserve"> difference</w:t>
      </w:r>
      <w:r w:rsidR="00E11970" w:rsidRPr="007603F0">
        <w:rPr>
          <w:rFonts w:cs="Times New Roman"/>
          <w:sz w:val="20"/>
          <w:szCs w:val="20"/>
        </w:rPr>
        <w:t xml:space="preserve"> (P</w:t>
      </w:r>
      <w:r w:rsidR="0074001F" w:rsidRPr="007603F0">
        <w:rPr>
          <w:rFonts w:cs="Times New Roman"/>
          <w:sz w:val="20"/>
          <w:szCs w:val="20"/>
        </w:rPr>
        <w:t>=0.602),</w:t>
      </w:r>
      <w:r w:rsidR="00E11970" w:rsidRPr="007603F0">
        <w:rPr>
          <w:rFonts w:cs="Times New Roman"/>
          <w:sz w:val="20"/>
          <w:szCs w:val="20"/>
        </w:rPr>
        <w:t xml:space="preserve"> in agreement with that reported by </w:t>
      </w:r>
      <w:proofErr w:type="spellStart"/>
      <w:r w:rsidR="00E11970" w:rsidRPr="007603F0">
        <w:rPr>
          <w:rFonts w:cs="Times New Roman"/>
          <w:i/>
          <w:iCs/>
          <w:sz w:val="20"/>
          <w:szCs w:val="20"/>
        </w:rPr>
        <w:t>Luciano</w:t>
      </w:r>
      <w:proofErr w:type="spellEnd"/>
      <w:r w:rsidR="00E11970" w:rsidRPr="007603F0">
        <w:rPr>
          <w:rFonts w:cs="Times New Roman"/>
          <w:i/>
          <w:iCs/>
          <w:sz w:val="20"/>
          <w:szCs w:val="20"/>
        </w:rPr>
        <w:t xml:space="preserve"> J</w:t>
      </w:r>
      <w:r w:rsidR="003B6E4E" w:rsidRPr="007603F0">
        <w:rPr>
          <w:rFonts w:cs="Times New Roman"/>
          <w:i/>
          <w:iCs/>
          <w:sz w:val="20"/>
          <w:szCs w:val="20"/>
        </w:rPr>
        <w:t>,</w:t>
      </w:r>
      <w:r w:rsidR="00E11970" w:rsidRPr="007603F0">
        <w:rPr>
          <w:rFonts w:cs="Times New Roman"/>
          <w:i/>
          <w:iCs/>
          <w:sz w:val="20"/>
          <w:szCs w:val="20"/>
        </w:rPr>
        <w:t xml:space="preserve"> et al </w:t>
      </w:r>
      <w:r w:rsidR="003B6E4E" w:rsidRPr="007603F0">
        <w:rPr>
          <w:rFonts w:cs="Times New Roman"/>
          <w:i/>
          <w:iCs/>
          <w:sz w:val="20"/>
          <w:szCs w:val="20"/>
        </w:rPr>
        <w:t>(</w:t>
      </w:r>
      <w:r w:rsidR="00E11970" w:rsidRPr="007603F0">
        <w:rPr>
          <w:rFonts w:cs="Times New Roman"/>
          <w:i/>
          <w:iCs/>
          <w:sz w:val="20"/>
          <w:szCs w:val="20"/>
        </w:rPr>
        <w:t>2008</w:t>
      </w:r>
      <w:r w:rsidR="003B6E4E" w:rsidRPr="007603F0">
        <w:rPr>
          <w:rFonts w:cs="Times New Roman"/>
          <w:i/>
          <w:iCs/>
          <w:sz w:val="20"/>
          <w:szCs w:val="20"/>
        </w:rPr>
        <w:t>)</w:t>
      </w:r>
      <w:r w:rsidR="00475C48" w:rsidRPr="007603F0">
        <w:rPr>
          <w:rFonts w:cs="Times New Roman"/>
          <w:sz w:val="20"/>
          <w:szCs w:val="20"/>
          <w:vertAlign w:val="superscript"/>
        </w:rPr>
        <w:t>(16)</w:t>
      </w:r>
      <w:r w:rsidR="00E11970" w:rsidRPr="007603F0">
        <w:rPr>
          <w:rFonts w:cs="Times New Roman"/>
          <w:sz w:val="20"/>
          <w:szCs w:val="20"/>
        </w:rPr>
        <w:t>.</w:t>
      </w:r>
      <w:r w:rsidR="00CD3921" w:rsidRPr="007603F0">
        <w:rPr>
          <w:rFonts w:cs="Times New Roman"/>
          <w:sz w:val="20"/>
          <w:szCs w:val="20"/>
        </w:rPr>
        <w:t xml:space="preserve"> Higher</w:t>
      </w:r>
      <w:r w:rsidR="00E11970" w:rsidRPr="007603F0">
        <w:rPr>
          <w:rFonts w:cs="Times New Roman"/>
          <w:sz w:val="20"/>
          <w:szCs w:val="20"/>
        </w:rPr>
        <w:t xml:space="preserve"> </w:t>
      </w:r>
      <w:r w:rsidR="00CD3921" w:rsidRPr="007603F0">
        <w:rPr>
          <w:rFonts w:cs="Times New Roman"/>
          <w:sz w:val="20"/>
          <w:szCs w:val="20"/>
        </w:rPr>
        <w:t>PS</w:t>
      </w:r>
      <w:r w:rsidR="00C9139C" w:rsidRPr="007603F0">
        <w:rPr>
          <w:rFonts w:cs="Times New Roman"/>
          <w:sz w:val="20"/>
          <w:szCs w:val="20"/>
        </w:rPr>
        <w:t xml:space="preserve"> </w:t>
      </w:r>
      <w:r w:rsidR="003B6E4E" w:rsidRPr="007603F0">
        <w:rPr>
          <w:rFonts w:cs="Times New Roman"/>
          <w:sz w:val="20"/>
          <w:szCs w:val="20"/>
          <w:u w:val="single"/>
        </w:rPr>
        <w:t>&gt;</w:t>
      </w:r>
      <w:r w:rsidR="003B6E4E" w:rsidRPr="007603F0">
        <w:rPr>
          <w:rFonts w:cs="Times New Roman"/>
          <w:sz w:val="20"/>
          <w:szCs w:val="20"/>
        </w:rPr>
        <w:t xml:space="preserve"> </w:t>
      </w:r>
      <w:r w:rsidR="00CD3921" w:rsidRPr="007603F0">
        <w:rPr>
          <w:rFonts w:cs="Times New Roman"/>
          <w:sz w:val="20"/>
          <w:szCs w:val="20"/>
        </w:rPr>
        <w:t>2</w:t>
      </w:r>
      <w:r w:rsidR="00E11970" w:rsidRPr="007603F0">
        <w:rPr>
          <w:rFonts w:cs="Times New Roman"/>
          <w:sz w:val="20"/>
          <w:szCs w:val="20"/>
        </w:rPr>
        <w:t xml:space="preserve"> among non</w:t>
      </w:r>
      <w:r w:rsidR="00A734CD" w:rsidRPr="007603F0">
        <w:rPr>
          <w:rFonts w:cs="Times New Roman"/>
          <w:sz w:val="20"/>
          <w:szCs w:val="20"/>
        </w:rPr>
        <w:t>-</w:t>
      </w:r>
      <w:r w:rsidR="00E11970" w:rsidRPr="007603F0">
        <w:rPr>
          <w:rFonts w:cs="Times New Roman"/>
          <w:sz w:val="20"/>
          <w:szCs w:val="20"/>
        </w:rPr>
        <w:t>GCB g</w:t>
      </w:r>
      <w:r w:rsidR="0074001F" w:rsidRPr="007603F0">
        <w:rPr>
          <w:rFonts w:cs="Times New Roman"/>
          <w:sz w:val="20"/>
          <w:szCs w:val="20"/>
        </w:rPr>
        <w:t xml:space="preserve">roup than GCB one representing </w:t>
      </w:r>
      <w:r w:rsidR="00E11970" w:rsidRPr="007603F0">
        <w:rPr>
          <w:rFonts w:cs="Times New Roman"/>
          <w:sz w:val="20"/>
          <w:szCs w:val="20"/>
        </w:rPr>
        <w:t>53% versus 20%, respectively</w:t>
      </w:r>
      <w:r w:rsidR="00007869" w:rsidRPr="007603F0">
        <w:rPr>
          <w:rFonts w:cs="Times New Roman"/>
          <w:sz w:val="20"/>
          <w:szCs w:val="20"/>
        </w:rPr>
        <w:t xml:space="preserve"> (p=0.0</w:t>
      </w:r>
      <w:r w:rsidR="009E2DF3" w:rsidRPr="007603F0">
        <w:rPr>
          <w:rFonts w:cs="Times New Roman"/>
          <w:sz w:val="20"/>
          <w:szCs w:val="20"/>
        </w:rPr>
        <w:t>0</w:t>
      </w:r>
      <w:r w:rsidR="0074001F" w:rsidRPr="007603F0">
        <w:rPr>
          <w:rFonts w:cs="Times New Roman"/>
          <w:sz w:val="20"/>
          <w:szCs w:val="20"/>
        </w:rPr>
        <w:t xml:space="preserve">7) </w:t>
      </w:r>
      <w:r w:rsidR="00E11970" w:rsidRPr="007603F0">
        <w:rPr>
          <w:rFonts w:cs="Times New Roman"/>
          <w:sz w:val="20"/>
          <w:szCs w:val="20"/>
        </w:rPr>
        <w:t>in agreement with</w:t>
      </w:r>
      <w:r w:rsidR="0074001F" w:rsidRPr="007603F0">
        <w:rPr>
          <w:rFonts w:cs="Times New Roman"/>
          <w:sz w:val="20"/>
          <w:szCs w:val="20"/>
        </w:rPr>
        <w:t xml:space="preserve"> </w:t>
      </w:r>
      <w:r w:rsidR="0074001F" w:rsidRPr="007603F0">
        <w:rPr>
          <w:rFonts w:cs="Times New Roman"/>
          <w:i/>
          <w:iCs/>
          <w:sz w:val="20"/>
          <w:szCs w:val="20"/>
        </w:rPr>
        <w:t>Liu YH</w:t>
      </w:r>
      <w:r w:rsidR="003B6E4E" w:rsidRPr="007603F0">
        <w:rPr>
          <w:rFonts w:cs="Times New Roman"/>
          <w:i/>
          <w:iCs/>
          <w:sz w:val="20"/>
          <w:szCs w:val="20"/>
        </w:rPr>
        <w:t>,</w:t>
      </w:r>
      <w:r w:rsidR="0074001F" w:rsidRPr="007603F0">
        <w:rPr>
          <w:rFonts w:cs="Times New Roman"/>
          <w:i/>
          <w:iCs/>
          <w:sz w:val="20"/>
          <w:szCs w:val="20"/>
        </w:rPr>
        <w:t xml:space="preserve"> et al</w:t>
      </w:r>
      <w:r w:rsidR="00A734CD" w:rsidRPr="007603F0">
        <w:rPr>
          <w:rFonts w:cs="Times New Roman"/>
          <w:i/>
          <w:iCs/>
          <w:sz w:val="20"/>
          <w:szCs w:val="20"/>
        </w:rPr>
        <w:t>.</w:t>
      </w:r>
      <w:r w:rsidR="0074001F" w:rsidRPr="007603F0">
        <w:rPr>
          <w:rFonts w:cs="Times New Roman"/>
          <w:i/>
          <w:iCs/>
          <w:sz w:val="20"/>
          <w:szCs w:val="20"/>
        </w:rPr>
        <w:t xml:space="preserve"> </w:t>
      </w:r>
      <w:r w:rsidR="003B6E4E" w:rsidRPr="007603F0">
        <w:rPr>
          <w:rFonts w:cs="Times New Roman"/>
          <w:i/>
          <w:iCs/>
          <w:sz w:val="20"/>
          <w:szCs w:val="20"/>
        </w:rPr>
        <w:t>(</w:t>
      </w:r>
      <w:r w:rsidR="0074001F" w:rsidRPr="007603F0">
        <w:rPr>
          <w:rFonts w:cs="Times New Roman"/>
          <w:i/>
          <w:iCs/>
          <w:sz w:val="20"/>
          <w:szCs w:val="20"/>
        </w:rPr>
        <w:t>2008</w:t>
      </w:r>
      <w:r w:rsidR="003B6E4E" w:rsidRPr="007603F0">
        <w:rPr>
          <w:rFonts w:cs="Times New Roman"/>
          <w:i/>
          <w:iCs/>
          <w:sz w:val="20"/>
          <w:szCs w:val="20"/>
        </w:rPr>
        <w:t>)</w:t>
      </w:r>
      <w:r w:rsidR="00DE1D42" w:rsidRPr="007603F0">
        <w:rPr>
          <w:rFonts w:cs="Times New Roman"/>
          <w:sz w:val="20"/>
          <w:szCs w:val="20"/>
          <w:vertAlign w:val="superscript"/>
        </w:rPr>
        <w:t>(15)</w:t>
      </w:r>
      <w:r w:rsidR="0074001F" w:rsidRPr="007603F0">
        <w:rPr>
          <w:rFonts w:cs="Times New Roman"/>
          <w:sz w:val="20"/>
          <w:szCs w:val="20"/>
        </w:rPr>
        <w:t xml:space="preserve"> &amp;</w:t>
      </w:r>
      <w:r w:rsidR="00E11970" w:rsidRPr="007603F0">
        <w:rPr>
          <w:rFonts w:cs="Times New Roman"/>
          <w:sz w:val="20"/>
          <w:szCs w:val="20"/>
        </w:rPr>
        <w:t xml:space="preserve"> </w:t>
      </w:r>
      <w:proofErr w:type="spellStart"/>
      <w:r w:rsidR="00E11970" w:rsidRPr="007603F0">
        <w:rPr>
          <w:rFonts w:cs="Times New Roman"/>
          <w:i/>
          <w:iCs/>
          <w:sz w:val="20"/>
          <w:szCs w:val="20"/>
        </w:rPr>
        <w:t>Saad</w:t>
      </w:r>
      <w:proofErr w:type="spellEnd"/>
      <w:r w:rsidR="003B6E4E" w:rsidRPr="007603F0">
        <w:rPr>
          <w:rFonts w:cs="Times New Roman"/>
          <w:i/>
          <w:iCs/>
          <w:sz w:val="20"/>
          <w:szCs w:val="20"/>
        </w:rPr>
        <w:t>,</w:t>
      </w:r>
      <w:r w:rsidR="00E11970" w:rsidRPr="007603F0">
        <w:rPr>
          <w:rFonts w:cs="Times New Roman"/>
          <w:i/>
          <w:iCs/>
          <w:sz w:val="20"/>
          <w:szCs w:val="20"/>
        </w:rPr>
        <w:t xml:space="preserve"> et al</w:t>
      </w:r>
      <w:r w:rsidR="00A734CD" w:rsidRPr="007603F0">
        <w:rPr>
          <w:rFonts w:cs="Times New Roman"/>
          <w:i/>
          <w:iCs/>
          <w:sz w:val="20"/>
          <w:szCs w:val="20"/>
        </w:rPr>
        <w:t>.</w:t>
      </w:r>
      <w:r w:rsidR="00E11970" w:rsidRPr="007603F0">
        <w:rPr>
          <w:rFonts w:cs="Times New Roman"/>
          <w:i/>
          <w:iCs/>
          <w:sz w:val="20"/>
          <w:szCs w:val="20"/>
        </w:rPr>
        <w:t xml:space="preserve"> </w:t>
      </w:r>
      <w:r w:rsidR="003B6E4E" w:rsidRPr="007603F0">
        <w:rPr>
          <w:rFonts w:cs="Times New Roman"/>
          <w:i/>
          <w:iCs/>
          <w:sz w:val="20"/>
          <w:szCs w:val="20"/>
        </w:rPr>
        <w:t>(</w:t>
      </w:r>
      <w:r w:rsidR="00E11970" w:rsidRPr="007603F0">
        <w:rPr>
          <w:rFonts w:cs="Times New Roman"/>
          <w:i/>
          <w:iCs/>
          <w:sz w:val="20"/>
          <w:szCs w:val="20"/>
        </w:rPr>
        <w:t>2010</w:t>
      </w:r>
      <w:r w:rsidR="003B6E4E" w:rsidRPr="007603F0">
        <w:rPr>
          <w:rFonts w:cs="Times New Roman"/>
          <w:i/>
          <w:iCs/>
          <w:sz w:val="20"/>
          <w:szCs w:val="20"/>
        </w:rPr>
        <w:t>)</w:t>
      </w:r>
      <w:r w:rsidR="00E11970" w:rsidRPr="007603F0">
        <w:rPr>
          <w:rFonts w:cs="Times New Roman"/>
          <w:sz w:val="20"/>
          <w:szCs w:val="20"/>
        </w:rPr>
        <w:t xml:space="preserve"> </w:t>
      </w:r>
      <w:r w:rsidR="00475C48" w:rsidRPr="007603F0">
        <w:rPr>
          <w:rFonts w:cs="Times New Roman"/>
          <w:sz w:val="20"/>
          <w:szCs w:val="20"/>
          <w:vertAlign w:val="superscript"/>
        </w:rPr>
        <w:t>(17)</w:t>
      </w:r>
      <w:r w:rsidR="0074001F" w:rsidRPr="007603F0">
        <w:rPr>
          <w:rFonts w:cs="Times New Roman"/>
          <w:sz w:val="20"/>
          <w:szCs w:val="20"/>
        </w:rPr>
        <w:t>.</w:t>
      </w:r>
      <w:r w:rsidR="00931951" w:rsidRPr="007603F0">
        <w:rPr>
          <w:rFonts w:eastAsia="AGaramondPro-Regular" w:cs="Times New Roman"/>
          <w:sz w:val="20"/>
          <w:szCs w:val="20"/>
        </w:rPr>
        <w:t xml:space="preserve"> L</w:t>
      </w:r>
      <w:r w:rsidR="00E11970" w:rsidRPr="007603F0">
        <w:rPr>
          <w:rFonts w:eastAsia="AGaramondPro-Regular" w:cs="Times New Roman"/>
          <w:sz w:val="20"/>
          <w:szCs w:val="20"/>
        </w:rPr>
        <w:t>ate presentation,</w:t>
      </w:r>
      <w:r w:rsidR="00A734CD" w:rsidRPr="007603F0">
        <w:rPr>
          <w:rFonts w:eastAsia="AGaramondPro-Regular" w:cs="Times New Roman"/>
          <w:sz w:val="20"/>
          <w:szCs w:val="20"/>
        </w:rPr>
        <w:t xml:space="preserve"> </w:t>
      </w:r>
      <w:r w:rsidR="00E11970" w:rsidRPr="007603F0">
        <w:rPr>
          <w:rFonts w:eastAsia="AGaramondPro-Regular" w:cs="Times New Roman"/>
          <w:sz w:val="20"/>
          <w:szCs w:val="20"/>
        </w:rPr>
        <w:t>stage III, was more common in non</w:t>
      </w:r>
      <w:r w:rsidR="00A734CD" w:rsidRPr="007603F0">
        <w:rPr>
          <w:rFonts w:eastAsia="AGaramondPro-Regular" w:cs="Times New Roman"/>
          <w:sz w:val="20"/>
          <w:szCs w:val="20"/>
        </w:rPr>
        <w:t>-</w:t>
      </w:r>
      <w:r w:rsidR="00E11970" w:rsidRPr="007603F0">
        <w:rPr>
          <w:rFonts w:eastAsia="AGaramondPro-Regular" w:cs="Times New Roman"/>
          <w:sz w:val="20"/>
          <w:szCs w:val="20"/>
        </w:rPr>
        <w:t xml:space="preserve">GCB than GCB group and it </w:t>
      </w:r>
      <w:r w:rsidR="00931951" w:rsidRPr="007603F0">
        <w:rPr>
          <w:rFonts w:eastAsia="AGaramondPro-Regular" w:cs="Times New Roman"/>
          <w:sz w:val="20"/>
          <w:szCs w:val="20"/>
        </w:rPr>
        <w:t xml:space="preserve">was 33% versus 13% respectively </w:t>
      </w:r>
      <w:r w:rsidR="00E11970" w:rsidRPr="007603F0">
        <w:rPr>
          <w:rFonts w:eastAsia="AGaramondPro-Regular" w:cs="Times New Roman"/>
          <w:sz w:val="20"/>
          <w:szCs w:val="20"/>
        </w:rPr>
        <w:t>(P = 0</w:t>
      </w:r>
      <w:r w:rsidR="00CD3921" w:rsidRPr="007603F0">
        <w:rPr>
          <w:rFonts w:eastAsia="AGaramondPro-Regular" w:cs="Times New Roman"/>
          <w:sz w:val="20"/>
          <w:szCs w:val="20"/>
        </w:rPr>
        <w:t xml:space="preserve">.067), </w:t>
      </w:r>
      <w:r w:rsidR="00E11970" w:rsidRPr="007603F0">
        <w:rPr>
          <w:rFonts w:eastAsia="AGaramondPro-Regular" w:cs="Times New Roman"/>
          <w:sz w:val="20"/>
          <w:szCs w:val="20"/>
        </w:rPr>
        <w:t xml:space="preserve">in agreement with </w:t>
      </w:r>
      <w:r w:rsidR="00E11970" w:rsidRPr="007603F0">
        <w:rPr>
          <w:rFonts w:eastAsia="AGaramondPro-Regular" w:cs="Times New Roman"/>
          <w:i/>
          <w:iCs/>
          <w:sz w:val="20"/>
          <w:szCs w:val="20"/>
        </w:rPr>
        <w:t>Berglund M</w:t>
      </w:r>
      <w:r w:rsidR="003B6E4E" w:rsidRPr="007603F0">
        <w:rPr>
          <w:rFonts w:eastAsia="AGaramondPro-Regular" w:cs="Times New Roman"/>
          <w:i/>
          <w:iCs/>
          <w:sz w:val="20"/>
          <w:szCs w:val="20"/>
        </w:rPr>
        <w:t>,</w:t>
      </w:r>
      <w:r w:rsidR="00E11970" w:rsidRPr="007603F0">
        <w:rPr>
          <w:rFonts w:eastAsia="AGaramondPro-Regular" w:cs="Times New Roman"/>
          <w:i/>
          <w:iCs/>
          <w:sz w:val="20"/>
          <w:szCs w:val="20"/>
        </w:rPr>
        <w:t xml:space="preserve"> et al</w:t>
      </w:r>
      <w:r w:rsidR="00A734CD" w:rsidRPr="007603F0">
        <w:rPr>
          <w:rFonts w:eastAsia="AGaramondPro-Regular" w:cs="Times New Roman"/>
          <w:i/>
          <w:iCs/>
          <w:sz w:val="20"/>
          <w:szCs w:val="20"/>
        </w:rPr>
        <w:t>.</w:t>
      </w:r>
      <w:r w:rsidR="00E11970" w:rsidRPr="007603F0">
        <w:rPr>
          <w:rFonts w:eastAsia="AGaramondPro-Regular" w:cs="Times New Roman"/>
          <w:i/>
          <w:iCs/>
          <w:sz w:val="20"/>
          <w:szCs w:val="20"/>
        </w:rPr>
        <w:t xml:space="preserve"> </w:t>
      </w:r>
      <w:r w:rsidR="003B6E4E" w:rsidRPr="007603F0">
        <w:rPr>
          <w:rFonts w:eastAsia="AGaramondPro-Regular" w:cs="Times New Roman"/>
          <w:i/>
          <w:iCs/>
          <w:sz w:val="20"/>
          <w:szCs w:val="20"/>
        </w:rPr>
        <w:t>(</w:t>
      </w:r>
      <w:r w:rsidR="00E11970" w:rsidRPr="007603F0">
        <w:rPr>
          <w:rFonts w:eastAsia="AGaramondPro-Regular" w:cs="Times New Roman"/>
          <w:i/>
          <w:iCs/>
          <w:sz w:val="20"/>
          <w:szCs w:val="20"/>
        </w:rPr>
        <w:t>2005</w:t>
      </w:r>
      <w:r w:rsidR="003B6E4E" w:rsidRPr="007603F0">
        <w:rPr>
          <w:rFonts w:eastAsia="AGaramondPro-Regular" w:cs="Times New Roman"/>
          <w:i/>
          <w:iCs/>
          <w:sz w:val="20"/>
          <w:szCs w:val="20"/>
        </w:rPr>
        <w:t>)</w:t>
      </w:r>
      <w:r w:rsidR="00475C48" w:rsidRPr="007603F0">
        <w:rPr>
          <w:rFonts w:eastAsia="AGaramondPro-Regular" w:cs="Times New Roman"/>
          <w:sz w:val="20"/>
          <w:szCs w:val="20"/>
          <w:vertAlign w:val="superscript"/>
        </w:rPr>
        <w:t>(8)</w:t>
      </w:r>
      <w:r w:rsidR="00931951" w:rsidRPr="007603F0">
        <w:rPr>
          <w:rFonts w:eastAsia="AGaramondPro-Regular" w:cs="Times New Roman"/>
          <w:sz w:val="20"/>
          <w:szCs w:val="20"/>
        </w:rPr>
        <w:t>,</w:t>
      </w:r>
      <w:r w:rsidR="003B6E4E" w:rsidRPr="007603F0">
        <w:rPr>
          <w:rFonts w:eastAsia="AGaramondPro-Regular" w:cs="Times New Roman"/>
          <w:sz w:val="20"/>
          <w:szCs w:val="20"/>
        </w:rPr>
        <w:t xml:space="preserve"> </w:t>
      </w:r>
      <w:r w:rsidR="00931951" w:rsidRPr="007603F0">
        <w:rPr>
          <w:rFonts w:eastAsia="AGaramondPro-Regular" w:cs="Times New Roman"/>
          <w:sz w:val="20"/>
          <w:szCs w:val="20"/>
        </w:rPr>
        <w:t>h</w:t>
      </w:r>
      <w:r w:rsidR="00E11970" w:rsidRPr="007603F0">
        <w:rPr>
          <w:rFonts w:eastAsia="AGaramondPro-Regular" w:cs="Times New Roman"/>
          <w:sz w:val="20"/>
          <w:szCs w:val="20"/>
        </w:rPr>
        <w:t>owever</w:t>
      </w:r>
      <w:r w:rsidR="00931951" w:rsidRPr="007603F0">
        <w:rPr>
          <w:rFonts w:eastAsia="AGaramondPro-Regular" w:cs="Times New Roman"/>
          <w:sz w:val="20"/>
          <w:szCs w:val="20"/>
        </w:rPr>
        <w:t>,</w:t>
      </w:r>
      <w:r w:rsidR="00E11970" w:rsidRPr="007603F0">
        <w:rPr>
          <w:rFonts w:eastAsia="AGaramondPro-Regular" w:cs="Times New Roman"/>
          <w:sz w:val="20"/>
          <w:szCs w:val="20"/>
        </w:rPr>
        <w:t xml:space="preserve"> </w:t>
      </w:r>
      <w:r w:rsidR="00E11970" w:rsidRPr="007603F0">
        <w:rPr>
          <w:rFonts w:cs="Times New Roman"/>
          <w:i/>
          <w:iCs/>
          <w:sz w:val="20"/>
          <w:szCs w:val="20"/>
        </w:rPr>
        <w:t xml:space="preserve">Zhang </w:t>
      </w:r>
      <w:proofErr w:type="spellStart"/>
      <w:r w:rsidR="00E11970" w:rsidRPr="007603F0">
        <w:rPr>
          <w:rFonts w:cs="Times New Roman"/>
          <w:i/>
          <w:iCs/>
          <w:sz w:val="20"/>
          <w:szCs w:val="20"/>
        </w:rPr>
        <w:t>Zizhen</w:t>
      </w:r>
      <w:proofErr w:type="spellEnd"/>
      <w:r w:rsidR="003B6E4E" w:rsidRPr="007603F0">
        <w:rPr>
          <w:rFonts w:cs="Times New Roman"/>
          <w:i/>
          <w:iCs/>
          <w:sz w:val="20"/>
          <w:szCs w:val="20"/>
        </w:rPr>
        <w:t>,</w:t>
      </w:r>
      <w:r w:rsidR="00E11970" w:rsidRPr="007603F0">
        <w:rPr>
          <w:rFonts w:cs="Times New Roman"/>
          <w:i/>
          <w:iCs/>
          <w:sz w:val="20"/>
          <w:szCs w:val="20"/>
        </w:rPr>
        <w:t xml:space="preserve"> et al</w:t>
      </w:r>
      <w:r w:rsidR="00A734CD" w:rsidRPr="007603F0">
        <w:rPr>
          <w:rFonts w:cs="Times New Roman"/>
          <w:i/>
          <w:iCs/>
          <w:sz w:val="20"/>
          <w:szCs w:val="20"/>
        </w:rPr>
        <w:t>.</w:t>
      </w:r>
      <w:r w:rsidR="00E11970" w:rsidRPr="007603F0">
        <w:rPr>
          <w:rFonts w:cs="Times New Roman"/>
          <w:i/>
          <w:iCs/>
          <w:sz w:val="20"/>
          <w:szCs w:val="20"/>
        </w:rPr>
        <w:t xml:space="preserve"> </w:t>
      </w:r>
      <w:r w:rsidR="003B6E4E" w:rsidRPr="007603F0">
        <w:rPr>
          <w:rFonts w:cs="Times New Roman"/>
          <w:i/>
          <w:iCs/>
          <w:sz w:val="20"/>
          <w:szCs w:val="20"/>
        </w:rPr>
        <w:t>(</w:t>
      </w:r>
      <w:r w:rsidR="00E11970" w:rsidRPr="007603F0">
        <w:rPr>
          <w:rFonts w:cs="Times New Roman"/>
          <w:i/>
          <w:iCs/>
          <w:sz w:val="20"/>
          <w:szCs w:val="20"/>
        </w:rPr>
        <w:t>2013</w:t>
      </w:r>
      <w:r w:rsidR="003B6E4E" w:rsidRPr="007603F0">
        <w:rPr>
          <w:rFonts w:cs="Times New Roman"/>
          <w:i/>
          <w:iCs/>
          <w:sz w:val="20"/>
          <w:szCs w:val="20"/>
        </w:rPr>
        <w:t>)</w:t>
      </w:r>
      <w:r w:rsidR="00475C48" w:rsidRPr="007603F0">
        <w:rPr>
          <w:rFonts w:cs="Times New Roman"/>
          <w:sz w:val="20"/>
          <w:szCs w:val="20"/>
          <w:vertAlign w:val="superscript"/>
        </w:rPr>
        <w:t>(18)</w:t>
      </w:r>
      <w:r w:rsidR="00E11970" w:rsidRPr="007603F0">
        <w:rPr>
          <w:rFonts w:cs="Times New Roman"/>
          <w:sz w:val="20"/>
          <w:szCs w:val="20"/>
        </w:rPr>
        <w:t xml:space="preserve"> </w:t>
      </w:r>
      <w:r w:rsidR="005F2912" w:rsidRPr="007603F0">
        <w:rPr>
          <w:rFonts w:cs="Times New Roman"/>
          <w:sz w:val="20"/>
          <w:szCs w:val="20"/>
        </w:rPr>
        <w:t xml:space="preserve"> </w:t>
      </w:r>
      <w:r w:rsidR="00E11970" w:rsidRPr="007603F0">
        <w:rPr>
          <w:rFonts w:cs="Times New Roman"/>
          <w:sz w:val="20"/>
          <w:szCs w:val="20"/>
        </w:rPr>
        <w:t xml:space="preserve">reported that early presentation was more common in non GCB group but also with no statistical significance. Another controversy was reported by </w:t>
      </w:r>
      <w:r w:rsidR="00E11970" w:rsidRPr="007603F0">
        <w:rPr>
          <w:rFonts w:cs="Times New Roman"/>
          <w:i/>
          <w:iCs/>
          <w:sz w:val="20"/>
          <w:szCs w:val="20"/>
        </w:rPr>
        <w:t>Heidi Nyman</w:t>
      </w:r>
      <w:r w:rsidR="003B6E4E" w:rsidRPr="007603F0">
        <w:rPr>
          <w:rFonts w:cs="Times New Roman"/>
          <w:i/>
          <w:iCs/>
          <w:sz w:val="20"/>
          <w:szCs w:val="20"/>
        </w:rPr>
        <w:t>,</w:t>
      </w:r>
      <w:r w:rsidR="00E11970" w:rsidRPr="007603F0">
        <w:rPr>
          <w:rFonts w:cs="Times New Roman"/>
          <w:i/>
          <w:iCs/>
          <w:sz w:val="20"/>
          <w:szCs w:val="20"/>
        </w:rPr>
        <w:t xml:space="preserve"> et al </w:t>
      </w:r>
      <w:r w:rsidR="003B6E4E" w:rsidRPr="007603F0">
        <w:rPr>
          <w:rFonts w:cs="Times New Roman"/>
          <w:i/>
          <w:iCs/>
          <w:sz w:val="20"/>
          <w:szCs w:val="20"/>
        </w:rPr>
        <w:t>(</w:t>
      </w:r>
      <w:r w:rsidR="00E11970" w:rsidRPr="007603F0">
        <w:rPr>
          <w:rFonts w:cs="Times New Roman"/>
          <w:i/>
          <w:iCs/>
          <w:sz w:val="20"/>
          <w:szCs w:val="20"/>
        </w:rPr>
        <w:t>2007</w:t>
      </w:r>
      <w:r w:rsidR="003B6E4E" w:rsidRPr="007603F0">
        <w:rPr>
          <w:rFonts w:cs="Times New Roman"/>
          <w:i/>
          <w:iCs/>
          <w:sz w:val="20"/>
          <w:szCs w:val="20"/>
        </w:rPr>
        <w:t>)</w:t>
      </w:r>
      <w:r w:rsidR="00E11970" w:rsidRPr="007603F0">
        <w:rPr>
          <w:rFonts w:cs="Times New Roman"/>
          <w:i/>
          <w:iCs/>
          <w:sz w:val="20"/>
          <w:szCs w:val="20"/>
        </w:rPr>
        <w:t xml:space="preserve"> </w:t>
      </w:r>
      <w:r w:rsidR="003B6E4E" w:rsidRPr="007603F0">
        <w:rPr>
          <w:rFonts w:cs="Times New Roman"/>
          <w:i/>
          <w:iCs/>
          <w:sz w:val="20"/>
          <w:szCs w:val="20"/>
        </w:rPr>
        <w:t xml:space="preserve">&amp; </w:t>
      </w:r>
      <w:proofErr w:type="spellStart"/>
      <w:r w:rsidR="00E11970" w:rsidRPr="007603F0">
        <w:rPr>
          <w:rFonts w:cs="Times New Roman"/>
          <w:i/>
          <w:iCs/>
          <w:sz w:val="20"/>
          <w:szCs w:val="20"/>
        </w:rPr>
        <w:t>Ivana</w:t>
      </w:r>
      <w:proofErr w:type="spellEnd"/>
      <w:r w:rsidR="00E11970" w:rsidRPr="007603F0">
        <w:rPr>
          <w:rFonts w:cs="Times New Roman"/>
          <w:i/>
          <w:iCs/>
          <w:sz w:val="20"/>
          <w:szCs w:val="20"/>
        </w:rPr>
        <w:t xml:space="preserve"> </w:t>
      </w:r>
      <w:proofErr w:type="spellStart"/>
      <w:r w:rsidR="00E11970" w:rsidRPr="007603F0">
        <w:rPr>
          <w:rFonts w:cs="Times New Roman"/>
          <w:i/>
          <w:iCs/>
          <w:sz w:val="20"/>
          <w:szCs w:val="20"/>
        </w:rPr>
        <w:t>Ilic</w:t>
      </w:r>
      <w:proofErr w:type="spellEnd"/>
      <w:r w:rsidR="003B6E4E" w:rsidRPr="007603F0">
        <w:rPr>
          <w:rFonts w:cs="Times New Roman"/>
          <w:i/>
          <w:iCs/>
          <w:sz w:val="20"/>
          <w:szCs w:val="20"/>
        </w:rPr>
        <w:t>,</w:t>
      </w:r>
      <w:r w:rsidR="00E11970" w:rsidRPr="007603F0">
        <w:rPr>
          <w:rFonts w:cs="Times New Roman"/>
          <w:i/>
          <w:iCs/>
          <w:sz w:val="20"/>
          <w:szCs w:val="20"/>
        </w:rPr>
        <w:t xml:space="preserve"> et al</w:t>
      </w:r>
      <w:r w:rsidR="00A734CD" w:rsidRPr="007603F0">
        <w:rPr>
          <w:rFonts w:cs="Times New Roman"/>
          <w:i/>
          <w:iCs/>
          <w:sz w:val="20"/>
          <w:szCs w:val="20"/>
        </w:rPr>
        <w:t>.</w:t>
      </w:r>
      <w:r w:rsidR="00E11970" w:rsidRPr="007603F0">
        <w:rPr>
          <w:rFonts w:cs="Times New Roman"/>
          <w:i/>
          <w:iCs/>
          <w:sz w:val="20"/>
          <w:szCs w:val="20"/>
        </w:rPr>
        <w:t xml:space="preserve"> </w:t>
      </w:r>
      <w:r w:rsidR="003B6E4E" w:rsidRPr="007603F0">
        <w:rPr>
          <w:rFonts w:cs="Times New Roman"/>
          <w:i/>
          <w:iCs/>
          <w:sz w:val="20"/>
          <w:szCs w:val="20"/>
        </w:rPr>
        <w:t>(</w:t>
      </w:r>
      <w:r w:rsidR="00E11970" w:rsidRPr="007603F0">
        <w:rPr>
          <w:rFonts w:cs="Times New Roman"/>
          <w:i/>
          <w:iCs/>
          <w:sz w:val="20"/>
          <w:szCs w:val="20"/>
        </w:rPr>
        <w:t>2009</w:t>
      </w:r>
      <w:r w:rsidR="003B6E4E" w:rsidRPr="007603F0">
        <w:rPr>
          <w:rFonts w:cs="Times New Roman"/>
          <w:i/>
          <w:iCs/>
          <w:sz w:val="20"/>
          <w:szCs w:val="20"/>
        </w:rPr>
        <w:t>)</w:t>
      </w:r>
      <w:r w:rsidR="00475C48" w:rsidRPr="007603F0">
        <w:rPr>
          <w:rFonts w:cs="Times New Roman"/>
          <w:sz w:val="20"/>
          <w:szCs w:val="20"/>
          <w:vertAlign w:val="superscript"/>
        </w:rPr>
        <w:t>(</w:t>
      </w:r>
      <w:r w:rsidR="003B6E4E" w:rsidRPr="007603F0">
        <w:rPr>
          <w:rFonts w:cs="Times New Roman"/>
          <w:sz w:val="20"/>
          <w:szCs w:val="20"/>
          <w:vertAlign w:val="superscript"/>
        </w:rPr>
        <w:t>19,</w:t>
      </w:r>
      <w:r w:rsidR="00475C48" w:rsidRPr="007603F0">
        <w:rPr>
          <w:rFonts w:cs="Times New Roman"/>
          <w:sz w:val="20"/>
          <w:szCs w:val="20"/>
          <w:vertAlign w:val="superscript"/>
        </w:rPr>
        <w:t>20)</w:t>
      </w:r>
      <w:r w:rsidR="00E11970" w:rsidRPr="007603F0">
        <w:rPr>
          <w:rFonts w:cs="Times New Roman"/>
          <w:sz w:val="20"/>
          <w:szCs w:val="20"/>
        </w:rPr>
        <w:t xml:space="preserve"> who found that either early or late disease stag</w:t>
      </w:r>
      <w:r w:rsidR="005F2912" w:rsidRPr="007603F0">
        <w:rPr>
          <w:rFonts w:cs="Times New Roman"/>
          <w:sz w:val="20"/>
          <w:szCs w:val="20"/>
        </w:rPr>
        <w:t xml:space="preserve">e presented equally </w:t>
      </w:r>
      <w:r w:rsidR="00E11970" w:rsidRPr="007603F0">
        <w:rPr>
          <w:rFonts w:cs="Times New Roman"/>
          <w:sz w:val="20"/>
          <w:szCs w:val="20"/>
        </w:rPr>
        <w:t>in both grou</w:t>
      </w:r>
      <w:r w:rsidR="00931951" w:rsidRPr="007603F0">
        <w:rPr>
          <w:rFonts w:cs="Times New Roman"/>
          <w:sz w:val="20"/>
          <w:szCs w:val="20"/>
        </w:rPr>
        <w:t>ps . E</w:t>
      </w:r>
      <w:r w:rsidR="00E11970" w:rsidRPr="007603F0">
        <w:rPr>
          <w:rFonts w:cs="Times New Roman"/>
          <w:sz w:val="20"/>
          <w:szCs w:val="20"/>
        </w:rPr>
        <w:t>xtra nodal presentation ≥ 2 sites was common in n</w:t>
      </w:r>
      <w:r w:rsidR="00931951" w:rsidRPr="007603F0">
        <w:rPr>
          <w:rFonts w:cs="Times New Roman"/>
          <w:sz w:val="20"/>
          <w:szCs w:val="20"/>
        </w:rPr>
        <w:t>on</w:t>
      </w:r>
      <w:r w:rsidR="00A734CD" w:rsidRPr="007603F0">
        <w:rPr>
          <w:rFonts w:cs="Times New Roman"/>
          <w:sz w:val="20"/>
          <w:szCs w:val="20"/>
        </w:rPr>
        <w:t>-</w:t>
      </w:r>
      <w:r w:rsidR="00931951" w:rsidRPr="007603F0">
        <w:rPr>
          <w:rFonts w:cs="Times New Roman"/>
          <w:sz w:val="20"/>
          <w:szCs w:val="20"/>
        </w:rPr>
        <w:t>GCB than GCB group</w:t>
      </w:r>
      <w:r w:rsidR="003B6E4E" w:rsidRPr="007603F0">
        <w:rPr>
          <w:rFonts w:cs="Times New Roman"/>
          <w:sz w:val="20"/>
          <w:szCs w:val="20"/>
        </w:rPr>
        <w:t xml:space="preserve"> 60% versus 33% respectively</w:t>
      </w:r>
      <w:r w:rsidR="00E11970" w:rsidRPr="007603F0">
        <w:rPr>
          <w:rFonts w:cs="Times New Roman"/>
          <w:sz w:val="20"/>
          <w:szCs w:val="20"/>
        </w:rPr>
        <w:t xml:space="preserve">, (P=0.038). However these results were different from those reported by </w:t>
      </w:r>
      <w:r w:rsidR="00E11970" w:rsidRPr="007603F0">
        <w:rPr>
          <w:rFonts w:cs="Times New Roman"/>
          <w:i/>
          <w:iCs/>
          <w:sz w:val="20"/>
          <w:szCs w:val="20"/>
        </w:rPr>
        <w:t>Kai Fu</w:t>
      </w:r>
      <w:r w:rsidR="003B6E4E" w:rsidRPr="007603F0">
        <w:rPr>
          <w:rFonts w:cs="Times New Roman"/>
          <w:i/>
          <w:iCs/>
          <w:sz w:val="20"/>
          <w:szCs w:val="20"/>
        </w:rPr>
        <w:t>,</w:t>
      </w:r>
      <w:r w:rsidR="00E11970" w:rsidRPr="007603F0">
        <w:rPr>
          <w:rFonts w:cs="Times New Roman"/>
          <w:i/>
          <w:iCs/>
          <w:sz w:val="20"/>
          <w:szCs w:val="20"/>
        </w:rPr>
        <w:t xml:space="preserve"> et al</w:t>
      </w:r>
      <w:r w:rsidR="00A734CD" w:rsidRPr="007603F0">
        <w:rPr>
          <w:rFonts w:cs="Times New Roman"/>
          <w:i/>
          <w:iCs/>
          <w:sz w:val="20"/>
          <w:szCs w:val="20"/>
        </w:rPr>
        <w:t>.</w:t>
      </w:r>
      <w:r w:rsidR="00E11970" w:rsidRPr="007603F0">
        <w:rPr>
          <w:rFonts w:cs="Times New Roman"/>
          <w:i/>
          <w:iCs/>
          <w:sz w:val="20"/>
          <w:szCs w:val="20"/>
        </w:rPr>
        <w:t xml:space="preserve"> </w:t>
      </w:r>
      <w:r w:rsidR="003B6E4E" w:rsidRPr="007603F0">
        <w:rPr>
          <w:rFonts w:cs="Times New Roman"/>
          <w:i/>
          <w:iCs/>
          <w:sz w:val="20"/>
          <w:szCs w:val="20"/>
        </w:rPr>
        <w:t>(</w:t>
      </w:r>
      <w:r w:rsidR="00E11970" w:rsidRPr="007603F0">
        <w:rPr>
          <w:rFonts w:cs="Times New Roman"/>
          <w:i/>
          <w:iCs/>
          <w:sz w:val="20"/>
          <w:szCs w:val="20"/>
        </w:rPr>
        <w:t>2008</w:t>
      </w:r>
      <w:r w:rsidR="003B6E4E" w:rsidRPr="007603F0">
        <w:rPr>
          <w:rFonts w:cs="Times New Roman"/>
          <w:i/>
          <w:iCs/>
          <w:sz w:val="20"/>
          <w:szCs w:val="20"/>
        </w:rPr>
        <w:t>)</w:t>
      </w:r>
      <w:r w:rsidR="00475C48" w:rsidRPr="007603F0">
        <w:rPr>
          <w:rFonts w:cs="Times New Roman"/>
          <w:sz w:val="20"/>
          <w:szCs w:val="20"/>
          <w:vertAlign w:val="superscript"/>
        </w:rPr>
        <w:t>(21)</w:t>
      </w:r>
      <w:r w:rsidR="00E11970" w:rsidRPr="007603F0">
        <w:rPr>
          <w:rFonts w:cs="Times New Roman"/>
          <w:sz w:val="20"/>
          <w:szCs w:val="20"/>
        </w:rPr>
        <w:t xml:space="preserve"> who found that extra</w:t>
      </w:r>
      <w:r w:rsidR="001E6131" w:rsidRPr="007603F0">
        <w:rPr>
          <w:rFonts w:cs="Times New Roman"/>
          <w:sz w:val="20"/>
          <w:szCs w:val="20"/>
        </w:rPr>
        <w:t>-</w:t>
      </w:r>
      <w:r w:rsidR="00E11970" w:rsidRPr="007603F0">
        <w:rPr>
          <w:rFonts w:cs="Times New Roman"/>
          <w:sz w:val="20"/>
          <w:szCs w:val="20"/>
        </w:rPr>
        <w:t xml:space="preserve">nodal presentation whether more or less than 2 sites presented equally in both groups on a study performed on 243 de novo DLBCL patients. B symptoms were associated with 53% of patients of the non </w:t>
      </w:r>
      <w:r w:rsidR="005F2912" w:rsidRPr="007603F0">
        <w:rPr>
          <w:rFonts w:cs="Times New Roman"/>
          <w:sz w:val="20"/>
          <w:szCs w:val="20"/>
        </w:rPr>
        <w:t>-</w:t>
      </w:r>
      <w:r w:rsidR="00E11970" w:rsidRPr="007603F0">
        <w:rPr>
          <w:rFonts w:cs="Times New Roman"/>
          <w:sz w:val="20"/>
          <w:szCs w:val="20"/>
        </w:rPr>
        <w:t>GCB gr</w:t>
      </w:r>
      <w:r w:rsidR="00BC639E" w:rsidRPr="007603F0">
        <w:rPr>
          <w:rFonts w:cs="Times New Roman"/>
          <w:sz w:val="20"/>
          <w:szCs w:val="20"/>
        </w:rPr>
        <w:t xml:space="preserve">oup and 20% of GCB group with </w:t>
      </w:r>
      <w:r w:rsidR="009E2DF3" w:rsidRPr="007603F0">
        <w:rPr>
          <w:rFonts w:cs="Times New Roman"/>
          <w:sz w:val="20"/>
          <w:szCs w:val="20"/>
        </w:rPr>
        <w:t xml:space="preserve"> statistical</w:t>
      </w:r>
      <w:r w:rsidR="00BC639E" w:rsidRPr="007603F0">
        <w:rPr>
          <w:rFonts w:cs="Times New Roman"/>
          <w:sz w:val="20"/>
          <w:szCs w:val="20"/>
        </w:rPr>
        <w:t xml:space="preserve"> significant</w:t>
      </w:r>
      <w:r w:rsidR="009E2DF3" w:rsidRPr="007603F0">
        <w:rPr>
          <w:rFonts w:cs="Times New Roman"/>
          <w:sz w:val="20"/>
          <w:szCs w:val="20"/>
        </w:rPr>
        <w:t xml:space="preserve"> difference (p=0.007</w:t>
      </w:r>
      <w:r w:rsidR="00E11970" w:rsidRPr="007603F0">
        <w:rPr>
          <w:rFonts w:cs="Times New Roman"/>
          <w:sz w:val="20"/>
          <w:szCs w:val="20"/>
        </w:rPr>
        <w:t xml:space="preserve">), in harmony with </w:t>
      </w:r>
      <w:r w:rsidR="00E11970" w:rsidRPr="007603F0">
        <w:rPr>
          <w:rFonts w:eastAsia="AGaramondPro-Regular" w:cs="Times New Roman"/>
          <w:i/>
          <w:iCs/>
          <w:sz w:val="20"/>
          <w:szCs w:val="20"/>
        </w:rPr>
        <w:t>Berglund</w:t>
      </w:r>
      <w:r w:rsidR="003B6E4E" w:rsidRPr="007603F0">
        <w:rPr>
          <w:rFonts w:eastAsia="AGaramondPro-Regular" w:cs="Times New Roman"/>
          <w:i/>
          <w:iCs/>
          <w:sz w:val="20"/>
          <w:szCs w:val="20"/>
        </w:rPr>
        <w:t>,</w:t>
      </w:r>
      <w:r w:rsidR="00E11970" w:rsidRPr="007603F0">
        <w:rPr>
          <w:rFonts w:eastAsia="AGaramondPro-Regular" w:cs="Times New Roman"/>
          <w:i/>
          <w:iCs/>
          <w:sz w:val="20"/>
          <w:szCs w:val="20"/>
        </w:rPr>
        <w:t xml:space="preserve"> M et al</w:t>
      </w:r>
      <w:r w:rsidR="00A734CD" w:rsidRPr="007603F0">
        <w:rPr>
          <w:rFonts w:eastAsia="AGaramondPro-Regular" w:cs="Times New Roman"/>
          <w:i/>
          <w:iCs/>
          <w:sz w:val="20"/>
          <w:szCs w:val="20"/>
        </w:rPr>
        <w:t>.</w:t>
      </w:r>
      <w:r w:rsidR="00E11970" w:rsidRPr="007603F0">
        <w:rPr>
          <w:rFonts w:eastAsia="AGaramondPro-Regular" w:cs="Times New Roman"/>
          <w:i/>
          <w:iCs/>
          <w:sz w:val="20"/>
          <w:szCs w:val="20"/>
        </w:rPr>
        <w:t xml:space="preserve"> </w:t>
      </w:r>
      <w:r w:rsidR="003B6E4E" w:rsidRPr="007603F0">
        <w:rPr>
          <w:rFonts w:eastAsia="AGaramondPro-Regular" w:cs="Times New Roman"/>
          <w:i/>
          <w:iCs/>
          <w:sz w:val="20"/>
          <w:szCs w:val="20"/>
        </w:rPr>
        <w:t>(</w:t>
      </w:r>
      <w:r w:rsidR="00E11970" w:rsidRPr="007603F0">
        <w:rPr>
          <w:rFonts w:eastAsia="AGaramondPro-Regular" w:cs="Times New Roman"/>
          <w:i/>
          <w:iCs/>
          <w:sz w:val="20"/>
          <w:szCs w:val="20"/>
        </w:rPr>
        <w:t>2005</w:t>
      </w:r>
      <w:r w:rsidR="003B6E4E" w:rsidRPr="007603F0">
        <w:rPr>
          <w:rFonts w:eastAsia="AGaramondPro-Regular" w:cs="Times New Roman"/>
          <w:i/>
          <w:iCs/>
          <w:sz w:val="20"/>
          <w:szCs w:val="20"/>
        </w:rPr>
        <w:t>)</w:t>
      </w:r>
      <w:r w:rsidR="00475C48" w:rsidRPr="007603F0">
        <w:rPr>
          <w:rFonts w:eastAsia="AGaramondPro-Regular" w:cs="Times New Roman"/>
          <w:sz w:val="20"/>
          <w:szCs w:val="20"/>
          <w:vertAlign w:val="superscript"/>
        </w:rPr>
        <w:t>(8)</w:t>
      </w:r>
      <w:r w:rsidR="00931951" w:rsidRPr="007603F0">
        <w:rPr>
          <w:rFonts w:eastAsia="AGaramondPro-Regular" w:cs="Times New Roman"/>
          <w:sz w:val="20"/>
          <w:szCs w:val="20"/>
        </w:rPr>
        <w:t>, h</w:t>
      </w:r>
      <w:r w:rsidR="00E11970" w:rsidRPr="007603F0">
        <w:rPr>
          <w:rFonts w:eastAsia="AGaramondPro-Regular" w:cs="Times New Roman"/>
          <w:sz w:val="20"/>
          <w:szCs w:val="20"/>
        </w:rPr>
        <w:t>owever</w:t>
      </w:r>
      <w:r w:rsidR="00931951" w:rsidRPr="007603F0">
        <w:rPr>
          <w:rFonts w:eastAsia="AGaramondPro-Regular" w:cs="Times New Roman"/>
          <w:sz w:val="20"/>
          <w:szCs w:val="20"/>
        </w:rPr>
        <w:t>,</w:t>
      </w:r>
      <w:r w:rsidR="00E11970" w:rsidRPr="007603F0">
        <w:rPr>
          <w:rFonts w:eastAsia="AGaramondPro-Regular" w:cs="Times New Roman"/>
          <w:sz w:val="20"/>
          <w:szCs w:val="20"/>
        </w:rPr>
        <w:t xml:space="preserve"> </w:t>
      </w:r>
      <w:r w:rsidR="00E11970" w:rsidRPr="007603F0">
        <w:rPr>
          <w:rFonts w:cs="Times New Roman"/>
          <w:i/>
          <w:iCs/>
          <w:sz w:val="20"/>
          <w:szCs w:val="20"/>
        </w:rPr>
        <w:t xml:space="preserve">Zhang </w:t>
      </w:r>
      <w:proofErr w:type="spellStart"/>
      <w:r w:rsidR="00E11970" w:rsidRPr="007603F0">
        <w:rPr>
          <w:rFonts w:cs="Times New Roman"/>
          <w:i/>
          <w:iCs/>
          <w:sz w:val="20"/>
          <w:szCs w:val="20"/>
        </w:rPr>
        <w:t>Zizhen</w:t>
      </w:r>
      <w:proofErr w:type="spellEnd"/>
      <w:r w:rsidR="003B6E4E" w:rsidRPr="007603F0">
        <w:rPr>
          <w:rFonts w:cs="Times New Roman"/>
          <w:i/>
          <w:iCs/>
          <w:sz w:val="20"/>
          <w:szCs w:val="20"/>
        </w:rPr>
        <w:t>,</w:t>
      </w:r>
      <w:r w:rsidR="00E11970" w:rsidRPr="007603F0">
        <w:rPr>
          <w:rFonts w:cs="Times New Roman"/>
          <w:i/>
          <w:iCs/>
          <w:sz w:val="20"/>
          <w:szCs w:val="20"/>
        </w:rPr>
        <w:t xml:space="preserve"> et al </w:t>
      </w:r>
      <w:r w:rsidR="003B6E4E" w:rsidRPr="007603F0">
        <w:rPr>
          <w:rFonts w:cs="Times New Roman"/>
          <w:i/>
          <w:iCs/>
          <w:sz w:val="20"/>
          <w:szCs w:val="20"/>
        </w:rPr>
        <w:t>(</w:t>
      </w:r>
      <w:r w:rsidR="00E11970" w:rsidRPr="007603F0">
        <w:rPr>
          <w:rFonts w:cs="Times New Roman"/>
          <w:i/>
          <w:iCs/>
          <w:sz w:val="20"/>
          <w:szCs w:val="20"/>
        </w:rPr>
        <w:t>2013</w:t>
      </w:r>
      <w:r w:rsidR="003B6E4E" w:rsidRPr="007603F0">
        <w:rPr>
          <w:rFonts w:cs="Times New Roman"/>
          <w:i/>
          <w:iCs/>
          <w:sz w:val="20"/>
          <w:szCs w:val="20"/>
        </w:rPr>
        <w:t>)</w:t>
      </w:r>
      <w:r w:rsidR="00475C48" w:rsidRPr="007603F0">
        <w:rPr>
          <w:rFonts w:cs="Times New Roman"/>
          <w:sz w:val="20"/>
          <w:szCs w:val="20"/>
          <w:vertAlign w:val="superscript"/>
        </w:rPr>
        <w:t>(18)</w:t>
      </w:r>
      <w:r w:rsidR="00E11970" w:rsidRPr="007603F0">
        <w:rPr>
          <w:rFonts w:cs="Times New Roman"/>
          <w:sz w:val="20"/>
          <w:szCs w:val="20"/>
        </w:rPr>
        <w:t xml:space="preserve"> found no association of </w:t>
      </w:r>
      <w:r w:rsidR="00E11970" w:rsidRPr="007603F0">
        <w:rPr>
          <w:rFonts w:cs="Times New Roman"/>
          <w:sz w:val="20"/>
          <w:szCs w:val="20"/>
        </w:rPr>
        <w:lastRenderedPageBreak/>
        <w:t>B symptoms with either groups.</w:t>
      </w:r>
      <w:r w:rsidR="00931951" w:rsidRPr="007603F0">
        <w:rPr>
          <w:rFonts w:cs="Times New Roman"/>
          <w:sz w:val="20"/>
          <w:szCs w:val="20"/>
        </w:rPr>
        <w:t xml:space="preserve"> H</w:t>
      </w:r>
      <w:r w:rsidR="00E11970" w:rsidRPr="007603F0">
        <w:rPr>
          <w:rFonts w:cs="Times New Roman"/>
          <w:sz w:val="20"/>
          <w:szCs w:val="20"/>
        </w:rPr>
        <w:t>igh serum LDH level was more co</w:t>
      </w:r>
      <w:r w:rsidR="00931951" w:rsidRPr="007603F0">
        <w:rPr>
          <w:rFonts w:cs="Times New Roman"/>
          <w:sz w:val="20"/>
          <w:szCs w:val="20"/>
        </w:rPr>
        <w:t xml:space="preserve">mmon in non </w:t>
      </w:r>
      <w:r w:rsidR="005F2912" w:rsidRPr="007603F0">
        <w:rPr>
          <w:rFonts w:cs="Times New Roman"/>
          <w:sz w:val="20"/>
          <w:szCs w:val="20"/>
        </w:rPr>
        <w:t>-</w:t>
      </w:r>
      <w:r w:rsidR="00931951" w:rsidRPr="007603F0">
        <w:rPr>
          <w:rFonts w:cs="Times New Roman"/>
          <w:sz w:val="20"/>
          <w:szCs w:val="20"/>
        </w:rPr>
        <w:t>GCB group</w:t>
      </w:r>
      <w:r w:rsidR="00271C81" w:rsidRPr="007603F0">
        <w:rPr>
          <w:rFonts w:cs="Times New Roman"/>
          <w:sz w:val="20"/>
          <w:szCs w:val="20"/>
        </w:rPr>
        <w:t xml:space="preserve"> 87% versus 47% in </w:t>
      </w:r>
      <w:r w:rsidR="00E11970" w:rsidRPr="007603F0">
        <w:rPr>
          <w:rFonts w:cs="Times New Roman"/>
          <w:sz w:val="20"/>
          <w:szCs w:val="20"/>
        </w:rPr>
        <w:t xml:space="preserve"> GCB group respectiv</w:t>
      </w:r>
      <w:r w:rsidR="00931951" w:rsidRPr="007603F0">
        <w:rPr>
          <w:rFonts w:cs="Times New Roman"/>
          <w:sz w:val="20"/>
          <w:szCs w:val="20"/>
        </w:rPr>
        <w:t>ely</w:t>
      </w:r>
      <w:r w:rsidR="001E6131" w:rsidRPr="007603F0">
        <w:rPr>
          <w:rFonts w:cs="Times New Roman"/>
          <w:sz w:val="20"/>
          <w:szCs w:val="20"/>
        </w:rPr>
        <w:t xml:space="preserve"> (P =0.001), similar to aforementioned results of</w:t>
      </w:r>
      <w:r w:rsidR="00E11970" w:rsidRPr="007603F0">
        <w:rPr>
          <w:rFonts w:cs="Times New Roman"/>
          <w:sz w:val="20"/>
          <w:szCs w:val="20"/>
        </w:rPr>
        <w:t xml:space="preserve"> </w:t>
      </w:r>
      <w:r w:rsidR="00E11970" w:rsidRPr="007603F0">
        <w:rPr>
          <w:rFonts w:eastAsia="AGaramondPro-Regular" w:cs="Times New Roman"/>
          <w:i/>
          <w:iCs/>
          <w:sz w:val="20"/>
          <w:szCs w:val="20"/>
        </w:rPr>
        <w:t>Liu</w:t>
      </w:r>
      <w:r w:rsidR="003B6E4E" w:rsidRPr="007603F0">
        <w:rPr>
          <w:rFonts w:eastAsia="AGaramondPro-Regular" w:cs="Times New Roman"/>
          <w:i/>
          <w:iCs/>
          <w:sz w:val="20"/>
          <w:szCs w:val="20"/>
        </w:rPr>
        <w:t>,</w:t>
      </w:r>
      <w:r w:rsidR="00E11970" w:rsidRPr="007603F0">
        <w:rPr>
          <w:rFonts w:eastAsia="AGaramondPro-Regular" w:cs="Times New Roman"/>
          <w:i/>
          <w:iCs/>
          <w:sz w:val="20"/>
          <w:szCs w:val="20"/>
        </w:rPr>
        <w:t xml:space="preserve"> YH et al</w:t>
      </w:r>
      <w:r w:rsidR="00A734CD" w:rsidRPr="007603F0">
        <w:rPr>
          <w:rFonts w:eastAsia="AGaramondPro-Regular" w:cs="Times New Roman"/>
          <w:i/>
          <w:iCs/>
          <w:sz w:val="20"/>
          <w:szCs w:val="20"/>
        </w:rPr>
        <w:t>.</w:t>
      </w:r>
      <w:r w:rsidR="00E11970" w:rsidRPr="007603F0">
        <w:rPr>
          <w:rFonts w:eastAsia="AGaramondPro-Regular" w:cs="Times New Roman"/>
          <w:i/>
          <w:iCs/>
          <w:sz w:val="20"/>
          <w:szCs w:val="20"/>
        </w:rPr>
        <w:t xml:space="preserve"> </w:t>
      </w:r>
      <w:r w:rsidR="003B6E4E" w:rsidRPr="007603F0">
        <w:rPr>
          <w:rFonts w:eastAsia="AGaramondPro-Regular" w:cs="Times New Roman"/>
          <w:i/>
          <w:iCs/>
          <w:sz w:val="20"/>
          <w:szCs w:val="20"/>
        </w:rPr>
        <w:t>(</w:t>
      </w:r>
      <w:r w:rsidR="00E11970" w:rsidRPr="007603F0">
        <w:rPr>
          <w:rFonts w:eastAsia="AGaramondPro-Regular" w:cs="Times New Roman"/>
          <w:i/>
          <w:iCs/>
          <w:sz w:val="20"/>
          <w:szCs w:val="20"/>
        </w:rPr>
        <w:t>2008</w:t>
      </w:r>
      <w:r w:rsidR="003B6E4E" w:rsidRPr="007603F0">
        <w:rPr>
          <w:rFonts w:eastAsia="AGaramondPro-Regular" w:cs="Times New Roman"/>
          <w:i/>
          <w:iCs/>
          <w:sz w:val="20"/>
          <w:szCs w:val="20"/>
        </w:rPr>
        <w:t>)</w:t>
      </w:r>
      <w:r w:rsidR="00DE1D42" w:rsidRPr="007603F0">
        <w:rPr>
          <w:rFonts w:eastAsia="AGaramondPro-Regular" w:cs="Times New Roman"/>
          <w:sz w:val="20"/>
          <w:szCs w:val="20"/>
          <w:vertAlign w:val="superscript"/>
        </w:rPr>
        <w:t>(15)</w:t>
      </w:r>
      <w:r w:rsidR="00E11970" w:rsidRPr="007603F0">
        <w:rPr>
          <w:rFonts w:eastAsia="AGaramondPro-Regular" w:cs="Times New Roman"/>
          <w:i/>
          <w:iCs/>
          <w:sz w:val="20"/>
          <w:szCs w:val="20"/>
        </w:rPr>
        <w:t xml:space="preserve"> &amp; </w:t>
      </w:r>
      <w:proofErr w:type="spellStart"/>
      <w:r w:rsidR="00E11970" w:rsidRPr="007603F0">
        <w:rPr>
          <w:rFonts w:cs="Times New Roman"/>
          <w:i/>
          <w:iCs/>
          <w:sz w:val="20"/>
          <w:szCs w:val="20"/>
        </w:rPr>
        <w:t>Saad</w:t>
      </w:r>
      <w:proofErr w:type="spellEnd"/>
      <w:r w:rsidR="003B6E4E" w:rsidRPr="007603F0">
        <w:rPr>
          <w:rFonts w:cs="Times New Roman"/>
          <w:i/>
          <w:iCs/>
          <w:sz w:val="20"/>
          <w:szCs w:val="20"/>
        </w:rPr>
        <w:t>,</w:t>
      </w:r>
      <w:r w:rsidR="00E11970" w:rsidRPr="007603F0">
        <w:rPr>
          <w:rFonts w:cs="Times New Roman"/>
          <w:i/>
          <w:iCs/>
          <w:sz w:val="20"/>
          <w:szCs w:val="20"/>
        </w:rPr>
        <w:t xml:space="preserve"> et al</w:t>
      </w:r>
      <w:r w:rsidR="00A734CD" w:rsidRPr="007603F0">
        <w:rPr>
          <w:rFonts w:cs="Times New Roman"/>
          <w:i/>
          <w:iCs/>
          <w:sz w:val="20"/>
          <w:szCs w:val="20"/>
        </w:rPr>
        <w:t>.</w:t>
      </w:r>
      <w:r w:rsidR="00E11970" w:rsidRPr="007603F0">
        <w:rPr>
          <w:rFonts w:cs="Times New Roman"/>
          <w:i/>
          <w:iCs/>
          <w:sz w:val="20"/>
          <w:szCs w:val="20"/>
        </w:rPr>
        <w:t xml:space="preserve"> </w:t>
      </w:r>
      <w:r w:rsidR="003B6E4E" w:rsidRPr="007603F0">
        <w:rPr>
          <w:rFonts w:cs="Times New Roman"/>
          <w:i/>
          <w:iCs/>
          <w:sz w:val="20"/>
          <w:szCs w:val="20"/>
        </w:rPr>
        <w:t>(</w:t>
      </w:r>
      <w:r w:rsidR="00E11970" w:rsidRPr="007603F0">
        <w:rPr>
          <w:rFonts w:cs="Times New Roman"/>
          <w:i/>
          <w:iCs/>
          <w:sz w:val="20"/>
          <w:szCs w:val="20"/>
        </w:rPr>
        <w:t>2010</w:t>
      </w:r>
      <w:r w:rsidR="003B6E4E" w:rsidRPr="007603F0">
        <w:rPr>
          <w:rFonts w:cs="Times New Roman"/>
          <w:i/>
          <w:iCs/>
          <w:sz w:val="20"/>
          <w:szCs w:val="20"/>
        </w:rPr>
        <w:t>)</w:t>
      </w:r>
      <w:r w:rsidR="00475C48" w:rsidRPr="007603F0">
        <w:rPr>
          <w:rFonts w:cs="Times New Roman"/>
          <w:sz w:val="20"/>
          <w:szCs w:val="20"/>
          <w:vertAlign w:val="superscript"/>
        </w:rPr>
        <w:t>(17)</w:t>
      </w:r>
      <w:r w:rsidR="00931951" w:rsidRPr="007603F0">
        <w:rPr>
          <w:rFonts w:cs="Times New Roman"/>
          <w:sz w:val="20"/>
          <w:szCs w:val="20"/>
        </w:rPr>
        <w:t>.</w:t>
      </w:r>
      <w:r w:rsidR="003B6E4E" w:rsidRPr="007603F0">
        <w:rPr>
          <w:rFonts w:cs="Times New Roman"/>
          <w:sz w:val="20"/>
          <w:szCs w:val="20"/>
        </w:rPr>
        <w:t xml:space="preserve"> </w:t>
      </w:r>
      <w:r w:rsidR="00E11970" w:rsidRPr="007603F0">
        <w:rPr>
          <w:rFonts w:eastAsia="AGaramondPro-Regular" w:cs="Times New Roman"/>
          <w:sz w:val="20"/>
          <w:szCs w:val="20"/>
        </w:rPr>
        <w:t xml:space="preserve">Regarding treatment response, higher objective response rate </w:t>
      </w:r>
      <w:r w:rsidR="001E6131" w:rsidRPr="007603F0">
        <w:rPr>
          <w:rFonts w:eastAsia="AGaramondPro-Regular" w:cs="Times New Roman"/>
          <w:sz w:val="20"/>
          <w:szCs w:val="20"/>
        </w:rPr>
        <w:t>(CR &amp; PR) and lower non responders</w:t>
      </w:r>
      <w:r w:rsidR="00E11970" w:rsidRPr="007603F0">
        <w:rPr>
          <w:rFonts w:eastAsia="AGaramondPro-Regular" w:cs="Times New Roman"/>
          <w:sz w:val="20"/>
          <w:szCs w:val="20"/>
        </w:rPr>
        <w:t xml:space="preserve"> (SD&amp; PD) were </w:t>
      </w:r>
      <w:r w:rsidR="00931951" w:rsidRPr="007603F0">
        <w:rPr>
          <w:rFonts w:eastAsia="AGaramondPro-Regular" w:cs="Times New Roman"/>
          <w:sz w:val="20"/>
          <w:szCs w:val="20"/>
        </w:rPr>
        <w:t xml:space="preserve">achieved in GCB group </w:t>
      </w:r>
      <w:r w:rsidR="00E11970" w:rsidRPr="007603F0">
        <w:rPr>
          <w:rFonts w:eastAsia="AGaramondPro-Regular" w:cs="Times New Roman"/>
          <w:sz w:val="20"/>
          <w:szCs w:val="20"/>
        </w:rPr>
        <w:t>74%</w:t>
      </w:r>
      <w:r w:rsidR="00931951" w:rsidRPr="007603F0">
        <w:rPr>
          <w:rFonts w:eastAsia="AGaramondPro-Regular" w:cs="Times New Roman"/>
          <w:sz w:val="20"/>
          <w:szCs w:val="20"/>
        </w:rPr>
        <w:t xml:space="preserve"> &amp; 26% respectively versus</w:t>
      </w:r>
      <w:r w:rsidR="00E11970" w:rsidRPr="007603F0">
        <w:rPr>
          <w:rFonts w:eastAsia="AGaramondPro-Regular" w:cs="Times New Roman"/>
          <w:sz w:val="20"/>
          <w:szCs w:val="20"/>
        </w:rPr>
        <w:t xml:space="preserve"> 54% &amp; 46% in the non GCB group respect</w:t>
      </w:r>
      <w:r w:rsidR="009F70EE" w:rsidRPr="007603F0">
        <w:rPr>
          <w:rFonts w:eastAsia="AGaramondPro-Regular" w:cs="Times New Roman"/>
          <w:sz w:val="20"/>
          <w:szCs w:val="20"/>
        </w:rPr>
        <w:t xml:space="preserve">ively </w:t>
      </w:r>
      <w:r w:rsidR="003B6E4E" w:rsidRPr="007603F0">
        <w:rPr>
          <w:rFonts w:cs="Times New Roman"/>
          <w:sz w:val="20"/>
          <w:szCs w:val="20"/>
        </w:rPr>
        <w:t>(p = 0.309)</w:t>
      </w:r>
      <w:r w:rsidR="00E11970" w:rsidRPr="007603F0">
        <w:rPr>
          <w:rFonts w:cs="Times New Roman"/>
          <w:sz w:val="20"/>
          <w:szCs w:val="20"/>
        </w:rPr>
        <w:t xml:space="preserve">, in harmony with </w:t>
      </w:r>
      <w:proofErr w:type="spellStart"/>
      <w:r w:rsidR="00E11970" w:rsidRPr="007603F0">
        <w:rPr>
          <w:rFonts w:cs="Times New Roman"/>
          <w:i/>
          <w:iCs/>
          <w:sz w:val="20"/>
          <w:szCs w:val="20"/>
        </w:rPr>
        <w:t>Saad</w:t>
      </w:r>
      <w:proofErr w:type="spellEnd"/>
      <w:r w:rsidR="00E11970" w:rsidRPr="007603F0">
        <w:rPr>
          <w:rFonts w:cs="Times New Roman"/>
          <w:i/>
          <w:iCs/>
          <w:sz w:val="20"/>
          <w:szCs w:val="20"/>
        </w:rPr>
        <w:t xml:space="preserve"> et al</w:t>
      </w:r>
      <w:r w:rsidR="00A734CD" w:rsidRPr="007603F0">
        <w:rPr>
          <w:rFonts w:cs="Times New Roman"/>
          <w:i/>
          <w:iCs/>
          <w:sz w:val="20"/>
          <w:szCs w:val="20"/>
        </w:rPr>
        <w:t>.</w:t>
      </w:r>
      <w:r w:rsidR="00E11970" w:rsidRPr="007603F0">
        <w:rPr>
          <w:rFonts w:cs="Times New Roman"/>
          <w:i/>
          <w:iCs/>
          <w:sz w:val="20"/>
          <w:szCs w:val="20"/>
        </w:rPr>
        <w:t xml:space="preserve"> </w:t>
      </w:r>
      <w:r w:rsidR="003B6E4E" w:rsidRPr="007603F0">
        <w:rPr>
          <w:rFonts w:cs="Times New Roman"/>
          <w:i/>
          <w:iCs/>
          <w:sz w:val="20"/>
          <w:szCs w:val="20"/>
        </w:rPr>
        <w:t>(</w:t>
      </w:r>
      <w:r w:rsidR="00E11970" w:rsidRPr="007603F0">
        <w:rPr>
          <w:rFonts w:cs="Times New Roman"/>
          <w:i/>
          <w:iCs/>
          <w:sz w:val="20"/>
          <w:szCs w:val="20"/>
        </w:rPr>
        <w:t>2010</w:t>
      </w:r>
      <w:r w:rsidR="003B6E4E" w:rsidRPr="007603F0">
        <w:rPr>
          <w:rFonts w:cs="Times New Roman"/>
          <w:i/>
          <w:iCs/>
          <w:sz w:val="20"/>
          <w:szCs w:val="20"/>
        </w:rPr>
        <w:t>)</w:t>
      </w:r>
      <w:r w:rsidR="00475C48" w:rsidRPr="007603F0">
        <w:rPr>
          <w:rFonts w:cs="Times New Roman"/>
          <w:sz w:val="20"/>
          <w:szCs w:val="20"/>
          <w:vertAlign w:val="superscript"/>
        </w:rPr>
        <w:t>(17)</w:t>
      </w:r>
      <w:r w:rsidR="00E11970" w:rsidRPr="007603F0">
        <w:rPr>
          <w:rFonts w:cs="Times New Roman"/>
          <w:sz w:val="20"/>
          <w:szCs w:val="20"/>
        </w:rPr>
        <w:t xml:space="preserve">, however </w:t>
      </w:r>
      <w:proofErr w:type="spellStart"/>
      <w:r w:rsidR="00E11970" w:rsidRPr="007603F0">
        <w:rPr>
          <w:rFonts w:cs="Times New Roman"/>
          <w:i/>
          <w:iCs/>
          <w:sz w:val="20"/>
          <w:szCs w:val="20"/>
        </w:rPr>
        <w:t>Ivana</w:t>
      </w:r>
      <w:proofErr w:type="spellEnd"/>
      <w:r w:rsidR="00E11970" w:rsidRPr="007603F0">
        <w:rPr>
          <w:rFonts w:cs="Times New Roman"/>
          <w:i/>
          <w:iCs/>
          <w:sz w:val="20"/>
          <w:szCs w:val="20"/>
        </w:rPr>
        <w:t xml:space="preserve"> </w:t>
      </w:r>
      <w:proofErr w:type="spellStart"/>
      <w:r w:rsidR="00E11970" w:rsidRPr="007603F0">
        <w:rPr>
          <w:rFonts w:cs="Times New Roman"/>
          <w:i/>
          <w:iCs/>
          <w:sz w:val="20"/>
          <w:szCs w:val="20"/>
        </w:rPr>
        <w:t>Ilic</w:t>
      </w:r>
      <w:proofErr w:type="spellEnd"/>
      <w:r w:rsidR="003B6E4E" w:rsidRPr="007603F0">
        <w:rPr>
          <w:rFonts w:cs="Times New Roman"/>
          <w:i/>
          <w:iCs/>
          <w:sz w:val="20"/>
          <w:szCs w:val="20"/>
        </w:rPr>
        <w:t>,</w:t>
      </w:r>
      <w:r w:rsidR="00E11970" w:rsidRPr="007603F0">
        <w:rPr>
          <w:rFonts w:cs="Times New Roman"/>
          <w:i/>
          <w:iCs/>
          <w:sz w:val="20"/>
          <w:szCs w:val="20"/>
        </w:rPr>
        <w:t xml:space="preserve"> et al</w:t>
      </w:r>
      <w:r w:rsidR="00A734CD" w:rsidRPr="007603F0">
        <w:rPr>
          <w:rFonts w:cs="Times New Roman"/>
          <w:i/>
          <w:iCs/>
          <w:sz w:val="20"/>
          <w:szCs w:val="20"/>
        </w:rPr>
        <w:t>.</w:t>
      </w:r>
      <w:r w:rsidR="00E11970" w:rsidRPr="007603F0">
        <w:rPr>
          <w:rFonts w:cs="Times New Roman"/>
          <w:i/>
          <w:iCs/>
          <w:sz w:val="20"/>
          <w:szCs w:val="20"/>
        </w:rPr>
        <w:t xml:space="preserve"> </w:t>
      </w:r>
      <w:r w:rsidR="003B6E4E" w:rsidRPr="007603F0">
        <w:rPr>
          <w:rFonts w:cs="Times New Roman"/>
          <w:i/>
          <w:iCs/>
          <w:sz w:val="20"/>
          <w:szCs w:val="20"/>
        </w:rPr>
        <w:t>(</w:t>
      </w:r>
      <w:r w:rsidR="00E11970" w:rsidRPr="007603F0">
        <w:rPr>
          <w:rFonts w:cs="Times New Roman"/>
          <w:i/>
          <w:iCs/>
          <w:sz w:val="20"/>
          <w:szCs w:val="20"/>
        </w:rPr>
        <w:t>2009</w:t>
      </w:r>
      <w:r w:rsidR="003B6E4E" w:rsidRPr="007603F0">
        <w:rPr>
          <w:rFonts w:cs="Times New Roman"/>
          <w:i/>
          <w:iCs/>
          <w:sz w:val="20"/>
          <w:szCs w:val="20"/>
        </w:rPr>
        <w:t>)</w:t>
      </w:r>
      <w:r w:rsidR="00475C48" w:rsidRPr="007603F0">
        <w:rPr>
          <w:rFonts w:cs="Times New Roman"/>
          <w:sz w:val="20"/>
          <w:szCs w:val="20"/>
          <w:vertAlign w:val="superscript"/>
        </w:rPr>
        <w:t>(20)</w:t>
      </w:r>
      <w:r w:rsidR="00E11970" w:rsidRPr="007603F0">
        <w:rPr>
          <w:rFonts w:cs="Times New Roman"/>
          <w:sz w:val="20"/>
          <w:szCs w:val="20"/>
        </w:rPr>
        <w:t xml:space="preserve"> reported similar</w:t>
      </w:r>
      <w:r w:rsidR="00271C81" w:rsidRPr="007603F0">
        <w:rPr>
          <w:rFonts w:cs="Times New Roman"/>
          <w:sz w:val="20"/>
          <w:szCs w:val="20"/>
        </w:rPr>
        <w:t xml:space="preserve"> clinical outcome of patients in</w:t>
      </w:r>
      <w:r w:rsidR="00E11970" w:rsidRPr="007603F0">
        <w:rPr>
          <w:rFonts w:cs="Times New Roman"/>
          <w:sz w:val="20"/>
          <w:szCs w:val="20"/>
        </w:rPr>
        <w:t xml:space="preserve"> both groups , This could be due to early</w:t>
      </w:r>
      <w:r w:rsidR="003B6E4E" w:rsidRPr="007603F0">
        <w:rPr>
          <w:rFonts w:cs="Times New Roman"/>
          <w:sz w:val="20"/>
          <w:szCs w:val="20"/>
        </w:rPr>
        <w:t xml:space="preserve"> presentation of selected cases</w:t>
      </w:r>
      <w:r w:rsidR="00C22C81" w:rsidRPr="007603F0">
        <w:rPr>
          <w:rFonts w:cs="Times New Roman"/>
          <w:sz w:val="20"/>
          <w:szCs w:val="20"/>
        </w:rPr>
        <w:t>.</w:t>
      </w:r>
    </w:p>
    <w:p w:rsidR="00776F67" w:rsidRPr="007603F0" w:rsidRDefault="00776F67" w:rsidP="002643D7">
      <w:pPr>
        <w:widowControl w:val="0"/>
        <w:ind w:firstLine="425"/>
        <w:jc w:val="both"/>
        <w:rPr>
          <w:rFonts w:cs="Times New Roman"/>
          <w:sz w:val="20"/>
          <w:szCs w:val="20"/>
          <w:shd w:val="clear" w:color="auto" w:fill="FFFFFF"/>
        </w:rPr>
      </w:pPr>
      <w:r w:rsidRPr="007603F0">
        <w:rPr>
          <w:rFonts w:cs="Times New Roman"/>
          <w:sz w:val="20"/>
          <w:szCs w:val="20"/>
        </w:rPr>
        <w:t>Regarding survival,  the 3- year overall survival rates were better for GCB than non</w:t>
      </w:r>
      <w:r w:rsidR="00176321" w:rsidRPr="007603F0">
        <w:rPr>
          <w:rFonts w:cs="Times New Roman"/>
          <w:sz w:val="20"/>
          <w:szCs w:val="20"/>
        </w:rPr>
        <w:t>-</w:t>
      </w:r>
      <w:r w:rsidRPr="007603F0">
        <w:rPr>
          <w:rFonts w:cs="Times New Roman"/>
          <w:sz w:val="20"/>
          <w:szCs w:val="20"/>
        </w:rPr>
        <w:t>GCB group and they were  67% and 17% respectively (p = 0.001). For failure free survival, the 3- year FFS rates were better among GCB than non GCB group and it was 79% and 44% respectively (p = 0.002) ,si</w:t>
      </w:r>
      <w:r w:rsidR="003B6E4E" w:rsidRPr="007603F0">
        <w:rPr>
          <w:rFonts w:cs="Times New Roman"/>
          <w:sz w:val="20"/>
          <w:szCs w:val="20"/>
        </w:rPr>
        <w:t>milar to aforementioned results</w:t>
      </w:r>
      <w:r w:rsidRPr="007603F0">
        <w:rPr>
          <w:rFonts w:cs="Times New Roman"/>
          <w:sz w:val="20"/>
          <w:szCs w:val="20"/>
        </w:rPr>
        <w:t xml:space="preserve">, </w:t>
      </w:r>
      <w:r w:rsidRPr="007603F0">
        <w:rPr>
          <w:rFonts w:cs="Times New Roman"/>
          <w:i/>
          <w:iCs/>
          <w:sz w:val="20"/>
          <w:szCs w:val="20"/>
        </w:rPr>
        <w:t xml:space="preserve">Sharon L. </w:t>
      </w:r>
      <w:proofErr w:type="spellStart"/>
      <w:r w:rsidRPr="007603F0">
        <w:rPr>
          <w:rFonts w:cs="Times New Roman"/>
          <w:i/>
          <w:iCs/>
          <w:sz w:val="20"/>
          <w:szCs w:val="20"/>
        </w:rPr>
        <w:t>Barrans</w:t>
      </w:r>
      <w:proofErr w:type="spellEnd"/>
      <w:r w:rsidR="003B6E4E" w:rsidRPr="007603F0">
        <w:rPr>
          <w:rFonts w:cs="Times New Roman"/>
          <w:i/>
          <w:iCs/>
          <w:sz w:val="20"/>
          <w:szCs w:val="20"/>
        </w:rPr>
        <w:t>,</w:t>
      </w:r>
      <w:r w:rsidRPr="007603F0">
        <w:rPr>
          <w:rFonts w:cs="Times New Roman"/>
          <w:i/>
          <w:iCs/>
          <w:sz w:val="20"/>
          <w:szCs w:val="20"/>
        </w:rPr>
        <w:t xml:space="preserve"> et al</w:t>
      </w:r>
      <w:r w:rsidR="00176321" w:rsidRPr="007603F0">
        <w:rPr>
          <w:rFonts w:cs="Times New Roman"/>
          <w:i/>
          <w:iCs/>
          <w:sz w:val="20"/>
          <w:szCs w:val="20"/>
        </w:rPr>
        <w:t>.</w:t>
      </w:r>
      <w:r w:rsidRPr="007603F0">
        <w:rPr>
          <w:rFonts w:cs="Times New Roman"/>
          <w:i/>
          <w:iCs/>
          <w:sz w:val="20"/>
          <w:szCs w:val="20"/>
        </w:rPr>
        <w:t xml:space="preserve"> </w:t>
      </w:r>
      <w:r w:rsidR="003B6E4E" w:rsidRPr="007603F0">
        <w:rPr>
          <w:rFonts w:cs="Times New Roman"/>
          <w:i/>
          <w:iCs/>
          <w:sz w:val="20"/>
          <w:szCs w:val="20"/>
        </w:rPr>
        <w:t>(</w:t>
      </w:r>
      <w:r w:rsidRPr="007603F0">
        <w:rPr>
          <w:rFonts w:cs="Times New Roman"/>
          <w:i/>
          <w:iCs/>
          <w:sz w:val="20"/>
          <w:szCs w:val="20"/>
        </w:rPr>
        <w:t>2002</w:t>
      </w:r>
      <w:r w:rsidR="003B6E4E" w:rsidRPr="007603F0">
        <w:rPr>
          <w:rFonts w:cs="Times New Roman"/>
          <w:i/>
          <w:iCs/>
          <w:sz w:val="20"/>
          <w:szCs w:val="20"/>
        </w:rPr>
        <w:t>)</w:t>
      </w:r>
      <w:r w:rsidRPr="007603F0">
        <w:rPr>
          <w:rFonts w:cs="Times New Roman"/>
          <w:sz w:val="20"/>
          <w:szCs w:val="20"/>
          <w:vertAlign w:val="superscript"/>
        </w:rPr>
        <w:t>(22)</w:t>
      </w:r>
      <w:r w:rsidRPr="007603F0">
        <w:rPr>
          <w:rFonts w:cs="Times New Roman"/>
          <w:sz w:val="20"/>
          <w:szCs w:val="20"/>
        </w:rPr>
        <w:t xml:space="preserve">, </w:t>
      </w:r>
      <w:proofErr w:type="spellStart"/>
      <w:r w:rsidR="0094433B" w:rsidRPr="007603F0">
        <w:rPr>
          <w:rFonts w:cs="Times New Roman"/>
          <w:i/>
          <w:iCs/>
          <w:sz w:val="20"/>
          <w:szCs w:val="20"/>
        </w:rPr>
        <w:t>Hoeller</w:t>
      </w:r>
      <w:proofErr w:type="spellEnd"/>
      <w:r w:rsidR="0094433B" w:rsidRPr="007603F0">
        <w:rPr>
          <w:rFonts w:cs="Times New Roman"/>
          <w:i/>
          <w:iCs/>
          <w:sz w:val="20"/>
          <w:szCs w:val="20"/>
        </w:rPr>
        <w:t xml:space="preserve"> S</w:t>
      </w:r>
      <w:r w:rsidR="003B6E4E" w:rsidRPr="007603F0">
        <w:rPr>
          <w:rFonts w:cs="Times New Roman"/>
          <w:i/>
          <w:iCs/>
          <w:sz w:val="20"/>
          <w:szCs w:val="20"/>
        </w:rPr>
        <w:t>,</w:t>
      </w:r>
      <w:r w:rsidR="0094433B" w:rsidRPr="007603F0">
        <w:rPr>
          <w:rFonts w:cs="Times New Roman"/>
          <w:i/>
          <w:iCs/>
          <w:sz w:val="20"/>
          <w:szCs w:val="20"/>
        </w:rPr>
        <w:t xml:space="preserve"> et al</w:t>
      </w:r>
      <w:r w:rsidR="00176321" w:rsidRPr="007603F0">
        <w:rPr>
          <w:rFonts w:cs="Times New Roman"/>
          <w:i/>
          <w:iCs/>
          <w:sz w:val="20"/>
          <w:szCs w:val="20"/>
        </w:rPr>
        <w:t>.</w:t>
      </w:r>
      <w:r w:rsidR="0094433B" w:rsidRPr="007603F0">
        <w:rPr>
          <w:rFonts w:cs="Times New Roman"/>
          <w:i/>
          <w:iCs/>
          <w:sz w:val="20"/>
          <w:szCs w:val="20"/>
        </w:rPr>
        <w:t xml:space="preserve"> </w:t>
      </w:r>
      <w:r w:rsidR="003B6E4E" w:rsidRPr="007603F0">
        <w:rPr>
          <w:rFonts w:cs="Times New Roman"/>
          <w:i/>
          <w:iCs/>
          <w:sz w:val="20"/>
          <w:szCs w:val="20"/>
        </w:rPr>
        <w:t>(</w:t>
      </w:r>
      <w:r w:rsidR="0094433B" w:rsidRPr="007603F0">
        <w:rPr>
          <w:rFonts w:cs="Times New Roman"/>
          <w:i/>
          <w:iCs/>
          <w:sz w:val="20"/>
          <w:szCs w:val="20"/>
        </w:rPr>
        <w:t>2010</w:t>
      </w:r>
      <w:r w:rsidR="003B6E4E" w:rsidRPr="007603F0">
        <w:rPr>
          <w:rFonts w:cs="Times New Roman"/>
          <w:i/>
          <w:iCs/>
          <w:sz w:val="20"/>
          <w:szCs w:val="20"/>
        </w:rPr>
        <w:t>)</w:t>
      </w:r>
      <w:r w:rsidRPr="007603F0">
        <w:rPr>
          <w:rFonts w:cs="Times New Roman"/>
          <w:i/>
          <w:iCs/>
          <w:sz w:val="20"/>
          <w:szCs w:val="20"/>
          <w:vertAlign w:val="superscript"/>
        </w:rPr>
        <w:t xml:space="preserve"> </w:t>
      </w:r>
      <w:r w:rsidRPr="007603F0">
        <w:rPr>
          <w:rFonts w:cs="Times New Roman"/>
          <w:sz w:val="20"/>
          <w:szCs w:val="20"/>
          <w:vertAlign w:val="superscript"/>
        </w:rPr>
        <w:t>(23)</w:t>
      </w:r>
      <w:r w:rsidRPr="007603F0">
        <w:rPr>
          <w:rFonts w:cs="Times New Roman"/>
          <w:sz w:val="20"/>
          <w:szCs w:val="20"/>
        </w:rPr>
        <w:t xml:space="preserve">, </w:t>
      </w:r>
      <w:r w:rsidRPr="007603F0">
        <w:rPr>
          <w:rFonts w:cs="Times New Roman"/>
          <w:i/>
          <w:iCs/>
          <w:sz w:val="20"/>
          <w:szCs w:val="20"/>
        </w:rPr>
        <w:t>Heidi Nyman</w:t>
      </w:r>
      <w:r w:rsidR="003B6E4E" w:rsidRPr="007603F0">
        <w:rPr>
          <w:rFonts w:cs="Times New Roman"/>
          <w:i/>
          <w:iCs/>
          <w:sz w:val="20"/>
          <w:szCs w:val="20"/>
        </w:rPr>
        <w:t>,</w:t>
      </w:r>
      <w:r w:rsidRPr="007603F0">
        <w:rPr>
          <w:rFonts w:cs="Times New Roman"/>
          <w:i/>
          <w:iCs/>
          <w:sz w:val="20"/>
          <w:szCs w:val="20"/>
        </w:rPr>
        <w:t xml:space="preserve"> et al </w:t>
      </w:r>
      <w:r w:rsidR="003B6E4E" w:rsidRPr="007603F0">
        <w:rPr>
          <w:rFonts w:cs="Times New Roman"/>
          <w:i/>
          <w:iCs/>
          <w:sz w:val="20"/>
          <w:szCs w:val="20"/>
        </w:rPr>
        <w:t>(</w:t>
      </w:r>
      <w:r w:rsidRPr="007603F0">
        <w:rPr>
          <w:rFonts w:cs="Times New Roman"/>
          <w:i/>
          <w:iCs/>
          <w:sz w:val="20"/>
          <w:szCs w:val="20"/>
        </w:rPr>
        <w:t>2007</w:t>
      </w:r>
      <w:r w:rsidR="003B6E4E" w:rsidRPr="007603F0">
        <w:rPr>
          <w:rFonts w:cs="Times New Roman"/>
          <w:i/>
          <w:iCs/>
          <w:sz w:val="20"/>
          <w:szCs w:val="20"/>
        </w:rPr>
        <w:t>)</w:t>
      </w:r>
      <w:r w:rsidRPr="007603F0">
        <w:rPr>
          <w:rFonts w:cs="Times New Roman"/>
          <w:sz w:val="20"/>
          <w:szCs w:val="20"/>
          <w:vertAlign w:val="superscript"/>
        </w:rPr>
        <w:t>(19)</w:t>
      </w:r>
      <w:r w:rsidRPr="007603F0">
        <w:rPr>
          <w:rFonts w:cs="Times New Roman"/>
          <w:sz w:val="20"/>
          <w:szCs w:val="20"/>
        </w:rPr>
        <w:t>,</w:t>
      </w:r>
      <w:r w:rsidRPr="007603F0">
        <w:rPr>
          <w:rFonts w:cs="Times New Roman"/>
          <w:i/>
          <w:iCs/>
          <w:sz w:val="20"/>
          <w:szCs w:val="20"/>
        </w:rPr>
        <w:t xml:space="preserve"> </w:t>
      </w:r>
      <w:proofErr w:type="spellStart"/>
      <w:r w:rsidRPr="007603F0">
        <w:rPr>
          <w:rFonts w:cs="Times New Roman"/>
          <w:i/>
          <w:iCs/>
          <w:sz w:val="20"/>
          <w:szCs w:val="20"/>
        </w:rPr>
        <w:t>Ritsuko</w:t>
      </w:r>
      <w:proofErr w:type="spellEnd"/>
      <w:r w:rsidRPr="007603F0">
        <w:rPr>
          <w:rFonts w:cs="Times New Roman"/>
          <w:i/>
          <w:iCs/>
          <w:sz w:val="20"/>
          <w:szCs w:val="20"/>
        </w:rPr>
        <w:t xml:space="preserve"> Seki</w:t>
      </w:r>
      <w:r w:rsidR="003B6E4E" w:rsidRPr="007603F0">
        <w:rPr>
          <w:rFonts w:cs="Times New Roman"/>
          <w:i/>
          <w:iCs/>
          <w:sz w:val="20"/>
          <w:szCs w:val="20"/>
        </w:rPr>
        <w:t>,</w:t>
      </w:r>
      <w:r w:rsidRPr="007603F0">
        <w:rPr>
          <w:rFonts w:cs="Times New Roman"/>
          <w:i/>
          <w:iCs/>
          <w:sz w:val="20"/>
          <w:szCs w:val="20"/>
        </w:rPr>
        <w:t xml:space="preserve"> et al</w:t>
      </w:r>
      <w:r w:rsidR="00176321" w:rsidRPr="007603F0">
        <w:rPr>
          <w:rFonts w:cs="Times New Roman"/>
          <w:i/>
          <w:iCs/>
          <w:sz w:val="20"/>
          <w:szCs w:val="20"/>
        </w:rPr>
        <w:t>.</w:t>
      </w:r>
      <w:r w:rsidRPr="007603F0">
        <w:rPr>
          <w:rFonts w:cs="Times New Roman"/>
          <w:i/>
          <w:iCs/>
          <w:sz w:val="20"/>
          <w:szCs w:val="20"/>
        </w:rPr>
        <w:t xml:space="preserve"> </w:t>
      </w:r>
      <w:r w:rsidR="003B6E4E" w:rsidRPr="007603F0">
        <w:rPr>
          <w:rFonts w:cs="Times New Roman"/>
          <w:i/>
          <w:iCs/>
          <w:sz w:val="20"/>
          <w:szCs w:val="20"/>
        </w:rPr>
        <w:t>(</w:t>
      </w:r>
      <w:r w:rsidRPr="007603F0">
        <w:rPr>
          <w:rFonts w:cs="Times New Roman"/>
          <w:i/>
          <w:iCs/>
          <w:sz w:val="20"/>
          <w:szCs w:val="20"/>
        </w:rPr>
        <w:t>2009</w:t>
      </w:r>
      <w:r w:rsidR="003B6E4E" w:rsidRPr="007603F0">
        <w:rPr>
          <w:rFonts w:cs="Times New Roman"/>
          <w:i/>
          <w:iCs/>
          <w:sz w:val="20"/>
          <w:szCs w:val="20"/>
        </w:rPr>
        <w:t>)</w:t>
      </w:r>
      <w:r w:rsidRPr="007603F0">
        <w:rPr>
          <w:rFonts w:cs="Times New Roman"/>
          <w:sz w:val="20"/>
          <w:szCs w:val="20"/>
          <w:vertAlign w:val="superscript"/>
        </w:rPr>
        <w:t>(24)</w:t>
      </w:r>
      <w:r w:rsidRPr="007603F0">
        <w:rPr>
          <w:rFonts w:cs="Times New Roman"/>
          <w:sz w:val="20"/>
          <w:szCs w:val="20"/>
        </w:rPr>
        <w:t>,</w:t>
      </w:r>
      <w:r w:rsidRPr="007603F0">
        <w:rPr>
          <w:rFonts w:cs="Times New Roman"/>
          <w:sz w:val="20"/>
          <w:szCs w:val="20"/>
          <w:shd w:val="clear" w:color="auto" w:fill="FFFFFF"/>
        </w:rPr>
        <w:t xml:space="preserve"> </w:t>
      </w:r>
      <w:proofErr w:type="spellStart"/>
      <w:r w:rsidRPr="007603F0">
        <w:rPr>
          <w:rFonts w:cs="Times New Roman"/>
          <w:i/>
          <w:iCs/>
          <w:sz w:val="20"/>
          <w:szCs w:val="20"/>
        </w:rPr>
        <w:t>Saad</w:t>
      </w:r>
      <w:proofErr w:type="spellEnd"/>
      <w:r w:rsidR="003B6E4E" w:rsidRPr="007603F0">
        <w:rPr>
          <w:rFonts w:cs="Times New Roman"/>
          <w:i/>
          <w:iCs/>
          <w:sz w:val="20"/>
          <w:szCs w:val="20"/>
        </w:rPr>
        <w:t>,</w:t>
      </w:r>
      <w:r w:rsidRPr="007603F0">
        <w:rPr>
          <w:rFonts w:cs="Times New Roman"/>
          <w:i/>
          <w:iCs/>
          <w:sz w:val="20"/>
          <w:szCs w:val="20"/>
        </w:rPr>
        <w:t xml:space="preserve"> et al</w:t>
      </w:r>
      <w:r w:rsidR="003B6E4E" w:rsidRPr="007603F0">
        <w:rPr>
          <w:rFonts w:cs="Times New Roman"/>
          <w:i/>
          <w:iCs/>
          <w:sz w:val="20"/>
          <w:szCs w:val="20"/>
        </w:rPr>
        <w:t xml:space="preserve"> (</w:t>
      </w:r>
      <w:r w:rsidRPr="007603F0">
        <w:rPr>
          <w:rFonts w:cs="Times New Roman"/>
          <w:i/>
          <w:iCs/>
          <w:sz w:val="20"/>
          <w:szCs w:val="20"/>
        </w:rPr>
        <w:t>2010</w:t>
      </w:r>
      <w:r w:rsidR="003B6E4E" w:rsidRPr="007603F0">
        <w:rPr>
          <w:rFonts w:cs="Times New Roman"/>
          <w:i/>
          <w:iCs/>
          <w:sz w:val="20"/>
          <w:szCs w:val="20"/>
        </w:rPr>
        <w:t>)</w:t>
      </w:r>
      <w:r w:rsidRPr="007603F0">
        <w:rPr>
          <w:rFonts w:cs="Times New Roman"/>
          <w:sz w:val="20"/>
          <w:szCs w:val="20"/>
          <w:vertAlign w:val="superscript"/>
        </w:rPr>
        <w:t>(17)</w:t>
      </w:r>
      <w:r w:rsidRPr="007603F0">
        <w:rPr>
          <w:rFonts w:cs="Times New Roman"/>
          <w:i/>
          <w:iCs/>
          <w:sz w:val="20"/>
          <w:szCs w:val="20"/>
        </w:rPr>
        <w:t xml:space="preserve"> </w:t>
      </w:r>
      <w:r w:rsidR="003B6E4E" w:rsidRPr="007603F0">
        <w:rPr>
          <w:rFonts w:cs="Times New Roman"/>
          <w:i/>
          <w:iCs/>
          <w:sz w:val="20"/>
          <w:szCs w:val="20"/>
        </w:rPr>
        <w:t xml:space="preserve">&amp; </w:t>
      </w:r>
      <w:proofErr w:type="spellStart"/>
      <w:r w:rsidRPr="007603F0">
        <w:rPr>
          <w:rFonts w:cs="Times New Roman"/>
          <w:i/>
          <w:iCs/>
          <w:sz w:val="20"/>
          <w:szCs w:val="20"/>
        </w:rPr>
        <w:t>Visco</w:t>
      </w:r>
      <w:proofErr w:type="spellEnd"/>
      <w:r w:rsidRPr="007603F0">
        <w:rPr>
          <w:rFonts w:cs="Times New Roman"/>
          <w:i/>
          <w:iCs/>
          <w:sz w:val="20"/>
          <w:szCs w:val="20"/>
        </w:rPr>
        <w:t xml:space="preserve"> C</w:t>
      </w:r>
      <w:r w:rsidR="003B6E4E" w:rsidRPr="007603F0">
        <w:rPr>
          <w:rFonts w:cs="Times New Roman"/>
          <w:i/>
          <w:iCs/>
          <w:sz w:val="20"/>
          <w:szCs w:val="20"/>
        </w:rPr>
        <w:t>,</w:t>
      </w:r>
      <w:r w:rsidRPr="007603F0">
        <w:rPr>
          <w:rFonts w:cs="Times New Roman"/>
          <w:i/>
          <w:iCs/>
          <w:sz w:val="20"/>
          <w:szCs w:val="20"/>
        </w:rPr>
        <w:t xml:space="preserve"> et al </w:t>
      </w:r>
      <w:r w:rsidR="003B6E4E" w:rsidRPr="007603F0">
        <w:rPr>
          <w:rFonts w:cs="Times New Roman"/>
          <w:i/>
          <w:iCs/>
          <w:sz w:val="20"/>
          <w:szCs w:val="20"/>
        </w:rPr>
        <w:t>(</w:t>
      </w:r>
      <w:r w:rsidRPr="007603F0">
        <w:rPr>
          <w:rFonts w:cs="Times New Roman"/>
          <w:i/>
          <w:iCs/>
          <w:sz w:val="20"/>
          <w:szCs w:val="20"/>
        </w:rPr>
        <w:t>2012</w:t>
      </w:r>
      <w:r w:rsidR="003B6E4E" w:rsidRPr="007603F0">
        <w:rPr>
          <w:rFonts w:cs="Times New Roman"/>
          <w:i/>
          <w:iCs/>
          <w:sz w:val="20"/>
          <w:szCs w:val="20"/>
        </w:rPr>
        <w:t>)</w:t>
      </w:r>
      <w:r w:rsidRPr="007603F0">
        <w:rPr>
          <w:rFonts w:cs="Times New Roman"/>
          <w:sz w:val="20"/>
          <w:szCs w:val="20"/>
          <w:vertAlign w:val="superscript"/>
        </w:rPr>
        <w:t>(25)</w:t>
      </w:r>
      <w:r w:rsidRPr="007603F0">
        <w:rPr>
          <w:rFonts w:cs="Times New Roman"/>
          <w:sz w:val="20"/>
          <w:szCs w:val="20"/>
        </w:rPr>
        <w:t>,</w:t>
      </w:r>
      <w:r w:rsidRPr="007603F0">
        <w:rPr>
          <w:rFonts w:cs="Times New Roman"/>
          <w:i/>
          <w:iCs/>
          <w:sz w:val="20"/>
          <w:szCs w:val="20"/>
        </w:rPr>
        <w:t xml:space="preserve"> </w:t>
      </w:r>
      <w:r w:rsidRPr="007603F0">
        <w:rPr>
          <w:rFonts w:cs="Times New Roman"/>
          <w:sz w:val="20"/>
          <w:szCs w:val="20"/>
        </w:rPr>
        <w:t>supported the negative impact of non-GCB group on survival. However,</w:t>
      </w:r>
      <w:r w:rsidRPr="007603F0">
        <w:rPr>
          <w:rFonts w:eastAsia="AGaramondPro-Regular" w:cs="Times New Roman"/>
          <w:sz w:val="20"/>
          <w:szCs w:val="20"/>
        </w:rPr>
        <w:t xml:space="preserve"> </w:t>
      </w:r>
      <w:proofErr w:type="spellStart"/>
      <w:r w:rsidRPr="007603F0">
        <w:rPr>
          <w:rFonts w:cs="Times New Roman"/>
          <w:i/>
          <w:iCs/>
          <w:sz w:val="20"/>
          <w:szCs w:val="20"/>
        </w:rPr>
        <w:t>Lluı́s</w:t>
      </w:r>
      <w:proofErr w:type="spellEnd"/>
      <w:r w:rsidRPr="007603F0">
        <w:rPr>
          <w:rFonts w:cs="Times New Roman"/>
          <w:sz w:val="20"/>
          <w:szCs w:val="20"/>
        </w:rPr>
        <w:t xml:space="preserve"> </w:t>
      </w:r>
      <w:proofErr w:type="spellStart"/>
      <w:r w:rsidRPr="007603F0">
        <w:rPr>
          <w:rFonts w:cs="Times New Roman"/>
          <w:i/>
          <w:iCs/>
          <w:sz w:val="20"/>
          <w:szCs w:val="20"/>
        </w:rPr>
        <w:t>Colomo</w:t>
      </w:r>
      <w:proofErr w:type="spellEnd"/>
      <w:r w:rsidR="003B6E4E" w:rsidRPr="007603F0">
        <w:rPr>
          <w:rFonts w:cs="Times New Roman"/>
          <w:i/>
          <w:iCs/>
          <w:sz w:val="20"/>
          <w:szCs w:val="20"/>
        </w:rPr>
        <w:t>,</w:t>
      </w:r>
      <w:r w:rsidRPr="007603F0">
        <w:rPr>
          <w:rFonts w:cs="Times New Roman"/>
          <w:i/>
          <w:iCs/>
          <w:sz w:val="20"/>
          <w:szCs w:val="20"/>
        </w:rPr>
        <w:t xml:space="preserve"> et al</w:t>
      </w:r>
      <w:r w:rsidR="00176321" w:rsidRPr="007603F0">
        <w:rPr>
          <w:rFonts w:cs="Times New Roman"/>
          <w:i/>
          <w:iCs/>
          <w:sz w:val="20"/>
          <w:szCs w:val="20"/>
        </w:rPr>
        <w:t>.</w:t>
      </w:r>
      <w:r w:rsidRPr="007603F0">
        <w:rPr>
          <w:rFonts w:cs="Times New Roman"/>
          <w:i/>
          <w:iCs/>
          <w:sz w:val="20"/>
          <w:szCs w:val="20"/>
        </w:rPr>
        <w:t xml:space="preserve"> </w:t>
      </w:r>
      <w:r w:rsidR="003B6E4E" w:rsidRPr="007603F0">
        <w:rPr>
          <w:rFonts w:cs="Times New Roman"/>
          <w:i/>
          <w:iCs/>
          <w:sz w:val="20"/>
          <w:szCs w:val="20"/>
        </w:rPr>
        <w:t>(</w:t>
      </w:r>
      <w:r w:rsidRPr="007603F0">
        <w:rPr>
          <w:rFonts w:cs="Times New Roman"/>
          <w:i/>
          <w:iCs/>
          <w:sz w:val="20"/>
          <w:szCs w:val="20"/>
        </w:rPr>
        <w:t>2003</w:t>
      </w:r>
      <w:r w:rsidR="003B6E4E" w:rsidRPr="007603F0">
        <w:rPr>
          <w:rFonts w:cs="Times New Roman"/>
          <w:i/>
          <w:iCs/>
          <w:sz w:val="20"/>
          <w:szCs w:val="20"/>
        </w:rPr>
        <w:t>)</w:t>
      </w:r>
      <w:r w:rsidRPr="007603F0">
        <w:rPr>
          <w:rFonts w:cs="Times New Roman"/>
          <w:sz w:val="20"/>
          <w:szCs w:val="20"/>
          <w:vertAlign w:val="superscript"/>
        </w:rPr>
        <w:t>(26)</w:t>
      </w:r>
      <w:r w:rsidRPr="007603F0">
        <w:rPr>
          <w:rFonts w:cs="Times New Roman"/>
          <w:sz w:val="20"/>
          <w:szCs w:val="20"/>
        </w:rPr>
        <w:t xml:space="preserve">, </w:t>
      </w:r>
      <w:r w:rsidRPr="007603F0">
        <w:rPr>
          <w:rFonts w:cs="Times New Roman"/>
          <w:i/>
          <w:iCs/>
          <w:sz w:val="20"/>
          <w:szCs w:val="20"/>
        </w:rPr>
        <w:t xml:space="preserve">John </w:t>
      </w:r>
      <w:proofErr w:type="spellStart"/>
      <w:r w:rsidRPr="007603F0">
        <w:rPr>
          <w:rFonts w:cs="Times New Roman"/>
          <w:i/>
          <w:iCs/>
          <w:sz w:val="20"/>
          <w:szCs w:val="20"/>
        </w:rPr>
        <w:t>Linderoth</w:t>
      </w:r>
      <w:proofErr w:type="spellEnd"/>
      <w:r w:rsidR="003B6E4E" w:rsidRPr="007603F0">
        <w:rPr>
          <w:rFonts w:cs="Times New Roman"/>
          <w:i/>
          <w:iCs/>
          <w:sz w:val="20"/>
          <w:szCs w:val="20"/>
        </w:rPr>
        <w:t>,</w:t>
      </w:r>
      <w:r w:rsidRPr="007603F0">
        <w:rPr>
          <w:rFonts w:cs="Times New Roman"/>
          <w:i/>
          <w:iCs/>
          <w:sz w:val="20"/>
          <w:szCs w:val="20"/>
        </w:rPr>
        <w:t xml:space="preserve"> et al</w:t>
      </w:r>
      <w:r w:rsidR="00176321" w:rsidRPr="007603F0">
        <w:rPr>
          <w:rFonts w:cs="Times New Roman"/>
          <w:i/>
          <w:iCs/>
          <w:sz w:val="20"/>
          <w:szCs w:val="20"/>
        </w:rPr>
        <w:t>.</w:t>
      </w:r>
      <w:r w:rsidRPr="007603F0">
        <w:rPr>
          <w:rFonts w:cs="Times New Roman"/>
          <w:i/>
          <w:iCs/>
          <w:sz w:val="20"/>
          <w:szCs w:val="20"/>
        </w:rPr>
        <w:t xml:space="preserve"> </w:t>
      </w:r>
      <w:r w:rsidR="003B6E4E" w:rsidRPr="007603F0">
        <w:rPr>
          <w:rFonts w:cs="Times New Roman"/>
          <w:i/>
          <w:iCs/>
          <w:sz w:val="20"/>
          <w:szCs w:val="20"/>
        </w:rPr>
        <w:t>(</w:t>
      </w:r>
      <w:r w:rsidRPr="007603F0">
        <w:rPr>
          <w:rFonts w:cs="Times New Roman"/>
          <w:i/>
          <w:iCs/>
          <w:sz w:val="20"/>
          <w:szCs w:val="20"/>
        </w:rPr>
        <w:t>2003</w:t>
      </w:r>
      <w:r w:rsidR="003B6E4E" w:rsidRPr="007603F0">
        <w:rPr>
          <w:rFonts w:cs="Times New Roman"/>
          <w:i/>
          <w:iCs/>
          <w:sz w:val="20"/>
          <w:szCs w:val="20"/>
        </w:rPr>
        <w:t>)</w:t>
      </w:r>
      <w:r w:rsidRPr="007603F0">
        <w:rPr>
          <w:rFonts w:cs="Times New Roman"/>
          <w:sz w:val="20"/>
          <w:szCs w:val="20"/>
          <w:vertAlign w:val="superscript"/>
        </w:rPr>
        <w:t>(27)</w:t>
      </w:r>
      <w:r w:rsidRPr="007603F0">
        <w:rPr>
          <w:rFonts w:cs="Times New Roman"/>
          <w:i/>
          <w:iCs/>
          <w:sz w:val="20"/>
          <w:szCs w:val="20"/>
          <w:vertAlign w:val="superscript"/>
        </w:rPr>
        <w:t xml:space="preserve"> </w:t>
      </w:r>
      <w:r w:rsidR="003B6E4E" w:rsidRPr="007603F0">
        <w:rPr>
          <w:rFonts w:cs="Times New Roman"/>
          <w:i/>
          <w:iCs/>
          <w:sz w:val="20"/>
          <w:szCs w:val="20"/>
        </w:rPr>
        <w:t>&amp;</w:t>
      </w:r>
      <w:r w:rsidRPr="007603F0">
        <w:rPr>
          <w:rFonts w:cs="Times New Roman"/>
          <w:i/>
          <w:iCs/>
          <w:sz w:val="20"/>
          <w:szCs w:val="20"/>
        </w:rPr>
        <w:t> </w:t>
      </w:r>
      <w:r w:rsidR="0094433B" w:rsidRPr="007603F0">
        <w:rPr>
          <w:rFonts w:cs="Times New Roman"/>
          <w:i/>
          <w:iCs/>
          <w:sz w:val="20"/>
          <w:szCs w:val="20"/>
        </w:rPr>
        <w:t>Wilson WH</w:t>
      </w:r>
      <w:r w:rsidR="003B6E4E" w:rsidRPr="007603F0">
        <w:rPr>
          <w:rFonts w:cs="Times New Roman"/>
          <w:i/>
          <w:iCs/>
          <w:sz w:val="20"/>
          <w:szCs w:val="20"/>
        </w:rPr>
        <w:t xml:space="preserve">, </w:t>
      </w:r>
      <w:r w:rsidRPr="007603F0">
        <w:rPr>
          <w:rFonts w:cs="Times New Roman"/>
          <w:i/>
          <w:iCs/>
          <w:sz w:val="20"/>
          <w:szCs w:val="20"/>
        </w:rPr>
        <w:t>et al</w:t>
      </w:r>
      <w:r w:rsidR="00176321" w:rsidRPr="007603F0">
        <w:rPr>
          <w:rFonts w:cs="Times New Roman"/>
          <w:i/>
          <w:iCs/>
          <w:sz w:val="20"/>
          <w:szCs w:val="20"/>
        </w:rPr>
        <w:t>.</w:t>
      </w:r>
      <w:r w:rsidRPr="007603F0">
        <w:rPr>
          <w:rFonts w:cs="Times New Roman"/>
          <w:i/>
          <w:iCs/>
          <w:sz w:val="20"/>
          <w:szCs w:val="20"/>
        </w:rPr>
        <w:t xml:space="preserve"> </w:t>
      </w:r>
      <w:r w:rsidR="003B6E4E" w:rsidRPr="007603F0">
        <w:rPr>
          <w:rFonts w:cs="Times New Roman"/>
          <w:i/>
          <w:iCs/>
          <w:sz w:val="20"/>
          <w:szCs w:val="20"/>
        </w:rPr>
        <w:t>(</w:t>
      </w:r>
      <w:r w:rsidRPr="007603F0">
        <w:rPr>
          <w:rFonts w:cs="Times New Roman"/>
          <w:i/>
          <w:iCs/>
          <w:sz w:val="20"/>
          <w:szCs w:val="20"/>
        </w:rPr>
        <w:t>2008</w:t>
      </w:r>
      <w:r w:rsidR="003B6E4E" w:rsidRPr="007603F0">
        <w:rPr>
          <w:rFonts w:cs="Times New Roman"/>
          <w:i/>
          <w:iCs/>
          <w:sz w:val="20"/>
          <w:szCs w:val="20"/>
          <w:shd w:val="clear" w:color="auto" w:fill="FFFFFF"/>
        </w:rPr>
        <w:t>)</w:t>
      </w:r>
      <w:r w:rsidRPr="007603F0">
        <w:rPr>
          <w:rFonts w:cs="Times New Roman"/>
          <w:sz w:val="20"/>
          <w:szCs w:val="20"/>
          <w:shd w:val="clear" w:color="auto" w:fill="FFFFFF"/>
          <w:vertAlign w:val="superscript"/>
        </w:rPr>
        <w:t>(28)</w:t>
      </w:r>
      <w:r w:rsidR="003B6E4E" w:rsidRPr="007603F0">
        <w:rPr>
          <w:rFonts w:cs="Times New Roman"/>
          <w:sz w:val="20"/>
          <w:szCs w:val="20"/>
          <w:shd w:val="clear" w:color="auto" w:fill="FFFFFF"/>
          <w:vertAlign w:val="superscript"/>
        </w:rPr>
        <w:t xml:space="preserve"> </w:t>
      </w:r>
      <w:r w:rsidR="00056AC2" w:rsidRPr="007603F0">
        <w:rPr>
          <w:rFonts w:cs="Times New Roman"/>
          <w:sz w:val="20"/>
          <w:szCs w:val="20"/>
          <w:shd w:val="clear" w:color="auto" w:fill="FFFFFF"/>
        </w:rPr>
        <w:t>had</w:t>
      </w:r>
      <w:r w:rsidRPr="007603F0">
        <w:rPr>
          <w:rFonts w:cs="Times New Roman"/>
          <w:sz w:val="20"/>
          <w:szCs w:val="20"/>
          <w:shd w:val="clear" w:color="auto" w:fill="FFFFFF"/>
        </w:rPr>
        <w:t xml:space="preserve"> found no difference in survival between the GCB and non-GCB groups.</w:t>
      </w:r>
    </w:p>
    <w:p w:rsidR="00E11970" w:rsidRPr="007603F0" w:rsidRDefault="00E11970" w:rsidP="002643D7">
      <w:pPr>
        <w:widowControl w:val="0"/>
        <w:shd w:val="clear" w:color="auto" w:fill="FFFFFF"/>
        <w:ind w:firstLine="425"/>
        <w:jc w:val="both"/>
        <w:textAlignment w:val="baseline"/>
        <w:rPr>
          <w:rFonts w:cs="Times New Roman"/>
          <w:sz w:val="20"/>
          <w:szCs w:val="20"/>
        </w:rPr>
      </w:pPr>
      <w:r w:rsidRPr="007603F0">
        <w:rPr>
          <w:rFonts w:cs="Times New Roman"/>
          <w:sz w:val="20"/>
          <w:szCs w:val="20"/>
        </w:rPr>
        <w:t>Regarding</w:t>
      </w:r>
      <w:r w:rsidR="00156949" w:rsidRPr="007603F0">
        <w:rPr>
          <w:rFonts w:cs="Times New Roman"/>
          <w:sz w:val="20"/>
          <w:szCs w:val="20"/>
        </w:rPr>
        <w:t xml:space="preserve"> impact of molecular classification of DLBCL with</w:t>
      </w:r>
      <w:r w:rsidR="00D92003" w:rsidRPr="007603F0">
        <w:rPr>
          <w:rFonts w:cs="Times New Roman"/>
          <w:sz w:val="20"/>
          <w:szCs w:val="20"/>
        </w:rPr>
        <w:t xml:space="preserve"> different</w:t>
      </w:r>
      <w:r w:rsidR="00156949" w:rsidRPr="007603F0">
        <w:rPr>
          <w:rFonts w:cs="Times New Roman"/>
          <w:sz w:val="20"/>
          <w:szCs w:val="20"/>
        </w:rPr>
        <w:t xml:space="preserve"> variables on survival, for</w:t>
      </w:r>
      <w:r w:rsidRPr="007603F0">
        <w:rPr>
          <w:rFonts w:cs="Times New Roman"/>
          <w:sz w:val="20"/>
          <w:szCs w:val="20"/>
        </w:rPr>
        <w:t xml:space="preserve"> age, the 3</w:t>
      </w:r>
      <w:r w:rsidR="00176321" w:rsidRPr="007603F0">
        <w:rPr>
          <w:rFonts w:cs="Times New Roman"/>
          <w:sz w:val="20"/>
          <w:szCs w:val="20"/>
        </w:rPr>
        <w:t>-</w:t>
      </w:r>
      <w:r w:rsidRPr="007603F0">
        <w:rPr>
          <w:rFonts w:cs="Times New Roman"/>
          <w:sz w:val="20"/>
          <w:szCs w:val="20"/>
        </w:rPr>
        <w:t>year FFS rates were better in the GCB group than non</w:t>
      </w:r>
      <w:r w:rsidR="005F2912" w:rsidRPr="007603F0">
        <w:rPr>
          <w:rFonts w:cs="Times New Roman"/>
          <w:sz w:val="20"/>
          <w:szCs w:val="20"/>
        </w:rPr>
        <w:t>-</w:t>
      </w:r>
      <w:r w:rsidRPr="007603F0">
        <w:rPr>
          <w:rFonts w:cs="Times New Roman"/>
          <w:sz w:val="20"/>
          <w:szCs w:val="20"/>
        </w:rPr>
        <w:t xml:space="preserve"> GCB g</w:t>
      </w:r>
      <w:r w:rsidR="009F70EE" w:rsidRPr="007603F0">
        <w:rPr>
          <w:rFonts w:cs="Times New Roman"/>
          <w:sz w:val="20"/>
          <w:szCs w:val="20"/>
        </w:rPr>
        <w:t>roup at any age range whether &gt;6</w:t>
      </w:r>
      <w:r w:rsidR="00C51573" w:rsidRPr="007603F0">
        <w:rPr>
          <w:rFonts w:cs="Times New Roman"/>
          <w:sz w:val="20"/>
          <w:szCs w:val="20"/>
        </w:rPr>
        <w:t>0 or ≤6</w:t>
      </w:r>
      <w:r w:rsidRPr="007603F0">
        <w:rPr>
          <w:rFonts w:cs="Times New Roman"/>
          <w:sz w:val="20"/>
          <w:szCs w:val="20"/>
        </w:rPr>
        <w:t>0 years, this difference was statisti</w:t>
      </w:r>
      <w:r w:rsidR="00C51573" w:rsidRPr="007603F0">
        <w:rPr>
          <w:rFonts w:cs="Times New Roman"/>
          <w:sz w:val="20"/>
          <w:szCs w:val="20"/>
        </w:rPr>
        <w:t>cally significant,</w:t>
      </w:r>
      <w:r w:rsidR="00176321" w:rsidRPr="007603F0">
        <w:rPr>
          <w:rFonts w:cs="Times New Roman"/>
          <w:sz w:val="20"/>
          <w:szCs w:val="20"/>
        </w:rPr>
        <w:t xml:space="preserve"> </w:t>
      </w:r>
      <w:r w:rsidR="00C51573" w:rsidRPr="007603F0">
        <w:rPr>
          <w:rFonts w:cs="Times New Roman"/>
          <w:sz w:val="20"/>
          <w:szCs w:val="20"/>
        </w:rPr>
        <w:t>(p = 0.003)</w:t>
      </w:r>
      <w:r w:rsidRPr="007603F0">
        <w:rPr>
          <w:rFonts w:cs="Times New Roman"/>
          <w:sz w:val="20"/>
          <w:szCs w:val="20"/>
        </w:rPr>
        <w:t xml:space="preserve">. However </w:t>
      </w:r>
      <w:r w:rsidRPr="007603F0">
        <w:rPr>
          <w:rFonts w:cs="Times New Roman"/>
          <w:b/>
          <w:bCs/>
          <w:i/>
          <w:iCs/>
          <w:sz w:val="20"/>
          <w:szCs w:val="20"/>
        </w:rPr>
        <w:t xml:space="preserve">Wolfram </w:t>
      </w:r>
      <w:proofErr w:type="spellStart"/>
      <w:r w:rsidRPr="007603F0">
        <w:rPr>
          <w:rFonts w:cs="Times New Roman"/>
          <w:b/>
          <w:bCs/>
          <w:i/>
          <w:iCs/>
          <w:sz w:val="20"/>
          <w:szCs w:val="20"/>
        </w:rPr>
        <w:t>Klapper</w:t>
      </w:r>
      <w:proofErr w:type="spellEnd"/>
      <w:r w:rsidR="003B6E4E" w:rsidRPr="007603F0">
        <w:rPr>
          <w:rFonts w:cs="Times New Roman"/>
          <w:b/>
          <w:bCs/>
          <w:i/>
          <w:iCs/>
          <w:sz w:val="20"/>
          <w:szCs w:val="20"/>
        </w:rPr>
        <w:t>,</w:t>
      </w:r>
      <w:r w:rsidRPr="007603F0">
        <w:rPr>
          <w:rFonts w:cs="Times New Roman"/>
          <w:b/>
          <w:bCs/>
          <w:i/>
          <w:iCs/>
          <w:sz w:val="20"/>
          <w:szCs w:val="20"/>
        </w:rPr>
        <w:t xml:space="preserve"> et al </w:t>
      </w:r>
      <w:r w:rsidR="003B6E4E" w:rsidRPr="007603F0">
        <w:rPr>
          <w:rFonts w:cs="Times New Roman"/>
          <w:b/>
          <w:bCs/>
          <w:i/>
          <w:iCs/>
          <w:sz w:val="20"/>
          <w:szCs w:val="20"/>
        </w:rPr>
        <w:t>(</w:t>
      </w:r>
      <w:r w:rsidRPr="007603F0">
        <w:rPr>
          <w:rFonts w:cs="Times New Roman"/>
          <w:b/>
          <w:bCs/>
          <w:i/>
          <w:iCs/>
          <w:sz w:val="20"/>
          <w:szCs w:val="20"/>
        </w:rPr>
        <w:t>2012</w:t>
      </w:r>
      <w:r w:rsidR="003B6E4E" w:rsidRPr="007603F0">
        <w:rPr>
          <w:rFonts w:cs="Times New Roman"/>
          <w:b/>
          <w:bCs/>
          <w:i/>
          <w:iCs/>
          <w:sz w:val="20"/>
          <w:szCs w:val="20"/>
        </w:rPr>
        <w:t>)</w:t>
      </w:r>
      <w:r w:rsidR="00F56A8C" w:rsidRPr="007603F0">
        <w:rPr>
          <w:rFonts w:cs="Times New Roman"/>
          <w:sz w:val="20"/>
          <w:szCs w:val="20"/>
          <w:vertAlign w:val="superscript"/>
        </w:rPr>
        <w:t>(14)</w:t>
      </w:r>
      <w:r w:rsidRPr="007603F0">
        <w:rPr>
          <w:rFonts w:cs="Times New Roman"/>
          <w:sz w:val="20"/>
          <w:szCs w:val="20"/>
        </w:rPr>
        <w:t xml:space="preserve"> reported that prognostic significance of the molecular subtypes of DLBCL is independent of the patient age.</w:t>
      </w:r>
      <w:r w:rsidR="00D547D3" w:rsidRPr="007603F0">
        <w:rPr>
          <w:rFonts w:cs="Times New Roman"/>
          <w:sz w:val="20"/>
          <w:szCs w:val="20"/>
        </w:rPr>
        <w:t xml:space="preserve"> </w:t>
      </w:r>
      <w:r w:rsidRPr="007603F0">
        <w:rPr>
          <w:rFonts w:cs="Times New Roman"/>
          <w:sz w:val="20"/>
          <w:szCs w:val="20"/>
        </w:rPr>
        <w:t>Regar</w:t>
      </w:r>
      <w:r w:rsidR="00056AC2" w:rsidRPr="007603F0">
        <w:rPr>
          <w:rFonts w:cs="Times New Roman"/>
          <w:sz w:val="20"/>
          <w:szCs w:val="20"/>
        </w:rPr>
        <w:t>ding gender, sex was clearly had</w:t>
      </w:r>
      <w:r w:rsidR="006A4F08" w:rsidRPr="007603F0">
        <w:rPr>
          <w:rFonts w:cs="Times New Roman"/>
          <w:sz w:val="20"/>
          <w:szCs w:val="20"/>
        </w:rPr>
        <w:t xml:space="preserve"> no impact on FFS within each </w:t>
      </w:r>
      <w:r w:rsidRPr="007603F0">
        <w:rPr>
          <w:rFonts w:cs="Times New Roman"/>
          <w:sz w:val="20"/>
          <w:szCs w:val="20"/>
        </w:rPr>
        <w:t>GCB an</w:t>
      </w:r>
      <w:r w:rsidR="00D547D3" w:rsidRPr="007603F0">
        <w:rPr>
          <w:rFonts w:cs="Times New Roman"/>
          <w:sz w:val="20"/>
          <w:szCs w:val="20"/>
        </w:rPr>
        <w:t xml:space="preserve">d non </w:t>
      </w:r>
      <w:r w:rsidR="005F2912" w:rsidRPr="007603F0">
        <w:rPr>
          <w:rFonts w:cs="Times New Roman"/>
          <w:sz w:val="20"/>
          <w:szCs w:val="20"/>
        </w:rPr>
        <w:t>-</w:t>
      </w:r>
      <w:r w:rsidR="00D547D3" w:rsidRPr="007603F0">
        <w:rPr>
          <w:rFonts w:cs="Times New Roman"/>
          <w:sz w:val="20"/>
          <w:szCs w:val="20"/>
        </w:rPr>
        <w:t>GCB groups</w:t>
      </w:r>
      <w:r w:rsidR="006A4F08" w:rsidRPr="007603F0">
        <w:rPr>
          <w:rFonts w:cs="Times New Roman"/>
          <w:sz w:val="20"/>
          <w:szCs w:val="20"/>
        </w:rPr>
        <w:t>, however there was significant positive survival with GCB group irrespective to gender (p=0.004)</w:t>
      </w:r>
      <w:r w:rsidRPr="007603F0">
        <w:rPr>
          <w:rFonts w:cs="Times New Roman"/>
          <w:sz w:val="20"/>
          <w:szCs w:val="20"/>
        </w:rPr>
        <w:t xml:space="preserve">. This was in agreement with </w:t>
      </w:r>
      <w:r w:rsidRPr="007603F0">
        <w:rPr>
          <w:rFonts w:cs="Times New Roman"/>
          <w:b/>
          <w:bCs/>
          <w:i/>
          <w:iCs/>
          <w:sz w:val="20"/>
          <w:szCs w:val="20"/>
        </w:rPr>
        <w:t>Akiko Miyagi</w:t>
      </w:r>
      <w:r w:rsidR="003B6E4E" w:rsidRPr="007603F0">
        <w:rPr>
          <w:rFonts w:cs="Times New Roman"/>
          <w:b/>
          <w:bCs/>
          <w:i/>
          <w:iCs/>
          <w:sz w:val="20"/>
          <w:szCs w:val="20"/>
        </w:rPr>
        <w:t>,</w:t>
      </w:r>
      <w:r w:rsidRPr="007603F0">
        <w:rPr>
          <w:rFonts w:cs="Times New Roman"/>
          <w:b/>
          <w:bCs/>
          <w:i/>
          <w:iCs/>
          <w:sz w:val="20"/>
          <w:szCs w:val="20"/>
        </w:rPr>
        <w:t xml:space="preserve"> et al </w:t>
      </w:r>
      <w:r w:rsidR="003B6E4E" w:rsidRPr="007603F0">
        <w:rPr>
          <w:rFonts w:cs="Times New Roman"/>
          <w:b/>
          <w:bCs/>
          <w:i/>
          <w:iCs/>
          <w:sz w:val="20"/>
          <w:szCs w:val="20"/>
        </w:rPr>
        <w:t>(</w:t>
      </w:r>
      <w:r w:rsidRPr="007603F0">
        <w:rPr>
          <w:rFonts w:cs="Times New Roman"/>
          <w:b/>
          <w:bCs/>
          <w:i/>
          <w:iCs/>
          <w:sz w:val="20"/>
          <w:szCs w:val="20"/>
        </w:rPr>
        <w:t>2012</w:t>
      </w:r>
      <w:r w:rsidR="003B6E4E" w:rsidRPr="007603F0">
        <w:rPr>
          <w:rFonts w:cs="Times New Roman"/>
          <w:b/>
          <w:bCs/>
          <w:i/>
          <w:iCs/>
          <w:sz w:val="20"/>
          <w:szCs w:val="20"/>
        </w:rPr>
        <w:t>)</w:t>
      </w:r>
      <w:r w:rsidR="00F56A8C" w:rsidRPr="007603F0">
        <w:rPr>
          <w:rFonts w:cs="Times New Roman"/>
          <w:sz w:val="20"/>
          <w:szCs w:val="20"/>
          <w:vertAlign w:val="superscript"/>
        </w:rPr>
        <w:t>(29)</w:t>
      </w:r>
      <w:r w:rsidRPr="007603F0">
        <w:rPr>
          <w:rFonts w:cs="Times New Roman"/>
          <w:sz w:val="20"/>
          <w:szCs w:val="20"/>
        </w:rPr>
        <w:t xml:space="preserve"> who found no association of gender with survival in either groups</w:t>
      </w:r>
      <w:r w:rsidR="00C51573" w:rsidRPr="007603F0">
        <w:rPr>
          <w:rFonts w:cs="Times New Roman"/>
          <w:sz w:val="20"/>
          <w:szCs w:val="20"/>
        </w:rPr>
        <w:t>.</w:t>
      </w:r>
      <w:r w:rsidR="00191168" w:rsidRPr="007603F0">
        <w:rPr>
          <w:rFonts w:cs="Times New Roman"/>
          <w:sz w:val="20"/>
          <w:szCs w:val="20"/>
        </w:rPr>
        <w:t xml:space="preserve"> </w:t>
      </w:r>
      <w:r w:rsidR="003B6E4E" w:rsidRPr="007603F0">
        <w:rPr>
          <w:rFonts w:cs="Times New Roman"/>
          <w:sz w:val="20"/>
          <w:szCs w:val="20"/>
        </w:rPr>
        <w:t>Also, serum LDH level</w:t>
      </w:r>
      <w:r w:rsidR="00FA00AB" w:rsidRPr="007603F0">
        <w:rPr>
          <w:rFonts w:cs="Times New Roman"/>
          <w:sz w:val="20"/>
          <w:szCs w:val="20"/>
        </w:rPr>
        <w:t>,</w:t>
      </w:r>
      <w:r w:rsidRPr="007603F0">
        <w:rPr>
          <w:rFonts w:cs="Times New Roman"/>
          <w:sz w:val="20"/>
          <w:szCs w:val="20"/>
        </w:rPr>
        <w:t xml:space="preserve"> there was no significant difference regarding the impact of serum LDH on survival in GCB group, however the current results showed low</w:t>
      </w:r>
      <w:r w:rsidR="00191168" w:rsidRPr="007603F0">
        <w:rPr>
          <w:rFonts w:cs="Times New Roman"/>
          <w:sz w:val="20"/>
          <w:szCs w:val="20"/>
        </w:rPr>
        <w:t>er</w:t>
      </w:r>
      <w:r w:rsidRPr="007603F0">
        <w:rPr>
          <w:rFonts w:cs="Times New Roman"/>
          <w:sz w:val="20"/>
          <w:szCs w:val="20"/>
        </w:rPr>
        <w:t xml:space="preserve"> FFS rates for patients with high serum LDH among non GCB group, in agreement with </w:t>
      </w:r>
      <w:r w:rsidRPr="007603F0">
        <w:rPr>
          <w:rFonts w:cs="Times New Roman"/>
          <w:i/>
          <w:iCs/>
          <w:sz w:val="20"/>
          <w:szCs w:val="20"/>
        </w:rPr>
        <w:t>Akiko Miyagi</w:t>
      </w:r>
      <w:r w:rsidR="003B6E4E" w:rsidRPr="007603F0">
        <w:rPr>
          <w:rFonts w:cs="Times New Roman"/>
          <w:i/>
          <w:iCs/>
          <w:sz w:val="20"/>
          <w:szCs w:val="20"/>
        </w:rPr>
        <w:t>,</w:t>
      </w:r>
      <w:r w:rsidRPr="007603F0">
        <w:rPr>
          <w:rFonts w:cs="Times New Roman"/>
          <w:i/>
          <w:iCs/>
          <w:sz w:val="20"/>
          <w:szCs w:val="20"/>
        </w:rPr>
        <w:t xml:space="preserve"> et al</w:t>
      </w:r>
      <w:r w:rsidR="00176321" w:rsidRPr="007603F0">
        <w:rPr>
          <w:rFonts w:cs="Times New Roman"/>
          <w:i/>
          <w:iCs/>
          <w:sz w:val="20"/>
          <w:szCs w:val="20"/>
        </w:rPr>
        <w:t>.</w:t>
      </w:r>
      <w:r w:rsidRPr="007603F0">
        <w:rPr>
          <w:rFonts w:cs="Times New Roman"/>
          <w:i/>
          <w:iCs/>
          <w:sz w:val="20"/>
          <w:szCs w:val="20"/>
        </w:rPr>
        <w:t xml:space="preserve"> </w:t>
      </w:r>
      <w:r w:rsidR="003B6E4E" w:rsidRPr="007603F0">
        <w:rPr>
          <w:rFonts w:cs="Times New Roman"/>
          <w:i/>
          <w:iCs/>
          <w:sz w:val="20"/>
          <w:szCs w:val="20"/>
        </w:rPr>
        <w:t>(</w:t>
      </w:r>
      <w:r w:rsidRPr="007603F0">
        <w:rPr>
          <w:rFonts w:cs="Times New Roman"/>
          <w:i/>
          <w:iCs/>
          <w:sz w:val="20"/>
          <w:szCs w:val="20"/>
        </w:rPr>
        <w:t>2012</w:t>
      </w:r>
      <w:r w:rsidR="003B6E4E" w:rsidRPr="007603F0">
        <w:rPr>
          <w:rFonts w:cs="Times New Roman"/>
          <w:i/>
          <w:iCs/>
          <w:sz w:val="20"/>
          <w:szCs w:val="20"/>
        </w:rPr>
        <w:t>)</w:t>
      </w:r>
      <w:r w:rsidR="00F56A8C" w:rsidRPr="007603F0">
        <w:rPr>
          <w:rFonts w:cs="Times New Roman"/>
          <w:sz w:val="20"/>
          <w:szCs w:val="20"/>
          <w:vertAlign w:val="superscript"/>
        </w:rPr>
        <w:t>(29)</w:t>
      </w:r>
      <w:r w:rsidR="00191168" w:rsidRPr="007603F0">
        <w:rPr>
          <w:rFonts w:cs="Times New Roman"/>
          <w:sz w:val="20"/>
          <w:szCs w:val="20"/>
        </w:rPr>
        <w:t>.</w:t>
      </w:r>
      <w:r w:rsidR="00776F67" w:rsidRPr="007603F0">
        <w:rPr>
          <w:rFonts w:cs="Times New Roman"/>
          <w:sz w:val="20"/>
          <w:szCs w:val="20"/>
        </w:rPr>
        <w:t xml:space="preserve"> </w:t>
      </w:r>
      <w:r w:rsidR="00DC0FF9" w:rsidRPr="007603F0">
        <w:rPr>
          <w:rFonts w:cs="Times New Roman"/>
          <w:sz w:val="20"/>
          <w:szCs w:val="20"/>
        </w:rPr>
        <w:t>In the current study, a</w:t>
      </w:r>
      <w:r w:rsidR="000B3B90" w:rsidRPr="007603F0">
        <w:rPr>
          <w:rFonts w:cs="Times New Roman"/>
          <w:sz w:val="20"/>
          <w:szCs w:val="20"/>
        </w:rPr>
        <w:t xml:space="preserve">s regard </w:t>
      </w:r>
      <w:r w:rsidR="00FA00AB" w:rsidRPr="007603F0">
        <w:rPr>
          <w:rFonts w:cs="Times New Roman"/>
          <w:sz w:val="20"/>
          <w:szCs w:val="20"/>
        </w:rPr>
        <w:t xml:space="preserve"> </w:t>
      </w:r>
      <w:r w:rsidR="00DC0FF9" w:rsidRPr="007603F0">
        <w:rPr>
          <w:rFonts w:cs="Times New Roman"/>
          <w:sz w:val="20"/>
          <w:szCs w:val="20"/>
        </w:rPr>
        <w:t xml:space="preserve">the five </w:t>
      </w:r>
      <w:r w:rsidR="00FA00AB" w:rsidRPr="007603F0">
        <w:rPr>
          <w:rFonts w:cs="Times New Roman"/>
          <w:sz w:val="20"/>
          <w:szCs w:val="20"/>
        </w:rPr>
        <w:t>prognostic va</w:t>
      </w:r>
      <w:r w:rsidR="00DC0FF9" w:rsidRPr="007603F0">
        <w:rPr>
          <w:rFonts w:cs="Times New Roman"/>
          <w:sz w:val="20"/>
          <w:szCs w:val="20"/>
        </w:rPr>
        <w:t>riables of</w:t>
      </w:r>
      <w:r w:rsidR="00FA00AB" w:rsidRPr="007603F0">
        <w:rPr>
          <w:rFonts w:cs="Times New Roman"/>
          <w:sz w:val="20"/>
          <w:szCs w:val="20"/>
        </w:rPr>
        <w:t xml:space="preserve"> </w:t>
      </w:r>
      <w:r w:rsidR="006A4F08" w:rsidRPr="007603F0">
        <w:rPr>
          <w:rFonts w:cs="Times New Roman"/>
          <w:sz w:val="20"/>
          <w:szCs w:val="20"/>
        </w:rPr>
        <w:t>IPI risk  categorization</w:t>
      </w:r>
      <w:r w:rsidR="00482FFA" w:rsidRPr="007603F0">
        <w:rPr>
          <w:rFonts w:cs="Times New Roman"/>
          <w:sz w:val="20"/>
          <w:szCs w:val="20"/>
        </w:rPr>
        <w:t xml:space="preserve"> there was </w:t>
      </w:r>
      <w:r w:rsidR="006A4F08" w:rsidRPr="007603F0">
        <w:rPr>
          <w:rFonts w:cs="Times New Roman"/>
          <w:sz w:val="20"/>
          <w:szCs w:val="20"/>
        </w:rPr>
        <w:t xml:space="preserve"> statistically significant impact on</w:t>
      </w:r>
      <w:r w:rsidR="000B3B90" w:rsidRPr="007603F0">
        <w:rPr>
          <w:rFonts w:cs="Times New Roman"/>
          <w:sz w:val="20"/>
          <w:szCs w:val="20"/>
        </w:rPr>
        <w:t xml:space="preserve"> survival</w:t>
      </w:r>
      <w:r w:rsidR="00753F6D" w:rsidRPr="007603F0">
        <w:rPr>
          <w:rFonts w:cs="Times New Roman"/>
          <w:sz w:val="20"/>
          <w:szCs w:val="20"/>
        </w:rPr>
        <w:t xml:space="preserve">  (p=0.039)</w:t>
      </w:r>
      <w:r w:rsidR="00482FFA" w:rsidRPr="007603F0">
        <w:rPr>
          <w:rFonts w:cs="Times New Roman"/>
          <w:sz w:val="20"/>
          <w:szCs w:val="20"/>
        </w:rPr>
        <w:t xml:space="preserve"> irrespective to molecular basis </w:t>
      </w:r>
      <w:r w:rsidR="00DC0FF9" w:rsidRPr="007603F0">
        <w:rPr>
          <w:rFonts w:cs="Times New Roman"/>
          <w:sz w:val="20"/>
          <w:szCs w:val="20"/>
        </w:rPr>
        <w:t>,in agreement with</w:t>
      </w:r>
      <w:r w:rsidR="00DC0FF9" w:rsidRPr="007603F0">
        <w:rPr>
          <w:rFonts w:cs="Times New Roman"/>
          <w:i/>
          <w:iCs/>
          <w:sz w:val="20"/>
          <w:szCs w:val="20"/>
        </w:rPr>
        <w:t xml:space="preserve"> </w:t>
      </w:r>
      <w:hyperlink r:id="rId30" w:history="1">
        <w:proofErr w:type="spellStart"/>
        <w:r w:rsidR="00776F67" w:rsidRPr="007603F0">
          <w:rPr>
            <w:rStyle w:val="Hyperlink"/>
            <w:rFonts w:cs="Times New Roman"/>
            <w:i/>
            <w:iCs/>
            <w:color w:val="auto"/>
            <w:sz w:val="20"/>
            <w:szCs w:val="20"/>
            <w:u w:val="none"/>
            <w:bdr w:val="none" w:sz="0" w:space="0" w:color="auto" w:frame="1"/>
            <w:shd w:val="clear" w:color="auto" w:fill="FFFFFF"/>
          </w:rPr>
          <w:t>Shen</w:t>
        </w:r>
        <w:proofErr w:type="spellEnd"/>
        <w:r w:rsidR="00776F67" w:rsidRPr="007603F0">
          <w:rPr>
            <w:rStyle w:val="Hyperlink"/>
            <w:rFonts w:cs="Times New Roman"/>
            <w:i/>
            <w:iCs/>
            <w:color w:val="auto"/>
            <w:sz w:val="20"/>
            <w:szCs w:val="20"/>
            <w:u w:val="none"/>
            <w:bdr w:val="none" w:sz="0" w:space="0" w:color="auto" w:frame="1"/>
            <w:shd w:val="clear" w:color="auto" w:fill="FFFFFF"/>
          </w:rPr>
          <w:t xml:space="preserve"> Yang</w:t>
        </w:r>
      </w:hyperlink>
      <w:r w:rsidR="003B6E4E" w:rsidRPr="007603F0">
        <w:rPr>
          <w:rFonts w:cs="Times New Roman"/>
          <w:sz w:val="20"/>
          <w:szCs w:val="20"/>
        </w:rPr>
        <w:t>,</w:t>
      </w:r>
      <w:r w:rsidR="00776F67" w:rsidRPr="007603F0">
        <w:rPr>
          <w:rFonts w:cs="Times New Roman"/>
          <w:i/>
          <w:iCs/>
          <w:sz w:val="20"/>
          <w:szCs w:val="20"/>
        </w:rPr>
        <w:t xml:space="preserve"> et al</w:t>
      </w:r>
      <w:r w:rsidR="00176321" w:rsidRPr="007603F0">
        <w:rPr>
          <w:rFonts w:cs="Times New Roman"/>
          <w:i/>
          <w:iCs/>
          <w:sz w:val="20"/>
          <w:szCs w:val="20"/>
        </w:rPr>
        <w:t>.</w:t>
      </w:r>
      <w:r w:rsidR="00776F67" w:rsidRPr="007603F0">
        <w:rPr>
          <w:rFonts w:cs="Times New Roman"/>
          <w:i/>
          <w:iCs/>
          <w:sz w:val="20"/>
          <w:szCs w:val="20"/>
        </w:rPr>
        <w:t xml:space="preserve"> </w:t>
      </w:r>
      <w:r w:rsidR="003B6E4E" w:rsidRPr="007603F0">
        <w:rPr>
          <w:rFonts w:cs="Times New Roman"/>
          <w:i/>
          <w:iCs/>
          <w:sz w:val="20"/>
          <w:szCs w:val="20"/>
        </w:rPr>
        <w:t>(</w:t>
      </w:r>
      <w:r w:rsidR="00776F67" w:rsidRPr="007603F0">
        <w:rPr>
          <w:rFonts w:cs="Times New Roman"/>
          <w:i/>
          <w:iCs/>
          <w:sz w:val="20"/>
          <w:szCs w:val="20"/>
        </w:rPr>
        <w:t>2009</w:t>
      </w:r>
      <w:r w:rsidR="003B6E4E" w:rsidRPr="007603F0">
        <w:rPr>
          <w:rFonts w:cs="Times New Roman"/>
          <w:i/>
          <w:iCs/>
          <w:sz w:val="20"/>
          <w:szCs w:val="20"/>
        </w:rPr>
        <w:t>)</w:t>
      </w:r>
      <w:r w:rsidR="00776F67" w:rsidRPr="007603F0">
        <w:rPr>
          <w:rFonts w:cs="Times New Roman"/>
          <w:sz w:val="20"/>
          <w:szCs w:val="20"/>
          <w:vertAlign w:val="superscript"/>
        </w:rPr>
        <w:t>(30)</w:t>
      </w:r>
      <w:r w:rsidR="00776F67" w:rsidRPr="007603F0">
        <w:rPr>
          <w:rFonts w:cs="Times New Roman"/>
          <w:sz w:val="20"/>
          <w:szCs w:val="20"/>
        </w:rPr>
        <w:t xml:space="preserve">, </w:t>
      </w:r>
      <w:r w:rsidR="00776F67" w:rsidRPr="007603F0">
        <w:rPr>
          <w:rFonts w:cs="Times New Roman"/>
          <w:i/>
          <w:iCs/>
          <w:sz w:val="20"/>
          <w:szCs w:val="20"/>
        </w:rPr>
        <w:t xml:space="preserve">Akiko Miyagi </w:t>
      </w:r>
      <w:proofErr w:type="spellStart"/>
      <w:r w:rsidR="00776F67" w:rsidRPr="007603F0">
        <w:rPr>
          <w:rFonts w:cs="Times New Roman"/>
          <w:i/>
          <w:iCs/>
          <w:sz w:val="20"/>
          <w:szCs w:val="20"/>
        </w:rPr>
        <w:t>Maeshima</w:t>
      </w:r>
      <w:proofErr w:type="spellEnd"/>
      <w:r w:rsidR="003B6E4E" w:rsidRPr="007603F0">
        <w:rPr>
          <w:rFonts w:cs="Times New Roman"/>
          <w:i/>
          <w:iCs/>
          <w:sz w:val="20"/>
          <w:szCs w:val="20"/>
        </w:rPr>
        <w:t>,</w:t>
      </w:r>
      <w:r w:rsidR="00776F67" w:rsidRPr="007603F0">
        <w:rPr>
          <w:rFonts w:cs="Times New Roman"/>
          <w:i/>
          <w:iCs/>
          <w:sz w:val="20"/>
          <w:szCs w:val="20"/>
        </w:rPr>
        <w:t xml:space="preserve"> et al</w:t>
      </w:r>
      <w:r w:rsidR="00176321" w:rsidRPr="007603F0">
        <w:rPr>
          <w:rFonts w:cs="Times New Roman"/>
          <w:i/>
          <w:iCs/>
          <w:sz w:val="20"/>
          <w:szCs w:val="20"/>
        </w:rPr>
        <w:t>.</w:t>
      </w:r>
      <w:r w:rsidR="00776F67" w:rsidRPr="007603F0">
        <w:rPr>
          <w:rFonts w:cs="Times New Roman"/>
          <w:i/>
          <w:iCs/>
          <w:sz w:val="20"/>
          <w:szCs w:val="20"/>
        </w:rPr>
        <w:t xml:space="preserve"> </w:t>
      </w:r>
      <w:r w:rsidR="003B6E4E" w:rsidRPr="007603F0">
        <w:rPr>
          <w:rFonts w:cs="Times New Roman"/>
          <w:i/>
          <w:iCs/>
          <w:sz w:val="20"/>
          <w:szCs w:val="20"/>
        </w:rPr>
        <w:t>(</w:t>
      </w:r>
      <w:r w:rsidR="00776F67" w:rsidRPr="007603F0">
        <w:rPr>
          <w:rFonts w:cs="Times New Roman"/>
          <w:i/>
          <w:iCs/>
          <w:sz w:val="20"/>
          <w:szCs w:val="20"/>
        </w:rPr>
        <w:t>2012</w:t>
      </w:r>
      <w:r w:rsidR="003B6E4E" w:rsidRPr="007603F0">
        <w:rPr>
          <w:rFonts w:cs="Times New Roman"/>
          <w:i/>
          <w:iCs/>
          <w:sz w:val="20"/>
          <w:szCs w:val="20"/>
        </w:rPr>
        <w:t>)</w:t>
      </w:r>
      <w:r w:rsidR="00776F67" w:rsidRPr="007603F0">
        <w:rPr>
          <w:rFonts w:cs="Times New Roman"/>
          <w:sz w:val="20"/>
          <w:szCs w:val="20"/>
          <w:vertAlign w:val="superscript"/>
        </w:rPr>
        <w:t>(29)</w:t>
      </w:r>
      <w:r w:rsidR="00776F67" w:rsidRPr="007603F0">
        <w:rPr>
          <w:rFonts w:cs="Times New Roman"/>
          <w:sz w:val="20"/>
          <w:szCs w:val="20"/>
        </w:rPr>
        <w:t xml:space="preserve">,  </w:t>
      </w:r>
      <w:r w:rsidR="00776F67" w:rsidRPr="007603F0">
        <w:rPr>
          <w:rFonts w:cs="Times New Roman"/>
          <w:i/>
          <w:iCs/>
          <w:sz w:val="20"/>
          <w:szCs w:val="20"/>
        </w:rPr>
        <w:t>Adam</w:t>
      </w:r>
      <w:r w:rsidR="004C5A92" w:rsidRPr="007603F0">
        <w:rPr>
          <w:rFonts w:cs="Times New Roman"/>
          <w:i/>
          <w:iCs/>
          <w:sz w:val="20"/>
          <w:szCs w:val="20"/>
        </w:rPr>
        <w:t xml:space="preserve"> J. </w:t>
      </w:r>
      <w:proofErr w:type="spellStart"/>
      <w:r w:rsidR="004C5A92" w:rsidRPr="007603F0">
        <w:rPr>
          <w:rFonts w:cs="Times New Roman"/>
          <w:i/>
          <w:iCs/>
          <w:sz w:val="20"/>
          <w:szCs w:val="20"/>
        </w:rPr>
        <w:t>Olszewski</w:t>
      </w:r>
      <w:proofErr w:type="spellEnd"/>
      <w:r w:rsidR="004C5A92" w:rsidRPr="007603F0">
        <w:rPr>
          <w:rFonts w:cs="Times New Roman"/>
          <w:i/>
          <w:iCs/>
          <w:sz w:val="20"/>
          <w:szCs w:val="20"/>
        </w:rPr>
        <w:t xml:space="preserve"> </w:t>
      </w:r>
      <w:r w:rsidR="00776F67" w:rsidRPr="007603F0">
        <w:rPr>
          <w:rFonts w:cs="Times New Roman"/>
          <w:i/>
          <w:iCs/>
          <w:sz w:val="20"/>
          <w:szCs w:val="20"/>
        </w:rPr>
        <w:t xml:space="preserve"> </w:t>
      </w:r>
      <w:r w:rsidR="003B6E4E" w:rsidRPr="007603F0">
        <w:rPr>
          <w:rFonts w:cs="Times New Roman"/>
          <w:i/>
          <w:iCs/>
          <w:sz w:val="20"/>
          <w:szCs w:val="20"/>
        </w:rPr>
        <w:t>(</w:t>
      </w:r>
      <w:r w:rsidR="00776F67" w:rsidRPr="007603F0">
        <w:rPr>
          <w:rFonts w:cs="Times New Roman"/>
          <w:i/>
          <w:iCs/>
          <w:sz w:val="20"/>
          <w:szCs w:val="20"/>
        </w:rPr>
        <w:t>2014</w:t>
      </w:r>
      <w:r w:rsidR="003B6E4E" w:rsidRPr="007603F0">
        <w:rPr>
          <w:rFonts w:cs="Times New Roman"/>
          <w:i/>
          <w:iCs/>
          <w:sz w:val="20"/>
          <w:szCs w:val="20"/>
        </w:rPr>
        <w:t>)</w:t>
      </w:r>
      <w:r w:rsidR="00776F67" w:rsidRPr="007603F0">
        <w:rPr>
          <w:rFonts w:cs="Times New Roman"/>
          <w:sz w:val="20"/>
          <w:szCs w:val="20"/>
          <w:vertAlign w:val="superscript"/>
        </w:rPr>
        <w:t>(31)</w:t>
      </w:r>
      <w:r w:rsidR="00776F67" w:rsidRPr="007603F0">
        <w:rPr>
          <w:rFonts w:cs="Times New Roman"/>
          <w:sz w:val="20"/>
          <w:szCs w:val="20"/>
        </w:rPr>
        <w:t>,</w:t>
      </w:r>
      <w:r w:rsidR="00776F67" w:rsidRPr="007603F0">
        <w:rPr>
          <w:rFonts w:cs="Times New Roman"/>
          <w:i/>
          <w:iCs/>
          <w:sz w:val="20"/>
          <w:szCs w:val="20"/>
        </w:rPr>
        <w:t xml:space="preserve"> </w:t>
      </w:r>
      <w:proofErr w:type="spellStart"/>
      <w:r w:rsidR="00776F67" w:rsidRPr="007603F0">
        <w:rPr>
          <w:rStyle w:val="name"/>
          <w:rFonts w:cs="Times New Roman"/>
          <w:i/>
          <w:iCs/>
          <w:sz w:val="20"/>
          <w:szCs w:val="20"/>
          <w:bdr w:val="none" w:sz="0" w:space="0" w:color="auto" w:frame="1"/>
        </w:rPr>
        <w:t>Zheng</w:t>
      </w:r>
      <w:proofErr w:type="spellEnd"/>
      <w:r w:rsidR="00776F67" w:rsidRPr="007603F0">
        <w:rPr>
          <w:rStyle w:val="name"/>
          <w:rFonts w:cs="Times New Roman"/>
          <w:i/>
          <w:iCs/>
          <w:sz w:val="20"/>
          <w:szCs w:val="20"/>
          <w:bdr w:val="none" w:sz="0" w:space="0" w:color="auto" w:frame="1"/>
        </w:rPr>
        <w:t xml:space="preserve"> Zhou</w:t>
      </w:r>
      <w:r w:rsidR="003B6E4E" w:rsidRPr="007603F0">
        <w:rPr>
          <w:rStyle w:val="name"/>
          <w:rFonts w:cs="Times New Roman"/>
          <w:i/>
          <w:iCs/>
          <w:sz w:val="20"/>
          <w:szCs w:val="20"/>
          <w:bdr w:val="none" w:sz="0" w:space="0" w:color="auto" w:frame="1"/>
        </w:rPr>
        <w:t>,</w:t>
      </w:r>
      <w:r w:rsidR="00776F67" w:rsidRPr="007603F0">
        <w:rPr>
          <w:rFonts w:cs="Times New Roman"/>
          <w:i/>
          <w:iCs/>
          <w:sz w:val="20"/>
          <w:szCs w:val="20"/>
        </w:rPr>
        <w:t xml:space="preserve"> et al</w:t>
      </w:r>
      <w:r w:rsidR="00176321" w:rsidRPr="007603F0">
        <w:rPr>
          <w:rFonts w:cs="Times New Roman"/>
          <w:i/>
          <w:iCs/>
          <w:sz w:val="20"/>
          <w:szCs w:val="20"/>
        </w:rPr>
        <w:t>.</w:t>
      </w:r>
      <w:r w:rsidR="00776F67" w:rsidRPr="007603F0">
        <w:rPr>
          <w:rFonts w:cs="Times New Roman"/>
          <w:i/>
          <w:iCs/>
          <w:sz w:val="20"/>
          <w:szCs w:val="20"/>
        </w:rPr>
        <w:t xml:space="preserve"> </w:t>
      </w:r>
      <w:r w:rsidR="003B6E4E" w:rsidRPr="007603F0">
        <w:rPr>
          <w:rFonts w:cs="Times New Roman"/>
          <w:i/>
          <w:iCs/>
          <w:sz w:val="20"/>
          <w:szCs w:val="20"/>
        </w:rPr>
        <w:lastRenderedPageBreak/>
        <w:t>(</w:t>
      </w:r>
      <w:r w:rsidR="00776F67" w:rsidRPr="007603F0">
        <w:rPr>
          <w:rFonts w:cs="Times New Roman"/>
          <w:i/>
          <w:iCs/>
          <w:sz w:val="20"/>
          <w:szCs w:val="20"/>
        </w:rPr>
        <w:t>2014</w:t>
      </w:r>
      <w:r w:rsidR="003B6E4E" w:rsidRPr="007603F0">
        <w:rPr>
          <w:rFonts w:cs="Times New Roman"/>
          <w:i/>
          <w:iCs/>
          <w:sz w:val="20"/>
          <w:szCs w:val="20"/>
        </w:rPr>
        <w:t>)</w:t>
      </w:r>
      <w:r w:rsidR="00776F67" w:rsidRPr="007603F0">
        <w:rPr>
          <w:rFonts w:cs="Times New Roman"/>
          <w:sz w:val="20"/>
          <w:szCs w:val="20"/>
        </w:rPr>
        <w:t xml:space="preserve"> </w:t>
      </w:r>
      <w:r w:rsidR="00776F67" w:rsidRPr="007603F0">
        <w:rPr>
          <w:rFonts w:cs="Times New Roman"/>
          <w:sz w:val="20"/>
          <w:szCs w:val="20"/>
          <w:vertAlign w:val="superscript"/>
        </w:rPr>
        <w:t>(32)</w:t>
      </w:r>
      <w:r w:rsidR="00776F67" w:rsidRPr="007603F0">
        <w:rPr>
          <w:rFonts w:cs="Times New Roman"/>
          <w:sz w:val="20"/>
          <w:szCs w:val="20"/>
        </w:rPr>
        <w:t xml:space="preserve"> </w:t>
      </w:r>
      <w:r w:rsidR="001C19AC" w:rsidRPr="007603F0">
        <w:rPr>
          <w:rFonts w:cs="Times New Roman"/>
          <w:sz w:val="20"/>
          <w:szCs w:val="20"/>
        </w:rPr>
        <w:t>for GCB group all responders had low risk IPI without significant survival difference with non-GCB group, however, the non-GCB g</w:t>
      </w:r>
      <w:r w:rsidR="00753F6D" w:rsidRPr="007603F0">
        <w:rPr>
          <w:rFonts w:cs="Times New Roman"/>
          <w:sz w:val="20"/>
          <w:szCs w:val="20"/>
        </w:rPr>
        <w:t>roup</w:t>
      </w:r>
      <w:r w:rsidR="001C19AC" w:rsidRPr="007603F0">
        <w:rPr>
          <w:rFonts w:cs="Times New Roman"/>
          <w:sz w:val="20"/>
          <w:szCs w:val="20"/>
        </w:rPr>
        <w:t xml:space="preserve"> did worse independent of IPI scoring system</w:t>
      </w:r>
      <w:r w:rsidR="00DC0FF9" w:rsidRPr="007603F0">
        <w:rPr>
          <w:rFonts w:cs="Times New Roman"/>
          <w:sz w:val="20"/>
          <w:szCs w:val="20"/>
        </w:rPr>
        <w:t>.</w:t>
      </w:r>
    </w:p>
    <w:p w:rsidR="00E11970" w:rsidRPr="007603F0" w:rsidRDefault="00102196" w:rsidP="002643D7">
      <w:pPr>
        <w:widowControl w:val="0"/>
        <w:ind w:firstLine="425"/>
        <w:jc w:val="both"/>
        <w:rPr>
          <w:rFonts w:cs="Times New Roman"/>
          <w:sz w:val="20"/>
          <w:szCs w:val="20"/>
        </w:rPr>
      </w:pPr>
      <w:r w:rsidRPr="007603F0">
        <w:rPr>
          <w:rFonts w:cs="Times New Roman"/>
          <w:sz w:val="20"/>
          <w:szCs w:val="20"/>
        </w:rPr>
        <w:t>In our series, for patients treated without t</w:t>
      </w:r>
      <w:r w:rsidR="00E11970" w:rsidRPr="007603F0">
        <w:rPr>
          <w:rFonts w:cs="Times New Roman"/>
          <w:sz w:val="20"/>
          <w:szCs w:val="20"/>
        </w:rPr>
        <w:t xml:space="preserve">he addition of </w:t>
      </w:r>
      <w:proofErr w:type="spellStart"/>
      <w:r w:rsidR="00E11970" w:rsidRPr="007603F0">
        <w:rPr>
          <w:rFonts w:cs="Times New Roman"/>
          <w:sz w:val="20"/>
          <w:szCs w:val="20"/>
        </w:rPr>
        <w:t>rituximab</w:t>
      </w:r>
      <w:proofErr w:type="spellEnd"/>
      <w:r w:rsidR="00E11970" w:rsidRPr="007603F0">
        <w:rPr>
          <w:rFonts w:cs="Times New Roman"/>
          <w:sz w:val="20"/>
          <w:szCs w:val="20"/>
        </w:rPr>
        <w:t>,</w:t>
      </w:r>
      <w:r w:rsidRPr="007603F0">
        <w:rPr>
          <w:rFonts w:cs="Times New Roman"/>
          <w:sz w:val="20"/>
          <w:szCs w:val="20"/>
        </w:rPr>
        <w:t xml:space="preserve"> the 3-year FFS in the GCB subgroup</w:t>
      </w:r>
      <w:r w:rsidR="0073787C" w:rsidRPr="007603F0">
        <w:rPr>
          <w:rFonts w:cs="Times New Roman"/>
          <w:sz w:val="20"/>
          <w:szCs w:val="20"/>
        </w:rPr>
        <w:t xml:space="preserve"> was significantly better than that in the non-GCB subgroup</w:t>
      </w:r>
      <w:r w:rsidRPr="007603F0">
        <w:rPr>
          <w:rFonts w:cs="Times New Roman"/>
          <w:sz w:val="20"/>
          <w:szCs w:val="20"/>
        </w:rPr>
        <w:t xml:space="preserve"> </w:t>
      </w:r>
      <w:r w:rsidR="003B6E4E" w:rsidRPr="007603F0">
        <w:rPr>
          <w:rFonts w:cs="Times New Roman"/>
          <w:sz w:val="20"/>
          <w:szCs w:val="20"/>
        </w:rPr>
        <w:t>(74% versus 29%, p=0.001</w:t>
      </w:r>
      <w:r w:rsidR="0073787C" w:rsidRPr="007603F0">
        <w:rPr>
          <w:rFonts w:cs="Times New Roman"/>
          <w:sz w:val="20"/>
          <w:szCs w:val="20"/>
        </w:rPr>
        <w:t>)</w:t>
      </w:r>
      <w:r w:rsidRPr="007603F0">
        <w:rPr>
          <w:rFonts w:cs="Times New Roman"/>
          <w:sz w:val="20"/>
          <w:szCs w:val="20"/>
        </w:rPr>
        <w:t xml:space="preserve">. However, such a difference did not exist in patients treated with </w:t>
      </w:r>
      <w:proofErr w:type="spellStart"/>
      <w:r w:rsidRPr="007603F0">
        <w:rPr>
          <w:rFonts w:cs="Times New Roman"/>
          <w:sz w:val="20"/>
          <w:szCs w:val="20"/>
        </w:rPr>
        <w:t>immunochemotherapy</w:t>
      </w:r>
      <w:proofErr w:type="spellEnd"/>
      <w:r w:rsidRPr="007603F0">
        <w:rPr>
          <w:rFonts w:cs="Times New Roman"/>
          <w:sz w:val="20"/>
          <w:szCs w:val="20"/>
        </w:rPr>
        <w:t>, which suggests that the expression of germinal center markers does not correlate with a more favorab</w:t>
      </w:r>
      <w:r w:rsidR="005954B4" w:rsidRPr="007603F0">
        <w:rPr>
          <w:rFonts w:cs="Times New Roman"/>
          <w:sz w:val="20"/>
          <w:szCs w:val="20"/>
        </w:rPr>
        <w:t xml:space="preserve">le outcome in the </w:t>
      </w:r>
      <w:proofErr w:type="spellStart"/>
      <w:r w:rsidR="005954B4" w:rsidRPr="007603F0">
        <w:rPr>
          <w:rFonts w:cs="Times New Roman"/>
          <w:sz w:val="20"/>
          <w:szCs w:val="20"/>
        </w:rPr>
        <w:t>rituximab</w:t>
      </w:r>
      <w:proofErr w:type="spellEnd"/>
      <w:r w:rsidR="005954B4" w:rsidRPr="007603F0">
        <w:rPr>
          <w:rFonts w:cs="Times New Roman"/>
          <w:sz w:val="20"/>
          <w:szCs w:val="20"/>
        </w:rPr>
        <w:t xml:space="preserve"> era</w:t>
      </w:r>
      <w:r w:rsidR="00201E7B" w:rsidRPr="007603F0">
        <w:rPr>
          <w:rFonts w:cs="Times New Roman"/>
          <w:sz w:val="20"/>
          <w:szCs w:val="20"/>
        </w:rPr>
        <w:t>. T</w:t>
      </w:r>
      <w:r w:rsidR="00E11970" w:rsidRPr="007603F0">
        <w:rPr>
          <w:rFonts w:cs="Times New Roman"/>
          <w:sz w:val="20"/>
          <w:szCs w:val="20"/>
        </w:rPr>
        <w:t xml:space="preserve">he addition of </w:t>
      </w:r>
      <w:proofErr w:type="spellStart"/>
      <w:r w:rsidR="00E11970" w:rsidRPr="007603F0">
        <w:rPr>
          <w:rFonts w:cs="Times New Roman"/>
          <w:sz w:val="20"/>
          <w:szCs w:val="20"/>
        </w:rPr>
        <w:t>rituximab</w:t>
      </w:r>
      <w:proofErr w:type="spellEnd"/>
      <w:r w:rsidR="00E11970" w:rsidRPr="007603F0">
        <w:rPr>
          <w:rFonts w:cs="Times New Roman"/>
          <w:sz w:val="20"/>
          <w:szCs w:val="20"/>
        </w:rPr>
        <w:t xml:space="preserve"> improved markedly the clinical outcome among the </w:t>
      </w:r>
      <w:r w:rsidR="0073787C" w:rsidRPr="007603F0">
        <w:rPr>
          <w:rFonts w:cs="Times New Roman"/>
          <w:sz w:val="20"/>
          <w:szCs w:val="20"/>
        </w:rPr>
        <w:t>non- GCB group only</w:t>
      </w:r>
      <w:r w:rsidR="005954B4" w:rsidRPr="007603F0">
        <w:rPr>
          <w:rFonts w:cs="Times New Roman"/>
          <w:sz w:val="20"/>
          <w:szCs w:val="20"/>
        </w:rPr>
        <w:t xml:space="preserve">. The mechanism is unknown but a </w:t>
      </w:r>
      <w:proofErr w:type="spellStart"/>
      <w:r w:rsidR="005954B4" w:rsidRPr="007603F0">
        <w:rPr>
          <w:rFonts w:cs="Times New Roman"/>
          <w:sz w:val="20"/>
          <w:szCs w:val="20"/>
        </w:rPr>
        <w:t>chemosensitizing</w:t>
      </w:r>
      <w:proofErr w:type="spellEnd"/>
      <w:r w:rsidR="005954B4" w:rsidRPr="007603F0">
        <w:rPr>
          <w:rFonts w:cs="Times New Roman"/>
          <w:sz w:val="20"/>
          <w:szCs w:val="20"/>
        </w:rPr>
        <w:t xml:space="preserve"> </w:t>
      </w:r>
      <w:r w:rsidR="0083192A" w:rsidRPr="007603F0">
        <w:rPr>
          <w:rFonts w:cs="Times New Roman"/>
          <w:sz w:val="20"/>
          <w:szCs w:val="20"/>
        </w:rPr>
        <w:t>effect of the antibody was s</w:t>
      </w:r>
      <w:r w:rsidR="0010440B" w:rsidRPr="007603F0">
        <w:rPr>
          <w:rFonts w:cs="Times New Roman"/>
          <w:sz w:val="20"/>
          <w:szCs w:val="20"/>
        </w:rPr>
        <w:t xml:space="preserve">uggested in previous study </w:t>
      </w:r>
      <w:r w:rsidR="0010440B" w:rsidRPr="007603F0">
        <w:rPr>
          <w:rFonts w:cs="Times New Roman"/>
          <w:i/>
          <w:iCs/>
          <w:sz w:val="20"/>
          <w:szCs w:val="20"/>
        </w:rPr>
        <w:t>(</w:t>
      </w:r>
      <w:proofErr w:type="spellStart"/>
      <w:r w:rsidR="0010440B" w:rsidRPr="007603F0">
        <w:rPr>
          <w:rFonts w:cs="Times New Roman"/>
          <w:i/>
          <w:iCs/>
          <w:sz w:val="20"/>
          <w:szCs w:val="20"/>
        </w:rPr>
        <w:t>Koivula</w:t>
      </w:r>
      <w:proofErr w:type="spellEnd"/>
      <w:r w:rsidR="0010440B" w:rsidRPr="007603F0">
        <w:rPr>
          <w:rFonts w:cs="Times New Roman"/>
          <w:i/>
          <w:iCs/>
          <w:sz w:val="20"/>
          <w:szCs w:val="20"/>
        </w:rPr>
        <w:t xml:space="preserve"> </w:t>
      </w:r>
      <w:r w:rsidR="003B6E4E" w:rsidRPr="007603F0">
        <w:rPr>
          <w:rFonts w:cs="Times New Roman"/>
          <w:i/>
          <w:iCs/>
          <w:sz w:val="20"/>
          <w:szCs w:val="20"/>
        </w:rPr>
        <w:t xml:space="preserve">S, </w:t>
      </w:r>
      <w:r w:rsidR="0010440B" w:rsidRPr="007603F0">
        <w:rPr>
          <w:rFonts w:cs="Times New Roman"/>
          <w:i/>
          <w:iCs/>
          <w:sz w:val="20"/>
          <w:szCs w:val="20"/>
        </w:rPr>
        <w:t>et al</w:t>
      </w:r>
      <w:r w:rsidR="003B6E4E" w:rsidRPr="007603F0">
        <w:rPr>
          <w:rFonts w:cs="Times New Roman"/>
          <w:i/>
          <w:iCs/>
          <w:sz w:val="20"/>
          <w:szCs w:val="20"/>
        </w:rPr>
        <w:t xml:space="preserve"> </w:t>
      </w:r>
      <w:r w:rsidR="0010440B" w:rsidRPr="007603F0">
        <w:rPr>
          <w:rFonts w:cs="Times New Roman"/>
          <w:i/>
          <w:iCs/>
          <w:sz w:val="20"/>
          <w:szCs w:val="20"/>
        </w:rPr>
        <w:t>2011</w:t>
      </w:r>
      <w:r w:rsidR="0083192A" w:rsidRPr="007603F0">
        <w:rPr>
          <w:rFonts w:cs="Times New Roman"/>
          <w:i/>
          <w:iCs/>
          <w:sz w:val="20"/>
          <w:szCs w:val="20"/>
        </w:rPr>
        <w:t>)</w:t>
      </w:r>
      <w:r w:rsidR="00F56A8C" w:rsidRPr="007603F0">
        <w:rPr>
          <w:rFonts w:cs="Times New Roman"/>
          <w:sz w:val="20"/>
          <w:szCs w:val="20"/>
          <w:vertAlign w:val="superscript"/>
        </w:rPr>
        <w:t>(33)</w:t>
      </w:r>
      <w:r w:rsidR="000D380C" w:rsidRPr="007603F0">
        <w:rPr>
          <w:rFonts w:cs="Times New Roman"/>
          <w:sz w:val="20"/>
          <w:szCs w:val="20"/>
        </w:rPr>
        <w:t>. Many clinical studies</w:t>
      </w:r>
      <w:r w:rsidR="0083192A" w:rsidRPr="007603F0">
        <w:rPr>
          <w:rFonts w:cs="Times New Roman"/>
          <w:sz w:val="20"/>
          <w:szCs w:val="20"/>
        </w:rPr>
        <w:t xml:space="preserve"> have demonstrated that the poor outcome of ABC-like DLBCL might relate to the constitutive activation of the nuclear fact</w:t>
      </w:r>
      <w:r w:rsidR="0010440B" w:rsidRPr="007603F0">
        <w:rPr>
          <w:rFonts w:cs="Times New Roman"/>
          <w:sz w:val="20"/>
          <w:szCs w:val="20"/>
        </w:rPr>
        <w:t xml:space="preserve">or kappa </w:t>
      </w:r>
      <w:r w:rsidR="00776F67" w:rsidRPr="007603F0">
        <w:rPr>
          <w:rFonts w:cs="Times New Roman"/>
          <w:i/>
          <w:iCs/>
          <w:sz w:val="20"/>
          <w:szCs w:val="20"/>
        </w:rPr>
        <w:t>β</w:t>
      </w:r>
      <w:r w:rsidR="00776F67" w:rsidRPr="007603F0">
        <w:rPr>
          <w:rFonts w:cs="Times New Roman"/>
          <w:sz w:val="20"/>
          <w:szCs w:val="20"/>
        </w:rPr>
        <w:t xml:space="preserve"> </w:t>
      </w:r>
      <w:r w:rsidR="0010440B" w:rsidRPr="007603F0">
        <w:rPr>
          <w:rFonts w:cs="Times New Roman"/>
          <w:sz w:val="20"/>
          <w:szCs w:val="20"/>
        </w:rPr>
        <w:t>pathway</w:t>
      </w:r>
      <w:r w:rsidR="00BF61CF" w:rsidRPr="007603F0">
        <w:rPr>
          <w:rFonts w:cs="Times New Roman"/>
          <w:sz w:val="20"/>
          <w:szCs w:val="20"/>
        </w:rPr>
        <w:t xml:space="preserve"> </w:t>
      </w:r>
      <w:r w:rsidR="0010440B" w:rsidRPr="007603F0">
        <w:rPr>
          <w:rFonts w:cs="Times New Roman"/>
          <w:i/>
          <w:iCs/>
          <w:sz w:val="20"/>
          <w:szCs w:val="20"/>
        </w:rPr>
        <w:t xml:space="preserve">(Davis </w:t>
      </w:r>
      <w:r w:rsidR="003B6E4E" w:rsidRPr="007603F0">
        <w:rPr>
          <w:rFonts w:cs="Times New Roman"/>
          <w:i/>
          <w:iCs/>
          <w:sz w:val="20"/>
          <w:szCs w:val="20"/>
        </w:rPr>
        <w:t xml:space="preserve">R E, </w:t>
      </w:r>
      <w:r w:rsidR="0010440B" w:rsidRPr="007603F0">
        <w:rPr>
          <w:rFonts w:cs="Times New Roman"/>
          <w:i/>
          <w:iCs/>
          <w:sz w:val="20"/>
          <w:szCs w:val="20"/>
        </w:rPr>
        <w:t>et al 2001</w:t>
      </w:r>
      <w:r w:rsidR="0083192A" w:rsidRPr="007603F0">
        <w:rPr>
          <w:rFonts w:cs="Times New Roman"/>
          <w:i/>
          <w:iCs/>
          <w:sz w:val="20"/>
          <w:szCs w:val="20"/>
        </w:rPr>
        <w:t>)</w:t>
      </w:r>
      <w:r w:rsidR="00F56A8C" w:rsidRPr="007603F0">
        <w:rPr>
          <w:rFonts w:cs="Times New Roman"/>
          <w:sz w:val="20"/>
          <w:szCs w:val="20"/>
          <w:vertAlign w:val="superscript"/>
        </w:rPr>
        <w:t>(34)</w:t>
      </w:r>
      <w:r w:rsidR="00EE10F2" w:rsidRPr="007603F0">
        <w:rPr>
          <w:rFonts w:cs="Times New Roman"/>
          <w:sz w:val="20"/>
          <w:szCs w:val="20"/>
        </w:rPr>
        <w:t>.</w:t>
      </w:r>
      <w:r w:rsidR="003B6E4E" w:rsidRPr="007603F0">
        <w:rPr>
          <w:rFonts w:cs="Times New Roman"/>
          <w:sz w:val="20"/>
          <w:szCs w:val="20"/>
        </w:rPr>
        <w:t xml:space="preserve"> </w:t>
      </w:r>
      <w:r w:rsidR="00EE10F2" w:rsidRPr="007603F0">
        <w:rPr>
          <w:rFonts w:cs="Times New Roman"/>
          <w:sz w:val="20"/>
          <w:szCs w:val="20"/>
        </w:rPr>
        <w:t xml:space="preserve">Lymphoma cell culture studies also showed that </w:t>
      </w:r>
      <w:proofErr w:type="spellStart"/>
      <w:r w:rsidR="00EE10F2" w:rsidRPr="007603F0">
        <w:rPr>
          <w:rFonts w:cs="Times New Roman"/>
          <w:sz w:val="20"/>
          <w:szCs w:val="20"/>
        </w:rPr>
        <w:t>rituximab</w:t>
      </w:r>
      <w:proofErr w:type="spellEnd"/>
      <w:r w:rsidR="00EE10F2" w:rsidRPr="007603F0">
        <w:rPr>
          <w:rFonts w:cs="Times New Roman"/>
          <w:sz w:val="20"/>
          <w:szCs w:val="20"/>
        </w:rPr>
        <w:t xml:space="preserve"> may suppress the constitutively active NF-</w:t>
      </w:r>
      <w:proofErr w:type="spellStart"/>
      <w:r w:rsidR="00EE10F2" w:rsidRPr="007603F0">
        <w:rPr>
          <w:rFonts w:cs="Times New Roman"/>
          <w:sz w:val="20"/>
          <w:szCs w:val="20"/>
          <w:vertAlign w:val="subscript"/>
        </w:rPr>
        <w:t>k</w:t>
      </w:r>
      <w:r w:rsidR="00EE10F2" w:rsidRPr="007603F0">
        <w:rPr>
          <w:rFonts w:cs="Times New Roman"/>
          <w:sz w:val="20"/>
          <w:szCs w:val="20"/>
        </w:rPr>
        <w:t>B</w:t>
      </w:r>
      <w:proofErr w:type="spellEnd"/>
      <w:r w:rsidR="00EE10F2" w:rsidRPr="007603F0">
        <w:rPr>
          <w:rFonts w:cs="Times New Roman"/>
          <w:sz w:val="20"/>
          <w:szCs w:val="20"/>
        </w:rPr>
        <w:t xml:space="preserve"> pathway in the non-GCB-type DLBCL via significantly </w:t>
      </w:r>
      <w:proofErr w:type="spellStart"/>
      <w:r w:rsidR="00EE10F2" w:rsidRPr="007603F0">
        <w:rPr>
          <w:rFonts w:cs="Times New Roman"/>
          <w:sz w:val="20"/>
          <w:szCs w:val="20"/>
        </w:rPr>
        <w:t>upregulating</w:t>
      </w:r>
      <w:proofErr w:type="spellEnd"/>
      <w:r w:rsidR="00EE10F2" w:rsidRPr="007603F0">
        <w:rPr>
          <w:rFonts w:cs="Times New Roman"/>
          <w:sz w:val="20"/>
          <w:szCs w:val="20"/>
        </w:rPr>
        <w:t xml:space="preserve"> RKIP expression, resulting in decreased activity of the NF-</w:t>
      </w:r>
      <w:proofErr w:type="spellStart"/>
      <w:r w:rsidR="00EE10F2" w:rsidRPr="007603F0">
        <w:rPr>
          <w:rFonts w:cs="Times New Roman"/>
          <w:sz w:val="20"/>
          <w:szCs w:val="20"/>
          <w:vertAlign w:val="subscript"/>
        </w:rPr>
        <w:t>k</w:t>
      </w:r>
      <w:r w:rsidR="00EE10F2" w:rsidRPr="007603F0">
        <w:rPr>
          <w:rFonts w:cs="Times New Roman"/>
          <w:sz w:val="20"/>
          <w:szCs w:val="20"/>
        </w:rPr>
        <w:t>B</w:t>
      </w:r>
      <w:proofErr w:type="spellEnd"/>
      <w:r w:rsidR="00EE10F2" w:rsidRPr="007603F0">
        <w:rPr>
          <w:rFonts w:cs="Times New Roman"/>
          <w:sz w:val="20"/>
          <w:szCs w:val="20"/>
        </w:rPr>
        <w:t xml:space="preserve"> pathway and </w:t>
      </w:r>
      <w:r w:rsidR="00304BCD" w:rsidRPr="007603F0">
        <w:rPr>
          <w:rFonts w:cs="Times New Roman"/>
          <w:sz w:val="20"/>
          <w:szCs w:val="20"/>
        </w:rPr>
        <w:t xml:space="preserve">diminishing </w:t>
      </w:r>
      <w:r w:rsidR="0010440B" w:rsidRPr="007603F0">
        <w:rPr>
          <w:rFonts w:cs="Times New Roman"/>
          <w:sz w:val="20"/>
          <w:szCs w:val="20"/>
        </w:rPr>
        <w:t>NF-</w:t>
      </w:r>
      <w:proofErr w:type="spellStart"/>
      <w:r w:rsidR="0010440B" w:rsidRPr="007603F0">
        <w:rPr>
          <w:rFonts w:cs="Times New Roman"/>
          <w:sz w:val="20"/>
          <w:szCs w:val="20"/>
          <w:vertAlign w:val="subscript"/>
        </w:rPr>
        <w:t>k</w:t>
      </w:r>
      <w:r w:rsidR="0010440B" w:rsidRPr="007603F0">
        <w:rPr>
          <w:rFonts w:cs="Times New Roman"/>
          <w:sz w:val="20"/>
          <w:szCs w:val="20"/>
        </w:rPr>
        <w:t>B</w:t>
      </w:r>
      <w:proofErr w:type="spellEnd"/>
      <w:r w:rsidR="0010440B" w:rsidRPr="007603F0">
        <w:rPr>
          <w:rFonts w:cs="Times New Roman"/>
          <w:sz w:val="20"/>
          <w:szCs w:val="20"/>
        </w:rPr>
        <w:t xml:space="preserve"> DNA- binding activity</w:t>
      </w:r>
      <w:r w:rsidR="003B6E4E" w:rsidRPr="007603F0">
        <w:rPr>
          <w:rFonts w:cs="Times New Roman"/>
          <w:sz w:val="20"/>
          <w:szCs w:val="20"/>
        </w:rPr>
        <w:t xml:space="preserve"> </w:t>
      </w:r>
      <w:r w:rsidR="0010440B" w:rsidRPr="007603F0">
        <w:rPr>
          <w:rFonts w:cs="Times New Roman"/>
          <w:i/>
          <w:iCs/>
          <w:sz w:val="20"/>
          <w:szCs w:val="20"/>
        </w:rPr>
        <w:t xml:space="preserve">(Lam </w:t>
      </w:r>
      <w:r w:rsidR="003B6E4E" w:rsidRPr="007603F0">
        <w:rPr>
          <w:rFonts w:cs="Times New Roman"/>
          <w:i/>
          <w:iCs/>
          <w:sz w:val="20"/>
          <w:szCs w:val="20"/>
        </w:rPr>
        <w:t xml:space="preserve">LT, </w:t>
      </w:r>
      <w:r w:rsidR="0010440B" w:rsidRPr="007603F0">
        <w:rPr>
          <w:rFonts w:cs="Times New Roman"/>
          <w:i/>
          <w:iCs/>
          <w:sz w:val="20"/>
          <w:szCs w:val="20"/>
        </w:rPr>
        <w:t>et al</w:t>
      </w:r>
      <w:r w:rsidR="000804AD" w:rsidRPr="007603F0">
        <w:rPr>
          <w:rFonts w:cs="Times New Roman"/>
          <w:i/>
          <w:iCs/>
          <w:sz w:val="20"/>
          <w:szCs w:val="20"/>
        </w:rPr>
        <w:t>.</w:t>
      </w:r>
      <w:r w:rsidR="0010440B" w:rsidRPr="007603F0">
        <w:rPr>
          <w:rFonts w:cs="Times New Roman"/>
          <w:i/>
          <w:iCs/>
          <w:sz w:val="20"/>
          <w:szCs w:val="20"/>
        </w:rPr>
        <w:t xml:space="preserve"> 2008</w:t>
      </w:r>
      <w:r w:rsidR="00F56A8C" w:rsidRPr="007603F0">
        <w:rPr>
          <w:rFonts w:cs="Times New Roman"/>
          <w:sz w:val="20"/>
          <w:szCs w:val="20"/>
          <w:vertAlign w:val="superscript"/>
        </w:rPr>
        <w:t>(35)</w:t>
      </w:r>
      <w:r w:rsidR="0076450D" w:rsidRPr="007603F0">
        <w:rPr>
          <w:rFonts w:cs="Times New Roman"/>
          <w:i/>
          <w:iCs/>
          <w:sz w:val="20"/>
          <w:szCs w:val="20"/>
        </w:rPr>
        <w:t xml:space="preserve"> &amp; </w:t>
      </w:r>
      <w:proofErr w:type="spellStart"/>
      <w:r w:rsidR="0076450D" w:rsidRPr="007603F0">
        <w:rPr>
          <w:rFonts w:cs="Times New Roman"/>
          <w:i/>
          <w:iCs/>
          <w:sz w:val="20"/>
          <w:szCs w:val="20"/>
        </w:rPr>
        <w:t>Yeung</w:t>
      </w:r>
      <w:proofErr w:type="spellEnd"/>
      <w:r w:rsidR="0076450D" w:rsidRPr="007603F0">
        <w:rPr>
          <w:rFonts w:cs="Times New Roman"/>
          <w:i/>
          <w:iCs/>
          <w:sz w:val="20"/>
          <w:szCs w:val="20"/>
        </w:rPr>
        <w:t xml:space="preserve"> </w:t>
      </w:r>
      <w:r w:rsidR="00BF61CF" w:rsidRPr="007603F0">
        <w:rPr>
          <w:rFonts w:cs="Times New Roman"/>
          <w:i/>
          <w:iCs/>
          <w:sz w:val="20"/>
          <w:szCs w:val="20"/>
        </w:rPr>
        <w:t xml:space="preserve">K, </w:t>
      </w:r>
      <w:r w:rsidR="0076450D" w:rsidRPr="007603F0">
        <w:rPr>
          <w:rFonts w:cs="Times New Roman"/>
          <w:i/>
          <w:iCs/>
          <w:sz w:val="20"/>
          <w:szCs w:val="20"/>
        </w:rPr>
        <w:t>et al</w:t>
      </w:r>
      <w:r w:rsidR="00BF61CF" w:rsidRPr="007603F0">
        <w:rPr>
          <w:rFonts w:cs="Times New Roman"/>
          <w:i/>
          <w:iCs/>
          <w:sz w:val="20"/>
          <w:szCs w:val="20"/>
        </w:rPr>
        <w:t xml:space="preserve"> </w:t>
      </w:r>
      <w:r w:rsidR="0010440B" w:rsidRPr="007603F0">
        <w:rPr>
          <w:rFonts w:cs="Times New Roman"/>
          <w:i/>
          <w:iCs/>
          <w:sz w:val="20"/>
          <w:szCs w:val="20"/>
        </w:rPr>
        <w:t>2000</w:t>
      </w:r>
      <w:r w:rsidR="00F56A8C" w:rsidRPr="007603F0">
        <w:rPr>
          <w:rFonts w:cs="Times New Roman"/>
          <w:sz w:val="20"/>
          <w:szCs w:val="20"/>
          <w:vertAlign w:val="superscript"/>
        </w:rPr>
        <w:t>(36)</w:t>
      </w:r>
      <w:r w:rsidR="00304BCD" w:rsidRPr="007603F0">
        <w:rPr>
          <w:rFonts w:cs="Times New Roman"/>
          <w:i/>
          <w:iCs/>
          <w:sz w:val="20"/>
          <w:szCs w:val="20"/>
        </w:rPr>
        <w:t>)</w:t>
      </w:r>
      <w:r w:rsidR="00304BCD" w:rsidRPr="007603F0">
        <w:rPr>
          <w:rFonts w:cs="Times New Roman"/>
          <w:sz w:val="20"/>
          <w:szCs w:val="20"/>
        </w:rPr>
        <w:t xml:space="preserve"> and further leading to the enhanced sensitivity of chemotherapy</w:t>
      </w:r>
      <w:r w:rsidR="00B5631E" w:rsidRPr="007603F0">
        <w:rPr>
          <w:rFonts w:cs="Times New Roman"/>
          <w:sz w:val="20"/>
          <w:szCs w:val="20"/>
        </w:rPr>
        <w:t xml:space="preserve">, </w:t>
      </w:r>
      <w:r w:rsidR="00E11970" w:rsidRPr="007603F0">
        <w:rPr>
          <w:rFonts w:cs="Times New Roman"/>
          <w:sz w:val="20"/>
          <w:szCs w:val="20"/>
        </w:rPr>
        <w:t xml:space="preserve">in agreement with  </w:t>
      </w:r>
      <w:r w:rsidR="00E11970" w:rsidRPr="007603F0">
        <w:rPr>
          <w:rFonts w:cs="Times New Roman"/>
          <w:i/>
          <w:iCs/>
          <w:sz w:val="20"/>
          <w:szCs w:val="20"/>
        </w:rPr>
        <w:t>Nyman</w:t>
      </w:r>
      <w:r w:rsidR="00BF61CF" w:rsidRPr="007603F0">
        <w:rPr>
          <w:rFonts w:cs="Times New Roman"/>
          <w:i/>
          <w:iCs/>
          <w:sz w:val="20"/>
          <w:szCs w:val="20"/>
        </w:rPr>
        <w:t>,</w:t>
      </w:r>
      <w:r w:rsidR="00E11970" w:rsidRPr="007603F0">
        <w:rPr>
          <w:rFonts w:cs="Times New Roman"/>
          <w:i/>
          <w:iCs/>
          <w:sz w:val="20"/>
          <w:szCs w:val="20"/>
        </w:rPr>
        <w:t xml:space="preserve"> et al</w:t>
      </w:r>
      <w:r w:rsidR="000804AD" w:rsidRPr="007603F0">
        <w:rPr>
          <w:rFonts w:cs="Times New Roman"/>
          <w:i/>
          <w:iCs/>
          <w:sz w:val="20"/>
          <w:szCs w:val="20"/>
        </w:rPr>
        <w:t>.</w:t>
      </w:r>
      <w:r w:rsidR="00E11970" w:rsidRPr="007603F0">
        <w:rPr>
          <w:rFonts w:cs="Times New Roman"/>
          <w:i/>
          <w:iCs/>
          <w:sz w:val="20"/>
          <w:szCs w:val="20"/>
        </w:rPr>
        <w:t xml:space="preserve"> </w:t>
      </w:r>
      <w:r w:rsidR="00BF61CF" w:rsidRPr="007603F0">
        <w:rPr>
          <w:rFonts w:cs="Times New Roman"/>
          <w:i/>
          <w:iCs/>
          <w:sz w:val="20"/>
          <w:szCs w:val="20"/>
        </w:rPr>
        <w:t>(</w:t>
      </w:r>
      <w:r w:rsidR="00E11970" w:rsidRPr="007603F0">
        <w:rPr>
          <w:rFonts w:cs="Times New Roman"/>
          <w:i/>
          <w:iCs/>
          <w:sz w:val="20"/>
          <w:szCs w:val="20"/>
        </w:rPr>
        <w:t>2007</w:t>
      </w:r>
      <w:r w:rsidR="00BF61CF" w:rsidRPr="007603F0">
        <w:rPr>
          <w:rFonts w:cs="Times New Roman"/>
          <w:i/>
          <w:iCs/>
          <w:sz w:val="20"/>
          <w:szCs w:val="20"/>
        </w:rPr>
        <w:t>)</w:t>
      </w:r>
      <w:r w:rsidR="00F56A8C" w:rsidRPr="007603F0">
        <w:rPr>
          <w:rFonts w:cs="Times New Roman"/>
          <w:sz w:val="20"/>
          <w:szCs w:val="20"/>
          <w:vertAlign w:val="superscript"/>
        </w:rPr>
        <w:t>(19)</w:t>
      </w:r>
      <w:r w:rsidR="005954B4" w:rsidRPr="007603F0">
        <w:rPr>
          <w:rFonts w:cs="Times New Roman"/>
          <w:sz w:val="20"/>
          <w:szCs w:val="20"/>
        </w:rPr>
        <w:t>,</w:t>
      </w:r>
      <w:r w:rsidR="005954B4" w:rsidRPr="007603F0">
        <w:rPr>
          <w:rFonts w:cs="Times New Roman"/>
          <w:i/>
          <w:iCs/>
          <w:sz w:val="20"/>
          <w:szCs w:val="20"/>
        </w:rPr>
        <w:t xml:space="preserve"> Seki </w:t>
      </w:r>
      <w:r w:rsidR="00BF61CF" w:rsidRPr="007603F0">
        <w:rPr>
          <w:rFonts w:cs="Times New Roman"/>
          <w:i/>
          <w:iCs/>
          <w:sz w:val="20"/>
          <w:szCs w:val="20"/>
        </w:rPr>
        <w:t xml:space="preserve">R, </w:t>
      </w:r>
      <w:r w:rsidR="005954B4" w:rsidRPr="007603F0">
        <w:rPr>
          <w:rFonts w:cs="Times New Roman"/>
          <w:i/>
          <w:iCs/>
          <w:sz w:val="20"/>
          <w:szCs w:val="20"/>
        </w:rPr>
        <w:t>et al</w:t>
      </w:r>
      <w:r w:rsidR="000804AD" w:rsidRPr="007603F0">
        <w:rPr>
          <w:rFonts w:cs="Times New Roman"/>
          <w:i/>
          <w:iCs/>
          <w:sz w:val="20"/>
          <w:szCs w:val="20"/>
        </w:rPr>
        <w:t>.</w:t>
      </w:r>
      <w:r w:rsidR="005954B4" w:rsidRPr="007603F0">
        <w:rPr>
          <w:rFonts w:cs="Times New Roman"/>
          <w:i/>
          <w:iCs/>
          <w:sz w:val="20"/>
          <w:szCs w:val="20"/>
        </w:rPr>
        <w:t xml:space="preserve"> </w:t>
      </w:r>
      <w:r w:rsidR="00BF61CF" w:rsidRPr="007603F0">
        <w:rPr>
          <w:rFonts w:cs="Times New Roman"/>
          <w:i/>
          <w:iCs/>
          <w:sz w:val="20"/>
          <w:szCs w:val="20"/>
        </w:rPr>
        <w:t>(</w:t>
      </w:r>
      <w:r w:rsidR="005954B4" w:rsidRPr="007603F0">
        <w:rPr>
          <w:rFonts w:cs="Times New Roman"/>
          <w:i/>
          <w:iCs/>
          <w:sz w:val="20"/>
          <w:szCs w:val="20"/>
        </w:rPr>
        <w:t>2009</w:t>
      </w:r>
      <w:r w:rsidR="00BF61CF" w:rsidRPr="007603F0">
        <w:rPr>
          <w:rFonts w:cs="Times New Roman"/>
          <w:i/>
          <w:iCs/>
          <w:sz w:val="20"/>
          <w:szCs w:val="20"/>
        </w:rPr>
        <w:t>)</w:t>
      </w:r>
      <w:r w:rsidR="00F56A8C" w:rsidRPr="007603F0">
        <w:rPr>
          <w:rFonts w:cs="Times New Roman"/>
          <w:sz w:val="20"/>
          <w:szCs w:val="20"/>
          <w:vertAlign w:val="superscript"/>
        </w:rPr>
        <w:t>(24)</w:t>
      </w:r>
      <w:r w:rsidR="005954B4" w:rsidRPr="007603F0">
        <w:rPr>
          <w:rFonts w:cs="Times New Roman"/>
          <w:sz w:val="20"/>
          <w:szCs w:val="20"/>
        </w:rPr>
        <w:t>,</w:t>
      </w:r>
      <w:r w:rsidR="002B0401" w:rsidRPr="007603F0">
        <w:rPr>
          <w:rFonts w:cs="Times New Roman"/>
          <w:sz w:val="20"/>
          <w:szCs w:val="20"/>
        </w:rPr>
        <w:t xml:space="preserve"> </w:t>
      </w:r>
      <w:r w:rsidR="00B5631E" w:rsidRPr="007603F0">
        <w:rPr>
          <w:rFonts w:cs="Times New Roman"/>
          <w:sz w:val="20"/>
          <w:szCs w:val="20"/>
        </w:rPr>
        <w:t xml:space="preserve"> </w:t>
      </w:r>
      <w:r w:rsidR="005954B4" w:rsidRPr="007603F0">
        <w:rPr>
          <w:rFonts w:cs="Times New Roman"/>
          <w:i/>
          <w:iCs/>
          <w:sz w:val="20"/>
          <w:szCs w:val="20"/>
        </w:rPr>
        <w:t>Ying Huang</w:t>
      </w:r>
      <w:r w:rsidR="00BF61CF" w:rsidRPr="007603F0">
        <w:rPr>
          <w:rFonts w:cs="Times New Roman"/>
          <w:i/>
          <w:iCs/>
          <w:sz w:val="20"/>
          <w:szCs w:val="20"/>
        </w:rPr>
        <w:t>,</w:t>
      </w:r>
      <w:r w:rsidR="005954B4" w:rsidRPr="007603F0">
        <w:rPr>
          <w:rFonts w:cs="Times New Roman"/>
          <w:i/>
          <w:iCs/>
          <w:sz w:val="20"/>
          <w:szCs w:val="20"/>
        </w:rPr>
        <w:t xml:space="preserve"> et al</w:t>
      </w:r>
      <w:r w:rsidR="000804AD" w:rsidRPr="007603F0">
        <w:rPr>
          <w:rFonts w:cs="Times New Roman"/>
          <w:i/>
          <w:iCs/>
          <w:sz w:val="20"/>
          <w:szCs w:val="20"/>
        </w:rPr>
        <w:t>.</w:t>
      </w:r>
      <w:r w:rsidR="005954B4" w:rsidRPr="007603F0">
        <w:rPr>
          <w:rFonts w:cs="Times New Roman"/>
          <w:i/>
          <w:iCs/>
          <w:sz w:val="20"/>
          <w:szCs w:val="20"/>
        </w:rPr>
        <w:t xml:space="preserve"> </w:t>
      </w:r>
      <w:r w:rsidR="00BF61CF" w:rsidRPr="007603F0">
        <w:rPr>
          <w:rFonts w:cs="Times New Roman"/>
          <w:i/>
          <w:iCs/>
          <w:sz w:val="20"/>
          <w:szCs w:val="20"/>
        </w:rPr>
        <w:t>(</w:t>
      </w:r>
      <w:r w:rsidR="005954B4" w:rsidRPr="007603F0">
        <w:rPr>
          <w:rFonts w:cs="Times New Roman"/>
          <w:i/>
          <w:iCs/>
          <w:sz w:val="20"/>
          <w:szCs w:val="20"/>
        </w:rPr>
        <w:t>2012</w:t>
      </w:r>
      <w:r w:rsidR="00BF61CF" w:rsidRPr="007603F0">
        <w:rPr>
          <w:rFonts w:cs="Times New Roman"/>
          <w:i/>
          <w:iCs/>
          <w:sz w:val="20"/>
          <w:szCs w:val="20"/>
        </w:rPr>
        <w:t>)</w:t>
      </w:r>
      <w:r w:rsidR="00F56A8C" w:rsidRPr="007603F0">
        <w:rPr>
          <w:rFonts w:cs="Times New Roman"/>
          <w:sz w:val="20"/>
          <w:szCs w:val="20"/>
          <w:vertAlign w:val="superscript"/>
        </w:rPr>
        <w:t>(7)</w:t>
      </w:r>
      <w:r w:rsidR="005954B4" w:rsidRPr="007603F0">
        <w:rPr>
          <w:rFonts w:cs="Times New Roman"/>
          <w:i/>
          <w:iCs/>
          <w:sz w:val="20"/>
          <w:szCs w:val="20"/>
        </w:rPr>
        <w:t xml:space="preserve"> </w:t>
      </w:r>
      <w:r w:rsidR="00E11970" w:rsidRPr="007603F0">
        <w:rPr>
          <w:rFonts w:cs="Times New Roman"/>
          <w:i/>
          <w:iCs/>
          <w:sz w:val="20"/>
          <w:szCs w:val="20"/>
        </w:rPr>
        <w:t>&amp;</w:t>
      </w:r>
      <w:r w:rsidR="00E11970" w:rsidRPr="007603F0">
        <w:rPr>
          <w:rFonts w:cs="Times New Roman"/>
          <w:sz w:val="20"/>
          <w:szCs w:val="20"/>
        </w:rPr>
        <w:t xml:space="preserve"> </w:t>
      </w:r>
      <w:r w:rsidR="00E11970" w:rsidRPr="007603F0">
        <w:rPr>
          <w:rFonts w:cs="Times New Roman"/>
          <w:i/>
          <w:iCs/>
          <w:sz w:val="20"/>
          <w:szCs w:val="20"/>
        </w:rPr>
        <w:t>Yan Li</w:t>
      </w:r>
      <w:r w:rsidR="00BF61CF" w:rsidRPr="007603F0">
        <w:rPr>
          <w:rFonts w:cs="Times New Roman"/>
          <w:i/>
          <w:iCs/>
          <w:sz w:val="20"/>
          <w:szCs w:val="20"/>
        </w:rPr>
        <w:t>,</w:t>
      </w:r>
      <w:r w:rsidR="00E11970" w:rsidRPr="007603F0">
        <w:rPr>
          <w:rFonts w:cs="Times New Roman"/>
          <w:i/>
          <w:iCs/>
          <w:sz w:val="20"/>
          <w:szCs w:val="20"/>
        </w:rPr>
        <w:t xml:space="preserve"> et al</w:t>
      </w:r>
      <w:r w:rsidR="000804AD" w:rsidRPr="007603F0">
        <w:rPr>
          <w:rFonts w:cs="Times New Roman"/>
          <w:i/>
          <w:iCs/>
          <w:sz w:val="20"/>
          <w:szCs w:val="20"/>
        </w:rPr>
        <w:t>.</w:t>
      </w:r>
      <w:r w:rsidR="00E11970" w:rsidRPr="007603F0">
        <w:rPr>
          <w:rFonts w:cs="Times New Roman"/>
          <w:i/>
          <w:iCs/>
          <w:sz w:val="20"/>
          <w:szCs w:val="20"/>
        </w:rPr>
        <w:t xml:space="preserve"> </w:t>
      </w:r>
      <w:r w:rsidR="00BF61CF" w:rsidRPr="007603F0">
        <w:rPr>
          <w:rFonts w:cs="Times New Roman"/>
          <w:i/>
          <w:iCs/>
          <w:sz w:val="20"/>
          <w:szCs w:val="20"/>
        </w:rPr>
        <w:t>(</w:t>
      </w:r>
      <w:r w:rsidR="00E11970" w:rsidRPr="007603F0">
        <w:rPr>
          <w:rFonts w:cs="Times New Roman"/>
          <w:i/>
          <w:iCs/>
          <w:sz w:val="20"/>
          <w:szCs w:val="20"/>
        </w:rPr>
        <w:t>2014</w:t>
      </w:r>
      <w:r w:rsidR="00BF61CF" w:rsidRPr="007603F0">
        <w:rPr>
          <w:rFonts w:cs="Times New Roman"/>
          <w:i/>
          <w:iCs/>
          <w:sz w:val="20"/>
          <w:szCs w:val="20"/>
        </w:rPr>
        <w:t>)</w:t>
      </w:r>
      <w:r w:rsidR="00F56A8C" w:rsidRPr="007603F0">
        <w:rPr>
          <w:rFonts w:cs="Times New Roman"/>
          <w:sz w:val="20"/>
          <w:szCs w:val="20"/>
          <w:vertAlign w:val="superscript"/>
        </w:rPr>
        <w:t>(37)</w:t>
      </w:r>
      <w:r w:rsidR="00776F67" w:rsidRPr="007603F0">
        <w:rPr>
          <w:rFonts w:cs="Times New Roman"/>
          <w:sz w:val="20"/>
          <w:szCs w:val="20"/>
        </w:rPr>
        <w:t xml:space="preserve"> </w:t>
      </w:r>
      <w:r w:rsidR="00B5631E" w:rsidRPr="007603F0">
        <w:rPr>
          <w:rFonts w:cs="Times New Roman"/>
          <w:sz w:val="20"/>
          <w:szCs w:val="20"/>
        </w:rPr>
        <w:t>where t</w:t>
      </w:r>
      <w:r w:rsidR="00E11970" w:rsidRPr="007603F0">
        <w:rPr>
          <w:rFonts w:cs="Times New Roman"/>
          <w:sz w:val="20"/>
          <w:szCs w:val="20"/>
        </w:rPr>
        <w:t>hey found that the additiona</w:t>
      </w:r>
      <w:r w:rsidR="002B0401" w:rsidRPr="007603F0">
        <w:rPr>
          <w:rFonts w:cs="Times New Roman"/>
          <w:sz w:val="20"/>
          <w:szCs w:val="20"/>
        </w:rPr>
        <w:t xml:space="preserve">l benefit of </w:t>
      </w:r>
      <w:proofErr w:type="spellStart"/>
      <w:r w:rsidR="002B0401" w:rsidRPr="007603F0">
        <w:rPr>
          <w:rFonts w:cs="Times New Roman"/>
          <w:sz w:val="20"/>
          <w:szCs w:val="20"/>
        </w:rPr>
        <w:t>rituximab</w:t>
      </w:r>
      <w:proofErr w:type="spellEnd"/>
      <w:r w:rsidR="002B0401" w:rsidRPr="007603F0">
        <w:rPr>
          <w:rFonts w:cs="Times New Roman"/>
          <w:sz w:val="20"/>
          <w:szCs w:val="20"/>
        </w:rPr>
        <w:t xml:space="preserve"> confined </w:t>
      </w:r>
      <w:r w:rsidR="00E11970" w:rsidRPr="007603F0">
        <w:rPr>
          <w:rFonts w:cs="Times New Roman"/>
          <w:sz w:val="20"/>
          <w:szCs w:val="20"/>
        </w:rPr>
        <w:t>only to patients with IHC defined non-GCB DLBCL but not to those with GCB DLBCL and reported no difference in survival between GCB and non-GCB subgroups in the post-</w:t>
      </w:r>
      <w:proofErr w:type="spellStart"/>
      <w:r w:rsidR="00E11970" w:rsidRPr="007603F0">
        <w:rPr>
          <w:rFonts w:cs="Times New Roman"/>
          <w:sz w:val="20"/>
          <w:szCs w:val="20"/>
        </w:rPr>
        <w:t>rituximab</w:t>
      </w:r>
      <w:proofErr w:type="spellEnd"/>
      <w:r w:rsidR="00E11970" w:rsidRPr="007603F0">
        <w:rPr>
          <w:rFonts w:cs="Times New Roman"/>
          <w:sz w:val="20"/>
          <w:szCs w:val="20"/>
        </w:rPr>
        <w:t xml:space="preserve"> era, which implies that the addition of </w:t>
      </w:r>
      <w:proofErr w:type="spellStart"/>
      <w:r w:rsidR="00E11970" w:rsidRPr="007603F0">
        <w:rPr>
          <w:rFonts w:cs="Times New Roman"/>
          <w:sz w:val="20"/>
          <w:szCs w:val="20"/>
        </w:rPr>
        <w:t>rituximab</w:t>
      </w:r>
      <w:proofErr w:type="spellEnd"/>
      <w:r w:rsidR="00E11970" w:rsidRPr="007603F0">
        <w:rPr>
          <w:rFonts w:cs="Times New Roman"/>
          <w:sz w:val="20"/>
          <w:szCs w:val="20"/>
        </w:rPr>
        <w:t xml:space="preserve"> eliminates the prognostic significance of the classification of DLBCL on the basis of the cell of origin.</w:t>
      </w:r>
      <w:r w:rsidR="002B0401" w:rsidRPr="007603F0">
        <w:rPr>
          <w:rFonts w:cs="Times New Roman"/>
          <w:sz w:val="20"/>
          <w:szCs w:val="20"/>
        </w:rPr>
        <w:t xml:space="preserve"> However,</w:t>
      </w:r>
      <w:r w:rsidR="00E11970" w:rsidRPr="007603F0">
        <w:rPr>
          <w:rFonts w:cs="Times New Roman"/>
          <w:sz w:val="20"/>
          <w:szCs w:val="20"/>
        </w:rPr>
        <w:t xml:space="preserve"> </w:t>
      </w:r>
      <w:proofErr w:type="spellStart"/>
      <w:r w:rsidR="00E11970" w:rsidRPr="007603F0">
        <w:rPr>
          <w:rFonts w:cs="Times New Roman"/>
          <w:i/>
          <w:iCs/>
          <w:sz w:val="20"/>
          <w:szCs w:val="20"/>
        </w:rPr>
        <w:t>Zu-Guang</w:t>
      </w:r>
      <w:proofErr w:type="spellEnd"/>
      <w:r w:rsidR="00E11970" w:rsidRPr="007603F0">
        <w:rPr>
          <w:rFonts w:cs="Times New Roman"/>
          <w:i/>
          <w:iCs/>
          <w:sz w:val="20"/>
          <w:szCs w:val="20"/>
        </w:rPr>
        <w:t xml:space="preserve"> Xia</w:t>
      </w:r>
      <w:r w:rsidR="00BF61CF" w:rsidRPr="007603F0">
        <w:rPr>
          <w:rFonts w:cs="Times New Roman"/>
          <w:i/>
          <w:iCs/>
          <w:sz w:val="20"/>
          <w:szCs w:val="20"/>
        </w:rPr>
        <w:t xml:space="preserve">, </w:t>
      </w:r>
      <w:r w:rsidR="00E11970" w:rsidRPr="007603F0">
        <w:rPr>
          <w:rFonts w:cs="Times New Roman"/>
          <w:i/>
          <w:iCs/>
          <w:sz w:val="20"/>
          <w:szCs w:val="20"/>
        </w:rPr>
        <w:t>et al</w:t>
      </w:r>
      <w:r w:rsidR="000804AD" w:rsidRPr="007603F0">
        <w:rPr>
          <w:rFonts w:cs="Times New Roman"/>
          <w:i/>
          <w:iCs/>
          <w:sz w:val="20"/>
          <w:szCs w:val="20"/>
        </w:rPr>
        <w:t>.</w:t>
      </w:r>
      <w:r w:rsidR="00BF61CF" w:rsidRPr="007603F0">
        <w:rPr>
          <w:rFonts w:cs="Times New Roman"/>
          <w:i/>
          <w:iCs/>
          <w:sz w:val="20"/>
          <w:szCs w:val="20"/>
        </w:rPr>
        <w:t xml:space="preserve"> (</w:t>
      </w:r>
      <w:r w:rsidR="00E11970" w:rsidRPr="007603F0">
        <w:rPr>
          <w:rFonts w:cs="Times New Roman"/>
          <w:i/>
          <w:iCs/>
          <w:sz w:val="20"/>
          <w:szCs w:val="20"/>
        </w:rPr>
        <w:t>2010</w:t>
      </w:r>
      <w:r w:rsidR="00BF61CF" w:rsidRPr="007603F0">
        <w:rPr>
          <w:rFonts w:cs="Times New Roman"/>
          <w:i/>
          <w:iCs/>
          <w:sz w:val="20"/>
          <w:szCs w:val="20"/>
        </w:rPr>
        <w:t>)</w:t>
      </w:r>
      <w:r w:rsidR="005304E9" w:rsidRPr="007603F0">
        <w:rPr>
          <w:rFonts w:cs="Times New Roman"/>
          <w:sz w:val="20"/>
          <w:szCs w:val="20"/>
          <w:vertAlign w:val="superscript"/>
        </w:rPr>
        <w:t>(38)</w:t>
      </w:r>
      <w:r w:rsidR="00E11970" w:rsidRPr="007603F0">
        <w:rPr>
          <w:rFonts w:cs="Times New Roman"/>
          <w:i/>
          <w:iCs/>
          <w:sz w:val="20"/>
          <w:szCs w:val="20"/>
        </w:rPr>
        <w:t xml:space="preserve"> </w:t>
      </w:r>
      <w:r w:rsidR="00BF61CF" w:rsidRPr="007603F0">
        <w:rPr>
          <w:rFonts w:cs="Times New Roman"/>
          <w:i/>
          <w:iCs/>
          <w:sz w:val="20"/>
          <w:szCs w:val="20"/>
        </w:rPr>
        <w:t>&amp;</w:t>
      </w:r>
      <w:r w:rsidR="00E11970" w:rsidRPr="007603F0">
        <w:rPr>
          <w:rFonts w:cs="Times New Roman"/>
          <w:i/>
          <w:iCs/>
          <w:sz w:val="20"/>
          <w:szCs w:val="20"/>
        </w:rPr>
        <w:t xml:space="preserve"> Kai Fu</w:t>
      </w:r>
      <w:r w:rsidR="00BF61CF" w:rsidRPr="007603F0">
        <w:rPr>
          <w:rFonts w:cs="Times New Roman"/>
          <w:i/>
          <w:iCs/>
          <w:sz w:val="20"/>
          <w:szCs w:val="20"/>
        </w:rPr>
        <w:t>,</w:t>
      </w:r>
      <w:r w:rsidR="00E11970" w:rsidRPr="007603F0">
        <w:rPr>
          <w:rFonts w:cs="Times New Roman"/>
          <w:i/>
          <w:iCs/>
          <w:sz w:val="20"/>
          <w:szCs w:val="20"/>
        </w:rPr>
        <w:t xml:space="preserve"> et al</w:t>
      </w:r>
      <w:r w:rsidR="000804AD" w:rsidRPr="007603F0">
        <w:rPr>
          <w:rFonts w:cs="Times New Roman"/>
          <w:i/>
          <w:iCs/>
          <w:sz w:val="20"/>
          <w:szCs w:val="20"/>
        </w:rPr>
        <w:t>.</w:t>
      </w:r>
      <w:r w:rsidR="00E11970" w:rsidRPr="007603F0">
        <w:rPr>
          <w:rFonts w:cs="Times New Roman"/>
          <w:i/>
          <w:iCs/>
          <w:sz w:val="20"/>
          <w:szCs w:val="20"/>
        </w:rPr>
        <w:t xml:space="preserve"> </w:t>
      </w:r>
      <w:r w:rsidR="00BF61CF" w:rsidRPr="007603F0">
        <w:rPr>
          <w:rFonts w:cs="Times New Roman"/>
          <w:i/>
          <w:iCs/>
          <w:sz w:val="20"/>
          <w:szCs w:val="20"/>
        </w:rPr>
        <w:t>(</w:t>
      </w:r>
      <w:r w:rsidR="00E11970" w:rsidRPr="007603F0">
        <w:rPr>
          <w:rFonts w:cs="Times New Roman"/>
          <w:i/>
          <w:iCs/>
          <w:sz w:val="20"/>
          <w:szCs w:val="20"/>
        </w:rPr>
        <w:t>2008</w:t>
      </w:r>
      <w:r w:rsidR="00BF61CF" w:rsidRPr="007603F0">
        <w:rPr>
          <w:rFonts w:cs="Times New Roman"/>
          <w:i/>
          <w:iCs/>
          <w:sz w:val="20"/>
          <w:szCs w:val="20"/>
        </w:rPr>
        <w:t>)</w:t>
      </w:r>
      <w:r w:rsidR="005304E9" w:rsidRPr="007603F0">
        <w:rPr>
          <w:rFonts w:cs="Times New Roman"/>
          <w:sz w:val="20"/>
          <w:szCs w:val="20"/>
          <w:vertAlign w:val="superscript"/>
        </w:rPr>
        <w:t>(21)</w:t>
      </w:r>
      <w:r w:rsidR="00E11970" w:rsidRPr="007603F0">
        <w:rPr>
          <w:rFonts w:cs="Times New Roman"/>
          <w:sz w:val="20"/>
          <w:szCs w:val="20"/>
        </w:rPr>
        <w:t xml:space="preserve"> reported that improved outcome in patients treated with chemo-immunotherapy in both GCB and</w:t>
      </w:r>
      <w:r w:rsidR="0010440B" w:rsidRPr="007603F0">
        <w:rPr>
          <w:rFonts w:cs="Times New Roman"/>
          <w:sz w:val="20"/>
          <w:szCs w:val="20"/>
        </w:rPr>
        <w:t xml:space="preserve"> non-GCB subtypes</w:t>
      </w:r>
      <w:r w:rsidR="00E11970" w:rsidRPr="007603F0">
        <w:rPr>
          <w:rFonts w:cs="Times New Roman"/>
          <w:sz w:val="20"/>
          <w:szCs w:val="20"/>
        </w:rPr>
        <w:t>.</w:t>
      </w:r>
    </w:p>
    <w:p w:rsidR="000804AD" w:rsidRPr="007603F0" w:rsidRDefault="000804AD" w:rsidP="00E14917">
      <w:pPr>
        <w:widowControl w:val="0"/>
        <w:jc w:val="both"/>
        <w:rPr>
          <w:rFonts w:cs="Times New Roman"/>
          <w:sz w:val="20"/>
          <w:szCs w:val="20"/>
        </w:rPr>
      </w:pPr>
    </w:p>
    <w:p w:rsidR="00BF61CF" w:rsidRPr="007603F0" w:rsidRDefault="00E11970" w:rsidP="00E14917">
      <w:pPr>
        <w:widowControl w:val="0"/>
        <w:autoSpaceDE w:val="0"/>
        <w:autoSpaceDN w:val="0"/>
        <w:adjustRightInd w:val="0"/>
        <w:jc w:val="both"/>
        <w:rPr>
          <w:rFonts w:cs="Times New Roman"/>
          <w:b/>
          <w:bCs/>
          <w:sz w:val="20"/>
          <w:szCs w:val="20"/>
        </w:rPr>
      </w:pPr>
      <w:r w:rsidRPr="007603F0">
        <w:rPr>
          <w:rFonts w:cs="Times New Roman"/>
          <w:b/>
          <w:bCs/>
          <w:sz w:val="20"/>
          <w:szCs w:val="20"/>
        </w:rPr>
        <w:t>C</w:t>
      </w:r>
      <w:r w:rsidR="000804AD" w:rsidRPr="007603F0">
        <w:rPr>
          <w:rFonts w:cs="Times New Roman"/>
          <w:b/>
          <w:bCs/>
          <w:sz w:val="20"/>
          <w:szCs w:val="20"/>
        </w:rPr>
        <w:t>onclusions</w:t>
      </w:r>
      <w:r w:rsidR="00BF61CF" w:rsidRPr="007603F0">
        <w:rPr>
          <w:rFonts w:cs="Times New Roman"/>
          <w:b/>
          <w:bCs/>
          <w:sz w:val="20"/>
          <w:szCs w:val="20"/>
        </w:rPr>
        <w:t>:</w:t>
      </w:r>
      <w:r w:rsidR="0076450D" w:rsidRPr="007603F0">
        <w:rPr>
          <w:rFonts w:cs="Times New Roman"/>
          <w:b/>
          <w:bCs/>
          <w:sz w:val="20"/>
          <w:szCs w:val="20"/>
        </w:rPr>
        <w:t xml:space="preserve"> </w:t>
      </w:r>
    </w:p>
    <w:p w:rsidR="00E11970" w:rsidRPr="007603F0" w:rsidRDefault="001A62A5" w:rsidP="002643D7">
      <w:pPr>
        <w:widowControl w:val="0"/>
        <w:autoSpaceDE w:val="0"/>
        <w:autoSpaceDN w:val="0"/>
        <w:adjustRightInd w:val="0"/>
        <w:ind w:firstLine="425"/>
        <w:jc w:val="both"/>
        <w:rPr>
          <w:rFonts w:cs="Times New Roman"/>
          <w:b/>
          <w:bCs/>
          <w:sz w:val="20"/>
          <w:szCs w:val="20"/>
        </w:rPr>
      </w:pPr>
      <w:r w:rsidRPr="007603F0">
        <w:rPr>
          <w:rFonts w:cs="Times New Roman"/>
          <w:sz w:val="20"/>
          <w:szCs w:val="20"/>
        </w:rPr>
        <w:t>DLBCL is a clinically and biologically heterogeneous group</w:t>
      </w:r>
      <w:r w:rsidR="00013510" w:rsidRPr="007603F0">
        <w:rPr>
          <w:rFonts w:cs="Times New Roman"/>
          <w:sz w:val="20"/>
          <w:szCs w:val="20"/>
        </w:rPr>
        <w:t xml:space="preserve"> </w:t>
      </w:r>
      <w:r w:rsidRPr="007603F0">
        <w:rPr>
          <w:rFonts w:cs="Times New Roman"/>
          <w:sz w:val="20"/>
          <w:szCs w:val="20"/>
        </w:rPr>
        <w:t>associated with diverse response to optimal therapy</w:t>
      </w:r>
      <w:r w:rsidR="00FD7C74" w:rsidRPr="007603F0">
        <w:rPr>
          <w:rFonts w:cs="Times New Roman"/>
          <w:sz w:val="20"/>
          <w:szCs w:val="20"/>
        </w:rPr>
        <w:t xml:space="preserve">, choice of treatment is still </w:t>
      </w:r>
      <w:r w:rsidR="00BF61CF" w:rsidRPr="007603F0">
        <w:rPr>
          <w:rFonts w:cs="Times New Roman"/>
          <w:sz w:val="20"/>
          <w:szCs w:val="20"/>
        </w:rPr>
        <w:t>based on clinical features only</w:t>
      </w:r>
      <w:r w:rsidR="00FD7C74" w:rsidRPr="007603F0">
        <w:rPr>
          <w:rFonts w:cs="Times New Roman"/>
          <w:sz w:val="20"/>
          <w:szCs w:val="20"/>
        </w:rPr>
        <w:t>.</w:t>
      </w:r>
      <w:r w:rsidR="00BF61CF" w:rsidRPr="007603F0">
        <w:rPr>
          <w:rFonts w:cs="Times New Roman"/>
          <w:sz w:val="20"/>
          <w:szCs w:val="20"/>
        </w:rPr>
        <w:t xml:space="preserve"> </w:t>
      </w:r>
      <w:r w:rsidR="00FD7C74" w:rsidRPr="007603F0">
        <w:rPr>
          <w:rFonts w:cs="Times New Roman"/>
          <w:sz w:val="20"/>
          <w:szCs w:val="20"/>
        </w:rPr>
        <w:t>Recent identification of GCB-like and ABC-like DLBCL subtypes,</w:t>
      </w:r>
      <w:r w:rsidR="007E66C9" w:rsidRPr="007603F0">
        <w:rPr>
          <w:rFonts w:cs="Times New Roman"/>
          <w:sz w:val="20"/>
          <w:szCs w:val="20"/>
        </w:rPr>
        <w:t xml:space="preserve"> gain insight of these molecular characteristics,</w:t>
      </w:r>
      <w:r w:rsidR="00116B85" w:rsidRPr="007603F0">
        <w:rPr>
          <w:rFonts w:cs="Times New Roman"/>
          <w:sz w:val="20"/>
          <w:szCs w:val="20"/>
        </w:rPr>
        <w:t xml:space="preserve"> </w:t>
      </w:r>
      <w:r w:rsidR="00E11970" w:rsidRPr="007603F0">
        <w:rPr>
          <w:rFonts w:cs="Times New Roman"/>
          <w:sz w:val="20"/>
          <w:szCs w:val="20"/>
          <w:lang w:bidi="ar-EG"/>
        </w:rPr>
        <w:t>predict</w:t>
      </w:r>
      <w:r w:rsidR="001A10E5" w:rsidRPr="007603F0">
        <w:rPr>
          <w:rFonts w:cs="Times New Roman"/>
          <w:sz w:val="20"/>
          <w:szCs w:val="20"/>
          <w:lang w:bidi="ar-EG"/>
        </w:rPr>
        <w:t>ing</w:t>
      </w:r>
      <w:r w:rsidR="00E11970" w:rsidRPr="007603F0">
        <w:rPr>
          <w:rFonts w:cs="Times New Roman"/>
          <w:sz w:val="20"/>
          <w:szCs w:val="20"/>
          <w:lang w:bidi="ar-EG"/>
        </w:rPr>
        <w:t xml:space="preserve"> a subset of patients with poor survival who can hopeful</w:t>
      </w:r>
      <w:r w:rsidR="001A10E5" w:rsidRPr="007603F0">
        <w:rPr>
          <w:rFonts w:cs="Times New Roman"/>
          <w:sz w:val="20"/>
          <w:szCs w:val="20"/>
          <w:lang w:bidi="ar-EG"/>
        </w:rPr>
        <w:t>ly be</w:t>
      </w:r>
      <w:r w:rsidR="00071669" w:rsidRPr="007603F0">
        <w:rPr>
          <w:rFonts w:cs="Times New Roman"/>
          <w:sz w:val="20"/>
          <w:szCs w:val="20"/>
          <w:lang w:bidi="ar-EG"/>
        </w:rPr>
        <w:t xml:space="preserve">nefit from addition of </w:t>
      </w:r>
      <w:proofErr w:type="spellStart"/>
      <w:r w:rsidR="00071669" w:rsidRPr="007603F0">
        <w:rPr>
          <w:rFonts w:cs="Times New Roman"/>
          <w:sz w:val="20"/>
          <w:szCs w:val="20"/>
          <w:lang w:bidi="ar-EG"/>
        </w:rPr>
        <w:t>rituximab</w:t>
      </w:r>
      <w:proofErr w:type="spellEnd"/>
      <w:r w:rsidR="001A10E5" w:rsidRPr="007603F0">
        <w:rPr>
          <w:rFonts w:cs="Times New Roman"/>
          <w:sz w:val="20"/>
          <w:szCs w:val="20"/>
        </w:rPr>
        <w:t xml:space="preserve"> with cost effectiveness. </w:t>
      </w:r>
      <w:r w:rsidR="00A55480" w:rsidRPr="007603F0">
        <w:rPr>
          <w:rFonts w:cs="Times New Roman"/>
          <w:sz w:val="20"/>
          <w:szCs w:val="20"/>
        </w:rPr>
        <w:t xml:space="preserve">New entities with clinical relevance are emerging. In the near future, this have a major impact on defining the </w:t>
      </w:r>
      <w:r w:rsidR="00A55480" w:rsidRPr="007603F0">
        <w:rPr>
          <w:rFonts w:cs="Times New Roman"/>
          <w:sz w:val="20"/>
          <w:szCs w:val="20"/>
        </w:rPr>
        <w:lastRenderedPageBreak/>
        <w:t>most appropriate treatment to propose to patients with DLBCL.</w:t>
      </w:r>
    </w:p>
    <w:p w:rsidR="003606D1" w:rsidRPr="007603F0" w:rsidRDefault="003606D1" w:rsidP="00E440B0">
      <w:pPr>
        <w:widowControl w:val="0"/>
        <w:jc w:val="both"/>
        <w:rPr>
          <w:rFonts w:cs="Times New Roman"/>
          <w:b/>
          <w:bCs/>
          <w:sz w:val="20"/>
          <w:szCs w:val="20"/>
        </w:rPr>
      </w:pPr>
    </w:p>
    <w:p w:rsidR="003606D1" w:rsidRPr="007603F0" w:rsidRDefault="003606D1" w:rsidP="00E440B0">
      <w:pPr>
        <w:widowControl w:val="0"/>
        <w:jc w:val="both"/>
        <w:rPr>
          <w:rFonts w:cs="Times New Roman"/>
          <w:b/>
          <w:bCs/>
          <w:sz w:val="20"/>
          <w:szCs w:val="20"/>
        </w:rPr>
      </w:pPr>
      <w:r w:rsidRPr="007603F0">
        <w:rPr>
          <w:rFonts w:cs="Times New Roman"/>
          <w:b/>
          <w:bCs/>
          <w:sz w:val="20"/>
          <w:szCs w:val="20"/>
        </w:rPr>
        <w:t>References:</w:t>
      </w:r>
    </w:p>
    <w:p w:rsidR="003606D1" w:rsidRPr="007603F0" w:rsidRDefault="003606D1" w:rsidP="002643D7">
      <w:pPr>
        <w:widowControl w:val="0"/>
        <w:numPr>
          <w:ilvl w:val="0"/>
          <w:numId w:val="15"/>
        </w:numPr>
        <w:ind w:left="425" w:hanging="425"/>
        <w:jc w:val="both"/>
        <w:rPr>
          <w:rFonts w:cs="Times New Roman"/>
          <w:sz w:val="20"/>
          <w:szCs w:val="20"/>
        </w:rPr>
      </w:pPr>
      <w:r w:rsidRPr="007603F0">
        <w:rPr>
          <w:rFonts w:cs="Times New Roman"/>
          <w:sz w:val="20"/>
          <w:szCs w:val="20"/>
        </w:rPr>
        <w:t>Arnold S Freedman, Jonathan W Friedberg (2015): patient information: Diffuse large B cell lymphoma in adult (Beyond the Basics). Up to date, 30-6-2015 release: 23.7-C23.210.</w:t>
      </w:r>
    </w:p>
    <w:p w:rsidR="003606D1" w:rsidRPr="007603F0" w:rsidRDefault="008E4800" w:rsidP="002643D7">
      <w:pPr>
        <w:widowControl w:val="0"/>
        <w:numPr>
          <w:ilvl w:val="0"/>
          <w:numId w:val="15"/>
        </w:numPr>
        <w:ind w:left="425" w:hanging="425"/>
        <w:jc w:val="both"/>
        <w:rPr>
          <w:rFonts w:cs="Times New Roman"/>
          <w:sz w:val="20"/>
          <w:szCs w:val="20"/>
        </w:rPr>
      </w:pPr>
      <w:r w:rsidRPr="007603F0">
        <w:rPr>
          <w:rFonts w:cs="Times New Roman"/>
          <w:sz w:val="20"/>
          <w:szCs w:val="20"/>
        </w:rPr>
        <w:t xml:space="preserve"> 2013 ASH Annual Meeting : Lymp</w:t>
      </w:r>
      <w:r w:rsidR="004C5A92" w:rsidRPr="007603F0">
        <w:rPr>
          <w:rFonts w:cs="Times New Roman"/>
          <w:sz w:val="20"/>
          <w:szCs w:val="20"/>
        </w:rPr>
        <w:t xml:space="preserve">homa Hub Coverage Dec 6, 2013 </w:t>
      </w:r>
      <w:r w:rsidRPr="007603F0">
        <w:rPr>
          <w:rFonts w:cs="Times New Roman"/>
          <w:sz w:val="20"/>
          <w:szCs w:val="20"/>
        </w:rPr>
        <w:t xml:space="preserve">, vitamin D . supplementation improves outcomes in DLBCL in elderly patients on </w:t>
      </w:r>
      <w:proofErr w:type="spellStart"/>
      <w:r w:rsidRPr="007603F0">
        <w:rPr>
          <w:rFonts w:cs="Times New Roman"/>
          <w:sz w:val="20"/>
          <w:szCs w:val="20"/>
        </w:rPr>
        <w:t>Rituximab</w:t>
      </w:r>
      <w:proofErr w:type="spellEnd"/>
      <w:r w:rsidRPr="007603F0">
        <w:rPr>
          <w:rFonts w:cs="Times New Roman"/>
          <w:sz w:val="20"/>
          <w:szCs w:val="20"/>
        </w:rPr>
        <w:t xml:space="preserve"> ..</w:t>
      </w:r>
      <w:r w:rsidR="003606D1" w:rsidRPr="007603F0">
        <w:rPr>
          <w:rFonts w:cs="Times New Roman"/>
          <w:sz w:val="20"/>
          <w:szCs w:val="20"/>
        </w:rPr>
        <w:t>International prognostic index (2014): age- adjusted and revised IP1 for differs large B-cell ly</w:t>
      </w:r>
      <w:r w:rsidR="004C5A92" w:rsidRPr="007603F0">
        <w:rPr>
          <w:rFonts w:cs="Times New Roman"/>
          <w:sz w:val="20"/>
          <w:szCs w:val="20"/>
        </w:rPr>
        <w:t>mphoma.</w:t>
      </w:r>
      <w:r w:rsidR="003606D1" w:rsidRPr="007603F0">
        <w:rPr>
          <w:rFonts w:cs="Times New Roman"/>
          <w:sz w:val="20"/>
          <w:szCs w:val="20"/>
        </w:rPr>
        <w:t xml:space="preserve"> (last up dated: Aug 15) lymphoma hub.</w:t>
      </w:r>
    </w:p>
    <w:p w:rsidR="003606D1" w:rsidRPr="007603F0" w:rsidRDefault="003606D1" w:rsidP="002643D7">
      <w:pPr>
        <w:widowControl w:val="0"/>
        <w:numPr>
          <w:ilvl w:val="0"/>
          <w:numId w:val="15"/>
        </w:numPr>
        <w:ind w:left="425" w:hanging="425"/>
        <w:jc w:val="both"/>
        <w:rPr>
          <w:rFonts w:cs="Times New Roman"/>
          <w:sz w:val="20"/>
          <w:szCs w:val="20"/>
        </w:rPr>
      </w:pPr>
      <w:proofErr w:type="spellStart"/>
      <w:r w:rsidRPr="007603F0">
        <w:rPr>
          <w:rFonts w:cs="Times New Roman"/>
          <w:sz w:val="20"/>
          <w:szCs w:val="20"/>
        </w:rPr>
        <w:t>Pileri</w:t>
      </w:r>
      <w:proofErr w:type="spellEnd"/>
      <w:r w:rsidRPr="007603F0">
        <w:rPr>
          <w:rFonts w:cs="Times New Roman"/>
          <w:sz w:val="20"/>
          <w:szCs w:val="20"/>
        </w:rPr>
        <w:t xml:space="preserve"> SA, </w:t>
      </w:r>
      <w:proofErr w:type="spellStart"/>
      <w:r w:rsidRPr="007603F0">
        <w:rPr>
          <w:rFonts w:cs="Times New Roman"/>
          <w:sz w:val="20"/>
          <w:szCs w:val="20"/>
        </w:rPr>
        <w:t>Ascani</w:t>
      </w:r>
      <w:proofErr w:type="spellEnd"/>
      <w:r w:rsidRPr="007603F0">
        <w:rPr>
          <w:rFonts w:cs="Times New Roman"/>
          <w:sz w:val="20"/>
          <w:szCs w:val="20"/>
        </w:rPr>
        <w:t xml:space="preserve"> S, Sabatini E et al (2011): The pathologist's view point. Part II-aggressive lymphomas. </w:t>
      </w:r>
      <w:proofErr w:type="spellStart"/>
      <w:r w:rsidRPr="007603F0">
        <w:rPr>
          <w:rFonts w:cs="Times New Roman"/>
          <w:sz w:val="20"/>
          <w:szCs w:val="20"/>
        </w:rPr>
        <w:t>Haematologica</w:t>
      </w:r>
      <w:proofErr w:type="spellEnd"/>
      <w:r w:rsidRPr="007603F0">
        <w:rPr>
          <w:rFonts w:cs="Times New Roman"/>
          <w:sz w:val="20"/>
          <w:szCs w:val="20"/>
        </w:rPr>
        <w:t xml:space="preserve">; 85: 1308–21. </w:t>
      </w:r>
    </w:p>
    <w:p w:rsidR="003606D1" w:rsidRPr="007603F0" w:rsidRDefault="003606D1" w:rsidP="002643D7">
      <w:pPr>
        <w:widowControl w:val="0"/>
        <w:numPr>
          <w:ilvl w:val="0"/>
          <w:numId w:val="15"/>
        </w:numPr>
        <w:ind w:left="425" w:hanging="425"/>
        <w:jc w:val="both"/>
        <w:rPr>
          <w:rFonts w:cs="Times New Roman"/>
          <w:sz w:val="20"/>
          <w:szCs w:val="20"/>
        </w:rPr>
      </w:pPr>
      <w:proofErr w:type="spellStart"/>
      <w:r w:rsidRPr="007603F0">
        <w:rPr>
          <w:rFonts w:cs="Times New Roman"/>
          <w:sz w:val="20"/>
          <w:szCs w:val="20"/>
        </w:rPr>
        <w:t>Falini</w:t>
      </w:r>
      <w:proofErr w:type="spellEnd"/>
      <w:r w:rsidRPr="007603F0">
        <w:rPr>
          <w:rFonts w:cs="Times New Roman"/>
          <w:sz w:val="20"/>
          <w:szCs w:val="20"/>
        </w:rPr>
        <w:t xml:space="preserve"> B, Mason DY (2012): Proteins encoded by genes involved in chromosomal alterations in lymphoma and leukemia: clinical value of their detection by </w:t>
      </w:r>
      <w:proofErr w:type="spellStart"/>
      <w:r w:rsidRPr="007603F0">
        <w:rPr>
          <w:rFonts w:cs="Times New Roman"/>
          <w:sz w:val="20"/>
          <w:szCs w:val="20"/>
        </w:rPr>
        <w:t>immunocytochemistry</w:t>
      </w:r>
      <w:proofErr w:type="spellEnd"/>
      <w:r w:rsidRPr="007603F0">
        <w:rPr>
          <w:rFonts w:cs="Times New Roman"/>
          <w:sz w:val="20"/>
          <w:szCs w:val="20"/>
        </w:rPr>
        <w:t xml:space="preserve">. Blood: 99:409-426. </w:t>
      </w:r>
    </w:p>
    <w:p w:rsidR="003606D1" w:rsidRPr="007603F0" w:rsidRDefault="003606D1" w:rsidP="002643D7">
      <w:pPr>
        <w:widowControl w:val="0"/>
        <w:numPr>
          <w:ilvl w:val="0"/>
          <w:numId w:val="15"/>
        </w:numPr>
        <w:ind w:left="425" w:hanging="425"/>
        <w:jc w:val="both"/>
        <w:rPr>
          <w:rFonts w:cs="Times New Roman"/>
          <w:sz w:val="20"/>
          <w:szCs w:val="20"/>
        </w:rPr>
      </w:pPr>
      <w:proofErr w:type="spellStart"/>
      <w:r w:rsidRPr="007603F0">
        <w:rPr>
          <w:rFonts w:cs="Times New Roman"/>
          <w:sz w:val="20"/>
          <w:szCs w:val="20"/>
        </w:rPr>
        <w:t>Natkunam</w:t>
      </w:r>
      <w:proofErr w:type="spellEnd"/>
      <w:r w:rsidRPr="007603F0">
        <w:rPr>
          <w:rFonts w:cs="Times New Roman"/>
          <w:sz w:val="20"/>
          <w:szCs w:val="20"/>
        </w:rPr>
        <w:t xml:space="preserve"> Y, </w:t>
      </w:r>
      <w:proofErr w:type="spellStart"/>
      <w:r w:rsidRPr="007603F0">
        <w:rPr>
          <w:rFonts w:cs="Times New Roman"/>
          <w:sz w:val="20"/>
          <w:szCs w:val="20"/>
        </w:rPr>
        <w:t>Warnke</w:t>
      </w:r>
      <w:proofErr w:type="spellEnd"/>
      <w:r w:rsidRPr="007603F0">
        <w:rPr>
          <w:rFonts w:cs="Times New Roman"/>
          <w:sz w:val="20"/>
          <w:szCs w:val="20"/>
        </w:rPr>
        <w:t xml:space="preserve"> RA, Montgomery K et al (2011): Analysis of MUM1/IRF4 protein expression using tissue microarrays and </w:t>
      </w:r>
      <w:proofErr w:type="spellStart"/>
      <w:r w:rsidRPr="007603F0">
        <w:rPr>
          <w:rFonts w:cs="Times New Roman"/>
          <w:sz w:val="20"/>
          <w:szCs w:val="20"/>
        </w:rPr>
        <w:t>immunohistochemistry</w:t>
      </w:r>
      <w:proofErr w:type="spellEnd"/>
      <w:r w:rsidRPr="007603F0">
        <w:rPr>
          <w:rFonts w:cs="Times New Roman"/>
          <w:sz w:val="20"/>
          <w:szCs w:val="20"/>
        </w:rPr>
        <w:t xml:space="preserve">.  Mod </w:t>
      </w:r>
      <w:proofErr w:type="spellStart"/>
      <w:r w:rsidRPr="007603F0">
        <w:rPr>
          <w:rFonts w:cs="Times New Roman"/>
          <w:sz w:val="20"/>
          <w:szCs w:val="20"/>
        </w:rPr>
        <w:t>Pathol</w:t>
      </w:r>
      <w:proofErr w:type="spellEnd"/>
      <w:r w:rsidRPr="007603F0">
        <w:rPr>
          <w:rFonts w:cs="Times New Roman"/>
          <w:sz w:val="20"/>
          <w:szCs w:val="20"/>
        </w:rPr>
        <w:t>: 14:686-694.</w:t>
      </w:r>
    </w:p>
    <w:p w:rsidR="003606D1" w:rsidRPr="007603F0" w:rsidRDefault="003606D1" w:rsidP="002643D7">
      <w:pPr>
        <w:widowControl w:val="0"/>
        <w:numPr>
          <w:ilvl w:val="0"/>
          <w:numId w:val="15"/>
        </w:numPr>
        <w:ind w:left="425" w:hanging="425"/>
        <w:jc w:val="both"/>
        <w:rPr>
          <w:rFonts w:cs="Times New Roman"/>
          <w:sz w:val="20"/>
          <w:szCs w:val="20"/>
        </w:rPr>
      </w:pPr>
      <w:r w:rsidRPr="007603F0">
        <w:rPr>
          <w:rFonts w:cs="Times New Roman"/>
          <w:sz w:val="20"/>
          <w:szCs w:val="20"/>
        </w:rPr>
        <w:t xml:space="preserve">Hans CP, </w:t>
      </w:r>
      <w:proofErr w:type="spellStart"/>
      <w:r w:rsidRPr="007603F0">
        <w:rPr>
          <w:rFonts w:cs="Times New Roman"/>
          <w:sz w:val="20"/>
          <w:szCs w:val="20"/>
        </w:rPr>
        <w:t>We</w:t>
      </w:r>
      <w:r w:rsidR="000F6CA3" w:rsidRPr="007603F0">
        <w:rPr>
          <w:rFonts w:cs="Times New Roman"/>
          <w:sz w:val="20"/>
          <w:szCs w:val="20"/>
        </w:rPr>
        <w:t>isenburger</w:t>
      </w:r>
      <w:proofErr w:type="spellEnd"/>
      <w:r w:rsidR="000F6CA3" w:rsidRPr="007603F0">
        <w:rPr>
          <w:rFonts w:cs="Times New Roman"/>
          <w:sz w:val="20"/>
          <w:szCs w:val="20"/>
        </w:rPr>
        <w:t xml:space="preserve"> DD, Greiner TC et al</w:t>
      </w:r>
      <w:r w:rsidRPr="007603F0">
        <w:rPr>
          <w:rFonts w:cs="Times New Roman"/>
          <w:sz w:val="20"/>
          <w:szCs w:val="20"/>
        </w:rPr>
        <w:t xml:space="preserve"> (2004): Confirmation of the molecular classification of diffuse large B-cell lymphoma by </w:t>
      </w:r>
      <w:proofErr w:type="spellStart"/>
      <w:r w:rsidRPr="007603F0">
        <w:rPr>
          <w:rFonts w:cs="Times New Roman"/>
          <w:sz w:val="20"/>
          <w:szCs w:val="20"/>
        </w:rPr>
        <w:t>immunohistochemistry</w:t>
      </w:r>
      <w:proofErr w:type="spellEnd"/>
      <w:r w:rsidRPr="007603F0">
        <w:rPr>
          <w:rFonts w:cs="Times New Roman"/>
          <w:sz w:val="20"/>
          <w:szCs w:val="20"/>
        </w:rPr>
        <w:t xml:space="preserve"> using a tissue microarray. Blood.; 103: 275-282</w:t>
      </w:r>
    </w:p>
    <w:p w:rsidR="003606D1" w:rsidRPr="007603F0" w:rsidRDefault="003606D1" w:rsidP="002643D7">
      <w:pPr>
        <w:widowControl w:val="0"/>
        <w:numPr>
          <w:ilvl w:val="0"/>
          <w:numId w:val="15"/>
        </w:numPr>
        <w:ind w:left="425" w:hanging="425"/>
        <w:jc w:val="both"/>
        <w:rPr>
          <w:rFonts w:cs="Times New Roman"/>
          <w:sz w:val="20"/>
          <w:szCs w:val="20"/>
        </w:rPr>
      </w:pPr>
      <w:r w:rsidRPr="007603F0">
        <w:rPr>
          <w:rFonts w:cs="Times New Roman"/>
          <w:sz w:val="20"/>
          <w:szCs w:val="20"/>
        </w:rPr>
        <w:t xml:space="preserve">Ying Huang, </w:t>
      </w:r>
      <w:proofErr w:type="spellStart"/>
      <w:r w:rsidRPr="007603F0">
        <w:rPr>
          <w:rFonts w:cs="Times New Roman"/>
          <w:sz w:val="20"/>
          <w:szCs w:val="20"/>
        </w:rPr>
        <w:t>Sheng</w:t>
      </w:r>
      <w:proofErr w:type="spellEnd"/>
      <w:r w:rsidRPr="007603F0">
        <w:rPr>
          <w:rFonts w:cs="Times New Roman"/>
          <w:sz w:val="20"/>
          <w:szCs w:val="20"/>
        </w:rPr>
        <w:t xml:space="preserve"> YE, </w:t>
      </w:r>
      <w:proofErr w:type="spellStart"/>
      <w:r w:rsidRPr="007603F0">
        <w:rPr>
          <w:rFonts w:cs="Times New Roman"/>
          <w:sz w:val="20"/>
          <w:szCs w:val="20"/>
        </w:rPr>
        <w:t>Yabing</w:t>
      </w:r>
      <w:proofErr w:type="spellEnd"/>
      <w:r w:rsidRPr="007603F0">
        <w:rPr>
          <w:rFonts w:cs="Times New Roman"/>
          <w:sz w:val="20"/>
          <w:szCs w:val="20"/>
        </w:rPr>
        <w:t xml:space="preserve"> CAO et al (2012): outcome of R-CHOP or CHOP regimen for Germinal center and non- germinal center subtypes of DLBCL of Chinese patients. The scientific world Journal, Article ID 897179: pages 7.</w:t>
      </w:r>
    </w:p>
    <w:p w:rsidR="003606D1" w:rsidRPr="007603F0" w:rsidRDefault="003606D1" w:rsidP="002643D7">
      <w:pPr>
        <w:widowControl w:val="0"/>
        <w:numPr>
          <w:ilvl w:val="0"/>
          <w:numId w:val="15"/>
        </w:numPr>
        <w:ind w:left="425" w:hanging="425"/>
        <w:jc w:val="both"/>
        <w:rPr>
          <w:rFonts w:cs="Times New Roman"/>
          <w:sz w:val="20"/>
          <w:szCs w:val="20"/>
        </w:rPr>
      </w:pPr>
      <w:r w:rsidRPr="007603F0">
        <w:rPr>
          <w:rFonts w:cs="Times New Roman"/>
          <w:sz w:val="20"/>
          <w:szCs w:val="20"/>
        </w:rPr>
        <w:t xml:space="preserve">Berglund M, Thunberg U, </w:t>
      </w:r>
      <w:proofErr w:type="spellStart"/>
      <w:r w:rsidRPr="007603F0">
        <w:rPr>
          <w:rFonts w:cs="Times New Roman"/>
          <w:sz w:val="20"/>
          <w:szCs w:val="20"/>
        </w:rPr>
        <w:t>Amini</w:t>
      </w:r>
      <w:proofErr w:type="spellEnd"/>
      <w:r w:rsidRPr="007603F0">
        <w:rPr>
          <w:rFonts w:cs="Times New Roman"/>
          <w:sz w:val="20"/>
          <w:szCs w:val="20"/>
        </w:rPr>
        <w:t xml:space="preserve"> RM et al (2005): Evaluation of </w:t>
      </w:r>
      <w:proofErr w:type="spellStart"/>
      <w:r w:rsidRPr="007603F0">
        <w:rPr>
          <w:rFonts w:cs="Times New Roman"/>
          <w:sz w:val="20"/>
          <w:szCs w:val="20"/>
        </w:rPr>
        <w:t>immunophenotype</w:t>
      </w:r>
      <w:proofErr w:type="spellEnd"/>
      <w:r w:rsidRPr="007603F0">
        <w:rPr>
          <w:rFonts w:cs="Times New Roman"/>
          <w:sz w:val="20"/>
          <w:szCs w:val="20"/>
        </w:rPr>
        <w:t xml:space="preserve"> in diffuse large B-cell lymphoma and its impact on prognosis. Mod Pathol:18:1113-1120.</w:t>
      </w:r>
    </w:p>
    <w:p w:rsidR="003606D1" w:rsidRPr="007603F0" w:rsidRDefault="003606D1" w:rsidP="002643D7">
      <w:pPr>
        <w:widowControl w:val="0"/>
        <w:numPr>
          <w:ilvl w:val="0"/>
          <w:numId w:val="15"/>
        </w:numPr>
        <w:ind w:left="425" w:hanging="425"/>
        <w:jc w:val="both"/>
        <w:rPr>
          <w:rFonts w:cs="Times New Roman"/>
          <w:sz w:val="20"/>
          <w:szCs w:val="20"/>
        </w:rPr>
      </w:pPr>
      <w:r w:rsidRPr="007603F0">
        <w:rPr>
          <w:rFonts w:cs="Times New Roman"/>
          <w:sz w:val="20"/>
          <w:szCs w:val="20"/>
        </w:rPr>
        <w:t xml:space="preserve">Van </w:t>
      </w:r>
      <w:proofErr w:type="spellStart"/>
      <w:r w:rsidRPr="007603F0">
        <w:rPr>
          <w:rFonts w:cs="Times New Roman"/>
          <w:sz w:val="20"/>
          <w:szCs w:val="20"/>
        </w:rPr>
        <w:t>Imhoff</w:t>
      </w:r>
      <w:proofErr w:type="spellEnd"/>
      <w:r w:rsidRPr="007603F0">
        <w:rPr>
          <w:rFonts w:cs="Times New Roman"/>
          <w:sz w:val="20"/>
          <w:szCs w:val="20"/>
        </w:rPr>
        <w:t xml:space="preserve"> GW, </w:t>
      </w:r>
      <w:proofErr w:type="spellStart"/>
      <w:r w:rsidRPr="007603F0">
        <w:rPr>
          <w:rFonts w:cs="Times New Roman"/>
          <w:sz w:val="20"/>
          <w:szCs w:val="20"/>
        </w:rPr>
        <w:t>Boerma</w:t>
      </w:r>
      <w:proofErr w:type="spellEnd"/>
      <w:r w:rsidRPr="007603F0">
        <w:rPr>
          <w:rFonts w:cs="Times New Roman"/>
          <w:sz w:val="20"/>
          <w:szCs w:val="20"/>
        </w:rPr>
        <w:t xml:space="preserve"> EJ, van </w:t>
      </w:r>
      <w:proofErr w:type="spellStart"/>
      <w:r w:rsidRPr="007603F0">
        <w:rPr>
          <w:rFonts w:cs="Times New Roman"/>
          <w:sz w:val="20"/>
          <w:szCs w:val="20"/>
        </w:rPr>
        <w:t>der</w:t>
      </w:r>
      <w:proofErr w:type="spellEnd"/>
      <w:r w:rsidRPr="007603F0">
        <w:rPr>
          <w:rFonts w:cs="Times New Roman"/>
          <w:sz w:val="20"/>
          <w:szCs w:val="20"/>
        </w:rPr>
        <w:t xml:space="preserve"> Holt B et al (2006): Prognostic impact of germinal center-associated proteins and chromosomal breakpoints in poor risk diffuse large B-cell lymphoma. J </w:t>
      </w:r>
      <w:proofErr w:type="spellStart"/>
      <w:r w:rsidRPr="007603F0">
        <w:rPr>
          <w:rFonts w:cs="Times New Roman"/>
          <w:sz w:val="20"/>
          <w:szCs w:val="20"/>
        </w:rPr>
        <w:t>Clin</w:t>
      </w:r>
      <w:proofErr w:type="spellEnd"/>
      <w:r w:rsidRPr="007603F0">
        <w:rPr>
          <w:rFonts w:cs="Times New Roman"/>
          <w:sz w:val="20"/>
          <w:szCs w:val="20"/>
        </w:rPr>
        <w:t xml:space="preserve"> </w:t>
      </w:r>
      <w:proofErr w:type="spellStart"/>
      <w:r w:rsidRPr="007603F0">
        <w:rPr>
          <w:rFonts w:cs="Times New Roman"/>
          <w:sz w:val="20"/>
          <w:szCs w:val="20"/>
        </w:rPr>
        <w:t>Oncol</w:t>
      </w:r>
      <w:proofErr w:type="spellEnd"/>
      <w:r w:rsidRPr="007603F0">
        <w:rPr>
          <w:rFonts w:cs="Times New Roman"/>
          <w:sz w:val="20"/>
          <w:szCs w:val="20"/>
        </w:rPr>
        <w:t xml:space="preserve"> :24:4135-4142.</w:t>
      </w:r>
    </w:p>
    <w:p w:rsidR="003606D1" w:rsidRPr="007603F0" w:rsidRDefault="003606D1" w:rsidP="002643D7">
      <w:pPr>
        <w:widowControl w:val="0"/>
        <w:numPr>
          <w:ilvl w:val="0"/>
          <w:numId w:val="15"/>
        </w:numPr>
        <w:ind w:left="425" w:hanging="425"/>
        <w:jc w:val="both"/>
        <w:rPr>
          <w:rFonts w:cs="Times New Roman"/>
          <w:sz w:val="20"/>
          <w:szCs w:val="20"/>
        </w:rPr>
      </w:pPr>
      <w:r w:rsidRPr="007603F0">
        <w:rPr>
          <w:rFonts w:cs="Times New Roman"/>
          <w:sz w:val="20"/>
          <w:szCs w:val="20"/>
        </w:rPr>
        <w:t xml:space="preserve">Nishino M, </w:t>
      </w:r>
      <w:proofErr w:type="spellStart"/>
      <w:r w:rsidRPr="007603F0">
        <w:rPr>
          <w:rFonts w:cs="Times New Roman"/>
          <w:sz w:val="20"/>
          <w:szCs w:val="20"/>
        </w:rPr>
        <w:t>Jagannathan</w:t>
      </w:r>
      <w:proofErr w:type="spellEnd"/>
      <w:r w:rsidRPr="007603F0">
        <w:rPr>
          <w:rFonts w:cs="Times New Roman"/>
          <w:sz w:val="20"/>
          <w:szCs w:val="20"/>
        </w:rPr>
        <w:t xml:space="preserve"> JP, </w:t>
      </w:r>
      <w:proofErr w:type="spellStart"/>
      <w:r w:rsidRPr="007603F0">
        <w:rPr>
          <w:rFonts w:cs="Times New Roman"/>
          <w:sz w:val="20"/>
          <w:szCs w:val="20"/>
        </w:rPr>
        <w:t>Ramaiya</w:t>
      </w:r>
      <w:proofErr w:type="spellEnd"/>
      <w:r w:rsidRPr="007603F0">
        <w:rPr>
          <w:rFonts w:cs="Times New Roman"/>
          <w:sz w:val="20"/>
          <w:szCs w:val="20"/>
        </w:rPr>
        <w:t xml:space="preserve"> NH et al (2010): Revised RECIST guideline version 1.1: What oncologists want to know and what radiologists need to know. AJR Am J </w:t>
      </w:r>
      <w:proofErr w:type="spellStart"/>
      <w:r w:rsidRPr="007603F0">
        <w:rPr>
          <w:rFonts w:cs="Times New Roman"/>
          <w:sz w:val="20"/>
          <w:szCs w:val="20"/>
        </w:rPr>
        <w:t>Roentgenol</w:t>
      </w:r>
      <w:proofErr w:type="spellEnd"/>
      <w:r w:rsidRPr="007603F0">
        <w:rPr>
          <w:rFonts w:cs="Times New Roman"/>
          <w:sz w:val="20"/>
          <w:szCs w:val="20"/>
        </w:rPr>
        <w:t xml:space="preserve"> : 195 (2): 281-9.</w:t>
      </w:r>
    </w:p>
    <w:p w:rsidR="003606D1" w:rsidRPr="007603F0" w:rsidRDefault="003606D1" w:rsidP="002643D7">
      <w:pPr>
        <w:widowControl w:val="0"/>
        <w:numPr>
          <w:ilvl w:val="0"/>
          <w:numId w:val="15"/>
        </w:numPr>
        <w:ind w:left="425" w:hanging="425"/>
        <w:jc w:val="both"/>
        <w:rPr>
          <w:rFonts w:cs="Times New Roman"/>
          <w:sz w:val="20"/>
          <w:szCs w:val="20"/>
        </w:rPr>
      </w:pPr>
      <w:proofErr w:type="spellStart"/>
      <w:r w:rsidRPr="007603F0">
        <w:rPr>
          <w:rFonts w:cs="Times New Roman"/>
          <w:sz w:val="20"/>
          <w:szCs w:val="20"/>
        </w:rPr>
        <w:t>Habermann</w:t>
      </w:r>
      <w:proofErr w:type="spellEnd"/>
      <w:r w:rsidRPr="007603F0">
        <w:rPr>
          <w:rFonts w:cs="Times New Roman"/>
          <w:sz w:val="20"/>
          <w:szCs w:val="20"/>
        </w:rPr>
        <w:t xml:space="preserve"> TM, Weller EA, Morrison VA et </w:t>
      </w:r>
      <w:r w:rsidR="00644B38" w:rsidRPr="007603F0">
        <w:rPr>
          <w:rFonts w:cs="Times New Roman"/>
          <w:sz w:val="20"/>
          <w:szCs w:val="20"/>
        </w:rPr>
        <w:t>al (</w:t>
      </w:r>
      <w:r w:rsidRPr="007603F0">
        <w:rPr>
          <w:rFonts w:cs="Times New Roman"/>
          <w:sz w:val="20"/>
          <w:szCs w:val="20"/>
        </w:rPr>
        <w:t xml:space="preserve">2006): </w:t>
      </w:r>
      <w:proofErr w:type="spellStart"/>
      <w:r w:rsidRPr="007603F0">
        <w:rPr>
          <w:rFonts w:cs="Times New Roman"/>
          <w:sz w:val="20"/>
          <w:szCs w:val="20"/>
        </w:rPr>
        <w:t>Rituximab</w:t>
      </w:r>
      <w:proofErr w:type="spellEnd"/>
      <w:r w:rsidRPr="007603F0">
        <w:rPr>
          <w:rFonts w:cs="Times New Roman"/>
          <w:sz w:val="20"/>
          <w:szCs w:val="20"/>
        </w:rPr>
        <w:t xml:space="preserve">-CHOP versus CHOP alone or with maintenance </w:t>
      </w:r>
      <w:proofErr w:type="spellStart"/>
      <w:r w:rsidRPr="007603F0">
        <w:rPr>
          <w:rFonts w:cs="Times New Roman"/>
          <w:sz w:val="20"/>
          <w:szCs w:val="20"/>
        </w:rPr>
        <w:t>rituximab</w:t>
      </w:r>
      <w:proofErr w:type="spellEnd"/>
      <w:r w:rsidRPr="007603F0">
        <w:rPr>
          <w:rFonts w:cs="Times New Roman"/>
          <w:sz w:val="20"/>
          <w:szCs w:val="20"/>
        </w:rPr>
        <w:t xml:space="preserve"> in older patients </w:t>
      </w:r>
      <w:r w:rsidRPr="007603F0">
        <w:rPr>
          <w:rFonts w:cs="Times New Roman"/>
          <w:sz w:val="20"/>
          <w:szCs w:val="20"/>
        </w:rPr>
        <w:lastRenderedPageBreak/>
        <w:t xml:space="preserve">with diffuse large B-cell lymphoma. J </w:t>
      </w:r>
      <w:proofErr w:type="spellStart"/>
      <w:r w:rsidRPr="007603F0">
        <w:rPr>
          <w:rFonts w:cs="Times New Roman"/>
          <w:sz w:val="20"/>
          <w:szCs w:val="20"/>
        </w:rPr>
        <w:t>Clin</w:t>
      </w:r>
      <w:proofErr w:type="spellEnd"/>
      <w:r w:rsidRPr="007603F0">
        <w:rPr>
          <w:rFonts w:cs="Times New Roman"/>
          <w:sz w:val="20"/>
          <w:szCs w:val="20"/>
        </w:rPr>
        <w:t xml:space="preserve"> </w:t>
      </w:r>
      <w:proofErr w:type="spellStart"/>
      <w:r w:rsidRPr="007603F0">
        <w:rPr>
          <w:rFonts w:cs="Times New Roman"/>
          <w:sz w:val="20"/>
          <w:szCs w:val="20"/>
        </w:rPr>
        <w:t>Oncol</w:t>
      </w:r>
      <w:proofErr w:type="spellEnd"/>
      <w:r w:rsidRPr="007603F0">
        <w:rPr>
          <w:rFonts w:cs="Times New Roman"/>
          <w:sz w:val="20"/>
          <w:szCs w:val="20"/>
        </w:rPr>
        <w:t xml:space="preserve"> : 24:3121-3127.</w:t>
      </w:r>
    </w:p>
    <w:p w:rsidR="003606D1" w:rsidRPr="007603F0" w:rsidRDefault="003606D1" w:rsidP="002643D7">
      <w:pPr>
        <w:widowControl w:val="0"/>
        <w:numPr>
          <w:ilvl w:val="0"/>
          <w:numId w:val="15"/>
        </w:numPr>
        <w:ind w:left="425" w:hanging="425"/>
        <w:jc w:val="both"/>
        <w:rPr>
          <w:rFonts w:cs="Times New Roman"/>
          <w:sz w:val="20"/>
          <w:szCs w:val="20"/>
        </w:rPr>
      </w:pPr>
      <w:proofErr w:type="spellStart"/>
      <w:r w:rsidRPr="007603F0">
        <w:rPr>
          <w:rFonts w:cs="Times New Roman"/>
          <w:sz w:val="20"/>
          <w:szCs w:val="20"/>
        </w:rPr>
        <w:t>Salles</w:t>
      </w:r>
      <w:proofErr w:type="spellEnd"/>
      <w:r w:rsidRPr="007603F0">
        <w:rPr>
          <w:rFonts w:cs="Times New Roman"/>
          <w:sz w:val="20"/>
          <w:szCs w:val="20"/>
        </w:rPr>
        <w:t xml:space="preserve"> G, de </w:t>
      </w:r>
      <w:proofErr w:type="spellStart"/>
      <w:r w:rsidRPr="007603F0">
        <w:rPr>
          <w:rFonts w:cs="Times New Roman"/>
          <w:sz w:val="20"/>
          <w:szCs w:val="20"/>
        </w:rPr>
        <w:t>Jong</w:t>
      </w:r>
      <w:proofErr w:type="spellEnd"/>
      <w:r w:rsidRPr="007603F0">
        <w:rPr>
          <w:rFonts w:cs="Times New Roman"/>
          <w:sz w:val="20"/>
          <w:szCs w:val="20"/>
        </w:rPr>
        <w:t xml:space="preserve"> D, </w:t>
      </w:r>
      <w:proofErr w:type="spellStart"/>
      <w:r w:rsidRPr="007603F0">
        <w:rPr>
          <w:rFonts w:cs="Times New Roman"/>
          <w:sz w:val="20"/>
          <w:szCs w:val="20"/>
        </w:rPr>
        <w:t>Xie</w:t>
      </w:r>
      <w:proofErr w:type="spellEnd"/>
      <w:r w:rsidRPr="007603F0">
        <w:rPr>
          <w:rFonts w:cs="Times New Roman"/>
          <w:sz w:val="20"/>
          <w:szCs w:val="20"/>
        </w:rPr>
        <w:t xml:space="preserve"> W et al (2011): Prognostic significance of </w:t>
      </w:r>
      <w:proofErr w:type="spellStart"/>
      <w:r w:rsidRPr="007603F0">
        <w:rPr>
          <w:rFonts w:cs="Times New Roman"/>
          <w:sz w:val="20"/>
          <w:szCs w:val="20"/>
        </w:rPr>
        <w:t>immunohistochemical</w:t>
      </w:r>
      <w:proofErr w:type="spellEnd"/>
      <w:r w:rsidRPr="007603F0">
        <w:rPr>
          <w:rFonts w:cs="Times New Roman"/>
          <w:sz w:val="20"/>
          <w:szCs w:val="20"/>
        </w:rPr>
        <w:t xml:space="preserve"> biomarkers in diffuse large B-cell lymphoma: a study from the Lunenburg Lymphoma Biomarker Consortium. Blood :117(26):7070-8.</w:t>
      </w:r>
    </w:p>
    <w:p w:rsidR="003606D1" w:rsidRPr="007603F0" w:rsidRDefault="003606D1" w:rsidP="002643D7">
      <w:pPr>
        <w:widowControl w:val="0"/>
        <w:numPr>
          <w:ilvl w:val="0"/>
          <w:numId w:val="15"/>
        </w:numPr>
        <w:ind w:left="425" w:hanging="425"/>
        <w:jc w:val="both"/>
        <w:rPr>
          <w:rFonts w:cs="Times New Roman"/>
          <w:sz w:val="20"/>
          <w:szCs w:val="20"/>
        </w:rPr>
      </w:pPr>
      <w:proofErr w:type="spellStart"/>
      <w:r w:rsidRPr="007603F0">
        <w:rPr>
          <w:rFonts w:cs="Times New Roman"/>
          <w:sz w:val="20"/>
          <w:szCs w:val="20"/>
        </w:rPr>
        <w:t>Caterine</w:t>
      </w:r>
      <w:proofErr w:type="spellEnd"/>
      <w:r w:rsidRPr="007603F0">
        <w:rPr>
          <w:rFonts w:cs="Times New Roman"/>
          <w:sz w:val="20"/>
          <w:szCs w:val="20"/>
        </w:rPr>
        <w:t xml:space="preserve"> </w:t>
      </w:r>
      <w:proofErr w:type="spellStart"/>
      <w:r w:rsidRPr="007603F0">
        <w:rPr>
          <w:rFonts w:cs="Times New Roman"/>
          <w:sz w:val="20"/>
          <w:szCs w:val="20"/>
        </w:rPr>
        <w:t>Thieblemont</w:t>
      </w:r>
      <w:proofErr w:type="spellEnd"/>
      <w:r w:rsidRPr="007603F0">
        <w:rPr>
          <w:rFonts w:cs="Times New Roman"/>
          <w:sz w:val="20"/>
          <w:szCs w:val="20"/>
        </w:rPr>
        <w:t xml:space="preserve"> and </w:t>
      </w:r>
      <w:proofErr w:type="spellStart"/>
      <w:r w:rsidRPr="007603F0">
        <w:rPr>
          <w:rFonts w:cs="Times New Roman"/>
          <w:sz w:val="20"/>
          <w:szCs w:val="20"/>
        </w:rPr>
        <w:t>Josette</w:t>
      </w:r>
      <w:proofErr w:type="spellEnd"/>
      <w:r w:rsidRPr="007603F0">
        <w:rPr>
          <w:rFonts w:cs="Times New Roman"/>
          <w:sz w:val="20"/>
          <w:szCs w:val="20"/>
        </w:rPr>
        <w:t xml:space="preserve"> </w:t>
      </w:r>
      <w:proofErr w:type="spellStart"/>
      <w:r w:rsidRPr="007603F0">
        <w:rPr>
          <w:rFonts w:cs="Times New Roman"/>
          <w:sz w:val="20"/>
          <w:szCs w:val="20"/>
        </w:rPr>
        <w:t>Briere</w:t>
      </w:r>
      <w:proofErr w:type="spellEnd"/>
      <w:r w:rsidRPr="007603F0">
        <w:rPr>
          <w:rFonts w:cs="Times New Roman"/>
          <w:sz w:val="20"/>
          <w:szCs w:val="20"/>
        </w:rPr>
        <w:t xml:space="preserve"> (2013): MYC, BC 12, BCL 6 in DLBCL: impact for </w:t>
      </w:r>
      <w:proofErr w:type="spellStart"/>
      <w:r w:rsidRPr="007603F0">
        <w:rPr>
          <w:rFonts w:cs="Times New Roman"/>
          <w:sz w:val="20"/>
          <w:szCs w:val="20"/>
        </w:rPr>
        <w:t>clinicls</w:t>
      </w:r>
      <w:proofErr w:type="spellEnd"/>
      <w:r w:rsidRPr="007603F0">
        <w:rPr>
          <w:rFonts w:cs="Times New Roman"/>
          <w:sz w:val="20"/>
          <w:szCs w:val="20"/>
        </w:rPr>
        <w:t xml:space="preserve"> in the future? </w:t>
      </w:r>
    </w:p>
    <w:p w:rsidR="003606D1" w:rsidRPr="007603F0" w:rsidRDefault="003606D1" w:rsidP="002643D7">
      <w:pPr>
        <w:widowControl w:val="0"/>
        <w:numPr>
          <w:ilvl w:val="0"/>
          <w:numId w:val="15"/>
        </w:numPr>
        <w:ind w:left="425" w:hanging="425"/>
        <w:jc w:val="both"/>
        <w:rPr>
          <w:rFonts w:cs="Times New Roman"/>
          <w:sz w:val="20"/>
          <w:szCs w:val="20"/>
        </w:rPr>
      </w:pPr>
      <w:r w:rsidRPr="007603F0">
        <w:rPr>
          <w:rFonts w:cs="Times New Roman"/>
          <w:sz w:val="20"/>
          <w:szCs w:val="20"/>
        </w:rPr>
        <w:t xml:space="preserve">Wolfram </w:t>
      </w:r>
      <w:proofErr w:type="spellStart"/>
      <w:r w:rsidRPr="007603F0">
        <w:rPr>
          <w:rFonts w:cs="Times New Roman"/>
          <w:sz w:val="20"/>
          <w:szCs w:val="20"/>
        </w:rPr>
        <w:t>Kla</w:t>
      </w:r>
      <w:r w:rsidR="000F6CA3" w:rsidRPr="007603F0">
        <w:rPr>
          <w:rFonts w:cs="Times New Roman"/>
          <w:sz w:val="20"/>
          <w:szCs w:val="20"/>
        </w:rPr>
        <w:t>pper</w:t>
      </w:r>
      <w:proofErr w:type="spellEnd"/>
      <w:r w:rsidR="000F6CA3" w:rsidRPr="007603F0">
        <w:rPr>
          <w:rFonts w:cs="Times New Roman"/>
          <w:sz w:val="20"/>
          <w:szCs w:val="20"/>
        </w:rPr>
        <w:t xml:space="preserve">, Markus </w:t>
      </w:r>
      <w:proofErr w:type="spellStart"/>
      <w:r w:rsidR="000F6CA3" w:rsidRPr="007603F0">
        <w:rPr>
          <w:rFonts w:cs="Times New Roman"/>
          <w:sz w:val="20"/>
          <w:szCs w:val="20"/>
        </w:rPr>
        <w:t>Kreuz</w:t>
      </w:r>
      <w:proofErr w:type="spellEnd"/>
      <w:r w:rsidR="000F6CA3" w:rsidRPr="007603F0">
        <w:rPr>
          <w:rFonts w:cs="Times New Roman"/>
          <w:sz w:val="20"/>
          <w:szCs w:val="20"/>
        </w:rPr>
        <w:t>, Christian W</w:t>
      </w:r>
      <w:r w:rsidRPr="007603F0">
        <w:rPr>
          <w:rFonts w:cs="Times New Roman"/>
          <w:sz w:val="20"/>
          <w:szCs w:val="20"/>
        </w:rPr>
        <w:t xml:space="preserve"> Kohler et al  (2012): Patient age at diagnosis is associated with the molecular characteristics of diffuse large B-cell lymphoma. LYMPHOID NEOPLASIA . </w:t>
      </w:r>
    </w:p>
    <w:p w:rsidR="003606D1" w:rsidRPr="007603F0" w:rsidRDefault="003606D1" w:rsidP="002643D7">
      <w:pPr>
        <w:widowControl w:val="0"/>
        <w:numPr>
          <w:ilvl w:val="0"/>
          <w:numId w:val="15"/>
        </w:numPr>
        <w:ind w:left="425" w:hanging="425"/>
        <w:jc w:val="both"/>
        <w:rPr>
          <w:rFonts w:cs="Times New Roman"/>
          <w:sz w:val="20"/>
          <w:szCs w:val="20"/>
        </w:rPr>
      </w:pPr>
      <w:r w:rsidRPr="007603F0">
        <w:rPr>
          <w:rFonts w:cs="Times New Roman"/>
          <w:sz w:val="20"/>
          <w:szCs w:val="20"/>
        </w:rPr>
        <w:t>Yan-</w:t>
      </w:r>
      <w:proofErr w:type="spellStart"/>
      <w:r w:rsidRPr="007603F0">
        <w:rPr>
          <w:rFonts w:cs="Times New Roman"/>
          <w:sz w:val="20"/>
          <w:szCs w:val="20"/>
        </w:rPr>
        <w:t>Hui</w:t>
      </w:r>
      <w:proofErr w:type="spellEnd"/>
      <w:r w:rsidRPr="007603F0">
        <w:rPr>
          <w:rFonts w:cs="Times New Roman"/>
          <w:sz w:val="20"/>
          <w:szCs w:val="20"/>
        </w:rPr>
        <w:t xml:space="preserve"> Liu, Fang-Ping </w:t>
      </w:r>
      <w:proofErr w:type="spellStart"/>
      <w:r w:rsidRPr="007603F0">
        <w:rPr>
          <w:rFonts w:cs="Times New Roman"/>
          <w:sz w:val="20"/>
          <w:szCs w:val="20"/>
        </w:rPr>
        <w:t>Xu</w:t>
      </w:r>
      <w:proofErr w:type="spellEnd"/>
      <w:r w:rsidRPr="007603F0">
        <w:rPr>
          <w:rFonts w:cs="Times New Roman"/>
          <w:sz w:val="20"/>
          <w:szCs w:val="20"/>
        </w:rPr>
        <w:t xml:space="preserve">, </w:t>
      </w:r>
      <w:proofErr w:type="spellStart"/>
      <w:r w:rsidRPr="007603F0">
        <w:rPr>
          <w:rFonts w:cs="Times New Roman"/>
          <w:sz w:val="20"/>
          <w:szCs w:val="20"/>
        </w:rPr>
        <w:t>Heng-Guo</w:t>
      </w:r>
      <w:proofErr w:type="spellEnd"/>
      <w:r w:rsidRPr="007603F0">
        <w:rPr>
          <w:rFonts w:cs="Times New Roman"/>
          <w:sz w:val="20"/>
          <w:szCs w:val="20"/>
        </w:rPr>
        <w:t xml:space="preserve"> </w:t>
      </w:r>
      <w:proofErr w:type="spellStart"/>
      <w:r w:rsidRPr="007603F0">
        <w:rPr>
          <w:rFonts w:cs="Times New Roman"/>
          <w:sz w:val="20"/>
          <w:szCs w:val="20"/>
        </w:rPr>
        <w:t>Zhuang</w:t>
      </w:r>
      <w:proofErr w:type="spellEnd"/>
      <w:r w:rsidRPr="007603F0">
        <w:rPr>
          <w:rFonts w:cs="Times New Roman"/>
          <w:sz w:val="20"/>
          <w:szCs w:val="20"/>
        </w:rPr>
        <w:t xml:space="preserve"> et al (2008):  </w:t>
      </w:r>
      <w:proofErr w:type="spellStart"/>
      <w:r w:rsidRPr="007603F0">
        <w:rPr>
          <w:rFonts w:cs="Times New Roman"/>
          <w:sz w:val="20"/>
          <w:szCs w:val="20"/>
        </w:rPr>
        <w:t>Clinicopathologic</w:t>
      </w:r>
      <w:proofErr w:type="spellEnd"/>
      <w:r w:rsidRPr="007603F0">
        <w:rPr>
          <w:rFonts w:cs="Times New Roman"/>
          <w:sz w:val="20"/>
          <w:szCs w:val="20"/>
        </w:rPr>
        <w:t xml:space="preserve"> significance of </w:t>
      </w:r>
      <w:proofErr w:type="spellStart"/>
      <w:r w:rsidRPr="007603F0">
        <w:rPr>
          <w:rFonts w:cs="Times New Roman"/>
          <w:sz w:val="20"/>
          <w:szCs w:val="20"/>
        </w:rPr>
        <w:t>immunophenotypic</w:t>
      </w:r>
      <w:proofErr w:type="spellEnd"/>
      <w:r w:rsidRPr="007603F0">
        <w:rPr>
          <w:rFonts w:cs="Times New Roman"/>
          <w:sz w:val="20"/>
          <w:szCs w:val="20"/>
        </w:rPr>
        <w:t xml:space="preserve"> profiles related to germinal center and activation B-cell differentiation in diffuse large B-cell lymphoma from Chinese patients. Human Pathology: 39, 875–884.</w:t>
      </w:r>
    </w:p>
    <w:p w:rsidR="003606D1" w:rsidRPr="007603F0" w:rsidRDefault="000F6CA3" w:rsidP="002643D7">
      <w:pPr>
        <w:widowControl w:val="0"/>
        <w:numPr>
          <w:ilvl w:val="0"/>
          <w:numId w:val="15"/>
        </w:numPr>
        <w:ind w:left="425" w:hanging="425"/>
        <w:jc w:val="both"/>
        <w:rPr>
          <w:rFonts w:cs="Times New Roman"/>
          <w:sz w:val="20"/>
          <w:szCs w:val="20"/>
        </w:rPr>
      </w:pPr>
      <w:proofErr w:type="spellStart"/>
      <w:r w:rsidRPr="007603F0">
        <w:rPr>
          <w:rFonts w:cs="Times New Roman"/>
          <w:sz w:val="20"/>
          <w:szCs w:val="20"/>
        </w:rPr>
        <w:t>Luciano</w:t>
      </w:r>
      <w:proofErr w:type="spellEnd"/>
      <w:r w:rsidRPr="007603F0">
        <w:rPr>
          <w:rFonts w:cs="Times New Roman"/>
          <w:sz w:val="20"/>
          <w:szCs w:val="20"/>
        </w:rPr>
        <w:t xml:space="preserve"> J Costa, Andrew L Feldman, </w:t>
      </w:r>
      <w:proofErr w:type="spellStart"/>
      <w:r w:rsidRPr="007603F0">
        <w:rPr>
          <w:rFonts w:cs="Times New Roman"/>
          <w:sz w:val="20"/>
          <w:szCs w:val="20"/>
        </w:rPr>
        <w:t>Ivana</w:t>
      </w:r>
      <w:proofErr w:type="spellEnd"/>
      <w:r w:rsidRPr="007603F0">
        <w:rPr>
          <w:rFonts w:cs="Times New Roman"/>
          <w:sz w:val="20"/>
          <w:szCs w:val="20"/>
        </w:rPr>
        <w:t xml:space="preserve"> N</w:t>
      </w:r>
      <w:r w:rsidR="003606D1" w:rsidRPr="007603F0">
        <w:rPr>
          <w:rFonts w:cs="Times New Roman"/>
          <w:sz w:val="20"/>
          <w:szCs w:val="20"/>
        </w:rPr>
        <w:t xml:space="preserve"> </w:t>
      </w:r>
      <w:proofErr w:type="spellStart"/>
      <w:r w:rsidR="003606D1" w:rsidRPr="007603F0">
        <w:rPr>
          <w:rFonts w:cs="Times New Roman"/>
          <w:sz w:val="20"/>
          <w:szCs w:val="20"/>
        </w:rPr>
        <w:t>Micallef</w:t>
      </w:r>
      <w:proofErr w:type="spellEnd"/>
      <w:r w:rsidR="003606D1" w:rsidRPr="007603F0">
        <w:rPr>
          <w:rFonts w:cs="Times New Roman"/>
          <w:sz w:val="20"/>
          <w:szCs w:val="20"/>
        </w:rPr>
        <w:t xml:space="preserve"> et al  (2008): Germinal center B (GCB) and non-GCB cell-like diffuse large B cell lymphomas have similar outcomes following </w:t>
      </w:r>
      <w:proofErr w:type="spellStart"/>
      <w:r w:rsidR="003606D1" w:rsidRPr="007603F0">
        <w:rPr>
          <w:rFonts w:cs="Times New Roman"/>
          <w:sz w:val="20"/>
          <w:szCs w:val="20"/>
        </w:rPr>
        <w:t>autologous</w:t>
      </w:r>
      <w:proofErr w:type="spellEnd"/>
      <w:r w:rsidR="003606D1" w:rsidRPr="007603F0">
        <w:rPr>
          <w:rFonts w:cs="Times New Roman"/>
          <w:sz w:val="20"/>
          <w:szCs w:val="20"/>
        </w:rPr>
        <w:t xml:space="preserve"> </w:t>
      </w:r>
      <w:proofErr w:type="spellStart"/>
      <w:r w:rsidR="003606D1" w:rsidRPr="007603F0">
        <w:rPr>
          <w:rFonts w:cs="Times New Roman"/>
          <w:sz w:val="20"/>
          <w:szCs w:val="20"/>
        </w:rPr>
        <w:t>haematopoietic</w:t>
      </w:r>
      <w:proofErr w:type="spellEnd"/>
      <w:r w:rsidR="003606D1" w:rsidRPr="007603F0">
        <w:rPr>
          <w:rFonts w:cs="Times New Roman"/>
          <w:sz w:val="20"/>
          <w:szCs w:val="20"/>
        </w:rPr>
        <w:t xml:space="preserve"> stem cell transplantation. British Journal of </w:t>
      </w:r>
      <w:proofErr w:type="spellStart"/>
      <w:r w:rsidR="003606D1" w:rsidRPr="007603F0">
        <w:rPr>
          <w:rFonts w:cs="Times New Roman"/>
          <w:sz w:val="20"/>
          <w:szCs w:val="20"/>
        </w:rPr>
        <w:t>Haematology</w:t>
      </w:r>
      <w:proofErr w:type="spellEnd"/>
      <w:r w:rsidR="003606D1" w:rsidRPr="007603F0">
        <w:rPr>
          <w:rFonts w:cs="Times New Roman"/>
          <w:sz w:val="20"/>
          <w:szCs w:val="20"/>
        </w:rPr>
        <w:t>, 142: 404–412.</w:t>
      </w:r>
    </w:p>
    <w:p w:rsidR="003606D1" w:rsidRPr="007603F0" w:rsidRDefault="000F6CA3" w:rsidP="002643D7">
      <w:pPr>
        <w:widowControl w:val="0"/>
        <w:numPr>
          <w:ilvl w:val="0"/>
          <w:numId w:val="15"/>
        </w:numPr>
        <w:ind w:left="425" w:hanging="425"/>
        <w:jc w:val="both"/>
        <w:rPr>
          <w:rFonts w:cs="Times New Roman"/>
          <w:sz w:val="20"/>
          <w:szCs w:val="20"/>
        </w:rPr>
      </w:pPr>
      <w:proofErr w:type="spellStart"/>
      <w:r w:rsidRPr="007603F0">
        <w:rPr>
          <w:rFonts w:cs="Times New Roman"/>
          <w:sz w:val="20"/>
          <w:szCs w:val="20"/>
        </w:rPr>
        <w:t>Abeer</w:t>
      </w:r>
      <w:proofErr w:type="spellEnd"/>
      <w:r w:rsidRPr="007603F0">
        <w:rPr>
          <w:rFonts w:cs="Times New Roman"/>
          <w:sz w:val="20"/>
          <w:szCs w:val="20"/>
        </w:rPr>
        <w:t xml:space="preserve"> A </w:t>
      </w:r>
      <w:proofErr w:type="spellStart"/>
      <w:r w:rsidRPr="007603F0">
        <w:rPr>
          <w:rFonts w:cs="Times New Roman"/>
          <w:sz w:val="20"/>
          <w:szCs w:val="20"/>
        </w:rPr>
        <w:t>Saad</w:t>
      </w:r>
      <w:proofErr w:type="spellEnd"/>
      <w:r w:rsidRPr="007603F0">
        <w:rPr>
          <w:rFonts w:cs="Times New Roman"/>
          <w:sz w:val="20"/>
          <w:szCs w:val="20"/>
        </w:rPr>
        <w:t xml:space="preserve">, </w:t>
      </w:r>
      <w:proofErr w:type="spellStart"/>
      <w:r w:rsidRPr="007603F0">
        <w:rPr>
          <w:rFonts w:cs="Times New Roman"/>
          <w:sz w:val="20"/>
          <w:szCs w:val="20"/>
        </w:rPr>
        <w:t>Nahla</w:t>
      </w:r>
      <w:proofErr w:type="spellEnd"/>
      <w:r w:rsidRPr="007603F0">
        <w:rPr>
          <w:rFonts w:cs="Times New Roman"/>
          <w:sz w:val="20"/>
          <w:szCs w:val="20"/>
        </w:rPr>
        <w:t xml:space="preserve"> M Awed,  </w:t>
      </w:r>
      <w:proofErr w:type="spellStart"/>
      <w:r w:rsidRPr="007603F0">
        <w:rPr>
          <w:rFonts w:cs="Times New Roman"/>
          <w:sz w:val="20"/>
          <w:szCs w:val="20"/>
        </w:rPr>
        <w:t>Zeinab</w:t>
      </w:r>
      <w:proofErr w:type="spellEnd"/>
      <w:r w:rsidRPr="007603F0">
        <w:rPr>
          <w:rFonts w:cs="Times New Roman"/>
          <w:sz w:val="20"/>
          <w:szCs w:val="20"/>
        </w:rPr>
        <w:t xml:space="preserve"> M</w:t>
      </w:r>
      <w:r w:rsidR="003606D1" w:rsidRPr="007603F0">
        <w:rPr>
          <w:rFonts w:cs="Times New Roman"/>
          <w:sz w:val="20"/>
          <w:szCs w:val="20"/>
        </w:rPr>
        <w:t xml:space="preserve"> Abdel-</w:t>
      </w:r>
      <w:proofErr w:type="spellStart"/>
      <w:r w:rsidR="003606D1" w:rsidRPr="007603F0">
        <w:rPr>
          <w:rFonts w:cs="Times New Roman"/>
          <w:sz w:val="20"/>
          <w:szCs w:val="20"/>
        </w:rPr>
        <w:t>Hafeez</w:t>
      </w:r>
      <w:proofErr w:type="spellEnd"/>
      <w:r w:rsidR="003606D1" w:rsidRPr="007603F0">
        <w:rPr>
          <w:rFonts w:cs="Times New Roman"/>
          <w:sz w:val="20"/>
          <w:szCs w:val="20"/>
        </w:rPr>
        <w:t xml:space="preserve"> et al  (2010): Prognostic value of   </w:t>
      </w:r>
      <w:proofErr w:type="spellStart"/>
      <w:r w:rsidR="003606D1" w:rsidRPr="007603F0">
        <w:rPr>
          <w:rFonts w:cs="Times New Roman"/>
          <w:sz w:val="20"/>
          <w:szCs w:val="20"/>
        </w:rPr>
        <w:t>immunohistochemical</w:t>
      </w:r>
      <w:proofErr w:type="spellEnd"/>
      <w:r w:rsidR="003606D1" w:rsidRPr="007603F0">
        <w:rPr>
          <w:rFonts w:cs="Times New Roman"/>
          <w:sz w:val="20"/>
          <w:szCs w:val="20"/>
        </w:rPr>
        <w:t xml:space="preserve"> classification of diffuse large B-cell lymphoma into germinal center B-cell and non-germinal center B-cell subtypes. Saudi Med J :31(2):135-141.</w:t>
      </w:r>
    </w:p>
    <w:p w:rsidR="003606D1" w:rsidRPr="007603F0" w:rsidRDefault="003606D1" w:rsidP="002643D7">
      <w:pPr>
        <w:widowControl w:val="0"/>
        <w:numPr>
          <w:ilvl w:val="0"/>
          <w:numId w:val="15"/>
        </w:numPr>
        <w:ind w:left="425" w:hanging="425"/>
        <w:jc w:val="both"/>
        <w:rPr>
          <w:rFonts w:cs="Times New Roman"/>
          <w:sz w:val="20"/>
          <w:szCs w:val="20"/>
        </w:rPr>
      </w:pPr>
      <w:r w:rsidRPr="007603F0">
        <w:rPr>
          <w:rFonts w:cs="Times New Roman"/>
          <w:sz w:val="20"/>
          <w:szCs w:val="20"/>
        </w:rPr>
        <w:t xml:space="preserve">Zhang </w:t>
      </w:r>
      <w:proofErr w:type="spellStart"/>
      <w:r w:rsidRPr="007603F0">
        <w:rPr>
          <w:rFonts w:cs="Times New Roman"/>
          <w:sz w:val="20"/>
          <w:szCs w:val="20"/>
        </w:rPr>
        <w:t>Zizhen</w:t>
      </w:r>
      <w:proofErr w:type="spellEnd"/>
      <w:r w:rsidRPr="007603F0">
        <w:rPr>
          <w:rFonts w:cs="Times New Roman"/>
          <w:sz w:val="20"/>
          <w:szCs w:val="20"/>
        </w:rPr>
        <w:t xml:space="preserve">, Cao </w:t>
      </w:r>
      <w:proofErr w:type="spellStart"/>
      <w:r w:rsidRPr="007603F0">
        <w:rPr>
          <w:rFonts w:cs="Times New Roman"/>
          <w:sz w:val="20"/>
          <w:szCs w:val="20"/>
        </w:rPr>
        <w:t>Hui</w:t>
      </w:r>
      <w:proofErr w:type="spellEnd"/>
      <w:r w:rsidRPr="007603F0">
        <w:rPr>
          <w:rFonts w:cs="Times New Roman"/>
          <w:sz w:val="20"/>
          <w:szCs w:val="20"/>
        </w:rPr>
        <w:t xml:space="preserve">, </w:t>
      </w:r>
      <w:proofErr w:type="spellStart"/>
      <w:r w:rsidRPr="007603F0">
        <w:rPr>
          <w:rFonts w:cs="Times New Roman"/>
          <w:sz w:val="20"/>
          <w:szCs w:val="20"/>
        </w:rPr>
        <w:t>Shen</w:t>
      </w:r>
      <w:proofErr w:type="spellEnd"/>
      <w:r w:rsidRPr="007603F0">
        <w:rPr>
          <w:rFonts w:cs="Times New Roman"/>
          <w:sz w:val="20"/>
          <w:szCs w:val="20"/>
        </w:rPr>
        <w:t xml:space="preserve"> </w:t>
      </w:r>
      <w:proofErr w:type="spellStart"/>
      <w:r w:rsidRPr="007603F0">
        <w:rPr>
          <w:rFonts w:cs="Times New Roman"/>
          <w:sz w:val="20"/>
          <w:szCs w:val="20"/>
        </w:rPr>
        <w:t>Yanying</w:t>
      </w:r>
      <w:proofErr w:type="spellEnd"/>
      <w:r w:rsidRPr="007603F0">
        <w:rPr>
          <w:rFonts w:cs="Times New Roman"/>
          <w:sz w:val="20"/>
          <w:szCs w:val="20"/>
        </w:rPr>
        <w:t xml:space="preserve"> (2013): Correlation Between </w:t>
      </w:r>
      <w:proofErr w:type="spellStart"/>
      <w:r w:rsidRPr="007603F0">
        <w:rPr>
          <w:rFonts w:cs="Times New Roman"/>
          <w:sz w:val="20"/>
          <w:szCs w:val="20"/>
        </w:rPr>
        <w:t>Immunophenotype</w:t>
      </w:r>
      <w:proofErr w:type="spellEnd"/>
      <w:r w:rsidRPr="007603F0">
        <w:rPr>
          <w:rFonts w:cs="Times New Roman"/>
          <w:sz w:val="20"/>
          <w:szCs w:val="20"/>
        </w:rPr>
        <w:t xml:space="preserve"> Classification and </w:t>
      </w:r>
      <w:proofErr w:type="spellStart"/>
      <w:r w:rsidRPr="007603F0">
        <w:rPr>
          <w:rFonts w:cs="Times New Roman"/>
          <w:sz w:val="20"/>
          <w:szCs w:val="20"/>
        </w:rPr>
        <w:t>Clinicopathological</w:t>
      </w:r>
      <w:proofErr w:type="spellEnd"/>
      <w:r w:rsidRPr="007603F0">
        <w:rPr>
          <w:rFonts w:cs="Times New Roman"/>
          <w:sz w:val="20"/>
          <w:szCs w:val="20"/>
        </w:rPr>
        <w:t xml:space="preserve"> Features in Chinese Patients with Primary Gastric Diffuse Large B-Cell Lymphoma. </w:t>
      </w:r>
      <w:proofErr w:type="spellStart"/>
      <w:r w:rsidRPr="007603F0">
        <w:rPr>
          <w:rFonts w:cs="Times New Roman"/>
          <w:sz w:val="20"/>
          <w:szCs w:val="20"/>
        </w:rPr>
        <w:t>Pathol</w:t>
      </w:r>
      <w:proofErr w:type="spellEnd"/>
      <w:r w:rsidRPr="007603F0">
        <w:rPr>
          <w:rFonts w:cs="Times New Roman"/>
          <w:sz w:val="20"/>
          <w:szCs w:val="20"/>
        </w:rPr>
        <w:t xml:space="preserve">  </w:t>
      </w:r>
      <w:proofErr w:type="spellStart"/>
      <w:r w:rsidRPr="007603F0">
        <w:rPr>
          <w:rFonts w:cs="Times New Roman"/>
          <w:sz w:val="20"/>
          <w:szCs w:val="20"/>
        </w:rPr>
        <w:t>Oncol</w:t>
      </w:r>
      <w:proofErr w:type="spellEnd"/>
      <w:r w:rsidRPr="007603F0">
        <w:rPr>
          <w:rFonts w:cs="Times New Roman"/>
          <w:sz w:val="20"/>
          <w:szCs w:val="20"/>
        </w:rPr>
        <w:t xml:space="preserve">  Res : 19:317–322.</w:t>
      </w:r>
    </w:p>
    <w:p w:rsidR="003606D1" w:rsidRPr="007603F0" w:rsidRDefault="003606D1" w:rsidP="002643D7">
      <w:pPr>
        <w:widowControl w:val="0"/>
        <w:numPr>
          <w:ilvl w:val="0"/>
          <w:numId w:val="15"/>
        </w:numPr>
        <w:ind w:left="425" w:hanging="425"/>
        <w:jc w:val="both"/>
        <w:rPr>
          <w:rFonts w:cs="Times New Roman"/>
          <w:sz w:val="20"/>
          <w:szCs w:val="20"/>
        </w:rPr>
      </w:pPr>
      <w:r w:rsidRPr="007603F0">
        <w:rPr>
          <w:rFonts w:cs="Times New Roman"/>
          <w:sz w:val="20"/>
          <w:szCs w:val="20"/>
        </w:rPr>
        <w:t xml:space="preserve">Heidi Nyman, Magdalena </w:t>
      </w:r>
      <w:proofErr w:type="spellStart"/>
      <w:r w:rsidRPr="007603F0">
        <w:rPr>
          <w:rFonts w:cs="Times New Roman"/>
          <w:sz w:val="20"/>
          <w:szCs w:val="20"/>
        </w:rPr>
        <w:t>Adde</w:t>
      </w:r>
      <w:proofErr w:type="spellEnd"/>
      <w:r w:rsidRPr="007603F0">
        <w:rPr>
          <w:rFonts w:cs="Times New Roman"/>
          <w:sz w:val="20"/>
          <w:szCs w:val="20"/>
        </w:rPr>
        <w:t xml:space="preserve">, </w:t>
      </w:r>
      <w:proofErr w:type="spellStart"/>
      <w:r w:rsidRPr="007603F0">
        <w:rPr>
          <w:rFonts w:cs="Times New Roman"/>
          <w:sz w:val="20"/>
          <w:szCs w:val="20"/>
        </w:rPr>
        <w:t>Marja-Liisa</w:t>
      </w:r>
      <w:proofErr w:type="spellEnd"/>
      <w:r w:rsidRPr="007603F0">
        <w:rPr>
          <w:rFonts w:cs="Times New Roman"/>
          <w:sz w:val="20"/>
          <w:szCs w:val="20"/>
        </w:rPr>
        <w:t xml:space="preserve"> </w:t>
      </w:r>
      <w:proofErr w:type="spellStart"/>
      <w:r w:rsidRPr="007603F0">
        <w:rPr>
          <w:rFonts w:cs="Times New Roman"/>
          <w:sz w:val="20"/>
          <w:szCs w:val="20"/>
        </w:rPr>
        <w:t>Karjalainen-Lindsberg</w:t>
      </w:r>
      <w:proofErr w:type="spellEnd"/>
      <w:r w:rsidRPr="007603F0">
        <w:rPr>
          <w:rFonts w:cs="Times New Roman"/>
          <w:sz w:val="20"/>
          <w:szCs w:val="20"/>
        </w:rPr>
        <w:t xml:space="preserve"> et al  (2007): Prognostic impact of </w:t>
      </w:r>
      <w:proofErr w:type="spellStart"/>
      <w:r w:rsidRPr="007603F0">
        <w:rPr>
          <w:rFonts w:cs="Times New Roman"/>
          <w:sz w:val="20"/>
          <w:szCs w:val="20"/>
        </w:rPr>
        <w:t>immunohistochemically</w:t>
      </w:r>
      <w:proofErr w:type="spellEnd"/>
      <w:r w:rsidRPr="007603F0">
        <w:rPr>
          <w:rFonts w:cs="Times New Roman"/>
          <w:sz w:val="20"/>
          <w:szCs w:val="20"/>
        </w:rPr>
        <w:t xml:space="preserve"> defined germinal center phenotype in diffuse large B-cell lymphoma patients treated with </w:t>
      </w:r>
      <w:proofErr w:type="spellStart"/>
      <w:r w:rsidRPr="007603F0">
        <w:rPr>
          <w:rFonts w:cs="Times New Roman"/>
          <w:sz w:val="20"/>
          <w:szCs w:val="20"/>
        </w:rPr>
        <w:t>immunochemotherapy</w:t>
      </w:r>
      <w:proofErr w:type="spellEnd"/>
      <w:r w:rsidRPr="007603F0">
        <w:rPr>
          <w:rFonts w:cs="Times New Roman"/>
          <w:sz w:val="20"/>
          <w:szCs w:val="20"/>
        </w:rPr>
        <w:t>. 109(11): 4930-4935.</w:t>
      </w:r>
    </w:p>
    <w:p w:rsidR="003606D1" w:rsidRPr="007603F0" w:rsidRDefault="003606D1" w:rsidP="002643D7">
      <w:pPr>
        <w:widowControl w:val="0"/>
        <w:numPr>
          <w:ilvl w:val="0"/>
          <w:numId w:val="15"/>
        </w:numPr>
        <w:ind w:left="425" w:hanging="425"/>
        <w:jc w:val="both"/>
        <w:rPr>
          <w:rFonts w:cs="Times New Roman"/>
          <w:sz w:val="20"/>
          <w:szCs w:val="20"/>
        </w:rPr>
      </w:pPr>
      <w:proofErr w:type="spellStart"/>
      <w:r w:rsidRPr="007603F0">
        <w:rPr>
          <w:rFonts w:cs="Times New Roman"/>
          <w:sz w:val="20"/>
          <w:szCs w:val="20"/>
        </w:rPr>
        <w:t>Ivana</w:t>
      </w:r>
      <w:proofErr w:type="spellEnd"/>
      <w:r w:rsidRPr="007603F0">
        <w:rPr>
          <w:rFonts w:cs="Times New Roman"/>
          <w:sz w:val="20"/>
          <w:szCs w:val="20"/>
        </w:rPr>
        <w:t xml:space="preserve"> </w:t>
      </w:r>
      <w:proofErr w:type="spellStart"/>
      <w:r w:rsidRPr="007603F0">
        <w:rPr>
          <w:rFonts w:cs="Times New Roman"/>
          <w:sz w:val="20"/>
          <w:szCs w:val="20"/>
        </w:rPr>
        <w:t>Ilic</w:t>
      </w:r>
      <w:proofErr w:type="spellEnd"/>
      <w:r w:rsidRPr="007603F0">
        <w:rPr>
          <w:rFonts w:cs="Times New Roman"/>
          <w:sz w:val="20"/>
          <w:szCs w:val="20"/>
        </w:rPr>
        <w:t>´,</w:t>
      </w:r>
      <w:r w:rsidR="000F6CA3" w:rsidRPr="007603F0">
        <w:rPr>
          <w:rFonts w:cs="Times New Roman"/>
          <w:sz w:val="20"/>
          <w:szCs w:val="20"/>
        </w:rPr>
        <w:t xml:space="preserve"> </w:t>
      </w:r>
      <w:proofErr w:type="spellStart"/>
      <w:r w:rsidR="000F6CA3" w:rsidRPr="007603F0">
        <w:rPr>
          <w:rFonts w:cs="Times New Roman"/>
          <w:sz w:val="20"/>
          <w:szCs w:val="20"/>
        </w:rPr>
        <w:t>Zdravko</w:t>
      </w:r>
      <w:proofErr w:type="spellEnd"/>
      <w:r w:rsidR="000F6CA3" w:rsidRPr="007603F0">
        <w:rPr>
          <w:rFonts w:cs="Times New Roman"/>
          <w:sz w:val="20"/>
          <w:szCs w:val="20"/>
        </w:rPr>
        <w:t xml:space="preserve"> </w:t>
      </w:r>
      <w:proofErr w:type="spellStart"/>
      <w:r w:rsidR="000F6CA3" w:rsidRPr="007603F0">
        <w:rPr>
          <w:rFonts w:cs="Times New Roman"/>
          <w:sz w:val="20"/>
          <w:szCs w:val="20"/>
        </w:rPr>
        <w:t>Mitrovic</w:t>
      </w:r>
      <w:proofErr w:type="spellEnd"/>
      <w:r w:rsidR="000F6CA3" w:rsidRPr="007603F0">
        <w:rPr>
          <w:rFonts w:cs="Times New Roman"/>
          <w:sz w:val="20"/>
          <w:szCs w:val="20"/>
        </w:rPr>
        <w:t xml:space="preserve">´, Igor </w:t>
      </w:r>
      <w:proofErr w:type="spellStart"/>
      <w:r w:rsidR="000F6CA3" w:rsidRPr="007603F0">
        <w:rPr>
          <w:rFonts w:cs="Times New Roman"/>
          <w:sz w:val="20"/>
          <w:szCs w:val="20"/>
        </w:rPr>
        <w:t>Aurer</w:t>
      </w:r>
      <w:proofErr w:type="spellEnd"/>
      <w:r w:rsidR="000F6CA3" w:rsidRPr="007603F0">
        <w:rPr>
          <w:rFonts w:cs="Times New Roman"/>
          <w:sz w:val="20"/>
          <w:szCs w:val="20"/>
        </w:rPr>
        <w:t xml:space="preserve"> </w:t>
      </w:r>
      <w:r w:rsidRPr="007603F0">
        <w:rPr>
          <w:rFonts w:cs="Times New Roman"/>
          <w:sz w:val="20"/>
          <w:szCs w:val="20"/>
        </w:rPr>
        <w:t xml:space="preserve">et al  (2009): Lack of prognostic significance of the germinal-center phenotype in diffuse large B-cell lymphoma patients treated with CHOP-like chemotherapy with and without </w:t>
      </w:r>
      <w:proofErr w:type="spellStart"/>
      <w:r w:rsidRPr="007603F0">
        <w:rPr>
          <w:rFonts w:cs="Times New Roman"/>
          <w:sz w:val="20"/>
          <w:szCs w:val="20"/>
        </w:rPr>
        <w:t>rituximab</w:t>
      </w:r>
      <w:proofErr w:type="spellEnd"/>
      <w:r w:rsidRPr="007603F0">
        <w:rPr>
          <w:rFonts w:cs="Times New Roman"/>
          <w:sz w:val="20"/>
          <w:szCs w:val="20"/>
        </w:rPr>
        <w:t xml:space="preserve">. </w:t>
      </w:r>
      <w:proofErr w:type="spellStart"/>
      <w:r w:rsidRPr="007603F0">
        <w:rPr>
          <w:rFonts w:cs="Times New Roman"/>
          <w:sz w:val="20"/>
          <w:szCs w:val="20"/>
        </w:rPr>
        <w:t>Int</w:t>
      </w:r>
      <w:proofErr w:type="spellEnd"/>
      <w:r w:rsidRPr="007603F0">
        <w:rPr>
          <w:rFonts w:cs="Times New Roman"/>
          <w:sz w:val="20"/>
          <w:szCs w:val="20"/>
        </w:rPr>
        <w:t xml:space="preserve"> J </w:t>
      </w:r>
      <w:proofErr w:type="spellStart"/>
      <w:r w:rsidRPr="007603F0">
        <w:rPr>
          <w:rFonts w:cs="Times New Roman"/>
          <w:sz w:val="20"/>
          <w:szCs w:val="20"/>
        </w:rPr>
        <w:t>Hematol</w:t>
      </w:r>
      <w:proofErr w:type="spellEnd"/>
      <w:r w:rsidRPr="007603F0">
        <w:rPr>
          <w:rFonts w:cs="Times New Roman"/>
          <w:sz w:val="20"/>
          <w:szCs w:val="20"/>
        </w:rPr>
        <w:t>:  90:74–80.</w:t>
      </w:r>
    </w:p>
    <w:p w:rsidR="003606D1" w:rsidRPr="007603F0" w:rsidRDefault="000F6CA3" w:rsidP="002643D7">
      <w:pPr>
        <w:widowControl w:val="0"/>
        <w:numPr>
          <w:ilvl w:val="0"/>
          <w:numId w:val="15"/>
        </w:numPr>
        <w:ind w:left="425" w:hanging="425"/>
        <w:jc w:val="both"/>
        <w:rPr>
          <w:rFonts w:cs="Times New Roman"/>
          <w:sz w:val="20"/>
          <w:szCs w:val="20"/>
        </w:rPr>
      </w:pPr>
      <w:r w:rsidRPr="007603F0">
        <w:rPr>
          <w:rFonts w:cs="Times New Roman"/>
          <w:sz w:val="20"/>
          <w:szCs w:val="20"/>
        </w:rPr>
        <w:t>Kai Fu, Dennis D</w:t>
      </w:r>
      <w:r w:rsidR="003606D1" w:rsidRPr="007603F0">
        <w:rPr>
          <w:rFonts w:cs="Times New Roman"/>
          <w:sz w:val="20"/>
          <w:szCs w:val="20"/>
        </w:rPr>
        <w:t xml:space="preserve"> </w:t>
      </w:r>
      <w:proofErr w:type="spellStart"/>
      <w:r w:rsidR="003606D1" w:rsidRPr="007603F0">
        <w:rPr>
          <w:rFonts w:cs="Times New Roman"/>
          <w:sz w:val="20"/>
          <w:szCs w:val="20"/>
        </w:rPr>
        <w:t>Weisenburger</w:t>
      </w:r>
      <w:proofErr w:type="spellEnd"/>
      <w:r w:rsidR="003606D1" w:rsidRPr="007603F0">
        <w:rPr>
          <w:rFonts w:cs="Times New Roman"/>
          <w:sz w:val="20"/>
          <w:szCs w:val="20"/>
        </w:rPr>
        <w:t>, W</w:t>
      </w:r>
      <w:r w:rsidRPr="007603F0">
        <w:rPr>
          <w:rFonts w:cs="Times New Roman"/>
          <w:sz w:val="20"/>
          <w:szCs w:val="20"/>
        </w:rPr>
        <w:t xml:space="preserve">illiam WL </w:t>
      </w:r>
      <w:proofErr w:type="spellStart"/>
      <w:r w:rsidRPr="007603F0">
        <w:rPr>
          <w:rFonts w:cs="Times New Roman"/>
          <w:sz w:val="20"/>
          <w:szCs w:val="20"/>
        </w:rPr>
        <w:t>Choi</w:t>
      </w:r>
      <w:proofErr w:type="spellEnd"/>
      <w:r w:rsidR="003606D1" w:rsidRPr="007603F0">
        <w:rPr>
          <w:rFonts w:cs="Times New Roman"/>
          <w:sz w:val="20"/>
          <w:szCs w:val="20"/>
        </w:rPr>
        <w:t xml:space="preserve"> et al  (2008): Addition of </w:t>
      </w:r>
      <w:proofErr w:type="spellStart"/>
      <w:r w:rsidR="003606D1" w:rsidRPr="007603F0">
        <w:rPr>
          <w:rFonts w:cs="Times New Roman"/>
          <w:sz w:val="20"/>
          <w:szCs w:val="20"/>
        </w:rPr>
        <w:t>Rituximab</w:t>
      </w:r>
      <w:proofErr w:type="spellEnd"/>
      <w:r w:rsidR="003606D1" w:rsidRPr="007603F0">
        <w:rPr>
          <w:rFonts w:cs="Times New Roman"/>
          <w:sz w:val="20"/>
          <w:szCs w:val="20"/>
        </w:rPr>
        <w:t xml:space="preserve"> to Standard Chemotherapy Improves the Survival </w:t>
      </w:r>
      <w:r w:rsidR="003606D1" w:rsidRPr="007603F0">
        <w:rPr>
          <w:rFonts w:cs="Times New Roman"/>
          <w:sz w:val="20"/>
          <w:szCs w:val="20"/>
        </w:rPr>
        <w:lastRenderedPageBreak/>
        <w:t xml:space="preserve">of Both the Germinal Center B-Cell–Like and Non–Germinal Center B-Cell–Like Subtypes of Diffuse Large B-Cell Lymphoma. J </w:t>
      </w:r>
      <w:proofErr w:type="spellStart"/>
      <w:r w:rsidR="003606D1" w:rsidRPr="007603F0">
        <w:rPr>
          <w:rFonts w:cs="Times New Roman"/>
          <w:sz w:val="20"/>
          <w:szCs w:val="20"/>
        </w:rPr>
        <w:t>Clin</w:t>
      </w:r>
      <w:proofErr w:type="spellEnd"/>
      <w:r w:rsidR="003606D1" w:rsidRPr="007603F0">
        <w:rPr>
          <w:rFonts w:cs="Times New Roman"/>
          <w:sz w:val="20"/>
          <w:szCs w:val="20"/>
        </w:rPr>
        <w:t xml:space="preserve"> </w:t>
      </w:r>
      <w:proofErr w:type="spellStart"/>
      <w:r w:rsidR="003606D1" w:rsidRPr="007603F0">
        <w:rPr>
          <w:rFonts w:cs="Times New Roman"/>
          <w:sz w:val="20"/>
          <w:szCs w:val="20"/>
        </w:rPr>
        <w:t>Oncol</w:t>
      </w:r>
      <w:proofErr w:type="spellEnd"/>
      <w:r w:rsidR="003606D1" w:rsidRPr="007603F0">
        <w:rPr>
          <w:rFonts w:cs="Times New Roman"/>
          <w:sz w:val="20"/>
          <w:szCs w:val="20"/>
        </w:rPr>
        <w:t xml:space="preserve"> 26:4587-4594.</w:t>
      </w:r>
    </w:p>
    <w:p w:rsidR="003606D1" w:rsidRPr="007603F0" w:rsidRDefault="003606D1" w:rsidP="002643D7">
      <w:pPr>
        <w:widowControl w:val="0"/>
        <w:numPr>
          <w:ilvl w:val="0"/>
          <w:numId w:val="15"/>
        </w:numPr>
        <w:ind w:left="425" w:hanging="425"/>
        <w:jc w:val="both"/>
        <w:rPr>
          <w:rFonts w:cs="Times New Roman"/>
          <w:sz w:val="20"/>
          <w:szCs w:val="20"/>
        </w:rPr>
      </w:pPr>
      <w:r w:rsidRPr="007603F0">
        <w:rPr>
          <w:rFonts w:cs="Times New Roman"/>
          <w:sz w:val="20"/>
          <w:szCs w:val="20"/>
        </w:rPr>
        <w:t xml:space="preserve">Sharon L </w:t>
      </w:r>
      <w:proofErr w:type="spellStart"/>
      <w:r w:rsidRPr="007603F0">
        <w:rPr>
          <w:rFonts w:cs="Times New Roman"/>
          <w:sz w:val="20"/>
          <w:szCs w:val="20"/>
        </w:rPr>
        <w:t>Barrans</w:t>
      </w:r>
      <w:proofErr w:type="spellEnd"/>
      <w:r w:rsidRPr="007603F0">
        <w:rPr>
          <w:rFonts w:cs="Times New Roman"/>
          <w:sz w:val="20"/>
          <w:szCs w:val="20"/>
        </w:rPr>
        <w:t xml:space="preserve">, Simon Crouch, Mathew A Care et al (2012): Whole genome expression profiling based on paraffin embedded tissue can be used to classify DLBCL and predict clinical outcome. British Journal of </w:t>
      </w:r>
      <w:proofErr w:type="spellStart"/>
      <w:r w:rsidRPr="007603F0">
        <w:rPr>
          <w:rFonts w:cs="Times New Roman"/>
          <w:sz w:val="20"/>
          <w:szCs w:val="20"/>
        </w:rPr>
        <w:t>Haematology</w:t>
      </w:r>
      <w:proofErr w:type="spellEnd"/>
      <w:r w:rsidRPr="007603F0">
        <w:rPr>
          <w:rFonts w:cs="Times New Roman"/>
          <w:sz w:val="20"/>
          <w:szCs w:val="20"/>
        </w:rPr>
        <w:t xml:space="preserve">, </w:t>
      </w:r>
      <w:proofErr w:type="spellStart"/>
      <w:r w:rsidRPr="007603F0">
        <w:rPr>
          <w:rFonts w:cs="Times New Roman"/>
          <w:sz w:val="20"/>
          <w:szCs w:val="20"/>
        </w:rPr>
        <w:t>vol</w:t>
      </w:r>
      <w:proofErr w:type="spellEnd"/>
      <w:r w:rsidRPr="007603F0">
        <w:rPr>
          <w:rFonts w:cs="Times New Roman"/>
          <w:sz w:val="20"/>
          <w:szCs w:val="20"/>
        </w:rPr>
        <w:t xml:space="preserve"> 159 Issue 7. Abstract. </w:t>
      </w:r>
    </w:p>
    <w:p w:rsidR="003606D1" w:rsidRPr="007603F0" w:rsidRDefault="003606D1" w:rsidP="002643D7">
      <w:pPr>
        <w:widowControl w:val="0"/>
        <w:numPr>
          <w:ilvl w:val="0"/>
          <w:numId w:val="15"/>
        </w:numPr>
        <w:ind w:left="425" w:hanging="425"/>
        <w:jc w:val="both"/>
        <w:rPr>
          <w:rFonts w:cs="Times New Roman"/>
          <w:sz w:val="20"/>
          <w:szCs w:val="20"/>
        </w:rPr>
      </w:pPr>
      <w:proofErr w:type="spellStart"/>
      <w:r w:rsidRPr="007603F0">
        <w:rPr>
          <w:rFonts w:cs="Times New Roman"/>
          <w:sz w:val="20"/>
          <w:szCs w:val="20"/>
        </w:rPr>
        <w:t>Hoeller</w:t>
      </w:r>
      <w:proofErr w:type="spellEnd"/>
      <w:r w:rsidRPr="007603F0">
        <w:rPr>
          <w:rFonts w:cs="Times New Roman"/>
          <w:sz w:val="20"/>
          <w:szCs w:val="20"/>
        </w:rPr>
        <w:t xml:space="preserve"> S, Schneider A, </w:t>
      </w:r>
      <w:proofErr w:type="spellStart"/>
      <w:r w:rsidRPr="007603F0">
        <w:rPr>
          <w:rFonts w:cs="Times New Roman"/>
          <w:sz w:val="20"/>
          <w:szCs w:val="20"/>
        </w:rPr>
        <w:t>Haralambieva</w:t>
      </w:r>
      <w:proofErr w:type="spellEnd"/>
      <w:r w:rsidRPr="007603F0">
        <w:rPr>
          <w:rFonts w:cs="Times New Roman"/>
          <w:sz w:val="20"/>
          <w:szCs w:val="20"/>
        </w:rPr>
        <w:t xml:space="preserve"> E et al (2010): FOXP1 protein </w:t>
      </w:r>
      <w:proofErr w:type="spellStart"/>
      <w:r w:rsidRPr="007603F0">
        <w:rPr>
          <w:rFonts w:cs="Times New Roman"/>
          <w:sz w:val="20"/>
          <w:szCs w:val="20"/>
        </w:rPr>
        <w:t>overexpression</w:t>
      </w:r>
      <w:proofErr w:type="spellEnd"/>
      <w:r w:rsidRPr="007603F0">
        <w:rPr>
          <w:rFonts w:cs="Times New Roman"/>
          <w:sz w:val="20"/>
          <w:szCs w:val="20"/>
        </w:rPr>
        <w:t xml:space="preserve"> is associated with inferior outcome in nodal diffuse large B-cell lymphomas with non-germinal centre phenotype, independent of gains and structural aberrations at 3p14.1. Histopathology.;57(1):73–80.</w:t>
      </w:r>
    </w:p>
    <w:p w:rsidR="003606D1" w:rsidRPr="007603F0" w:rsidRDefault="003606D1" w:rsidP="002643D7">
      <w:pPr>
        <w:widowControl w:val="0"/>
        <w:numPr>
          <w:ilvl w:val="0"/>
          <w:numId w:val="15"/>
        </w:numPr>
        <w:ind w:left="425" w:hanging="425"/>
        <w:jc w:val="both"/>
        <w:rPr>
          <w:rFonts w:cs="Times New Roman"/>
          <w:sz w:val="20"/>
          <w:szCs w:val="20"/>
        </w:rPr>
      </w:pPr>
      <w:proofErr w:type="spellStart"/>
      <w:r w:rsidRPr="007603F0">
        <w:rPr>
          <w:rFonts w:cs="Times New Roman"/>
          <w:sz w:val="20"/>
          <w:szCs w:val="20"/>
        </w:rPr>
        <w:t>Ritsuko</w:t>
      </w:r>
      <w:proofErr w:type="spellEnd"/>
      <w:r w:rsidRPr="007603F0">
        <w:rPr>
          <w:rFonts w:cs="Times New Roman"/>
          <w:sz w:val="20"/>
          <w:szCs w:val="20"/>
        </w:rPr>
        <w:t xml:space="preserve"> Seki, Koichi Ohshima, </w:t>
      </w:r>
      <w:proofErr w:type="spellStart"/>
      <w:r w:rsidRPr="007603F0">
        <w:rPr>
          <w:rFonts w:cs="Times New Roman"/>
          <w:sz w:val="20"/>
          <w:szCs w:val="20"/>
        </w:rPr>
        <w:t>Tomoaki</w:t>
      </w:r>
      <w:proofErr w:type="spellEnd"/>
      <w:r w:rsidRPr="007603F0">
        <w:rPr>
          <w:rFonts w:cs="Times New Roman"/>
          <w:sz w:val="20"/>
          <w:szCs w:val="20"/>
        </w:rPr>
        <w:t xml:space="preserve"> Fujisaki et al (2009): </w:t>
      </w:r>
      <w:proofErr w:type="spellStart"/>
      <w:r w:rsidRPr="007603F0">
        <w:rPr>
          <w:rFonts w:cs="Times New Roman"/>
          <w:sz w:val="20"/>
          <w:szCs w:val="20"/>
        </w:rPr>
        <w:t>Blackwella</w:t>
      </w:r>
      <w:proofErr w:type="spellEnd"/>
      <w:r w:rsidRPr="007603F0">
        <w:rPr>
          <w:rFonts w:cs="Times New Roman"/>
          <w:sz w:val="20"/>
          <w:szCs w:val="20"/>
        </w:rPr>
        <w:t xml:space="preserve"> Prognostic impact of </w:t>
      </w:r>
      <w:proofErr w:type="spellStart"/>
      <w:r w:rsidRPr="007603F0">
        <w:rPr>
          <w:rFonts w:cs="Times New Roman"/>
          <w:sz w:val="20"/>
          <w:szCs w:val="20"/>
        </w:rPr>
        <w:t>immunohistochemical</w:t>
      </w:r>
      <w:proofErr w:type="spellEnd"/>
      <w:r w:rsidRPr="007603F0">
        <w:rPr>
          <w:rFonts w:cs="Times New Roman"/>
          <w:sz w:val="20"/>
          <w:szCs w:val="20"/>
        </w:rPr>
        <w:t xml:space="preserve"> biomarkers in diffuse large B-cell lymphoma in the </w:t>
      </w:r>
      <w:proofErr w:type="spellStart"/>
      <w:r w:rsidRPr="007603F0">
        <w:rPr>
          <w:rFonts w:cs="Times New Roman"/>
          <w:sz w:val="20"/>
          <w:szCs w:val="20"/>
        </w:rPr>
        <w:t>rituximab</w:t>
      </w:r>
      <w:proofErr w:type="spellEnd"/>
      <w:r w:rsidRPr="007603F0">
        <w:rPr>
          <w:rFonts w:cs="Times New Roman"/>
          <w:sz w:val="20"/>
          <w:szCs w:val="20"/>
        </w:rPr>
        <w:t xml:space="preserve"> era. The official journal of the Japanese Cancer Associations. 100(1): 1842-1847.</w:t>
      </w:r>
    </w:p>
    <w:p w:rsidR="003606D1" w:rsidRPr="007603F0" w:rsidRDefault="003606D1" w:rsidP="002643D7">
      <w:pPr>
        <w:widowControl w:val="0"/>
        <w:numPr>
          <w:ilvl w:val="0"/>
          <w:numId w:val="15"/>
        </w:numPr>
        <w:ind w:left="425" w:hanging="425"/>
        <w:jc w:val="both"/>
        <w:rPr>
          <w:rFonts w:cs="Times New Roman"/>
          <w:sz w:val="20"/>
          <w:szCs w:val="20"/>
        </w:rPr>
      </w:pPr>
      <w:proofErr w:type="spellStart"/>
      <w:r w:rsidRPr="007603F0">
        <w:rPr>
          <w:rFonts w:cs="Times New Roman"/>
          <w:sz w:val="20"/>
          <w:szCs w:val="20"/>
        </w:rPr>
        <w:t>Visco</w:t>
      </w:r>
      <w:proofErr w:type="spellEnd"/>
      <w:r w:rsidRPr="007603F0">
        <w:rPr>
          <w:rFonts w:cs="Times New Roman"/>
          <w:sz w:val="20"/>
          <w:szCs w:val="20"/>
        </w:rPr>
        <w:t xml:space="preserve"> C, Li Y, </w:t>
      </w:r>
      <w:proofErr w:type="spellStart"/>
      <w:r w:rsidRPr="007603F0">
        <w:rPr>
          <w:rFonts w:cs="Times New Roman"/>
          <w:sz w:val="20"/>
          <w:szCs w:val="20"/>
        </w:rPr>
        <w:t>Xu-Monette</w:t>
      </w:r>
      <w:proofErr w:type="spellEnd"/>
      <w:r w:rsidRPr="007603F0">
        <w:rPr>
          <w:rFonts w:cs="Times New Roman"/>
          <w:sz w:val="20"/>
          <w:szCs w:val="20"/>
        </w:rPr>
        <w:t xml:space="preserve"> ZY, Miranda RN  (2012): Comprehensive gene expression profiling and </w:t>
      </w:r>
      <w:proofErr w:type="spellStart"/>
      <w:r w:rsidRPr="007603F0">
        <w:rPr>
          <w:rFonts w:cs="Times New Roman"/>
          <w:sz w:val="20"/>
          <w:szCs w:val="20"/>
        </w:rPr>
        <w:t>immunohistochemical</w:t>
      </w:r>
      <w:proofErr w:type="spellEnd"/>
      <w:r w:rsidRPr="007603F0">
        <w:rPr>
          <w:rFonts w:cs="Times New Roman"/>
          <w:sz w:val="20"/>
          <w:szCs w:val="20"/>
        </w:rPr>
        <w:t xml:space="preserve"> studies support application of </w:t>
      </w:r>
      <w:proofErr w:type="spellStart"/>
      <w:r w:rsidRPr="007603F0">
        <w:rPr>
          <w:rFonts w:cs="Times New Roman"/>
          <w:sz w:val="20"/>
          <w:szCs w:val="20"/>
        </w:rPr>
        <w:t>immunophenotypic</w:t>
      </w:r>
      <w:proofErr w:type="spellEnd"/>
      <w:r w:rsidRPr="007603F0">
        <w:rPr>
          <w:rFonts w:cs="Times New Roman"/>
          <w:sz w:val="20"/>
          <w:szCs w:val="20"/>
        </w:rPr>
        <w:t xml:space="preserve"> algorithm for molecular subtype classification in diffuse large B-cell lymphoma: a report from the International DLBCL </w:t>
      </w:r>
      <w:proofErr w:type="spellStart"/>
      <w:r w:rsidRPr="007603F0">
        <w:rPr>
          <w:rFonts w:cs="Times New Roman"/>
          <w:sz w:val="20"/>
          <w:szCs w:val="20"/>
        </w:rPr>
        <w:t>Rituximab</w:t>
      </w:r>
      <w:proofErr w:type="spellEnd"/>
      <w:r w:rsidRPr="007603F0">
        <w:rPr>
          <w:rFonts w:cs="Times New Roman"/>
          <w:sz w:val="20"/>
          <w:szCs w:val="20"/>
        </w:rPr>
        <w:t>-CHOP Consortium Program Study :26(9):2103-13.</w:t>
      </w:r>
    </w:p>
    <w:p w:rsidR="003606D1" w:rsidRPr="007603F0" w:rsidRDefault="003606D1" w:rsidP="002643D7">
      <w:pPr>
        <w:widowControl w:val="0"/>
        <w:numPr>
          <w:ilvl w:val="0"/>
          <w:numId w:val="15"/>
        </w:numPr>
        <w:ind w:left="425" w:hanging="425"/>
        <w:jc w:val="both"/>
        <w:rPr>
          <w:rFonts w:cs="Times New Roman"/>
          <w:sz w:val="20"/>
          <w:szCs w:val="20"/>
        </w:rPr>
      </w:pPr>
      <w:proofErr w:type="spellStart"/>
      <w:r w:rsidRPr="007603F0">
        <w:rPr>
          <w:rFonts w:cs="Times New Roman"/>
          <w:sz w:val="20"/>
          <w:szCs w:val="20"/>
        </w:rPr>
        <w:t>Colomo</w:t>
      </w:r>
      <w:proofErr w:type="spellEnd"/>
      <w:r w:rsidRPr="007603F0">
        <w:rPr>
          <w:rFonts w:cs="Times New Roman"/>
          <w:sz w:val="20"/>
          <w:szCs w:val="20"/>
        </w:rPr>
        <w:t xml:space="preserve"> L, Lopez-</w:t>
      </w:r>
      <w:proofErr w:type="spellStart"/>
      <w:r w:rsidRPr="007603F0">
        <w:rPr>
          <w:rFonts w:cs="Times New Roman"/>
          <w:sz w:val="20"/>
          <w:szCs w:val="20"/>
        </w:rPr>
        <w:t>Guill</w:t>
      </w:r>
      <w:proofErr w:type="spellEnd"/>
      <w:r w:rsidRPr="007603F0">
        <w:rPr>
          <w:rFonts w:cs="Times New Roman"/>
          <w:sz w:val="20"/>
          <w:szCs w:val="20"/>
        </w:rPr>
        <w:t xml:space="preserve"> </w:t>
      </w:r>
      <w:proofErr w:type="spellStart"/>
      <w:r w:rsidRPr="007603F0">
        <w:rPr>
          <w:rFonts w:cs="Times New Roman"/>
          <w:sz w:val="20"/>
          <w:szCs w:val="20"/>
        </w:rPr>
        <w:t>ermo</w:t>
      </w:r>
      <w:proofErr w:type="spellEnd"/>
      <w:r w:rsidRPr="007603F0">
        <w:rPr>
          <w:rFonts w:cs="Times New Roman"/>
          <w:sz w:val="20"/>
          <w:szCs w:val="20"/>
        </w:rPr>
        <w:t xml:space="preserve"> A, </w:t>
      </w:r>
      <w:proofErr w:type="spellStart"/>
      <w:r w:rsidRPr="007603F0">
        <w:rPr>
          <w:rFonts w:cs="Times New Roman"/>
          <w:sz w:val="20"/>
          <w:szCs w:val="20"/>
        </w:rPr>
        <w:t>Perales</w:t>
      </w:r>
      <w:proofErr w:type="spellEnd"/>
      <w:r w:rsidRPr="007603F0">
        <w:rPr>
          <w:rFonts w:cs="Times New Roman"/>
          <w:sz w:val="20"/>
          <w:szCs w:val="20"/>
        </w:rPr>
        <w:t xml:space="preserve"> M et al (2003): Clinical impact of the differentiation profile assessed by </w:t>
      </w:r>
      <w:proofErr w:type="spellStart"/>
      <w:r w:rsidRPr="007603F0">
        <w:rPr>
          <w:rFonts w:cs="Times New Roman"/>
          <w:sz w:val="20"/>
          <w:szCs w:val="20"/>
        </w:rPr>
        <w:t>immunophenotyping</w:t>
      </w:r>
      <w:proofErr w:type="spellEnd"/>
      <w:r w:rsidRPr="007603F0">
        <w:rPr>
          <w:rFonts w:cs="Times New Roman"/>
          <w:sz w:val="20"/>
          <w:szCs w:val="20"/>
        </w:rPr>
        <w:t xml:space="preserve"> in patients with DLBCL .Blood , 101. 78-84. </w:t>
      </w:r>
    </w:p>
    <w:p w:rsidR="003606D1" w:rsidRPr="007603F0" w:rsidRDefault="003606D1" w:rsidP="002643D7">
      <w:pPr>
        <w:widowControl w:val="0"/>
        <w:numPr>
          <w:ilvl w:val="0"/>
          <w:numId w:val="15"/>
        </w:numPr>
        <w:ind w:left="425" w:hanging="425"/>
        <w:jc w:val="both"/>
        <w:rPr>
          <w:rFonts w:cs="Times New Roman"/>
          <w:sz w:val="20"/>
          <w:szCs w:val="20"/>
        </w:rPr>
      </w:pPr>
      <w:r w:rsidRPr="007603F0">
        <w:rPr>
          <w:rFonts w:cs="Times New Roman"/>
          <w:sz w:val="20"/>
          <w:szCs w:val="20"/>
        </w:rPr>
        <w:t xml:space="preserve">Johan </w:t>
      </w:r>
      <w:proofErr w:type="spellStart"/>
      <w:r w:rsidRPr="007603F0">
        <w:rPr>
          <w:rFonts w:cs="Times New Roman"/>
          <w:sz w:val="20"/>
          <w:szCs w:val="20"/>
        </w:rPr>
        <w:t>Linderoth</w:t>
      </w:r>
      <w:proofErr w:type="spellEnd"/>
      <w:r w:rsidRPr="007603F0">
        <w:rPr>
          <w:rFonts w:cs="Times New Roman"/>
          <w:sz w:val="20"/>
          <w:szCs w:val="20"/>
        </w:rPr>
        <w:t xml:space="preserve">, Mats </w:t>
      </w:r>
      <w:proofErr w:type="spellStart"/>
      <w:r w:rsidRPr="007603F0">
        <w:rPr>
          <w:rFonts w:cs="Times New Roman"/>
          <w:sz w:val="20"/>
          <w:szCs w:val="20"/>
        </w:rPr>
        <w:t>Jerkeman</w:t>
      </w:r>
      <w:proofErr w:type="spellEnd"/>
      <w:r w:rsidRPr="007603F0">
        <w:rPr>
          <w:rFonts w:cs="Times New Roman"/>
          <w:sz w:val="20"/>
          <w:szCs w:val="20"/>
        </w:rPr>
        <w:t xml:space="preserve">, Eva </w:t>
      </w:r>
      <w:proofErr w:type="spellStart"/>
      <w:r w:rsidRPr="007603F0">
        <w:rPr>
          <w:rFonts w:cs="Times New Roman"/>
          <w:sz w:val="20"/>
          <w:szCs w:val="20"/>
        </w:rPr>
        <w:t>Cavallin-Ståhl</w:t>
      </w:r>
      <w:proofErr w:type="spellEnd"/>
      <w:r w:rsidRPr="007603F0">
        <w:rPr>
          <w:rFonts w:cs="Times New Roman"/>
          <w:sz w:val="20"/>
          <w:szCs w:val="20"/>
        </w:rPr>
        <w:t xml:space="preserve"> et al (2003): </w:t>
      </w:r>
      <w:proofErr w:type="spellStart"/>
      <w:r w:rsidRPr="007603F0">
        <w:rPr>
          <w:rFonts w:cs="Times New Roman"/>
          <w:sz w:val="20"/>
          <w:szCs w:val="20"/>
        </w:rPr>
        <w:t>Immunohistochemical</w:t>
      </w:r>
      <w:proofErr w:type="spellEnd"/>
      <w:r w:rsidRPr="007603F0">
        <w:rPr>
          <w:rFonts w:cs="Times New Roman"/>
          <w:sz w:val="20"/>
          <w:szCs w:val="20"/>
        </w:rPr>
        <w:t xml:space="preserve"> Expression of CD23 and CD40 May Identify </w:t>
      </w:r>
      <w:proofErr w:type="spellStart"/>
      <w:r w:rsidRPr="007603F0">
        <w:rPr>
          <w:rFonts w:cs="Times New Roman"/>
          <w:sz w:val="20"/>
          <w:szCs w:val="20"/>
        </w:rPr>
        <w:t>Prognostically</w:t>
      </w:r>
      <w:proofErr w:type="spellEnd"/>
      <w:r w:rsidRPr="007603F0">
        <w:rPr>
          <w:rFonts w:cs="Times New Roman"/>
          <w:sz w:val="20"/>
          <w:szCs w:val="20"/>
        </w:rPr>
        <w:t xml:space="preserve"> Favorable Subgroups of Diffuse Large B-cell Lymphoma. Clinical Cancer Research. (9):722–728.</w:t>
      </w:r>
    </w:p>
    <w:p w:rsidR="003606D1" w:rsidRPr="007603F0" w:rsidRDefault="003606D1" w:rsidP="002643D7">
      <w:pPr>
        <w:widowControl w:val="0"/>
        <w:numPr>
          <w:ilvl w:val="0"/>
          <w:numId w:val="15"/>
        </w:numPr>
        <w:ind w:left="425" w:hanging="425"/>
        <w:jc w:val="both"/>
        <w:rPr>
          <w:rFonts w:cs="Times New Roman"/>
          <w:sz w:val="20"/>
          <w:szCs w:val="20"/>
        </w:rPr>
      </w:pPr>
      <w:r w:rsidRPr="007603F0">
        <w:rPr>
          <w:rFonts w:cs="Times New Roman"/>
          <w:sz w:val="20"/>
          <w:szCs w:val="20"/>
        </w:rPr>
        <w:t xml:space="preserve">Wilson WH, Dunleavy K, </w:t>
      </w:r>
      <w:proofErr w:type="spellStart"/>
      <w:r w:rsidRPr="007603F0">
        <w:rPr>
          <w:rFonts w:cs="Times New Roman"/>
          <w:sz w:val="20"/>
          <w:szCs w:val="20"/>
        </w:rPr>
        <w:t>Pittaluga</w:t>
      </w:r>
      <w:proofErr w:type="spellEnd"/>
      <w:r w:rsidRPr="007603F0">
        <w:rPr>
          <w:rFonts w:cs="Times New Roman"/>
          <w:sz w:val="20"/>
          <w:szCs w:val="20"/>
        </w:rPr>
        <w:t xml:space="preserve"> S et al (2008): Phase II study of dose-adjusted EPOCH and </w:t>
      </w:r>
      <w:proofErr w:type="spellStart"/>
      <w:r w:rsidRPr="007603F0">
        <w:rPr>
          <w:rFonts w:cs="Times New Roman"/>
          <w:sz w:val="20"/>
          <w:szCs w:val="20"/>
        </w:rPr>
        <w:t>rituximab</w:t>
      </w:r>
      <w:proofErr w:type="spellEnd"/>
      <w:r w:rsidRPr="007603F0">
        <w:rPr>
          <w:rFonts w:cs="Times New Roman"/>
          <w:sz w:val="20"/>
          <w:szCs w:val="20"/>
        </w:rPr>
        <w:t xml:space="preserve"> in untreated diffuse large B-cell lymphoma with analysis of germinal center and post-germinal center biomarkers. J </w:t>
      </w:r>
      <w:proofErr w:type="spellStart"/>
      <w:r w:rsidRPr="007603F0">
        <w:rPr>
          <w:rFonts w:cs="Times New Roman"/>
          <w:sz w:val="20"/>
          <w:szCs w:val="20"/>
        </w:rPr>
        <w:t>Clin</w:t>
      </w:r>
      <w:proofErr w:type="spellEnd"/>
      <w:r w:rsidRPr="007603F0">
        <w:rPr>
          <w:rFonts w:cs="Times New Roman"/>
          <w:sz w:val="20"/>
          <w:szCs w:val="20"/>
        </w:rPr>
        <w:t xml:space="preserve"> </w:t>
      </w:r>
      <w:proofErr w:type="spellStart"/>
      <w:r w:rsidRPr="007603F0">
        <w:rPr>
          <w:rFonts w:cs="Times New Roman"/>
          <w:sz w:val="20"/>
          <w:szCs w:val="20"/>
        </w:rPr>
        <w:t>Oncol</w:t>
      </w:r>
      <w:proofErr w:type="spellEnd"/>
      <w:r w:rsidRPr="007603F0">
        <w:rPr>
          <w:rFonts w:cs="Times New Roman"/>
          <w:sz w:val="20"/>
          <w:szCs w:val="20"/>
        </w:rPr>
        <w:t xml:space="preserve">.; 26(16):2717-24. </w:t>
      </w:r>
    </w:p>
    <w:p w:rsidR="003606D1" w:rsidRPr="007603F0" w:rsidRDefault="003606D1" w:rsidP="002643D7">
      <w:pPr>
        <w:widowControl w:val="0"/>
        <w:numPr>
          <w:ilvl w:val="0"/>
          <w:numId w:val="15"/>
        </w:numPr>
        <w:ind w:left="425" w:hanging="425"/>
        <w:jc w:val="both"/>
        <w:rPr>
          <w:rFonts w:cs="Times New Roman"/>
          <w:sz w:val="20"/>
          <w:szCs w:val="20"/>
        </w:rPr>
      </w:pPr>
      <w:r w:rsidRPr="007603F0">
        <w:rPr>
          <w:rFonts w:cs="Times New Roman"/>
          <w:sz w:val="20"/>
          <w:szCs w:val="20"/>
        </w:rPr>
        <w:t xml:space="preserve">Akiko Miyagi </w:t>
      </w:r>
      <w:proofErr w:type="spellStart"/>
      <w:r w:rsidRPr="007603F0">
        <w:rPr>
          <w:rFonts w:cs="Times New Roman"/>
          <w:sz w:val="20"/>
          <w:szCs w:val="20"/>
        </w:rPr>
        <w:t>Maeshima</w:t>
      </w:r>
      <w:proofErr w:type="spellEnd"/>
      <w:r w:rsidRPr="007603F0">
        <w:rPr>
          <w:rFonts w:cs="Times New Roman"/>
          <w:sz w:val="20"/>
          <w:szCs w:val="20"/>
        </w:rPr>
        <w:t xml:space="preserve">, </w:t>
      </w:r>
      <w:proofErr w:type="spellStart"/>
      <w:r w:rsidRPr="007603F0">
        <w:rPr>
          <w:rFonts w:cs="Times New Roman"/>
          <w:sz w:val="20"/>
          <w:szCs w:val="20"/>
        </w:rPr>
        <w:t>Hirok</w:t>
      </w:r>
      <w:r w:rsidR="00644B38">
        <w:rPr>
          <w:rFonts w:cs="Times New Roman"/>
          <w:sz w:val="20"/>
          <w:szCs w:val="20"/>
        </w:rPr>
        <w:t>azu</w:t>
      </w:r>
      <w:proofErr w:type="spellEnd"/>
      <w:r w:rsidR="00644B38">
        <w:rPr>
          <w:rFonts w:cs="Times New Roman"/>
          <w:sz w:val="20"/>
          <w:szCs w:val="20"/>
        </w:rPr>
        <w:t xml:space="preserve"> Taniguchi, </w:t>
      </w:r>
      <w:proofErr w:type="spellStart"/>
      <w:r w:rsidR="00644B38">
        <w:rPr>
          <w:rFonts w:cs="Times New Roman"/>
          <w:sz w:val="20"/>
          <w:szCs w:val="20"/>
        </w:rPr>
        <w:t>Suguru</w:t>
      </w:r>
      <w:proofErr w:type="spellEnd"/>
      <w:r w:rsidR="00644B38">
        <w:rPr>
          <w:rFonts w:cs="Times New Roman"/>
          <w:sz w:val="20"/>
          <w:szCs w:val="20"/>
        </w:rPr>
        <w:t xml:space="preserve"> </w:t>
      </w:r>
      <w:proofErr w:type="spellStart"/>
      <w:r w:rsidR="00644B38">
        <w:rPr>
          <w:rFonts w:cs="Times New Roman"/>
          <w:sz w:val="20"/>
          <w:szCs w:val="20"/>
        </w:rPr>
        <w:t>Fukuhara</w:t>
      </w:r>
      <w:proofErr w:type="spellEnd"/>
      <w:r w:rsidR="00644B38">
        <w:rPr>
          <w:rFonts w:cs="Times New Roman"/>
          <w:sz w:val="20"/>
          <w:szCs w:val="20"/>
        </w:rPr>
        <w:t xml:space="preserve"> </w:t>
      </w:r>
      <w:r w:rsidRPr="007603F0">
        <w:rPr>
          <w:rFonts w:cs="Times New Roman"/>
          <w:sz w:val="20"/>
          <w:szCs w:val="20"/>
        </w:rPr>
        <w:t xml:space="preserve">et al. (2012): Bcl-2, Bcl-6, and the International Prognostic Index are prognostic indicators in patients with diffuse large B-cell lymphoma treated with </w:t>
      </w:r>
      <w:proofErr w:type="spellStart"/>
      <w:r w:rsidRPr="007603F0">
        <w:rPr>
          <w:rFonts w:cs="Times New Roman"/>
          <w:sz w:val="20"/>
          <w:szCs w:val="20"/>
        </w:rPr>
        <w:t>rituximab</w:t>
      </w:r>
      <w:proofErr w:type="spellEnd"/>
      <w:r w:rsidRPr="007603F0">
        <w:rPr>
          <w:rFonts w:cs="Times New Roman"/>
          <w:sz w:val="20"/>
          <w:szCs w:val="20"/>
        </w:rPr>
        <w:t xml:space="preserve"> containing chemotherapy. The official journal of the Japanese Cancer Associations. 103(10): </w:t>
      </w:r>
      <w:r w:rsidRPr="007603F0">
        <w:rPr>
          <w:rFonts w:cs="Times New Roman"/>
          <w:sz w:val="20"/>
          <w:szCs w:val="20"/>
        </w:rPr>
        <w:lastRenderedPageBreak/>
        <w:t>1898-1904.</w:t>
      </w:r>
    </w:p>
    <w:p w:rsidR="003606D1" w:rsidRPr="007603F0" w:rsidRDefault="003606D1" w:rsidP="002643D7">
      <w:pPr>
        <w:widowControl w:val="0"/>
        <w:numPr>
          <w:ilvl w:val="0"/>
          <w:numId w:val="15"/>
        </w:numPr>
        <w:ind w:left="425" w:hanging="425"/>
        <w:jc w:val="both"/>
        <w:rPr>
          <w:rFonts w:cs="Times New Roman"/>
          <w:sz w:val="20"/>
          <w:szCs w:val="20"/>
        </w:rPr>
      </w:pPr>
      <w:proofErr w:type="spellStart"/>
      <w:r w:rsidRPr="007603F0">
        <w:rPr>
          <w:rFonts w:cs="Times New Roman"/>
          <w:sz w:val="20"/>
          <w:szCs w:val="20"/>
        </w:rPr>
        <w:t>Sehn</w:t>
      </w:r>
      <w:proofErr w:type="spellEnd"/>
      <w:r w:rsidRPr="007603F0">
        <w:rPr>
          <w:rFonts w:cs="Times New Roman"/>
          <w:sz w:val="20"/>
          <w:szCs w:val="20"/>
        </w:rPr>
        <w:t xml:space="preserve"> LH</w:t>
      </w:r>
      <w:r w:rsidR="004C5A92" w:rsidRPr="007603F0">
        <w:rPr>
          <w:rFonts w:cs="Times New Roman"/>
          <w:sz w:val="20"/>
          <w:szCs w:val="20"/>
        </w:rPr>
        <w:t xml:space="preserve">, Berry B, </w:t>
      </w:r>
      <w:proofErr w:type="spellStart"/>
      <w:r w:rsidR="004C5A92" w:rsidRPr="007603F0">
        <w:rPr>
          <w:rFonts w:cs="Times New Roman"/>
          <w:sz w:val="20"/>
          <w:szCs w:val="20"/>
        </w:rPr>
        <w:t>Chhanabhai</w:t>
      </w:r>
      <w:proofErr w:type="spellEnd"/>
      <w:r w:rsidR="004C5A92" w:rsidRPr="007603F0">
        <w:rPr>
          <w:rFonts w:cs="Times New Roman"/>
          <w:sz w:val="20"/>
          <w:szCs w:val="20"/>
        </w:rPr>
        <w:t xml:space="preserve"> </w:t>
      </w:r>
      <w:r w:rsidR="00644B38" w:rsidRPr="007603F0">
        <w:rPr>
          <w:rFonts w:cs="Times New Roman"/>
          <w:sz w:val="20"/>
          <w:szCs w:val="20"/>
        </w:rPr>
        <w:t>M et</w:t>
      </w:r>
      <w:r w:rsidR="000F6CA3" w:rsidRPr="007603F0">
        <w:rPr>
          <w:rFonts w:cs="Times New Roman"/>
          <w:sz w:val="20"/>
          <w:szCs w:val="20"/>
        </w:rPr>
        <w:t xml:space="preserve"> al</w:t>
      </w:r>
      <w:r w:rsidRPr="007603F0">
        <w:rPr>
          <w:rFonts w:cs="Times New Roman"/>
          <w:sz w:val="20"/>
          <w:szCs w:val="20"/>
        </w:rPr>
        <w:t xml:space="preserve"> (2007): The revised international prognostic index (R-IPI) is a better predictor of outcome than the standard IPI for patients with diffuse large B-cell lymphoma treated by R-CHOP. Blood :109:1857-61.</w:t>
      </w:r>
    </w:p>
    <w:p w:rsidR="003606D1" w:rsidRPr="007603F0" w:rsidRDefault="00E26B27" w:rsidP="002643D7">
      <w:pPr>
        <w:widowControl w:val="0"/>
        <w:numPr>
          <w:ilvl w:val="0"/>
          <w:numId w:val="15"/>
        </w:numPr>
        <w:ind w:left="425" w:hanging="425"/>
        <w:jc w:val="both"/>
        <w:rPr>
          <w:rFonts w:cs="Times New Roman"/>
          <w:sz w:val="20"/>
          <w:szCs w:val="20"/>
        </w:rPr>
      </w:pPr>
      <w:r w:rsidRPr="007603F0">
        <w:rPr>
          <w:rFonts w:cs="Times New Roman"/>
          <w:sz w:val="20"/>
          <w:szCs w:val="20"/>
        </w:rPr>
        <w:t xml:space="preserve">Adam J </w:t>
      </w:r>
      <w:proofErr w:type="spellStart"/>
      <w:r w:rsidRPr="007603F0">
        <w:rPr>
          <w:rFonts w:cs="Times New Roman"/>
          <w:sz w:val="20"/>
          <w:szCs w:val="20"/>
        </w:rPr>
        <w:t>O</w:t>
      </w:r>
      <w:r w:rsidR="003606D1" w:rsidRPr="007603F0">
        <w:rPr>
          <w:rFonts w:cs="Times New Roman"/>
          <w:sz w:val="20"/>
          <w:szCs w:val="20"/>
        </w:rPr>
        <w:t>lszewski</w:t>
      </w:r>
      <w:proofErr w:type="spellEnd"/>
      <w:r w:rsidR="003606D1" w:rsidRPr="007603F0">
        <w:rPr>
          <w:rFonts w:cs="Times New Roman"/>
          <w:sz w:val="20"/>
          <w:szCs w:val="20"/>
        </w:rPr>
        <w:t xml:space="preserve"> (2014): 1308 utility of the international prognostic index (IPI), revised IPI and a model – Based score for risk stratification of  DLBCL in the national cancer data base (NCDB). December 6, 2014, 56th ASH Annual meeting and exposition , san Francisco, CA .</w:t>
      </w:r>
    </w:p>
    <w:p w:rsidR="003606D1" w:rsidRPr="007603F0" w:rsidRDefault="003606D1" w:rsidP="002643D7">
      <w:pPr>
        <w:widowControl w:val="0"/>
        <w:numPr>
          <w:ilvl w:val="0"/>
          <w:numId w:val="15"/>
        </w:numPr>
        <w:ind w:left="425" w:hanging="425"/>
        <w:jc w:val="both"/>
        <w:rPr>
          <w:rFonts w:cs="Times New Roman"/>
          <w:sz w:val="20"/>
          <w:szCs w:val="20"/>
        </w:rPr>
      </w:pPr>
      <w:r w:rsidRPr="007603F0">
        <w:rPr>
          <w:rFonts w:cs="Times New Roman"/>
          <w:sz w:val="20"/>
          <w:szCs w:val="20"/>
        </w:rPr>
        <w:t xml:space="preserve">Zhen Zhou, Laurie H </w:t>
      </w:r>
      <w:proofErr w:type="spellStart"/>
      <w:r w:rsidRPr="007603F0">
        <w:rPr>
          <w:rFonts w:cs="Times New Roman"/>
          <w:sz w:val="20"/>
          <w:szCs w:val="20"/>
        </w:rPr>
        <w:t>Sehn</w:t>
      </w:r>
      <w:proofErr w:type="spellEnd"/>
      <w:r w:rsidRPr="007603F0">
        <w:rPr>
          <w:rFonts w:cs="Times New Roman"/>
          <w:sz w:val="20"/>
          <w:szCs w:val="20"/>
        </w:rPr>
        <w:t xml:space="preserve">, Alfred W et al (2014): An enhanced International Prognostic Index (NCCN-IPI) for patients with DLBCL treated in the </w:t>
      </w:r>
      <w:proofErr w:type="spellStart"/>
      <w:r w:rsidRPr="007603F0">
        <w:rPr>
          <w:rFonts w:cs="Times New Roman"/>
          <w:sz w:val="20"/>
          <w:szCs w:val="20"/>
        </w:rPr>
        <w:t>rituximab</w:t>
      </w:r>
      <w:proofErr w:type="spellEnd"/>
      <w:r w:rsidRPr="007603F0">
        <w:rPr>
          <w:rFonts w:cs="Times New Roman"/>
          <w:sz w:val="20"/>
          <w:szCs w:val="20"/>
        </w:rPr>
        <w:t xml:space="preserve"> era. Blood Journal 123:6:37-842.</w:t>
      </w:r>
    </w:p>
    <w:p w:rsidR="003606D1" w:rsidRPr="007603F0" w:rsidRDefault="003606D1" w:rsidP="002643D7">
      <w:pPr>
        <w:widowControl w:val="0"/>
        <w:numPr>
          <w:ilvl w:val="0"/>
          <w:numId w:val="15"/>
        </w:numPr>
        <w:ind w:left="425" w:hanging="425"/>
        <w:jc w:val="both"/>
        <w:rPr>
          <w:rFonts w:cs="Times New Roman"/>
          <w:sz w:val="20"/>
          <w:szCs w:val="20"/>
        </w:rPr>
      </w:pPr>
      <w:proofErr w:type="spellStart"/>
      <w:r w:rsidRPr="007603F0">
        <w:rPr>
          <w:rFonts w:cs="Times New Roman"/>
          <w:sz w:val="20"/>
          <w:szCs w:val="20"/>
        </w:rPr>
        <w:t>Koivula</w:t>
      </w:r>
      <w:proofErr w:type="spellEnd"/>
      <w:r w:rsidRPr="007603F0">
        <w:rPr>
          <w:rFonts w:cs="Times New Roman"/>
          <w:sz w:val="20"/>
          <w:szCs w:val="20"/>
        </w:rPr>
        <w:t xml:space="preserve"> S, </w:t>
      </w:r>
      <w:proofErr w:type="spellStart"/>
      <w:r w:rsidRPr="007603F0">
        <w:rPr>
          <w:rFonts w:cs="Times New Roman"/>
          <w:sz w:val="20"/>
          <w:szCs w:val="20"/>
        </w:rPr>
        <w:t>Valo</w:t>
      </w:r>
      <w:proofErr w:type="spellEnd"/>
      <w:r w:rsidRPr="007603F0">
        <w:rPr>
          <w:rFonts w:cs="Times New Roman"/>
          <w:sz w:val="20"/>
          <w:szCs w:val="20"/>
        </w:rPr>
        <w:t xml:space="preserve"> E, </w:t>
      </w:r>
      <w:proofErr w:type="spellStart"/>
      <w:r w:rsidRPr="007603F0">
        <w:rPr>
          <w:rFonts w:cs="Times New Roman"/>
          <w:sz w:val="20"/>
          <w:szCs w:val="20"/>
        </w:rPr>
        <w:t>Araunio</w:t>
      </w:r>
      <w:proofErr w:type="spellEnd"/>
      <w:r w:rsidRPr="007603F0">
        <w:rPr>
          <w:rFonts w:cs="Times New Roman"/>
          <w:sz w:val="20"/>
          <w:szCs w:val="20"/>
        </w:rPr>
        <w:t xml:space="preserve"> P et al (2011): "</w:t>
      </w:r>
      <w:proofErr w:type="spellStart"/>
      <w:r w:rsidRPr="007603F0">
        <w:rPr>
          <w:rFonts w:cs="Times New Roman"/>
          <w:sz w:val="20"/>
          <w:szCs w:val="20"/>
        </w:rPr>
        <w:t>Rituximab</w:t>
      </w:r>
      <w:proofErr w:type="spellEnd"/>
      <w:r w:rsidRPr="007603F0">
        <w:rPr>
          <w:rFonts w:cs="Times New Roman"/>
          <w:sz w:val="20"/>
          <w:szCs w:val="20"/>
        </w:rPr>
        <w:t xml:space="preserve"> regulates signaling pathways and alters gene expression associated with cell death and survival </w:t>
      </w:r>
      <w:r w:rsidR="000F6CA3" w:rsidRPr="007603F0">
        <w:rPr>
          <w:rFonts w:cs="Times New Roman"/>
          <w:sz w:val="20"/>
          <w:szCs w:val="20"/>
        </w:rPr>
        <w:t xml:space="preserve">in DLBCL, Oncology reports, </w:t>
      </w:r>
      <w:proofErr w:type="spellStart"/>
      <w:r w:rsidR="000F6CA3" w:rsidRPr="007603F0">
        <w:rPr>
          <w:rFonts w:cs="Times New Roman"/>
          <w:sz w:val="20"/>
          <w:szCs w:val="20"/>
        </w:rPr>
        <w:t>vol</w:t>
      </w:r>
      <w:proofErr w:type="spellEnd"/>
      <w:r w:rsidR="000F6CA3" w:rsidRPr="007603F0">
        <w:rPr>
          <w:rFonts w:cs="Times New Roman"/>
          <w:sz w:val="20"/>
          <w:szCs w:val="20"/>
        </w:rPr>
        <w:t xml:space="preserve"> 25, no </w:t>
      </w:r>
      <w:r w:rsidRPr="007603F0">
        <w:rPr>
          <w:rFonts w:cs="Times New Roman"/>
          <w:sz w:val="20"/>
          <w:szCs w:val="20"/>
        </w:rPr>
        <w:t xml:space="preserve"> 4 pp. 1183-11950.</w:t>
      </w:r>
    </w:p>
    <w:p w:rsidR="003606D1" w:rsidRPr="007603F0" w:rsidRDefault="003606D1" w:rsidP="002643D7">
      <w:pPr>
        <w:widowControl w:val="0"/>
        <w:numPr>
          <w:ilvl w:val="0"/>
          <w:numId w:val="15"/>
        </w:numPr>
        <w:ind w:left="425" w:hanging="425"/>
        <w:jc w:val="both"/>
        <w:rPr>
          <w:rFonts w:cs="Times New Roman"/>
          <w:sz w:val="20"/>
          <w:szCs w:val="20"/>
        </w:rPr>
      </w:pPr>
      <w:r w:rsidRPr="007603F0">
        <w:rPr>
          <w:rFonts w:cs="Times New Roman"/>
          <w:sz w:val="20"/>
          <w:szCs w:val="20"/>
        </w:rPr>
        <w:t xml:space="preserve">Davis RE, Brown KD, </w:t>
      </w:r>
      <w:proofErr w:type="spellStart"/>
      <w:r w:rsidRPr="007603F0">
        <w:rPr>
          <w:rFonts w:cs="Times New Roman"/>
          <w:sz w:val="20"/>
          <w:szCs w:val="20"/>
        </w:rPr>
        <w:t>Siebenlist</w:t>
      </w:r>
      <w:proofErr w:type="spellEnd"/>
      <w:r w:rsidRPr="007603F0">
        <w:rPr>
          <w:rFonts w:cs="Times New Roman"/>
          <w:sz w:val="20"/>
          <w:szCs w:val="20"/>
        </w:rPr>
        <w:t xml:space="preserve"> U et al (2001): "constitutive nuclear factor </w:t>
      </w:r>
      <w:proofErr w:type="spellStart"/>
      <w:r w:rsidRPr="007603F0">
        <w:rPr>
          <w:rFonts w:cs="Times New Roman"/>
          <w:sz w:val="20"/>
          <w:szCs w:val="20"/>
        </w:rPr>
        <w:t>kB</w:t>
      </w:r>
      <w:proofErr w:type="spellEnd"/>
      <w:r w:rsidRPr="007603F0">
        <w:rPr>
          <w:rFonts w:cs="Times New Roman"/>
          <w:sz w:val="20"/>
          <w:szCs w:val="20"/>
        </w:rPr>
        <w:t xml:space="preserve"> activity is required for survival of activated B-cell like DLBCL cells, Journal of Experimental medicine, </w:t>
      </w:r>
      <w:proofErr w:type="spellStart"/>
      <w:r w:rsidR="00644B38" w:rsidRPr="007603F0">
        <w:rPr>
          <w:rFonts w:cs="Times New Roman"/>
          <w:sz w:val="20"/>
          <w:szCs w:val="20"/>
        </w:rPr>
        <w:t>vol</w:t>
      </w:r>
      <w:proofErr w:type="spellEnd"/>
      <w:r w:rsidR="00644B38" w:rsidRPr="007603F0">
        <w:rPr>
          <w:rFonts w:cs="Times New Roman"/>
          <w:sz w:val="20"/>
          <w:szCs w:val="20"/>
        </w:rPr>
        <w:t xml:space="preserve"> 194</w:t>
      </w:r>
      <w:r w:rsidRPr="007603F0">
        <w:rPr>
          <w:rFonts w:cs="Times New Roman"/>
          <w:sz w:val="20"/>
          <w:szCs w:val="20"/>
        </w:rPr>
        <w:t xml:space="preserve">, </w:t>
      </w:r>
      <w:r w:rsidR="00644B38" w:rsidRPr="007603F0">
        <w:rPr>
          <w:rFonts w:cs="Times New Roman"/>
          <w:sz w:val="20"/>
          <w:szCs w:val="20"/>
        </w:rPr>
        <w:t>no 12</w:t>
      </w:r>
      <w:r w:rsidRPr="007603F0">
        <w:rPr>
          <w:rFonts w:cs="Times New Roman"/>
          <w:sz w:val="20"/>
          <w:szCs w:val="20"/>
        </w:rPr>
        <w:t>, pp  1861-1874.</w:t>
      </w:r>
    </w:p>
    <w:p w:rsidR="003606D1" w:rsidRPr="007603F0" w:rsidRDefault="003606D1" w:rsidP="002643D7">
      <w:pPr>
        <w:widowControl w:val="0"/>
        <w:numPr>
          <w:ilvl w:val="0"/>
          <w:numId w:val="15"/>
        </w:numPr>
        <w:ind w:left="425" w:hanging="425"/>
        <w:jc w:val="both"/>
        <w:rPr>
          <w:rFonts w:cs="Times New Roman"/>
          <w:sz w:val="20"/>
          <w:szCs w:val="20"/>
        </w:rPr>
      </w:pPr>
      <w:r w:rsidRPr="007603F0">
        <w:rPr>
          <w:rFonts w:cs="Times New Roman"/>
          <w:sz w:val="20"/>
          <w:szCs w:val="20"/>
        </w:rPr>
        <w:t xml:space="preserve">Lam LT, Brown RE, </w:t>
      </w:r>
      <w:proofErr w:type="spellStart"/>
      <w:r w:rsidRPr="007603F0">
        <w:rPr>
          <w:rFonts w:cs="Times New Roman"/>
          <w:sz w:val="20"/>
          <w:szCs w:val="20"/>
        </w:rPr>
        <w:t>Sieben</w:t>
      </w:r>
      <w:proofErr w:type="spellEnd"/>
      <w:r w:rsidRPr="007603F0">
        <w:rPr>
          <w:rFonts w:cs="Times New Roman"/>
          <w:sz w:val="20"/>
          <w:szCs w:val="20"/>
        </w:rPr>
        <w:t xml:space="preserve"> U et al (2008): "compensatory 1K </w:t>
      </w:r>
      <w:proofErr w:type="spellStart"/>
      <w:r w:rsidRPr="007603F0">
        <w:rPr>
          <w:rFonts w:cs="Times New Roman"/>
          <w:sz w:val="20"/>
          <w:szCs w:val="20"/>
        </w:rPr>
        <w:t>Kα</w:t>
      </w:r>
      <w:proofErr w:type="spellEnd"/>
      <w:r w:rsidRPr="007603F0">
        <w:rPr>
          <w:rFonts w:cs="Times New Roman"/>
          <w:sz w:val="20"/>
          <w:szCs w:val="20"/>
        </w:rPr>
        <w:t xml:space="preserve"> activation of classical NF-KB signaling during 1kk β inhibition identified by an RNA interference sensitization screen", proceedings of the National Academy of Sciences of the United States of America, </w:t>
      </w:r>
      <w:proofErr w:type="spellStart"/>
      <w:r w:rsidRPr="007603F0">
        <w:rPr>
          <w:rFonts w:cs="Times New Roman"/>
          <w:sz w:val="20"/>
          <w:szCs w:val="20"/>
        </w:rPr>
        <w:t>vol</w:t>
      </w:r>
      <w:proofErr w:type="spellEnd"/>
      <w:r w:rsidRPr="007603F0">
        <w:rPr>
          <w:rFonts w:cs="Times New Roman"/>
          <w:sz w:val="20"/>
          <w:szCs w:val="20"/>
        </w:rPr>
        <w:t xml:space="preserve">  105, no 52, pp  20798-20803.</w:t>
      </w:r>
    </w:p>
    <w:p w:rsidR="003606D1" w:rsidRPr="007603F0" w:rsidRDefault="003606D1" w:rsidP="002643D7">
      <w:pPr>
        <w:widowControl w:val="0"/>
        <w:numPr>
          <w:ilvl w:val="0"/>
          <w:numId w:val="15"/>
        </w:numPr>
        <w:ind w:left="425" w:hanging="425"/>
        <w:jc w:val="both"/>
        <w:rPr>
          <w:rFonts w:cs="Times New Roman"/>
          <w:sz w:val="20"/>
          <w:szCs w:val="20"/>
        </w:rPr>
      </w:pPr>
      <w:proofErr w:type="spellStart"/>
      <w:r w:rsidRPr="007603F0">
        <w:rPr>
          <w:rFonts w:cs="Times New Roman"/>
          <w:sz w:val="20"/>
          <w:szCs w:val="20"/>
        </w:rPr>
        <w:t>Yeung</w:t>
      </w:r>
      <w:proofErr w:type="spellEnd"/>
      <w:r w:rsidRPr="007603F0">
        <w:rPr>
          <w:rFonts w:cs="Times New Roman"/>
          <w:sz w:val="20"/>
          <w:szCs w:val="20"/>
        </w:rPr>
        <w:t xml:space="preserve"> K, </w:t>
      </w:r>
      <w:proofErr w:type="spellStart"/>
      <w:r w:rsidRPr="007603F0">
        <w:rPr>
          <w:rFonts w:cs="Times New Roman"/>
          <w:sz w:val="20"/>
          <w:szCs w:val="20"/>
        </w:rPr>
        <w:t>Janosch</w:t>
      </w:r>
      <w:proofErr w:type="spellEnd"/>
      <w:r w:rsidRPr="007603F0">
        <w:rPr>
          <w:rFonts w:cs="Times New Roman"/>
          <w:sz w:val="20"/>
          <w:szCs w:val="20"/>
        </w:rPr>
        <w:t xml:space="preserve"> P, </w:t>
      </w:r>
      <w:proofErr w:type="spellStart"/>
      <w:r w:rsidRPr="007603F0">
        <w:rPr>
          <w:rFonts w:cs="Times New Roman"/>
          <w:sz w:val="20"/>
          <w:szCs w:val="20"/>
        </w:rPr>
        <w:t>Mcferran</w:t>
      </w:r>
      <w:proofErr w:type="spellEnd"/>
      <w:r w:rsidRPr="007603F0">
        <w:rPr>
          <w:rFonts w:cs="Times New Roman"/>
          <w:sz w:val="20"/>
          <w:szCs w:val="20"/>
        </w:rPr>
        <w:t xml:space="preserve"> B et al (2000): mechanism of suppression of the RAF/MEK/ extra cellular signal- regulated </w:t>
      </w:r>
      <w:proofErr w:type="spellStart"/>
      <w:r w:rsidRPr="007603F0">
        <w:rPr>
          <w:rFonts w:cs="Times New Roman"/>
          <w:sz w:val="20"/>
          <w:szCs w:val="20"/>
        </w:rPr>
        <w:t>kinase</w:t>
      </w:r>
      <w:proofErr w:type="spellEnd"/>
      <w:r w:rsidRPr="007603F0">
        <w:rPr>
          <w:rFonts w:cs="Times New Roman"/>
          <w:sz w:val="20"/>
          <w:szCs w:val="20"/>
        </w:rPr>
        <w:t xml:space="preserve"> pathway by the </w:t>
      </w:r>
      <w:proofErr w:type="spellStart"/>
      <w:r w:rsidRPr="007603F0">
        <w:rPr>
          <w:rFonts w:cs="Times New Roman"/>
          <w:sz w:val="20"/>
          <w:szCs w:val="20"/>
        </w:rPr>
        <w:t>Raf</w:t>
      </w:r>
      <w:proofErr w:type="spellEnd"/>
      <w:r w:rsidRPr="007603F0">
        <w:rPr>
          <w:rFonts w:cs="Times New Roman"/>
          <w:sz w:val="20"/>
          <w:szCs w:val="20"/>
        </w:rPr>
        <w:t xml:space="preserve"> </w:t>
      </w:r>
      <w:proofErr w:type="spellStart"/>
      <w:r w:rsidRPr="007603F0">
        <w:rPr>
          <w:rFonts w:cs="Times New Roman"/>
          <w:sz w:val="20"/>
          <w:szCs w:val="20"/>
        </w:rPr>
        <w:t>kinase</w:t>
      </w:r>
      <w:proofErr w:type="spellEnd"/>
      <w:r w:rsidRPr="007603F0">
        <w:rPr>
          <w:rFonts w:cs="Times New Roman"/>
          <w:sz w:val="20"/>
          <w:szCs w:val="20"/>
        </w:rPr>
        <w:t xml:space="preserve"> inhibitor protein " molecular and cellular biology, </w:t>
      </w:r>
      <w:proofErr w:type="spellStart"/>
      <w:r w:rsidRPr="007603F0">
        <w:rPr>
          <w:rFonts w:cs="Times New Roman"/>
          <w:sz w:val="20"/>
          <w:szCs w:val="20"/>
        </w:rPr>
        <w:t>vol</w:t>
      </w:r>
      <w:proofErr w:type="spellEnd"/>
      <w:r w:rsidRPr="007603F0">
        <w:rPr>
          <w:rFonts w:cs="Times New Roman"/>
          <w:sz w:val="20"/>
          <w:szCs w:val="20"/>
        </w:rPr>
        <w:t xml:space="preserve">  20, no  9, PP  3079-3085.</w:t>
      </w:r>
    </w:p>
    <w:p w:rsidR="003606D1" w:rsidRPr="007603F0" w:rsidRDefault="00644B38" w:rsidP="002643D7">
      <w:pPr>
        <w:widowControl w:val="0"/>
        <w:numPr>
          <w:ilvl w:val="0"/>
          <w:numId w:val="15"/>
        </w:numPr>
        <w:ind w:left="425" w:hanging="425"/>
        <w:jc w:val="both"/>
        <w:rPr>
          <w:rFonts w:cs="Times New Roman"/>
          <w:sz w:val="20"/>
          <w:szCs w:val="20"/>
        </w:rPr>
      </w:pPr>
      <w:r>
        <w:rPr>
          <w:rFonts w:cs="Times New Roman"/>
          <w:sz w:val="20"/>
          <w:szCs w:val="20"/>
        </w:rPr>
        <w:t>Yan Li,</w:t>
      </w:r>
      <w:r w:rsidR="003606D1" w:rsidRPr="007603F0">
        <w:rPr>
          <w:rFonts w:cs="Times New Roman"/>
          <w:sz w:val="20"/>
          <w:szCs w:val="20"/>
        </w:rPr>
        <w:t xml:space="preserve"> </w:t>
      </w:r>
      <w:proofErr w:type="spellStart"/>
      <w:r w:rsidR="003606D1" w:rsidRPr="007603F0">
        <w:rPr>
          <w:rFonts w:cs="Times New Roman"/>
          <w:sz w:val="20"/>
          <w:szCs w:val="20"/>
        </w:rPr>
        <w:t>Maimai</w:t>
      </w:r>
      <w:r w:rsidR="00E26B27" w:rsidRPr="007603F0">
        <w:rPr>
          <w:rFonts w:cs="Times New Roman"/>
          <w:sz w:val="20"/>
          <w:szCs w:val="20"/>
        </w:rPr>
        <w:t>tili</w:t>
      </w:r>
      <w:proofErr w:type="spellEnd"/>
      <w:r w:rsidR="00E26B27" w:rsidRPr="007603F0">
        <w:rPr>
          <w:rFonts w:cs="Times New Roman"/>
          <w:sz w:val="20"/>
          <w:szCs w:val="20"/>
        </w:rPr>
        <w:t xml:space="preserve"> </w:t>
      </w:r>
      <w:proofErr w:type="spellStart"/>
      <w:r w:rsidR="00E26B27" w:rsidRPr="007603F0">
        <w:rPr>
          <w:rFonts w:cs="Times New Roman"/>
          <w:sz w:val="20"/>
          <w:szCs w:val="20"/>
        </w:rPr>
        <w:t>Yimamu</w:t>
      </w:r>
      <w:proofErr w:type="spellEnd"/>
      <w:r w:rsidR="00E26B27" w:rsidRPr="007603F0">
        <w:rPr>
          <w:rFonts w:cs="Times New Roman"/>
          <w:sz w:val="20"/>
          <w:szCs w:val="20"/>
        </w:rPr>
        <w:t xml:space="preserve">, </w:t>
      </w:r>
      <w:proofErr w:type="spellStart"/>
      <w:r w:rsidR="00E26B27" w:rsidRPr="007603F0">
        <w:rPr>
          <w:rFonts w:cs="Times New Roman"/>
          <w:sz w:val="20"/>
          <w:szCs w:val="20"/>
        </w:rPr>
        <w:t>Xiaomin</w:t>
      </w:r>
      <w:proofErr w:type="spellEnd"/>
      <w:r w:rsidR="00E26B27" w:rsidRPr="007603F0">
        <w:rPr>
          <w:rFonts w:cs="Times New Roman"/>
          <w:sz w:val="20"/>
          <w:szCs w:val="20"/>
        </w:rPr>
        <w:t xml:space="preserve"> Wang et al</w:t>
      </w:r>
      <w:r w:rsidR="003606D1" w:rsidRPr="007603F0">
        <w:rPr>
          <w:rFonts w:cs="Times New Roman"/>
          <w:sz w:val="20"/>
          <w:szCs w:val="20"/>
        </w:rPr>
        <w:t xml:space="preserve"> (2014): Addition of </w:t>
      </w:r>
      <w:proofErr w:type="spellStart"/>
      <w:r w:rsidR="003606D1" w:rsidRPr="007603F0">
        <w:rPr>
          <w:rFonts w:cs="Times New Roman"/>
          <w:sz w:val="20"/>
          <w:szCs w:val="20"/>
        </w:rPr>
        <w:t>rituximab</w:t>
      </w:r>
      <w:proofErr w:type="spellEnd"/>
      <w:r w:rsidR="003606D1" w:rsidRPr="007603F0">
        <w:rPr>
          <w:rFonts w:cs="Times New Roman"/>
          <w:sz w:val="20"/>
          <w:szCs w:val="20"/>
        </w:rPr>
        <w:t xml:space="preserve"> to a CEOP regimen improved the outcome in the treatment of non-germinal center </w:t>
      </w:r>
      <w:proofErr w:type="spellStart"/>
      <w:r w:rsidR="003606D1" w:rsidRPr="007603F0">
        <w:rPr>
          <w:rFonts w:cs="Times New Roman"/>
          <w:sz w:val="20"/>
          <w:szCs w:val="20"/>
        </w:rPr>
        <w:t>immunophenotype</w:t>
      </w:r>
      <w:proofErr w:type="spellEnd"/>
      <w:r w:rsidR="003606D1" w:rsidRPr="007603F0">
        <w:rPr>
          <w:rFonts w:cs="Times New Roman"/>
          <w:sz w:val="20"/>
          <w:szCs w:val="20"/>
        </w:rPr>
        <w:t xml:space="preserve"> diffuse large B cell lymphoma cells with high Bcl-2 expression </w:t>
      </w:r>
      <w:proofErr w:type="spellStart"/>
      <w:r w:rsidR="003606D1" w:rsidRPr="007603F0">
        <w:rPr>
          <w:rFonts w:cs="Times New Roman"/>
          <w:sz w:val="20"/>
          <w:szCs w:val="20"/>
        </w:rPr>
        <w:t>Int</w:t>
      </w:r>
      <w:proofErr w:type="spellEnd"/>
      <w:r w:rsidR="003606D1" w:rsidRPr="007603F0">
        <w:rPr>
          <w:rFonts w:cs="Times New Roman"/>
          <w:sz w:val="20"/>
          <w:szCs w:val="20"/>
        </w:rPr>
        <w:t xml:space="preserve"> J </w:t>
      </w:r>
      <w:proofErr w:type="spellStart"/>
      <w:r w:rsidR="003606D1" w:rsidRPr="007603F0">
        <w:rPr>
          <w:rFonts w:cs="Times New Roman"/>
          <w:sz w:val="20"/>
          <w:szCs w:val="20"/>
        </w:rPr>
        <w:t>Hematol</w:t>
      </w:r>
      <w:proofErr w:type="spellEnd"/>
      <w:r w:rsidR="003606D1" w:rsidRPr="007603F0">
        <w:rPr>
          <w:rFonts w:cs="Times New Roman"/>
          <w:sz w:val="20"/>
          <w:szCs w:val="20"/>
        </w:rPr>
        <w:t xml:space="preserve"> : 99:79–86.</w:t>
      </w:r>
    </w:p>
    <w:p w:rsidR="003606D1" w:rsidRPr="007603F0" w:rsidRDefault="003606D1" w:rsidP="002643D7">
      <w:pPr>
        <w:widowControl w:val="0"/>
        <w:numPr>
          <w:ilvl w:val="0"/>
          <w:numId w:val="15"/>
        </w:numPr>
        <w:ind w:left="425" w:hanging="425"/>
        <w:jc w:val="both"/>
        <w:rPr>
          <w:rFonts w:cs="Times New Roman"/>
          <w:sz w:val="20"/>
          <w:szCs w:val="20"/>
        </w:rPr>
      </w:pPr>
      <w:proofErr w:type="spellStart"/>
      <w:r w:rsidRPr="007603F0">
        <w:rPr>
          <w:rFonts w:cs="Times New Roman"/>
          <w:sz w:val="20"/>
          <w:szCs w:val="20"/>
        </w:rPr>
        <w:t>Zu-Guang</w:t>
      </w:r>
      <w:proofErr w:type="spellEnd"/>
      <w:r w:rsidRPr="007603F0">
        <w:rPr>
          <w:rFonts w:cs="Times New Roman"/>
          <w:sz w:val="20"/>
          <w:szCs w:val="20"/>
        </w:rPr>
        <w:t xml:space="preserve"> Xia, </w:t>
      </w:r>
      <w:proofErr w:type="spellStart"/>
      <w:r w:rsidRPr="007603F0">
        <w:rPr>
          <w:rFonts w:cs="Times New Roman"/>
          <w:sz w:val="20"/>
          <w:szCs w:val="20"/>
        </w:rPr>
        <w:t>Zi</w:t>
      </w:r>
      <w:proofErr w:type="spellEnd"/>
      <w:r w:rsidRPr="007603F0">
        <w:rPr>
          <w:rFonts w:cs="Times New Roman"/>
          <w:sz w:val="20"/>
          <w:szCs w:val="20"/>
        </w:rPr>
        <w:t xml:space="preserve">-Zhen </w:t>
      </w:r>
      <w:proofErr w:type="spellStart"/>
      <w:r w:rsidRPr="007603F0">
        <w:rPr>
          <w:rFonts w:cs="Times New Roman"/>
          <w:sz w:val="20"/>
          <w:szCs w:val="20"/>
        </w:rPr>
        <w:t>Xu</w:t>
      </w:r>
      <w:proofErr w:type="spellEnd"/>
      <w:r w:rsidRPr="007603F0">
        <w:rPr>
          <w:rFonts w:cs="Times New Roman"/>
          <w:sz w:val="20"/>
          <w:szCs w:val="20"/>
        </w:rPr>
        <w:t xml:space="preserve">, Wei-Li Zhao et al. (2010): The prognostic value of </w:t>
      </w:r>
      <w:proofErr w:type="spellStart"/>
      <w:r w:rsidRPr="007603F0">
        <w:rPr>
          <w:rFonts w:cs="Times New Roman"/>
          <w:sz w:val="20"/>
          <w:szCs w:val="20"/>
        </w:rPr>
        <w:t>immunohistochemical</w:t>
      </w:r>
      <w:proofErr w:type="spellEnd"/>
      <w:r w:rsidRPr="007603F0">
        <w:rPr>
          <w:rFonts w:cs="Times New Roman"/>
          <w:sz w:val="20"/>
          <w:szCs w:val="20"/>
        </w:rPr>
        <w:t xml:space="preserve"> </w:t>
      </w:r>
      <w:proofErr w:type="spellStart"/>
      <w:r w:rsidRPr="007603F0">
        <w:rPr>
          <w:rFonts w:cs="Times New Roman"/>
          <w:sz w:val="20"/>
          <w:szCs w:val="20"/>
        </w:rPr>
        <w:t>subtyping</w:t>
      </w:r>
      <w:proofErr w:type="spellEnd"/>
      <w:r w:rsidRPr="007603F0">
        <w:rPr>
          <w:rFonts w:cs="Times New Roman"/>
          <w:sz w:val="20"/>
          <w:szCs w:val="20"/>
        </w:rPr>
        <w:t xml:space="preserve"> in Chinese patients with de novo diffuse large B-cell lymphoma undergoing CHOP or R-CHOP treatment. Ann </w:t>
      </w:r>
      <w:proofErr w:type="spellStart"/>
      <w:r w:rsidRPr="007603F0">
        <w:rPr>
          <w:rFonts w:cs="Times New Roman"/>
          <w:sz w:val="20"/>
          <w:szCs w:val="20"/>
        </w:rPr>
        <w:t>Hematol</w:t>
      </w:r>
      <w:proofErr w:type="spellEnd"/>
      <w:r w:rsidRPr="007603F0">
        <w:rPr>
          <w:rFonts w:cs="Times New Roman"/>
          <w:sz w:val="20"/>
          <w:szCs w:val="20"/>
        </w:rPr>
        <w:t xml:space="preserve"> 89:171–177.</w:t>
      </w:r>
    </w:p>
    <w:p w:rsidR="002643D7" w:rsidRDefault="002643D7" w:rsidP="002643D7">
      <w:pPr>
        <w:widowControl w:val="0"/>
        <w:autoSpaceDE w:val="0"/>
        <w:autoSpaceDN w:val="0"/>
        <w:adjustRightInd w:val="0"/>
        <w:ind w:left="425" w:hanging="425"/>
        <w:jc w:val="both"/>
        <w:rPr>
          <w:rStyle w:val="journal"/>
          <w:sz w:val="20"/>
          <w:szCs w:val="20"/>
        </w:rPr>
      </w:pPr>
    </w:p>
    <w:p w:rsidR="002643D7" w:rsidRDefault="002643D7" w:rsidP="002643D7">
      <w:pPr>
        <w:widowControl w:val="0"/>
        <w:autoSpaceDE w:val="0"/>
        <w:autoSpaceDN w:val="0"/>
        <w:adjustRightInd w:val="0"/>
        <w:ind w:left="425" w:hanging="425"/>
        <w:jc w:val="both"/>
        <w:rPr>
          <w:rStyle w:val="journal"/>
          <w:sz w:val="20"/>
          <w:szCs w:val="20"/>
        </w:rPr>
        <w:sectPr w:rsidR="002643D7" w:rsidSect="00E573CE">
          <w:headerReference w:type="default" r:id="rId31"/>
          <w:footerReference w:type="default" r:id="rId32"/>
          <w:type w:val="continuous"/>
          <w:pgSz w:w="12240" w:h="15840" w:code="9"/>
          <w:pgMar w:top="1440" w:right="1440" w:bottom="1440" w:left="1440" w:header="720" w:footer="720" w:gutter="0"/>
          <w:cols w:num="2" w:space="720"/>
          <w:docGrid w:linePitch="381"/>
        </w:sectPr>
      </w:pPr>
    </w:p>
    <w:p w:rsidR="002643D7" w:rsidRDefault="002643D7" w:rsidP="002643D7">
      <w:pPr>
        <w:widowControl w:val="0"/>
        <w:autoSpaceDE w:val="0"/>
        <w:autoSpaceDN w:val="0"/>
        <w:adjustRightInd w:val="0"/>
        <w:ind w:left="425" w:hanging="425"/>
        <w:jc w:val="both"/>
        <w:rPr>
          <w:rStyle w:val="journal"/>
          <w:sz w:val="20"/>
          <w:szCs w:val="20"/>
          <w:lang w:eastAsia="zh-CN"/>
        </w:rPr>
      </w:pPr>
    </w:p>
    <w:p w:rsidR="002643D7" w:rsidRDefault="002643D7" w:rsidP="002643D7">
      <w:pPr>
        <w:widowControl w:val="0"/>
        <w:autoSpaceDE w:val="0"/>
        <w:autoSpaceDN w:val="0"/>
        <w:adjustRightInd w:val="0"/>
        <w:ind w:left="425" w:hanging="425"/>
        <w:jc w:val="both"/>
        <w:rPr>
          <w:rStyle w:val="journal"/>
          <w:sz w:val="20"/>
          <w:szCs w:val="20"/>
          <w:lang w:eastAsia="zh-CN"/>
        </w:rPr>
      </w:pPr>
    </w:p>
    <w:p w:rsidR="002643D7" w:rsidRDefault="002643D7" w:rsidP="002643D7">
      <w:pPr>
        <w:widowControl w:val="0"/>
        <w:autoSpaceDE w:val="0"/>
        <w:autoSpaceDN w:val="0"/>
        <w:adjustRightInd w:val="0"/>
        <w:ind w:left="425" w:hanging="425"/>
        <w:jc w:val="both"/>
        <w:rPr>
          <w:rStyle w:val="journal"/>
          <w:sz w:val="20"/>
          <w:szCs w:val="20"/>
          <w:lang w:eastAsia="zh-CN"/>
        </w:rPr>
      </w:pPr>
    </w:p>
    <w:p w:rsidR="00222AA9" w:rsidRPr="007603F0" w:rsidRDefault="002643D7" w:rsidP="002643D7">
      <w:pPr>
        <w:widowControl w:val="0"/>
        <w:autoSpaceDE w:val="0"/>
        <w:autoSpaceDN w:val="0"/>
        <w:adjustRightInd w:val="0"/>
        <w:ind w:left="425" w:hanging="425"/>
        <w:jc w:val="both"/>
        <w:rPr>
          <w:rStyle w:val="journal"/>
          <w:sz w:val="20"/>
          <w:szCs w:val="20"/>
        </w:rPr>
      </w:pPr>
      <w:r>
        <w:rPr>
          <w:rStyle w:val="journal"/>
          <w:sz w:val="20"/>
          <w:szCs w:val="20"/>
        </w:rPr>
        <w:t>11/16/2015</w:t>
      </w:r>
    </w:p>
    <w:sectPr w:rsidR="00222AA9" w:rsidRPr="007603F0" w:rsidSect="00E573CE">
      <w:headerReference w:type="default" r:id="rId33"/>
      <w:footerReference w:type="default" r:id="rId34"/>
      <w:type w:val="continuous"/>
      <w:pgSz w:w="12240" w:h="15840" w:code="9"/>
      <w:pgMar w:top="1440" w:right="1440" w:bottom="1440" w:left="1440"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2075" w:rsidRDefault="00BD2075" w:rsidP="00111E05">
      <w:r>
        <w:separator/>
      </w:r>
    </w:p>
  </w:endnote>
  <w:endnote w:type="continuationSeparator" w:id="0">
    <w:p w:rsidR="00BD2075" w:rsidRDefault="00BD2075" w:rsidP="00111E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宋">
    <w:altName w:val="Arial Unicode MS"/>
    <w:panose1 w:val="00000000000000000000"/>
    <w:charset w:val="86"/>
    <w:family w:val="roman"/>
    <w:notTrueType/>
    <w:pitch w:val="default"/>
    <w:sig w:usb0="00000001" w:usb1="080E0000" w:usb2="00000010" w:usb3="00000000" w:csb0="00040000" w:csb1="00000000"/>
  </w:font>
  <w:font w:name="AGaramond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075" w:rsidRPr="002643D7" w:rsidRDefault="00BD2075" w:rsidP="002643D7">
    <w:pPr>
      <w:jc w:val="center"/>
      <w:rPr>
        <w:rFonts w:cs="Times New Roman"/>
        <w:sz w:val="20"/>
      </w:rPr>
    </w:pPr>
    <w:r w:rsidRPr="002643D7">
      <w:rPr>
        <w:rFonts w:cs="Times New Roman"/>
        <w:sz w:val="20"/>
      </w:rPr>
      <w:fldChar w:fldCharType="begin"/>
    </w:r>
    <w:r w:rsidRPr="002643D7">
      <w:rPr>
        <w:rFonts w:cs="Times New Roman"/>
        <w:sz w:val="20"/>
      </w:rPr>
      <w:instrText xml:space="preserve"> page </w:instrText>
    </w:r>
    <w:r w:rsidRPr="002643D7">
      <w:rPr>
        <w:rFonts w:cs="Times New Roman"/>
        <w:sz w:val="20"/>
      </w:rPr>
      <w:fldChar w:fldCharType="separate"/>
    </w:r>
    <w:r w:rsidR="00776069">
      <w:rPr>
        <w:rFonts w:cs="Times New Roman"/>
        <w:noProof/>
        <w:sz w:val="20"/>
      </w:rPr>
      <w:t>149</w:t>
    </w:r>
    <w:r w:rsidRPr="002643D7">
      <w:rPr>
        <w:rFonts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075" w:rsidRPr="002643D7" w:rsidRDefault="00BD2075" w:rsidP="002643D7">
    <w:pPr>
      <w:jc w:val="center"/>
      <w:rPr>
        <w:rFonts w:cs="Times New Roman"/>
        <w:sz w:val="20"/>
      </w:rPr>
    </w:pPr>
    <w:r w:rsidRPr="002643D7">
      <w:rPr>
        <w:rFonts w:cs="Times New Roman"/>
        <w:sz w:val="20"/>
      </w:rPr>
      <w:fldChar w:fldCharType="begin"/>
    </w:r>
    <w:r w:rsidRPr="002643D7">
      <w:rPr>
        <w:rFonts w:cs="Times New Roman"/>
        <w:sz w:val="20"/>
      </w:rPr>
      <w:instrText xml:space="preserve"> page </w:instrText>
    </w:r>
    <w:r w:rsidRPr="002643D7">
      <w:rPr>
        <w:rFonts w:cs="Times New Roman"/>
        <w:sz w:val="20"/>
      </w:rPr>
      <w:fldChar w:fldCharType="separate"/>
    </w:r>
    <w:r w:rsidR="00776069">
      <w:rPr>
        <w:rFonts w:cs="Times New Roman"/>
        <w:noProof/>
        <w:sz w:val="20"/>
      </w:rPr>
      <w:t>151</w:t>
    </w:r>
    <w:r w:rsidRPr="002643D7">
      <w:rPr>
        <w:rFonts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075" w:rsidRPr="002643D7" w:rsidRDefault="00BD2075" w:rsidP="002643D7">
    <w:pPr>
      <w:jc w:val="center"/>
      <w:rPr>
        <w:rFonts w:cs="Times New Roman"/>
        <w:sz w:val="20"/>
      </w:rPr>
    </w:pPr>
    <w:r w:rsidRPr="002643D7">
      <w:rPr>
        <w:rFonts w:cs="Times New Roman"/>
        <w:sz w:val="20"/>
      </w:rPr>
      <w:fldChar w:fldCharType="begin"/>
    </w:r>
    <w:r w:rsidRPr="002643D7">
      <w:rPr>
        <w:rFonts w:cs="Times New Roman"/>
        <w:sz w:val="20"/>
      </w:rPr>
      <w:instrText xml:space="preserve"> page </w:instrText>
    </w:r>
    <w:r w:rsidRPr="002643D7">
      <w:rPr>
        <w:rFonts w:cs="Times New Roman"/>
        <w:sz w:val="20"/>
      </w:rPr>
      <w:fldChar w:fldCharType="separate"/>
    </w:r>
    <w:r>
      <w:rPr>
        <w:rFonts w:cs="Times New Roman"/>
        <w:noProof/>
        <w:sz w:val="20"/>
      </w:rPr>
      <w:t>1</w:t>
    </w:r>
    <w:r w:rsidRPr="002643D7">
      <w:rPr>
        <w:rFonts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075" w:rsidRPr="002643D7" w:rsidRDefault="00BD2075" w:rsidP="002643D7">
    <w:pPr>
      <w:jc w:val="center"/>
      <w:rPr>
        <w:rFonts w:cs="Times New Roman"/>
        <w:sz w:val="20"/>
      </w:rPr>
    </w:pPr>
    <w:r w:rsidRPr="002643D7">
      <w:rPr>
        <w:rFonts w:cs="Times New Roman"/>
        <w:sz w:val="20"/>
      </w:rPr>
      <w:fldChar w:fldCharType="begin"/>
    </w:r>
    <w:r w:rsidRPr="002643D7">
      <w:rPr>
        <w:rFonts w:cs="Times New Roman"/>
        <w:sz w:val="20"/>
      </w:rPr>
      <w:instrText xml:space="preserve"> page </w:instrText>
    </w:r>
    <w:r w:rsidRPr="002643D7">
      <w:rPr>
        <w:rFonts w:cs="Times New Roman"/>
        <w:sz w:val="20"/>
      </w:rPr>
      <w:fldChar w:fldCharType="separate"/>
    </w:r>
    <w:r w:rsidR="00776069">
      <w:rPr>
        <w:rFonts w:cs="Times New Roman"/>
        <w:noProof/>
        <w:sz w:val="20"/>
      </w:rPr>
      <w:t>152</w:t>
    </w:r>
    <w:r w:rsidRPr="002643D7">
      <w:rPr>
        <w:rFonts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3D7" w:rsidRPr="002643D7" w:rsidRDefault="00C868DD" w:rsidP="002643D7">
    <w:pPr>
      <w:jc w:val="center"/>
      <w:rPr>
        <w:rFonts w:cs="Times New Roman"/>
        <w:sz w:val="20"/>
      </w:rPr>
    </w:pPr>
    <w:r w:rsidRPr="002643D7">
      <w:rPr>
        <w:rFonts w:cs="Times New Roman"/>
        <w:sz w:val="20"/>
      </w:rPr>
      <w:fldChar w:fldCharType="begin"/>
    </w:r>
    <w:r w:rsidR="002643D7" w:rsidRPr="002643D7">
      <w:rPr>
        <w:rFonts w:cs="Times New Roman"/>
        <w:sz w:val="20"/>
      </w:rPr>
      <w:instrText xml:space="preserve"> page </w:instrText>
    </w:r>
    <w:r w:rsidRPr="002643D7">
      <w:rPr>
        <w:rFonts w:cs="Times New Roman"/>
        <w:sz w:val="20"/>
      </w:rPr>
      <w:fldChar w:fldCharType="separate"/>
    </w:r>
    <w:r w:rsidR="003034F8">
      <w:rPr>
        <w:rFonts w:cs="Times New Roman"/>
        <w:noProof/>
        <w:sz w:val="20"/>
      </w:rPr>
      <w:t>154</w:t>
    </w:r>
    <w:r w:rsidRPr="002643D7">
      <w:rPr>
        <w:rFonts w:cs="Times New Roman"/>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075" w:rsidRPr="002643D7" w:rsidRDefault="00BD2075" w:rsidP="002643D7">
    <w:pPr>
      <w:jc w:val="center"/>
      <w:rPr>
        <w:rFonts w:cs="Times New Roman"/>
        <w:sz w:val="20"/>
      </w:rPr>
    </w:pPr>
    <w:r w:rsidRPr="002643D7">
      <w:rPr>
        <w:rFonts w:cs="Times New Roman"/>
        <w:sz w:val="20"/>
      </w:rPr>
      <w:fldChar w:fldCharType="begin"/>
    </w:r>
    <w:r w:rsidRPr="002643D7">
      <w:rPr>
        <w:rFonts w:cs="Times New Roman"/>
        <w:sz w:val="20"/>
      </w:rPr>
      <w:instrText xml:space="preserve"> page </w:instrText>
    </w:r>
    <w:r w:rsidRPr="002643D7">
      <w:rPr>
        <w:rFonts w:cs="Times New Roman"/>
        <w:sz w:val="20"/>
      </w:rPr>
      <w:fldChar w:fldCharType="separate"/>
    </w:r>
    <w:r w:rsidR="003034F8">
      <w:rPr>
        <w:rFonts w:cs="Times New Roman"/>
        <w:noProof/>
        <w:sz w:val="20"/>
      </w:rPr>
      <w:t>155</w:t>
    </w:r>
    <w:r w:rsidRPr="002643D7">
      <w:rPr>
        <w:rFonts w:cs="Times New Roman"/>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075" w:rsidRPr="002643D7" w:rsidRDefault="00BD2075" w:rsidP="002643D7">
    <w:pPr>
      <w:jc w:val="center"/>
      <w:rPr>
        <w:rFonts w:cs="Times New Roman"/>
        <w:sz w:val="20"/>
      </w:rPr>
    </w:pPr>
    <w:r w:rsidRPr="002643D7">
      <w:rPr>
        <w:rFonts w:cs="Times New Roman"/>
        <w:sz w:val="20"/>
      </w:rPr>
      <w:fldChar w:fldCharType="begin"/>
    </w:r>
    <w:r w:rsidRPr="002643D7">
      <w:rPr>
        <w:rFonts w:cs="Times New Roman"/>
        <w:sz w:val="20"/>
      </w:rPr>
      <w:instrText xml:space="preserve"> page </w:instrText>
    </w:r>
    <w:r w:rsidRPr="002643D7">
      <w:rPr>
        <w:rFonts w:cs="Times New Roman"/>
        <w:sz w:val="20"/>
      </w:rPr>
      <w:fldChar w:fldCharType="separate"/>
    </w:r>
    <w:r w:rsidR="00776069">
      <w:rPr>
        <w:rFonts w:cs="Times New Roman"/>
        <w:noProof/>
        <w:sz w:val="20"/>
      </w:rPr>
      <w:t>159</w:t>
    </w:r>
    <w:r w:rsidRPr="002643D7">
      <w:rPr>
        <w:rFonts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2075" w:rsidRDefault="00BD2075" w:rsidP="00111E05">
      <w:r>
        <w:separator/>
      </w:r>
    </w:p>
  </w:footnote>
  <w:footnote w:type="continuationSeparator" w:id="0">
    <w:p w:rsidR="00BD2075" w:rsidRDefault="00BD2075" w:rsidP="00111E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075" w:rsidRPr="002643D7" w:rsidRDefault="00BD2075" w:rsidP="002643D7">
    <w:pPr>
      <w:pBdr>
        <w:bottom w:val="thinThickMediumGap" w:sz="12" w:space="1" w:color="auto"/>
      </w:pBdr>
      <w:tabs>
        <w:tab w:val="left" w:pos="851"/>
        <w:tab w:val="right" w:pos="8364"/>
      </w:tabs>
      <w:adjustRightInd w:val="0"/>
      <w:snapToGrid w:val="0"/>
      <w:jc w:val="both"/>
      <w:rPr>
        <w:rFonts w:cs="Times New Roman"/>
        <w:iCs/>
        <w:color w:val="0000FF"/>
        <w:sz w:val="20"/>
      </w:rPr>
    </w:pPr>
    <w:r w:rsidRPr="002643D7">
      <w:rPr>
        <w:rFonts w:cs="Times New Roman" w:hint="eastAsia"/>
        <w:iCs/>
        <w:color w:val="000000"/>
        <w:sz w:val="20"/>
      </w:rPr>
      <w:tab/>
    </w:r>
    <w:r w:rsidRPr="002643D7">
      <w:rPr>
        <w:rFonts w:cs="Times New Roman"/>
        <w:iCs/>
        <w:color w:val="000000"/>
        <w:sz w:val="20"/>
      </w:rPr>
      <w:t xml:space="preserve">Cancer Biology </w:t>
    </w:r>
    <w:r w:rsidRPr="002643D7">
      <w:rPr>
        <w:rFonts w:cs="Times New Roman"/>
        <w:iCs/>
        <w:sz w:val="20"/>
      </w:rPr>
      <w:t>201</w:t>
    </w:r>
    <w:r w:rsidRPr="002643D7">
      <w:rPr>
        <w:rFonts w:cs="Times New Roman" w:hint="eastAsia"/>
        <w:iCs/>
        <w:sz w:val="20"/>
      </w:rPr>
      <w:t>5</w:t>
    </w:r>
    <w:r w:rsidRPr="002643D7">
      <w:rPr>
        <w:rFonts w:cs="Times New Roman"/>
        <w:iCs/>
        <w:sz w:val="20"/>
      </w:rPr>
      <w:t>;</w:t>
    </w:r>
    <w:r w:rsidRPr="002643D7">
      <w:rPr>
        <w:rFonts w:cs="Times New Roman" w:hint="eastAsia"/>
        <w:iCs/>
        <w:sz w:val="20"/>
      </w:rPr>
      <w:t>5</w:t>
    </w:r>
    <w:r w:rsidRPr="002643D7">
      <w:rPr>
        <w:rFonts w:cs="Times New Roman"/>
        <w:iCs/>
        <w:sz w:val="20"/>
      </w:rPr>
      <w:t>(</w:t>
    </w:r>
    <w:r w:rsidRPr="002643D7">
      <w:rPr>
        <w:rFonts w:cs="Times New Roman" w:hint="eastAsia"/>
        <w:iCs/>
        <w:sz w:val="20"/>
      </w:rPr>
      <w:t>3</w:t>
    </w:r>
    <w:r w:rsidRPr="002643D7">
      <w:rPr>
        <w:rFonts w:cs="Times New Roman"/>
        <w:iCs/>
        <w:sz w:val="20"/>
      </w:rPr>
      <w:t xml:space="preserve">)  </w:t>
    </w:r>
    <w:r w:rsidRPr="002643D7">
      <w:rPr>
        <w:rFonts w:cs="Times New Roman" w:hint="eastAsia"/>
        <w:iCs/>
        <w:sz w:val="20"/>
      </w:rPr>
      <w:t xml:space="preserve">   </w:t>
    </w:r>
    <w:r w:rsidRPr="002643D7">
      <w:rPr>
        <w:rFonts w:cs="Times New Roman" w:hint="eastAsia"/>
        <w:iCs/>
        <w:sz w:val="20"/>
      </w:rPr>
      <w:tab/>
      <w:t xml:space="preserve">     </w:t>
    </w:r>
    <w:r w:rsidRPr="002643D7">
      <w:rPr>
        <w:rFonts w:cs="Times New Roman"/>
        <w:iCs/>
        <w:sz w:val="20"/>
      </w:rPr>
      <w:t xml:space="preserve"> </w:t>
    </w:r>
    <w:r w:rsidRPr="002643D7">
      <w:rPr>
        <w:rFonts w:cs="Times New Roman"/>
        <w:sz w:val="20"/>
      </w:rPr>
      <w:t xml:space="preserve">  </w:t>
    </w:r>
    <w:hyperlink r:id="rId1" w:history="1">
      <w:r w:rsidRPr="002643D7">
        <w:rPr>
          <w:rStyle w:val="Hyperlink"/>
          <w:rFonts w:cs="Times New Roman"/>
          <w:sz w:val="20"/>
        </w:rPr>
        <w:t>http://www.cancerbio.net</w:t>
      </w:r>
    </w:hyperlink>
  </w:p>
  <w:p w:rsidR="00BD2075" w:rsidRPr="002643D7" w:rsidRDefault="00BD2075" w:rsidP="002643D7">
    <w:pPr>
      <w:tabs>
        <w:tab w:val="left" w:pos="851"/>
        <w:tab w:val="right" w:pos="8364"/>
      </w:tabs>
      <w:adjustRightInd w:val="0"/>
      <w:snapToGrid w:val="0"/>
      <w:jc w:val="both"/>
      <w:rPr>
        <w:rFonts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075" w:rsidRPr="002643D7" w:rsidRDefault="00BD2075" w:rsidP="002643D7">
    <w:pPr>
      <w:pBdr>
        <w:bottom w:val="thinThickMediumGap" w:sz="12" w:space="1" w:color="auto"/>
      </w:pBdr>
      <w:tabs>
        <w:tab w:val="left" w:pos="851"/>
        <w:tab w:val="right" w:pos="8364"/>
      </w:tabs>
      <w:adjustRightInd w:val="0"/>
      <w:snapToGrid w:val="0"/>
      <w:jc w:val="both"/>
      <w:rPr>
        <w:rFonts w:cs="Times New Roman"/>
        <w:iCs/>
        <w:color w:val="0000FF"/>
        <w:sz w:val="20"/>
      </w:rPr>
    </w:pPr>
    <w:r w:rsidRPr="002643D7">
      <w:rPr>
        <w:rFonts w:cs="Times New Roman" w:hint="eastAsia"/>
        <w:iCs/>
        <w:color w:val="000000"/>
        <w:sz w:val="20"/>
      </w:rPr>
      <w:tab/>
    </w:r>
    <w:r w:rsidRPr="002643D7">
      <w:rPr>
        <w:rFonts w:cs="Times New Roman"/>
        <w:iCs/>
        <w:color w:val="000000"/>
        <w:sz w:val="20"/>
      </w:rPr>
      <w:t xml:space="preserve">Cancer Biology </w:t>
    </w:r>
    <w:r w:rsidRPr="002643D7">
      <w:rPr>
        <w:rFonts w:cs="Times New Roman"/>
        <w:iCs/>
        <w:sz w:val="20"/>
      </w:rPr>
      <w:t>201</w:t>
    </w:r>
    <w:r w:rsidRPr="002643D7">
      <w:rPr>
        <w:rFonts w:cs="Times New Roman" w:hint="eastAsia"/>
        <w:iCs/>
        <w:sz w:val="20"/>
      </w:rPr>
      <w:t>5</w:t>
    </w:r>
    <w:r w:rsidRPr="002643D7">
      <w:rPr>
        <w:rFonts w:cs="Times New Roman"/>
        <w:iCs/>
        <w:sz w:val="20"/>
      </w:rPr>
      <w:t>;</w:t>
    </w:r>
    <w:r w:rsidRPr="002643D7">
      <w:rPr>
        <w:rFonts w:cs="Times New Roman" w:hint="eastAsia"/>
        <w:iCs/>
        <w:sz w:val="20"/>
      </w:rPr>
      <w:t>5</w:t>
    </w:r>
    <w:r w:rsidRPr="002643D7">
      <w:rPr>
        <w:rFonts w:cs="Times New Roman"/>
        <w:iCs/>
        <w:sz w:val="20"/>
      </w:rPr>
      <w:t>(</w:t>
    </w:r>
    <w:r w:rsidRPr="002643D7">
      <w:rPr>
        <w:rFonts w:cs="Times New Roman" w:hint="eastAsia"/>
        <w:iCs/>
        <w:sz w:val="20"/>
      </w:rPr>
      <w:t>3</w:t>
    </w:r>
    <w:r w:rsidRPr="002643D7">
      <w:rPr>
        <w:rFonts w:cs="Times New Roman"/>
        <w:iCs/>
        <w:sz w:val="20"/>
      </w:rPr>
      <w:t xml:space="preserve">)  </w:t>
    </w:r>
    <w:r w:rsidRPr="002643D7">
      <w:rPr>
        <w:rFonts w:cs="Times New Roman" w:hint="eastAsia"/>
        <w:iCs/>
        <w:sz w:val="20"/>
      </w:rPr>
      <w:t xml:space="preserve">   </w:t>
    </w:r>
    <w:r w:rsidRPr="002643D7">
      <w:rPr>
        <w:rFonts w:cs="Times New Roman" w:hint="eastAsia"/>
        <w:iCs/>
        <w:sz w:val="20"/>
      </w:rPr>
      <w:tab/>
      <w:t xml:space="preserve">     </w:t>
    </w:r>
    <w:r w:rsidRPr="002643D7">
      <w:rPr>
        <w:rFonts w:cs="Times New Roman"/>
        <w:iCs/>
        <w:sz w:val="20"/>
      </w:rPr>
      <w:t xml:space="preserve"> </w:t>
    </w:r>
    <w:r w:rsidRPr="002643D7">
      <w:rPr>
        <w:rFonts w:cs="Times New Roman"/>
        <w:sz w:val="20"/>
      </w:rPr>
      <w:t xml:space="preserve">  </w:t>
    </w:r>
    <w:hyperlink r:id="rId1" w:history="1">
      <w:r w:rsidRPr="002643D7">
        <w:rPr>
          <w:rStyle w:val="Hyperlink"/>
          <w:rFonts w:cs="Times New Roman"/>
          <w:sz w:val="20"/>
        </w:rPr>
        <w:t>http://www.cancerbio.net</w:t>
      </w:r>
    </w:hyperlink>
  </w:p>
  <w:p w:rsidR="00BD2075" w:rsidRPr="002643D7" w:rsidRDefault="00BD2075" w:rsidP="002643D7">
    <w:pPr>
      <w:tabs>
        <w:tab w:val="left" w:pos="851"/>
        <w:tab w:val="right" w:pos="8364"/>
      </w:tabs>
      <w:adjustRightInd w:val="0"/>
      <w:snapToGrid w:val="0"/>
      <w:jc w:val="both"/>
      <w:rPr>
        <w:rFonts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075" w:rsidRPr="002643D7" w:rsidRDefault="00BD2075" w:rsidP="002643D7">
    <w:pPr>
      <w:pBdr>
        <w:bottom w:val="thinThickMediumGap" w:sz="12" w:space="1" w:color="auto"/>
      </w:pBdr>
      <w:tabs>
        <w:tab w:val="left" w:pos="851"/>
        <w:tab w:val="right" w:pos="8364"/>
      </w:tabs>
      <w:adjustRightInd w:val="0"/>
      <w:snapToGrid w:val="0"/>
      <w:jc w:val="both"/>
      <w:rPr>
        <w:rFonts w:cs="Times New Roman"/>
        <w:iCs/>
        <w:color w:val="0000FF"/>
        <w:sz w:val="20"/>
      </w:rPr>
    </w:pPr>
    <w:r w:rsidRPr="002643D7">
      <w:rPr>
        <w:rFonts w:cs="Times New Roman" w:hint="eastAsia"/>
        <w:iCs/>
        <w:color w:val="000000"/>
        <w:sz w:val="20"/>
      </w:rPr>
      <w:tab/>
    </w:r>
    <w:r w:rsidRPr="002643D7">
      <w:rPr>
        <w:rFonts w:cs="Times New Roman"/>
        <w:iCs/>
        <w:color w:val="000000"/>
        <w:sz w:val="20"/>
      </w:rPr>
      <w:t xml:space="preserve">Cancer Biology </w:t>
    </w:r>
    <w:r w:rsidRPr="002643D7">
      <w:rPr>
        <w:rFonts w:cs="Times New Roman"/>
        <w:iCs/>
        <w:sz w:val="20"/>
      </w:rPr>
      <w:t>201</w:t>
    </w:r>
    <w:r w:rsidRPr="002643D7">
      <w:rPr>
        <w:rFonts w:cs="Times New Roman" w:hint="eastAsia"/>
        <w:iCs/>
        <w:sz w:val="20"/>
      </w:rPr>
      <w:t>5</w:t>
    </w:r>
    <w:r w:rsidRPr="002643D7">
      <w:rPr>
        <w:rFonts w:cs="Times New Roman"/>
        <w:iCs/>
        <w:sz w:val="20"/>
      </w:rPr>
      <w:t>;</w:t>
    </w:r>
    <w:r w:rsidRPr="002643D7">
      <w:rPr>
        <w:rFonts w:cs="Times New Roman" w:hint="eastAsia"/>
        <w:iCs/>
        <w:sz w:val="20"/>
      </w:rPr>
      <w:t>5</w:t>
    </w:r>
    <w:r w:rsidRPr="002643D7">
      <w:rPr>
        <w:rFonts w:cs="Times New Roman"/>
        <w:iCs/>
        <w:sz w:val="20"/>
      </w:rPr>
      <w:t>(</w:t>
    </w:r>
    <w:r w:rsidRPr="002643D7">
      <w:rPr>
        <w:rFonts w:cs="Times New Roman" w:hint="eastAsia"/>
        <w:iCs/>
        <w:sz w:val="20"/>
      </w:rPr>
      <w:t>3</w:t>
    </w:r>
    <w:r w:rsidRPr="002643D7">
      <w:rPr>
        <w:rFonts w:cs="Times New Roman"/>
        <w:iCs/>
        <w:sz w:val="20"/>
      </w:rPr>
      <w:t xml:space="preserve">)  </w:t>
    </w:r>
    <w:r w:rsidRPr="002643D7">
      <w:rPr>
        <w:rFonts w:cs="Times New Roman" w:hint="eastAsia"/>
        <w:iCs/>
        <w:sz w:val="20"/>
      </w:rPr>
      <w:t xml:space="preserve">   </w:t>
    </w:r>
    <w:r w:rsidRPr="002643D7">
      <w:rPr>
        <w:rFonts w:cs="Times New Roman" w:hint="eastAsia"/>
        <w:iCs/>
        <w:sz w:val="20"/>
      </w:rPr>
      <w:tab/>
      <w:t xml:space="preserve">     </w:t>
    </w:r>
    <w:r w:rsidRPr="002643D7">
      <w:rPr>
        <w:rFonts w:cs="Times New Roman"/>
        <w:iCs/>
        <w:sz w:val="20"/>
      </w:rPr>
      <w:t xml:space="preserve"> </w:t>
    </w:r>
    <w:r w:rsidRPr="002643D7">
      <w:rPr>
        <w:rFonts w:cs="Times New Roman"/>
        <w:sz w:val="20"/>
      </w:rPr>
      <w:t xml:space="preserve">  </w:t>
    </w:r>
    <w:hyperlink r:id="rId1" w:history="1">
      <w:r w:rsidRPr="002643D7">
        <w:rPr>
          <w:rStyle w:val="Hyperlink"/>
          <w:rFonts w:cs="Times New Roman"/>
          <w:sz w:val="20"/>
        </w:rPr>
        <w:t>http://www.cancerbio.net</w:t>
      </w:r>
    </w:hyperlink>
  </w:p>
  <w:p w:rsidR="00BD2075" w:rsidRPr="002643D7" w:rsidRDefault="00BD2075" w:rsidP="002643D7">
    <w:pPr>
      <w:tabs>
        <w:tab w:val="left" w:pos="851"/>
        <w:tab w:val="right" w:pos="8364"/>
      </w:tabs>
      <w:adjustRightInd w:val="0"/>
      <w:snapToGrid w:val="0"/>
      <w:jc w:val="both"/>
      <w:rPr>
        <w:rFonts w:cs="Times New Roman"/>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075" w:rsidRPr="002643D7" w:rsidRDefault="00BD2075" w:rsidP="002643D7">
    <w:pPr>
      <w:pBdr>
        <w:bottom w:val="thinThickMediumGap" w:sz="12" w:space="1" w:color="auto"/>
      </w:pBdr>
      <w:tabs>
        <w:tab w:val="left" w:pos="851"/>
        <w:tab w:val="right" w:pos="8364"/>
      </w:tabs>
      <w:adjustRightInd w:val="0"/>
      <w:snapToGrid w:val="0"/>
      <w:jc w:val="both"/>
      <w:rPr>
        <w:rFonts w:cs="Times New Roman"/>
        <w:iCs/>
        <w:color w:val="0000FF"/>
        <w:sz w:val="20"/>
      </w:rPr>
    </w:pPr>
    <w:r w:rsidRPr="002643D7">
      <w:rPr>
        <w:rFonts w:cs="Times New Roman" w:hint="eastAsia"/>
        <w:iCs/>
        <w:color w:val="000000"/>
        <w:sz w:val="20"/>
      </w:rPr>
      <w:tab/>
    </w:r>
    <w:r w:rsidRPr="002643D7">
      <w:rPr>
        <w:rFonts w:cs="Times New Roman"/>
        <w:iCs/>
        <w:color w:val="000000"/>
        <w:sz w:val="20"/>
      </w:rPr>
      <w:t xml:space="preserve">Cancer Biology </w:t>
    </w:r>
    <w:r w:rsidRPr="002643D7">
      <w:rPr>
        <w:rFonts w:cs="Times New Roman"/>
        <w:iCs/>
        <w:sz w:val="20"/>
      </w:rPr>
      <w:t>201</w:t>
    </w:r>
    <w:r w:rsidRPr="002643D7">
      <w:rPr>
        <w:rFonts w:cs="Times New Roman" w:hint="eastAsia"/>
        <w:iCs/>
        <w:sz w:val="20"/>
      </w:rPr>
      <w:t>5</w:t>
    </w:r>
    <w:r w:rsidRPr="002643D7">
      <w:rPr>
        <w:rFonts w:cs="Times New Roman"/>
        <w:iCs/>
        <w:sz w:val="20"/>
      </w:rPr>
      <w:t>;</w:t>
    </w:r>
    <w:r w:rsidRPr="002643D7">
      <w:rPr>
        <w:rFonts w:cs="Times New Roman" w:hint="eastAsia"/>
        <w:iCs/>
        <w:sz w:val="20"/>
      </w:rPr>
      <w:t>5</w:t>
    </w:r>
    <w:r w:rsidRPr="002643D7">
      <w:rPr>
        <w:rFonts w:cs="Times New Roman"/>
        <w:iCs/>
        <w:sz w:val="20"/>
      </w:rPr>
      <w:t>(</w:t>
    </w:r>
    <w:r w:rsidRPr="002643D7">
      <w:rPr>
        <w:rFonts w:cs="Times New Roman" w:hint="eastAsia"/>
        <w:iCs/>
        <w:sz w:val="20"/>
      </w:rPr>
      <w:t>3</w:t>
    </w:r>
    <w:r w:rsidRPr="002643D7">
      <w:rPr>
        <w:rFonts w:cs="Times New Roman"/>
        <w:iCs/>
        <w:sz w:val="20"/>
      </w:rPr>
      <w:t xml:space="preserve">)  </w:t>
    </w:r>
    <w:r w:rsidRPr="002643D7">
      <w:rPr>
        <w:rFonts w:cs="Times New Roman" w:hint="eastAsia"/>
        <w:iCs/>
        <w:sz w:val="20"/>
      </w:rPr>
      <w:t xml:space="preserve">   </w:t>
    </w:r>
    <w:r w:rsidRPr="002643D7">
      <w:rPr>
        <w:rFonts w:cs="Times New Roman" w:hint="eastAsia"/>
        <w:iCs/>
        <w:sz w:val="20"/>
      </w:rPr>
      <w:tab/>
      <w:t xml:space="preserve">     </w:t>
    </w:r>
    <w:r w:rsidRPr="002643D7">
      <w:rPr>
        <w:rFonts w:cs="Times New Roman"/>
        <w:iCs/>
        <w:sz w:val="20"/>
      </w:rPr>
      <w:t xml:space="preserve"> </w:t>
    </w:r>
    <w:r w:rsidRPr="002643D7">
      <w:rPr>
        <w:rFonts w:cs="Times New Roman"/>
        <w:sz w:val="20"/>
      </w:rPr>
      <w:t xml:space="preserve">  </w:t>
    </w:r>
    <w:hyperlink r:id="rId1" w:history="1">
      <w:r w:rsidRPr="002643D7">
        <w:rPr>
          <w:rStyle w:val="Hyperlink"/>
          <w:rFonts w:cs="Times New Roman"/>
          <w:sz w:val="20"/>
        </w:rPr>
        <w:t>http://www.cancerbio.net</w:t>
      </w:r>
    </w:hyperlink>
  </w:p>
  <w:p w:rsidR="00BD2075" w:rsidRPr="002643D7" w:rsidRDefault="00BD2075" w:rsidP="002643D7">
    <w:pPr>
      <w:tabs>
        <w:tab w:val="left" w:pos="851"/>
        <w:tab w:val="right" w:pos="8364"/>
      </w:tabs>
      <w:adjustRightInd w:val="0"/>
      <w:snapToGrid w:val="0"/>
      <w:jc w:val="both"/>
      <w:rPr>
        <w:rFonts w:cs="Times New Roman"/>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3D7" w:rsidRPr="002643D7" w:rsidRDefault="002643D7" w:rsidP="002643D7">
    <w:pPr>
      <w:pBdr>
        <w:bottom w:val="thinThickMediumGap" w:sz="12" w:space="1" w:color="auto"/>
      </w:pBdr>
      <w:tabs>
        <w:tab w:val="left" w:pos="851"/>
        <w:tab w:val="right" w:pos="8364"/>
      </w:tabs>
      <w:adjustRightInd w:val="0"/>
      <w:snapToGrid w:val="0"/>
      <w:jc w:val="both"/>
      <w:rPr>
        <w:rFonts w:cs="Times New Roman"/>
        <w:iCs/>
        <w:color w:val="0000FF"/>
        <w:sz w:val="20"/>
      </w:rPr>
    </w:pPr>
    <w:r w:rsidRPr="002643D7">
      <w:rPr>
        <w:rFonts w:cs="Times New Roman" w:hint="eastAsia"/>
        <w:iCs/>
        <w:color w:val="000000"/>
        <w:sz w:val="20"/>
      </w:rPr>
      <w:tab/>
    </w:r>
    <w:r w:rsidRPr="002643D7">
      <w:rPr>
        <w:rFonts w:cs="Times New Roman"/>
        <w:iCs/>
        <w:color w:val="000000"/>
        <w:sz w:val="20"/>
      </w:rPr>
      <w:t xml:space="preserve">Cancer Biology </w:t>
    </w:r>
    <w:r w:rsidRPr="002643D7">
      <w:rPr>
        <w:rFonts w:cs="Times New Roman"/>
        <w:iCs/>
        <w:sz w:val="20"/>
      </w:rPr>
      <w:t>201</w:t>
    </w:r>
    <w:r w:rsidRPr="002643D7">
      <w:rPr>
        <w:rFonts w:cs="Times New Roman" w:hint="eastAsia"/>
        <w:iCs/>
        <w:sz w:val="20"/>
      </w:rPr>
      <w:t>5</w:t>
    </w:r>
    <w:r w:rsidRPr="002643D7">
      <w:rPr>
        <w:rFonts w:cs="Times New Roman"/>
        <w:iCs/>
        <w:sz w:val="20"/>
      </w:rPr>
      <w:t>;</w:t>
    </w:r>
    <w:r w:rsidRPr="002643D7">
      <w:rPr>
        <w:rFonts w:cs="Times New Roman" w:hint="eastAsia"/>
        <w:iCs/>
        <w:sz w:val="20"/>
      </w:rPr>
      <w:t>5</w:t>
    </w:r>
    <w:r w:rsidRPr="002643D7">
      <w:rPr>
        <w:rFonts w:cs="Times New Roman"/>
        <w:iCs/>
        <w:sz w:val="20"/>
      </w:rPr>
      <w:t>(</w:t>
    </w:r>
    <w:r w:rsidRPr="002643D7">
      <w:rPr>
        <w:rFonts w:cs="Times New Roman" w:hint="eastAsia"/>
        <w:iCs/>
        <w:sz w:val="20"/>
      </w:rPr>
      <w:t>3</w:t>
    </w:r>
    <w:r w:rsidRPr="002643D7">
      <w:rPr>
        <w:rFonts w:cs="Times New Roman"/>
        <w:iCs/>
        <w:sz w:val="20"/>
      </w:rPr>
      <w:t xml:space="preserve">)  </w:t>
    </w:r>
    <w:r w:rsidRPr="002643D7">
      <w:rPr>
        <w:rFonts w:cs="Times New Roman" w:hint="eastAsia"/>
        <w:iCs/>
        <w:sz w:val="20"/>
      </w:rPr>
      <w:t xml:space="preserve">   </w:t>
    </w:r>
    <w:r w:rsidRPr="002643D7">
      <w:rPr>
        <w:rFonts w:cs="Times New Roman" w:hint="eastAsia"/>
        <w:iCs/>
        <w:sz w:val="20"/>
      </w:rPr>
      <w:tab/>
      <w:t xml:space="preserve">     </w:t>
    </w:r>
    <w:r w:rsidRPr="002643D7">
      <w:rPr>
        <w:rFonts w:cs="Times New Roman"/>
        <w:iCs/>
        <w:sz w:val="20"/>
      </w:rPr>
      <w:t xml:space="preserve"> </w:t>
    </w:r>
    <w:r w:rsidRPr="002643D7">
      <w:rPr>
        <w:rFonts w:cs="Times New Roman"/>
        <w:sz w:val="20"/>
      </w:rPr>
      <w:t xml:space="preserve">  </w:t>
    </w:r>
    <w:hyperlink r:id="rId1" w:history="1">
      <w:r w:rsidRPr="002643D7">
        <w:rPr>
          <w:rStyle w:val="Hyperlink"/>
          <w:rFonts w:cs="Times New Roman"/>
          <w:sz w:val="20"/>
        </w:rPr>
        <w:t>http://www.cancerbio.net</w:t>
      </w:r>
    </w:hyperlink>
  </w:p>
  <w:p w:rsidR="002643D7" w:rsidRPr="002643D7" w:rsidRDefault="002643D7" w:rsidP="002643D7">
    <w:pPr>
      <w:tabs>
        <w:tab w:val="left" w:pos="851"/>
        <w:tab w:val="right" w:pos="8364"/>
      </w:tabs>
      <w:adjustRightInd w:val="0"/>
      <w:snapToGrid w:val="0"/>
      <w:jc w:val="both"/>
      <w:rPr>
        <w:rFonts w:cs="Times New Roman"/>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075" w:rsidRPr="002643D7" w:rsidRDefault="00BD2075" w:rsidP="002643D7">
    <w:pPr>
      <w:pBdr>
        <w:bottom w:val="thinThickMediumGap" w:sz="12" w:space="1" w:color="auto"/>
      </w:pBdr>
      <w:tabs>
        <w:tab w:val="left" w:pos="851"/>
        <w:tab w:val="right" w:pos="8364"/>
      </w:tabs>
      <w:adjustRightInd w:val="0"/>
      <w:snapToGrid w:val="0"/>
      <w:jc w:val="both"/>
      <w:rPr>
        <w:rFonts w:cs="Times New Roman"/>
        <w:iCs/>
        <w:color w:val="0000FF"/>
        <w:sz w:val="20"/>
      </w:rPr>
    </w:pPr>
    <w:r w:rsidRPr="002643D7">
      <w:rPr>
        <w:rFonts w:cs="Times New Roman" w:hint="eastAsia"/>
        <w:iCs/>
        <w:color w:val="000000"/>
        <w:sz w:val="20"/>
      </w:rPr>
      <w:tab/>
    </w:r>
    <w:r w:rsidRPr="002643D7">
      <w:rPr>
        <w:rFonts w:cs="Times New Roman"/>
        <w:iCs/>
        <w:color w:val="000000"/>
        <w:sz w:val="20"/>
      </w:rPr>
      <w:t xml:space="preserve">Cancer Biology </w:t>
    </w:r>
    <w:r w:rsidRPr="002643D7">
      <w:rPr>
        <w:rFonts w:cs="Times New Roman"/>
        <w:iCs/>
        <w:sz w:val="20"/>
      </w:rPr>
      <w:t>201</w:t>
    </w:r>
    <w:r w:rsidRPr="002643D7">
      <w:rPr>
        <w:rFonts w:cs="Times New Roman" w:hint="eastAsia"/>
        <w:iCs/>
        <w:sz w:val="20"/>
      </w:rPr>
      <w:t>5</w:t>
    </w:r>
    <w:r w:rsidRPr="002643D7">
      <w:rPr>
        <w:rFonts w:cs="Times New Roman"/>
        <w:iCs/>
        <w:sz w:val="20"/>
      </w:rPr>
      <w:t>;</w:t>
    </w:r>
    <w:r w:rsidRPr="002643D7">
      <w:rPr>
        <w:rFonts w:cs="Times New Roman" w:hint="eastAsia"/>
        <w:iCs/>
        <w:sz w:val="20"/>
      </w:rPr>
      <w:t>5</w:t>
    </w:r>
    <w:r w:rsidRPr="002643D7">
      <w:rPr>
        <w:rFonts w:cs="Times New Roman"/>
        <w:iCs/>
        <w:sz w:val="20"/>
      </w:rPr>
      <w:t>(</w:t>
    </w:r>
    <w:r w:rsidRPr="002643D7">
      <w:rPr>
        <w:rFonts w:cs="Times New Roman" w:hint="eastAsia"/>
        <w:iCs/>
        <w:sz w:val="20"/>
      </w:rPr>
      <w:t>3</w:t>
    </w:r>
    <w:r w:rsidRPr="002643D7">
      <w:rPr>
        <w:rFonts w:cs="Times New Roman"/>
        <w:iCs/>
        <w:sz w:val="20"/>
      </w:rPr>
      <w:t xml:space="preserve">)  </w:t>
    </w:r>
    <w:r w:rsidRPr="002643D7">
      <w:rPr>
        <w:rFonts w:cs="Times New Roman" w:hint="eastAsia"/>
        <w:iCs/>
        <w:sz w:val="20"/>
      </w:rPr>
      <w:t xml:space="preserve">   </w:t>
    </w:r>
    <w:r w:rsidRPr="002643D7">
      <w:rPr>
        <w:rFonts w:cs="Times New Roman" w:hint="eastAsia"/>
        <w:iCs/>
        <w:sz w:val="20"/>
      </w:rPr>
      <w:tab/>
      <w:t xml:space="preserve">     </w:t>
    </w:r>
    <w:r w:rsidRPr="002643D7">
      <w:rPr>
        <w:rFonts w:cs="Times New Roman"/>
        <w:iCs/>
        <w:sz w:val="20"/>
      </w:rPr>
      <w:t xml:space="preserve"> </w:t>
    </w:r>
    <w:r w:rsidRPr="002643D7">
      <w:rPr>
        <w:rFonts w:cs="Times New Roman"/>
        <w:sz w:val="20"/>
      </w:rPr>
      <w:t xml:space="preserve">  </w:t>
    </w:r>
    <w:hyperlink r:id="rId1" w:history="1">
      <w:r w:rsidRPr="002643D7">
        <w:rPr>
          <w:rStyle w:val="Hyperlink"/>
          <w:rFonts w:cs="Times New Roman"/>
          <w:sz w:val="20"/>
        </w:rPr>
        <w:t>http://www.cancerbio.net</w:t>
      </w:r>
    </w:hyperlink>
  </w:p>
  <w:p w:rsidR="00BD2075" w:rsidRPr="002643D7" w:rsidRDefault="00BD2075" w:rsidP="002643D7">
    <w:pPr>
      <w:tabs>
        <w:tab w:val="left" w:pos="851"/>
        <w:tab w:val="right" w:pos="8364"/>
      </w:tabs>
      <w:adjustRightInd w:val="0"/>
      <w:snapToGrid w:val="0"/>
      <w:jc w:val="both"/>
      <w:rPr>
        <w:rFonts w:cs="Times New Roman"/>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075" w:rsidRPr="002643D7" w:rsidRDefault="00BD2075" w:rsidP="002643D7">
    <w:pPr>
      <w:pBdr>
        <w:bottom w:val="thinThickMediumGap" w:sz="12" w:space="1" w:color="auto"/>
      </w:pBdr>
      <w:tabs>
        <w:tab w:val="left" w:pos="851"/>
        <w:tab w:val="right" w:pos="8364"/>
      </w:tabs>
      <w:adjustRightInd w:val="0"/>
      <w:snapToGrid w:val="0"/>
      <w:jc w:val="both"/>
      <w:rPr>
        <w:rFonts w:cs="Times New Roman"/>
        <w:iCs/>
        <w:color w:val="0000FF"/>
        <w:sz w:val="20"/>
      </w:rPr>
    </w:pPr>
    <w:r w:rsidRPr="002643D7">
      <w:rPr>
        <w:rFonts w:cs="Times New Roman" w:hint="eastAsia"/>
        <w:iCs/>
        <w:color w:val="000000"/>
        <w:sz w:val="20"/>
      </w:rPr>
      <w:tab/>
    </w:r>
    <w:r w:rsidRPr="002643D7">
      <w:rPr>
        <w:rFonts w:cs="Times New Roman"/>
        <w:iCs/>
        <w:color w:val="000000"/>
        <w:sz w:val="20"/>
      </w:rPr>
      <w:t xml:space="preserve">Cancer Biology </w:t>
    </w:r>
    <w:r w:rsidRPr="002643D7">
      <w:rPr>
        <w:rFonts w:cs="Times New Roman"/>
        <w:iCs/>
        <w:sz w:val="20"/>
      </w:rPr>
      <w:t>201</w:t>
    </w:r>
    <w:r w:rsidRPr="002643D7">
      <w:rPr>
        <w:rFonts w:cs="Times New Roman" w:hint="eastAsia"/>
        <w:iCs/>
        <w:sz w:val="20"/>
      </w:rPr>
      <w:t>5</w:t>
    </w:r>
    <w:r w:rsidRPr="002643D7">
      <w:rPr>
        <w:rFonts w:cs="Times New Roman"/>
        <w:iCs/>
        <w:sz w:val="20"/>
      </w:rPr>
      <w:t>;</w:t>
    </w:r>
    <w:r w:rsidRPr="002643D7">
      <w:rPr>
        <w:rFonts w:cs="Times New Roman" w:hint="eastAsia"/>
        <w:iCs/>
        <w:sz w:val="20"/>
      </w:rPr>
      <w:t>5</w:t>
    </w:r>
    <w:r w:rsidRPr="002643D7">
      <w:rPr>
        <w:rFonts w:cs="Times New Roman"/>
        <w:iCs/>
        <w:sz w:val="20"/>
      </w:rPr>
      <w:t>(</w:t>
    </w:r>
    <w:r w:rsidRPr="002643D7">
      <w:rPr>
        <w:rFonts w:cs="Times New Roman" w:hint="eastAsia"/>
        <w:iCs/>
        <w:sz w:val="20"/>
      </w:rPr>
      <w:t>3</w:t>
    </w:r>
    <w:r w:rsidRPr="002643D7">
      <w:rPr>
        <w:rFonts w:cs="Times New Roman"/>
        <w:iCs/>
        <w:sz w:val="20"/>
      </w:rPr>
      <w:t xml:space="preserve">)  </w:t>
    </w:r>
    <w:r w:rsidRPr="002643D7">
      <w:rPr>
        <w:rFonts w:cs="Times New Roman" w:hint="eastAsia"/>
        <w:iCs/>
        <w:sz w:val="20"/>
      </w:rPr>
      <w:t xml:space="preserve">   </w:t>
    </w:r>
    <w:r w:rsidRPr="002643D7">
      <w:rPr>
        <w:rFonts w:cs="Times New Roman" w:hint="eastAsia"/>
        <w:iCs/>
        <w:sz w:val="20"/>
      </w:rPr>
      <w:tab/>
      <w:t xml:space="preserve">     </w:t>
    </w:r>
    <w:r w:rsidRPr="002643D7">
      <w:rPr>
        <w:rFonts w:cs="Times New Roman"/>
        <w:iCs/>
        <w:sz w:val="20"/>
      </w:rPr>
      <w:t xml:space="preserve"> </w:t>
    </w:r>
    <w:r w:rsidRPr="002643D7">
      <w:rPr>
        <w:rFonts w:cs="Times New Roman"/>
        <w:sz w:val="20"/>
      </w:rPr>
      <w:t xml:space="preserve">  </w:t>
    </w:r>
    <w:hyperlink r:id="rId1" w:history="1">
      <w:r w:rsidRPr="002643D7">
        <w:rPr>
          <w:rStyle w:val="Hyperlink"/>
          <w:rFonts w:cs="Times New Roman"/>
          <w:sz w:val="20"/>
        </w:rPr>
        <w:t>http://www.cancerbio.net</w:t>
      </w:r>
    </w:hyperlink>
  </w:p>
  <w:p w:rsidR="00BD2075" w:rsidRPr="002643D7" w:rsidRDefault="00BD2075" w:rsidP="002643D7">
    <w:pPr>
      <w:tabs>
        <w:tab w:val="left" w:pos="851"/>
        <w:tab w:val="right" w:pos="8364"/>
      </w:tabs>
      <w:adjustRightInd w:val="0"/>
      <w:snapToGrid w:val="0"/>
      <w:jc w:val="both"/>
      <w:rPr>
        <w:rFonts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31C6"/>
    <w:multiLevelType w:val="hybridMultilevel"/>
    <w:tmpl w:val="C4D0E6B6"/>
    <w:lvl w:ilvl="0" w:tplc="0409000F">
      <w:start w:val="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B43783"/>
    <w:multiLevelType w:val="hybridMultilevel"/>
    <w:tmpl w:val="F8A42EE2"/>
    <w:lvl w:ilvl="0" w:tplc="503098AE">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nsid w:val="0D4C6196"/>
    <w:multiLevelType w:val="hybridMultilevel"/>
    <w:tmpl w:val="F72E40E0"/>
    <w:lvl w:ilvl="0" w:tplc="0409000F">
      <w:start w:val="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28469C"/>
    <w:multiLevelType w:val="hybridMultilevel"/>
    <w:tmpl w:val="3C364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12A211F4"/>
    <w:multiLevelType w:val="hybridMultilevel"/>
    <w:tmpl w:val="E7F64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B436720"/>
    <w:multiLevelType w:val="hybridMultilevel"/>
    <w:tmpl w:val="10CC9FA0"/>
    <w:lvl w:ilvl="0" w:tplc="8E943970">
      <w:start w:val="3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FE51BC0"/>
    <w:multiLevelType w:val="hybridMultilevel"/>
    <w:tmpl w:val="59020AAC"/>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856F3C"/>
    <w:multiLevelType w:val="hybridMultilevel"/>
    <w:tmpl w:val="288A9C6C"/>
    <w:lvl w:ilvl="0" w:tplc="0409000F">
      <w:start w:val="1"/>
      <w:numFmt w:val="decimal"/>
      <w:lvlText w:val="%1."/>
      <w:lvlJc w:val="left"/>
      <w:pPr>
        <w:tabs>
          <w:tab w:val="num" w:pos="644"/>
        </w:tabs>
        <w:ind w:left="644"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449D0402"/>
    <w:multiLevelType w:val="hybridMultilevel"/>
    <w:tmpl w:val="BB5E819E"/>
    <w:lvl w:ilvl="0" w:tplc="0409000F">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710D4E"/>
    <w:multiLevelType w:val="hybridMultilevel"/>
    <w:tmpl w:val="29CE1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0C6B45"/>
    <w:multiLevelType w:val="hybridMultilevel"/>
    <w:tmpl w:val="4E428C2E"/>
    <w:lvl w:ilvl="0" w:tplc="97C83F0E">
      <w:start w:val="28"/>
      <w:numFmt w:val="decimal"/>
      <w:lvlText w:val="%1."/>
      <w:lvlJc w:val="left"/>
      <w:pPr>
        <w:ind w:left="375" w:hanging="375"/>
      </w:pPr>
      <w:rPr>
        <w:rFonts w:hint="default"/>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BA327EE"/>
    <w:multiLevelType w:val="hybridMultilevel"/>
    <w:tmpl w:val="84EE1036"/>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D24FB7"/>
    <w:multiLevelType w:val="hybridMultilevel"/>
    <w:tmpl w:val="03F41828"/>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F9B61A2"/>
    <w:multiLevelType w:val="hybridMultilevel"/>
    <w:tmpl w:val="51D6FEDC"/>
    <w:lvl w:ilvl="0" w:tplc="D1647094">
      <w:start w:val="18"/>
      <w:numFmt w:val="decimal"/>
      <w:lvlText w:val="%1."/>
      <w:lvlJc w:val="left"/>
      <w:pPr>
        <w:ind w:left="1004" w:hanging="360"/>
      </w:pPr>
      <w:rPr>
        <w:rFonts w:hint="default"/>
        <w:b w:val="0"/>
        <w:bCs/>
        <w:i w:val="0"/>
        <w:i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4"/>
  </w:num>
  <w:num w:numId="2">
    <w:abstractNumId w:val="12"/>
  </w:num>
  <w:num w:numId="3">
    <w:abstractNumId w:val="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1"/>
  </w:num>
  <w:num w:numId="7">
    <w:abstractNumId w:val="5"/>
  </w:num>
  <w:num w:numId="8">
    <w:abstractNumId w:val="2"/>
  </w:num>
  <w:num w:numId="9">
    <w:abstractNumId w:val="6"/>
  </w:num>
  <w:num w:numId="10">
    <w:abstractNumId w:val="0"/>
  </w:num>
  <w:num w:numId="11">
    <w:abstractNumId w:val="8"/>
  </w:num>
  <w:num w:numId="12">
    <w:abstractNumId w:val="7"/>
  </w:num>
  <w:num w:numId="13">
    <w:abstractNumId w:val="13"/>
  </w:num>
  <w:num w:numId="14">
    <w:abstractNumId w:val="10"/>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stylePaneFormatFilter w:val="3F01"/>
  <w:doNotTrackMoves/>
  <w:defaultTabStop w:val="720"/>
  <w:drawingGridHorizontalSpacing w:val="14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F79AE"/>
    <w:rsid w:val="00007869"/>
    <w:rsid w:val="00013510"/>
    <w:rsid w:val="00015BCA"/>
    <w:rsid w:val="00031AC9"/>
    <w:rsid w:val="00047A38"/>
    <w:rsid w:val="00056AC2"/>
    <w:rsid w:val="00071669"/>
    <w:rsid w:val="000736AD"/>
    <w:rsid w:val="000804AD"/>
    <w:rsid w:val="00094A92"/>
    <w:rsid w:val="000B3B90"/>
    <w:rsid w:val="000D2211"/>
    <w:rsid w:val="000D380C"/>
    <w:rsid w:val="000D5B0B"/>
    <w:rsid w:val="000E0A86"/>
    <w:rsid w:val="000F6CA3"/>
    <w:rsid w:val="00102196"/>
    <w:rsid w:val="0010440B"/>
    <w:rsid w:val="00107AEB"/>
    <w:rsid w:val="00111E05"/>
    <w:rsid w:val="001158AC"/>
    <w:rsid w:val="00116B85"/>
    <w:rsid w:val="00123D27"/>
    <w:rsid w:val="0014342E"/>
    <w:rsid w:val="00152118"/>
    <w:rsid w:val="00153C38"/>
    <w:rsid w:val="00156949"/>
    <w:rsid w:val="00163F3B"/>
    <w:rsid w:val="00176321"/>
    <w:rsid w:val="00191168"/>
    <w:rsid w:val="00197900"/>
    <w:rsid w:val="001A00C7"/>
    <w:rsid w:val="001A10E5"/>
    <w:rsid w:val="001A62A5"/>
    <w:rsid w:val="001B16C8"/>
    <w:rsid w:val="001B7480"/>
    <w:rsid w:val="001C19AC"/>
    <w:rsid w:val="001C60AE"/>
    <w:rsid w:val="001D200B"/>
    <w:rsid w:val="001E0C21"/>
    <w:rsid w:val="001E215E"/>
    <w:rsid w:val="001E4D57"/>
    <w:rsid w:val="001E6131"/>
    <w:rsid w:val="001F0469"/>
    <w:rsid w:val="001F30CA"/>
    <w:rsid w:val="00201E7B"/>
    <w:rsid w:val="00211351"/>
    <w:rsid w:val="00222AA9"/>
    <w:rsid w:val="0022425C"/>
    <w:rsid w:val="00226407"/>
    <w:rsid w:val="00231E21"/>
    <w:rsid w:val="00241219"/>
    <w:rsid w:val="002442C9"/>
    <w:rsid w:val="002508BF"/>
    <w:rsid w:val="00250EA7"/>
    <w:rsid w:val="00257390"/>
    <w:rsid w:val="002643D7"/>
    <w:rsid w:val="00271C81"/>
    <w:rsid w:val="00277DE3"/>
    <w:rsid w:val="002A5090"/>
    <w:rsid w:val="002B0401"/>
    <w:rsid w:val="002B608F"/>
    <w:rsid w:val="002C0CF6"/>
    <w:rsid w:val="002D1754"/>
    <w:rsid w:val="002D743E"/>
    <w:rsid w:val="002E0537"/>
    <w:rsid w:val="002E1D19"/>
    <w:rsid w:val="002F2456"/>
    <w:rsid w:val="002F40D5"/>
    <w:rsid w:val="00301433"/>
    <w:rsid w:val="003034F8"/>
    <w:rsid w:val="00304BCD"/>
    <w:rsid w:val="003067C4"/>
    <w:rsid w:val="00310838"/>
    <w:rsid w:val="00321483"/>
    <w:rsid w:val="0033439F"/>
    <w:rsid w:val="003578E8"/>
    <w:rsid w:val="003606D1"/>
    <w:rsid w:val="00360987"/>
    <w:rsid w:val="00361DB2"/>
    <w:rsid w:val="003660DD"/>
    <w:rsid w:val="00381B35"/>
    <w:rsid w:val="003938B6"/>
    <w:rsid w:val="00397C69"/>
    <w:rsid w:val="003A108D"/>
    <w:rsid w:val="003A66E0"/>
    <w:rsid w:val="003B6E4E"/>
    <w:rsid w:val="003B6F53"/>
    <w:rsid w:val="003C12B4"/>
    <w:rsid w:val="003E27BC"/>
    <w:rsid w:val="003E7224"/>
    <w:rsid w:val="003F617F"/>
    <w:rsid w:val="004019D0"/>
    <w:rsid w:val="0041071A"/>
    <w:rsid w:val="00412A63"/>
    <w:rsid w:val="0042775C"/>
    <w:rsid w:val="00433991"/>
    <w:rsid w:val="004458CE"/>
    <w:rsid w:val="0045530C"/>
    <w:rsid w:val="00462882"/>
    <w:rsid w:val="00464D5E"/>
    <w:rsid w:val="00475C48"/>
    <w:rsid w:val="00482FFA"/>
    <w:rsid w:val="004936F0"/>
    <w:rsid w:val="004A1168"/>
    <w:rsid w:val="004A2058"/>
    <w:rsid w:val="004B452E"/>
    <w:rsid w:val="004C5A92"/>
    <w:rsid w:val="004D2F1D"/>
    <w:rsid w:val="004D44C4"/>
    <w:rsid w:val="0050040D"/>
    <w:rsid w:val="00501CF1"/>
    <w:rsid w:val="00507D74"/>
    <w:rsid w:val="00522EDF"/>
    <w:rsid w:val="005239E3"/>
    <w:rsid w:val="00526DAF"/>
    <w:rsid w:val="005304E9"/>
    <w:rsid w:val="00543B95"/>
    <w:rsid w:val="005615ED"/>
    <w:rsid w:val="00567C45"/>
    <w:rsid w:val="00587FF6"/>
    <w:rsid w:val="005954B4"/>
    <w:rsid w:val="005967EA"/>
    <w:rsid w:val="005B5821"/>
    <w:rsid w:val="005B6B4E"/>
    <w:rsid w:val="005C288F"/>
    <w:rsid w:val="005C3002"/>
    <w:rsid w:val="005C37B8"/>
    <w:rsid w:val="005C7E92"/>
    <w:rsid w:val="005E154C"/>
    <w:rsid w:val="005E323D"/>
    <w:rsid w:val="005F2912"/>
    <w:rsid w:val="005F5AD9"/>
    <w:rsid w:val="005F68B9"/>
    <w:rsid w:val="00600E35"/>
    <w:rsid w:val="00601091"/>
    <w:rsid w:val="006014BD"/>
    <w:rsid w:val="00605BC8"/>
    <w:rsid w:val="0061047E"/>
    <w:rsid w:val="00624F9E"/>
    <w:rsid w:val="006310FD"/>
    <w:rsid w:val="00644B38"/>
    <w:rsid w:val="00651633"/>
    <w:rsid w:val="006661AB"/>
    <w:rsid w:val="0066659E"/>
    <w:rsid w:val="006728C3"/>
    <w:rsid w:val="0067492D"/>
    <w:rsid w:val="0068340E"/>
    <w:rsid w:val="00685156"/>
    <w:rsid w:val="00686106"/>
    <w:rsid w:val="00692681"/>
    <w:rsid w:val="00696CD5"/>
    <w:rsid w:val="006A4F08"/>
    <w:rsid w:val="006C3F7C"/>
    <w:rsid w:val="006C5246"/>
    <w:rsid w:val="006D529B"/>
    <w:rsid w:val="006E1632"/>
    <w:rsid w:val="006F37C3"/>
    <w:rsid w:val="006F3B11"/>
    <w:rsid w:val="007002EF"/>
    <w:rsid w:val="00705075"/>
    <w:rsid w:val="00715C7D"/>
    <w:rsid w:val="0072414E"/>
    <w:rsid w:val="0073787C"/>
    <w:rsid w:val="0074001F"/>
    <w:rsid w:val="00744B3D"/>
    <w:rsid w:val="00753F6D"/>
    <w:rsid w:val="007603F0"/>
    <w:rsid w:val="0076450D"/>
    <w:rsid w:val="00776069"/>
    <w:rsid w:val="00776F67"/>
    <w:rsid w:val="007A0965"/>
    <w:rsid w:val="007A2E6C"/>
    <w:rsid w:val="007B39A5"/>
    <w:rsid w:val="007C1482"/>
    <w:rsid w:val="007C3E1F"/>
    <w:rsid w:val="007C69F0"/>
    <w:rsid w:val="007C6D62"/>
    <w:rsid w:val="007E66C9"/>
    <w:rsid w:val="007E7EED"/>
    <w:rsid w:val="007E7FDF"/>
    <w:rsid w:val="007F612F"/>
    <w:rsid w:val="00814B03"/>
    <w:rsid w:val="0083192A"/>
    <w:rsid w:val="00834356"/>
    <w:rsid w:val="0083543A"/>
    <w:rsid w:val="00864245"/>
    <w:rsid w:val="00885DAE"/>
    <w:rsid w:val="00895098"/>
    <w:rsid w:val="008A097F"/>
    <w:rsid w:val="008A67C1"/>
    <w:rsid w:val="008D7F08"/>
    <w:rsid w:val="008E2263"/>
    <w:rsid w:val="008E4800"/>
    <w:rsid w:val="008E7C83"/>
    <w:rsid w:val="009002EF"/>
    <w:rsid w:val="0090117A"/>
    <w:rsid w:val="00906613"/>
    <w:rsid w:val="00906BE2"/>
    <w:rsid w:val="00910777"/>
    <w:rsid w:val="00912332"/>
    <w:rsid w:val="00915EDB"/>
    <w:rsid w:val="00915F4D"/>
    <w:rsid w:val="00926D7F"/>
    <w:rsid w:val="00931951"/>
    <w:rsid w:val="0094433B"/>
    <w:rsid w:val="00951380"/>
    <w:rsid w:val="00965982"/>
    <w:rsid w:val="00971D19"/>
    <w:rsid w:val="00982B63"/>
    <w:rsid w:val="009874B1"/>
    <w:rsid w:val="009934F1"/>
    <w:rsid w:val="00996D9D"/>
    <w:rsid w:val="009A5145"/>
    <w:rsid w:val="009B406A"/>
    <w:rsid w:val="009C5E2C"/>
    <w:rsid w:val="009E2DF3"/>
    <w:rsid w:val="009E74EC"/>
    <w:rsid w:val="009F02E3"/>
    <w:rsid w:val="009F061E"/>
    <w:rsid w:val="009F70EE"/>
    <w:rsid w:val="00A011A0"/>
    <w:rsid w:val="00A06B07"/>
    <w:rsid w:val="00A079CA"/>
    <w:rsid w:val="00A24580"/>
    <w:rsid w:val="00A249BF"/>
    <w:rsid w:val="00A325B0"/>
    <w:rsid w:val="00A420D7"/>
    <w:rsid w:val="00A54BD7"/>
    <w:rsid w:val="00A55480"/>
    <w:rsid w:val="00A6768E"/>
    <w:rsid w:val="00A734CD"/>
    <w:rsid w:val="00A920E6"/>
    <w:rsid w:val="00A928D5"/>
    <w:rsid w:val="00AA534D"/>
    <w:rsid w:val="00AB0491"/>
    <w:rsid w:val="00AB1F89"/>
    <w:rsid w:val="00AC3D3D"/>
    <w:rsid w:val="00AF2274"/>
    <w:rsid w:val="00AF79AE"/>
    <w:rsid w:val="00B0678B"/>
    <w:rsid w:val="00B10891"/>
    <w:rsid w:val="00B32A72"/>
    <w:rsid w:val="00B34EF4"/>
    <w:rsid w:val="00B364C5"/>
    <w:rsid w:val="00B37A28"/>
    <w:rsid w:val="00B40D55"/>
    <w:rsid w:val="00B52C60"/>
    <w:rsid w:val="00B5631E"/>
    <w:rsid w:val="00B56F43"/>
    <w:rsid w:val="00B63522"/>
    <w:rsid w:val="00B65AA8"/>
    <w:rsid w:val="00B70659"/>
    <w:rsid w:val="00B747CC"/>
    <w:rsid w:val="00B75D77"/>
    <w:rsid w:val="00B77093"/>
    <w:rsid w:val="00B85A08"/>
    <w:rsid w:val="00B85B2B"/>
    <w:rsid w:val="00B90B60"/>
    <w:rsid w:val="00B91302"/>
    <w:rsid w:val="00BC26E1"/>
    <w:rsid w:val="00BC5FBB"/>
    <w:rsid w:val="00BC639E"/>
    <w:rsid w:val="00BD0252"/>
    <w:rsid w:val="00BD2075"/>
    <w:rsid w:val="00BD2D87"/>
    <w:rsid w:val="00BE36F4"/>
    <w:rsid w:val="00BE5391"/>
    <w:rsid w:val="00BF61CF"/>
    <w:rsid w:val="00C0052D"/>
    <w:rsid w:val="00C007B2"/>
    <w:rsid w:val="00C0158A"/>
    <w:rsid w:val="00C03568"/>
    <w:rsid w:val="00C12E25"/>
    <w:rsid w:val="00C16A86"/>
    <w:rsid w:val="00C22C81"/>
    <w:rsid w:val="00C43DA8"/>
    <w:rsid w:val="00C51573"/>
    <w:rsid w:val="00C63FDB"/>
    <w:rsid w:val="00C868DD"/>
    <w:rsid w:val="00C86B3A"/>
    <w:rsid w:val="00C9139C"/>
    <w:rsid w:val="00C96712"/>
    <w:rsid w:val="00C969DA"/>
    <w:rsid w:val="00CA2FE3"/>
    <w:rsid w:val="00CA672C"/>
    <w:rsid w:val="00CB1C54"/>
    <w:rsid w:val="00CC2E9F"/>
    <w:rsid w:val="00CD3921"/>
    <w:rsid w:val="00CD56C8"/>
    <w:rsid w:val="00CE13E0"/>
    <w:rsid w:val="00CE3892"/>
    <w:rsid w:val="00D05C2B"/>
    <w:rsid w:val="00D2257B"/>
    <w:rsid w:val="00D24C1B"/>
    <w:rsid w:val="00D335FD"/>
    <w:rsid w:val="00D35B5A"/>
    <w:rsid w:val="00D36DDB"/>
    <w:rsid w:val="00D421E9"/>
    <w:rsid w:val="00D458C1"/>
    <w:rsid w:val="00D535FF"/>
    <w:rsid w:val="00D547D3"/>
    <w:rsid w:val="00D5664F"/>
    <w:rsid w:val="00D6446B"/>
    <w:rsid w:val="00D768FB"/>
    <w:rsid w:val="00D84754"/>
    <w:rsid w:val="00D862CA"/>
    <w:rsid w:val="00D91E67"/>
    <w:rsid w:val="00D92003"/>
    <w:rsid w:val="00D9373E"/>
    <w:rsid w:val="00D96684"/>
    <w:rsid w:val="00D97E4B"/>
    <w:rsid w:val="00DA3149"/>
    <w:rsid w:val="00DB00BE"/>
    <w:rsid w:val="00DB2310"/>
    <w:rsid w:val="00DC0FF9"/>
    <w:rsid w:val="00DC32EB"/>
    <w:rsid w:val="00DC585A"/>
    <w:rsid w:val="00DD6A4A"/>
    <w:rsid w:val="00DE0184"/>
    <w:rsid w:val="00DE1D42"/>
    <w:rsid w:val="00DE4956"/>
    <w:rsid w:val="00DE607F"/>
    <w:rsid w:val="00DE6D8C"/>
    <w:rsid w:val="00DF0223"/>
    <w:rsid w:val="00E11970"/>
    <w:rsid w:val="00E121E0"/>
    <w:rsid w:val="00E14917"/>
    <w:rsid w:val="00E26B27"/>
    <w:rsid w:val="00E440B0"/>
    <w:rsid w:val="00E45D26"/>
    <w:rsid w:val="00E4608D"/>
    <w:rsid w:val="00E4667E"/>
    <w:rsid w:val="00E573CE"/>
    <w:rsid w:val="00E64973"/>
    <w:rsid w:val="00E75CC4"/>
    <w:rsid w:val="00E76B44"/>
    <w:rsid w:val="00E83250"/>
    <w:rsid w:val="00E90261"/>
    <w:rsid w:val="00E9197D"/>
    <w:rsid w:val="00E96924"/>
    <w:rsid w:val="00EA4DD8"/>
    <w:rsid w:val="00EC025A"/>
    <w:rsid w:val="00EC34E6"/>
    <w:rsid w:val="00EC4E68"/>
    <w:rsid w:val="00ED2E8C"/>
    <w:rsid w:val="00EE10F2"/>
    <w:rsid w:val="00EE3420"/>
    <w:rsid w:val="00F138CC"/>
    <w:rsid w:val="00F16D6B"/>
    <w:rsid w:val="00F20FC4"/>
    <w:rsid w:val="00F41255"/>
    <w:rsid w:val="00F44456"/>
    <w:rsid w:val="00F51D43"/>
    <w:rsid w:val="00F56A8C"/>
    <w:rsid w:val="00F62497"/>
    <w:rsid w:val="00F66369"/>
    <w:rsid w:val="00F77C23"/>
    <w:rsid w:val="00F87346"/>
    <w:rsid w:val="00F9224C"/>
    <w:rsid w:val="00F96033"/>
    <w:rsid w:val="00FA0060"/>
    <w:rsid w:val="00FA00AB"/>
    <w:rsid w:val="00FA3C14"/>
    <w:rsid w:val="00FC415D"/>
    <w:rsid w:val="00FC5CAE"/>
    <w:rsid w:val="00FD7C74"/>
    <w:rsid w:val="00FF3902"/>
    <w:rsid w:val="00FF4A3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99"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492D"/>
    <w:rPr>
      <w:rFonts w:cs="Simplified Arabic"/>
      <w:sz w:val="28"/>
      <w:szCs w:val="28"/>
      <w:lang w:eastAsia="en-US"/>
    </w:rPr>
  </w:style>
  <w:style w:type="paragraph" w:styleId="Heading1">
    <w:name w:val="heading 1"/>
    <w:basedOn w:val="Normal"/>
    <w:next w:val="Normal"/>
    <w:link w:val="Heading1Char"/>
    <w:qFormat/>
    <w:rsid w:val="00E11970"/>
    <w:pPr>
      <w:keepNext/>
      <w:spacing w:before="240" w:after="60"/>
      <w:outlineLvl w:val="0"/>
    </w:pPr>
    <w:rPr>
      <w:rFonts w:ascii="Cambria"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rsid w:val="00AF79AE"/>
    <w:pPr>
      <w:spacing w:after="200" w:line="276" w:lineRule="auto"/>
      <w:ind w:left="720"/>
      <w:contextualSpacing/>
    </w:pPr>
    <w:rPr>
      <w:rFonts w:ascii="Calibri" w:eastAsia="Calibri" w:hAnsi="Calibri" w:cs="Arial"/>
      <w:sz w:val="22"/>
      <w:szCs w:val="22"/>
    </w:rPr>
  </w:style>
  <w:style w:type="table" w:styleId="TableGrid">
    <w:name w:val="Table Grid"/>
    <w:basedOn w:val="TableNormal"/>
    <w:rsid w:val="004A2058"/>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semiHidden/>
    <w:rsid w:val="00E11970"/>
    <w:rPr>
      <w:color w:val="0000FF"/>
      <w:u w:val="single"/>
    </w:rPr>
  </w:style>
  <w:style w:type="character" w:customStyle="1" w:styleId="name">
    <w:name w:val="name"/>
    <w:basedOn w:val="DefaultParagraphFont"/>
    <w:rsid w:val="00E11970"/>
  </w:style>
  <w:style w:type="character" w:styleId="Emphasis">
    <w:name w:val="Emphasis"/>
    <w:uiPriority w:val="99"/>
    <w:qFormat/>
    <w:rsid w:val="00E11970"/>
    <w:rPr>
      <w:rFonts w:ascii="Times New Roman" w:hAnsi="Times New Roman" w:cs="Times New Roman" w:hint="default"/>
      <w:i/>
      <w:iCs w:val="0"/>
    </w:rPr>
  </w:style>
  <w:style w:type="character" w:customStyle="1" w:styleId="Heading1Char">
    <w:name w:val="Heading 1 Char"/>
    <w:link w:val="Heading1"/>
    <w:locked/>
    <w:rsid w:val="00E11970"/>
    <w:rPr>
      <w:rFonts w:ascii="Cambria" w:hAnsi="Cambria"/>
      <w:b/>
      <w:bCs/>
      <w:kern w:val="32"/>
      <w:sz w:val="32"/>
      <w:szCs w:val="32"/>
      <w:lang w:val="en-US" w:eastAsia="en-US" w:bidi="ar-SA"/>
    </w:rPr>
  </w:style>
  <w:style w:type="paragraph" w:styleId="NormalWeb">
    <w:name w:val="Normal (Web)"/>
    <w:basedOn w:val="Normal"/>
    <w:rsid w:val="00E11970"/>
    <w:pPr>
      <w:spacing w:before="100" w:beforeAutospacing="1" w:after="100" w:afterAutospacing="1"/>
    </w:pPr>
    <w:rPr>
      <w:rFonts w:cs="Times New Roman"/>
      <w:sz w:val="24"/>
      <w:szCs w:val="24"/>
    </w:rPr>
  </w:style>
  <w:style w:type="character" w:customStyle="1" w:styleId="apple-converted-space">
    <w:name w:val="apple-converted-space"/>
    <w:uiPriority w:val="99"/>
    <w:rsid w:val="00E11970"/>
    <w:rPr>
      <w:rFonts w:ascii="Times New Roman" w:hAnsi="Times New Roman" w:cs="Times New Roman" w:hint="default"/>
    </w:rPr>
  </w:style>
  <w:style w:type="character" w:customStyle="1" w:styleId="citation">
    <w:name w:val="citation"/>
    <w:rsid w:val="00E11970"/>
    <w:rPr>
      <w:rFonts w:ascii="Times New Roman" w:hAnsi="Times New Roman" w:cs="Times New Roman" w:hint="default"/>
    </w:rPr>
  </w:style>
  <w:style w:type="character" w:customStyle="1" w:styleId="reference-text">
    <w:name w:val="reference-text"/>
    <w:rsid w:val="00E11970"/>
    <w:rPr>
      <w:rFonts w:ascii="Times New Roman" w:hAnsi="Times New Roman" w:cs="Times New Roman" w:hint="default"/>
    </w:rPr>
  </w:style>
  <w:style w:type="character" w:customStyle="1" w:styleId="journal">
    <w:name w:val="journal"/>
    <w:uiPriority w:val="99"/>
    <w:rsid w:val="00E11970"/>
    <w:rPr>
      <w:rFonts w:ascii="Times New Roman" w:hAnsi="Times New Roman" w:cs="Times New Roman" w:hint="default"/>
    </w:rPr>
  </w:style>
  <w:style w:type="character" w:customStyle="1" w:styleId="jnumber">
    <w:name w:val="jnumber"/>
    <w:uiPriority w:val="99"/>
    <w:rsid w:val="00E11970"/>
    <w:rPr>
      <w:rFonts w:ascii="Times New Roman" w:hAnsi="Times New Roman" w:cs="Times New Roman" w:hint="default"/>
    </w:rPr>
  </w:style>
  <w:style w:type="paragraph" w:styleId="NoSpacing">
    <w:name w:val="No Spacing"/>
    <w:link w:val="NoSpacingChar"/>
    <w:qFormat/>
    <w:rsid w:val="00B70659"/>
    <w:rPr>
      <w:sz w:val="28"/>
      <w:szCs w:val="28"/>
      <w:lang w:eastAsia="en-US"/>
    </w:rPr>
  </w:style>
  <w:style w:type="paragraph" w:styleId="BalloonText">
    <w:name w:val="Balloon Text"/>
    <w:basedOn w:val="Normal"/>
    <w:link w:val="BalloonTextChar"/>
    <w:rsid w:val="00971D19"/>
    <w:rPr>
      <w:rFonts w:ascii="Segoe UI" w:hAnsi="Segoe UI" w:cs="Times New Roman"/>
      <w:sz w:val="18"/>
      <w:szCs w:val="18"/>
    </w:rPr>
  </w:style>
  <w:style w:type="character" w:customStyle="1" w:styleId="BalloonTextChar">
    <w:name w:val="Balloon Text Char"/>
    <w:link w:val="BalloonText"/>
    <w:rsid w:val="00971D19"/>
    <w:rPr>
      <w:rFonts w:ascii="Segoe UI" w:hAnsi="Segoe UI" w:cs="Segoe UI"/>
      <w:sz w:val="18"/>
      <w:szCs w:val="18"/>
    </w:rPr>
  </w:style>
  <w:style w:type="table" w:styleId="TableGrid1">
    <w:name w:val="Table Grid 1"/>
    <w:basedOn w:val="TableNormal"/>
    <w:rsid w:val="00971D1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Header">
    <w:name w:val="header"/>
    <w:basedOn w:val="Normal"/>
    <w:link w:val="HeaderChar"/>
    <w:rsid w:val="00111E05"/>
    <w:pPr>
      <w:tabs>
        <w:tab w:val="center" w:pos="4513"/>
        <w:tab w:val="right" w:pos="9026"/>
      </w:tabs>
    </w:pPr>
  </w:style>
  <w:style w:type="character" w:customStyle="1" w:styleId="HeaderChar">
    <w:name w:val="Header Char"/>
    <w:basedOn w:val="DefaultParagraphFont"/>
    <w:link w:val="Header"/>
    <w:rsid w:val="00111E05"/>
    <w:rPr>
      <w:rFonts w:cs="Simplified Arabic"/>
      <w:sz w:val="28"/>
      <w:szCs w:val="28"/>
      <w:lang w:val="en-US" w:eastAsia="en-US"/>
    </w:rPr>
  </w:style>
  <w:style w:type="paragraph" w:styleId="Footer">
    <w:name w:val="footer"/>
    <w:basedOn w:val="Normal"/>
    <w:link w:val="FooterChar"/>
    <w:rsid w:val="00111E05"/>
    <w:pPr>
      <w:tabs>
        <w:tab w:val="center" w:pos="4513"/>
        <w:tab w:val="right" w:pos="9026"/>
      </w:tabs>
    </w:pPr>
  </w:style>
  <w:style w:type="character" w:customStyle="1" w:styleId="FooterChar">
    <w:name w:val="Footer Char"/>
    <w:basedOn w:val="DefaultParagraphFont"/>
    <w:link w:val="Footer"/>
    <w:rsid w:val="00111E05"/>
    <w:rPr>
      <w:rFonts w:cs="Simplified Arabic"/>
      <w:sz w:val="28"/>
      <w:szCs w:val="28"/>
      <w:lang w:val="en-US" w:eastAsia="en-US"/>
    </w:rPr>
  </w:style>
  <w:style w:type="character" w:customStyle="1" w:styleId="NoSpacingChar">
    <w:name w:val="No Spacing Char"/>
    <w:link w:val="NoSpacing"/>
    <w:locked/>
    <w:rsid w:val="00111E05"/>
    <w:rPr>
      <w:sz w:val="28"/>
      <w:szCs w:val="28"/>
      <w:lang w:val="en-US" w:eastAsia="en-US" w:bidi="ar-SA"/>
    </w:rPr>
  </w:style>
  <w:style w:type="character" w:customStyle="1" w:styleId="msonormal0">
    <w:name w:val="msonormal0"/>
    <w:rsid w:val="00111E05"/>
  </w:style>
  <w:style w:type="character" w:customStyle="1" w:styleId="Absatz-Standardschriftart">
    <w:name w:val="Absatz-Standardschriftart"/>
    <w:rsid w:val="00111E05"/>
  </w:style>
</w:styles>
</file>

<file path=word/webSettings.xml><?xml version="1.0" encoding="utf-8"?>
<w:webSettings xmlns:r="http://schemas.openxmlformats.org/officeDocument/2006/relationships" xmlns:w="http://schemas.openxmlformats.org/wordprocessingml/2006/main">
  <w:divs>
    <w:div w:id="24139993">
      <w:bodyDiv w:val="1"/>
      <w:marLeft w:val="0"/>
      <w:marRight w:val="0"/>
      <w:marTop w:val="0"/>
      <w:marBottom w:val="0"/>
      <w:divBdr>
        <w:top w:val="none" w:sz="0" w:space="0" w:color="auto"/>
        <w:left w:val="none" w:sz="0" w:space="0" w:color="auto"/>
        <w:bottom w:val="none" w:sz="0" w:space="0" w:color="auto"/>
        <w:right w:val="none" w:sz="0" w:space="0" w:color="auto"/>
      </w:divBdr>
    </w:div>
    <w:div w:id="203177997">
      <w:bodyDiv w:val="1"/>
      <w:marLeft w:val="0"/>
      <w:marRight w:val="0"/>
      <w:marTop w:val="0"/>
      <w:marBottom w:val="0"/>
      <w:divBdr>
        <w:top w:val="none" w:sz="0" w:space="0" w:color="auto"/>
        <w:left w:val="none" w:sz="0" w:space="0" w:color="auto"/>
        <w:bottom w:val="none" w:sz="0" w:space="0" w:color="auto"/>
        <w:right w:val="none" w:sz="0" w:space="0" w:color="auto"/>
      </w:divBdr>
    </w:div>
    <w:div w:id="300038752">
      <w:bodyDiv w:val="1"/>
      <w:marLeft w:val="0"/>
      <w:marRight w:val="0"/>
      <w:marTop w:val="0"/>
      <w:marBottom w:val="0"/>
      <w:divBdr>
        <w:top w:val="none" w:sz="0" w:space="0" w:color="auto"/>
        <w:left w:val="none" w:sz="0" w:space="0" w:color="auto"/>
        <w:bottom w:val="none" w:sz="0" w:space="0" w:color="auto"/>
        <w:right w:val="none" w:sz="0" w:space="0" w:color="auto"/>
      </w:divBdr>
    </w:div>
    <w:div w:id="365637753">
      <w:bodyDiv w:val="1"/>
      <w:marLeft w:val="0"/>
      <w:marRight w:val="0"/>
      <w:marTop w:val="0"/>
      <w:marBottom w:val="0"/>
      <w:divBdr>
        <w:top w:val="none" w:sz="0" w:space="0" w:color="auto"/>
        <w:left w:val="none" w:sz="0" w:space="0" w:color="auto"/>
        <w:bottom w:val="none" w:sz="0" w:space="0" w:color="auto"/>
        <w:right w:val="none" w:sz="0" w:space="0" w:color="auto"/>
      </w:divBdr>
    </w:div>
    <w:div w:id="646280039">
      <w:bodyDiv w:val="1"/>
      <w:marLeft w:val="0"/>
      <w:marRight w:val="0"/>
      <w:marTop w:val="0"/>
      <w:marBottom w:val="0"/>
      <w:divBdr>
        <w:top w:val="none" w:sz="0" w:space="0" w:color="auto"/>
        <w:left w:val="none" w:sz="0" w:space="0" w:color="auto"/>
        <w:bottom w:val="none" w:sz="0" w:space="0" w:color="auto"/>
        <w:right w:val="none" w:sz="0" w:space="0" w:color="auto"/>
      </w:divBdr>
    </w:div>
    <w:div w:id="690254748">
      <w:bodyDiv w:val="1"/>
      <w:marLeft w:val="0"/>
      <w:marRight w:val="0"/>
      <w:marTop w:val="0"/>
      <w:marBottom w:val="0"/>
      <w:divBdr>
        <w:top w:val="none" w:sz="0" w:space="0" w:color="auto"/>
        <w:left w:val="none" w:sz="0" w:space="0" w:color="auto"/>
        <w:bottom w:val="none" w:sz="0" w:space="0" w:color="auto"/>
        <w:right w:val="none" w:sz="0" w:space="0" w:color="auto"/>
      </w:divBdr>
    </w:div>
    <w:div w:id="1458337248">
      <w:bodyDiv w:val="1"/>
      <w:marLeft w:val="0"/>
      <w:marRight w:val="0"/>
      <w:marTop w:val="0"/>
      <w:marBottom w:val="0"/>
      <w:divBdr>
        <w:top w:val="none" w:sz="0" w:space="0" w:color="auto"/>
        <w:left w:val="none" w:sz="0" w:space="0" w:color="auto"/>
        <w:bottom w:val="none" w:sz="0" w:space="0" w:color="auto"/>
        <w:right w:val="none" w:sz="0" w:space="0" w:color="auto"/>
      </w:divBdr>
    </w:div>
    <w:div w:id="1855412742">
      <w:bodyDiv w:val="1"/>
      <w:marLeft w:val="0"/>
      <w:marRight w:val="0"/>
      <w:marTop w:val="0"/>
      <w:marBottom w:val="0"/>
      <w:divBdr>
        <w:top w:val="none" w:sz="0" w:space="0" w:color="auto"/>
        <w:left w:val="none" w:sz="0" w:space="0" w:color="auto"/>
        <w:bottom w:val="none" w:sz="0" w:space="0" w:color="auto"/>
        <w:right w:val="none" w:sz="0" w:space="0" w:color="auto"/>
      </w:divBdr>
    </w:div>
    <w:div w:id="192899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ncerbio.net" TargetMode="Externa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dx.doi.org/10.7537/marscbj050315.12" TargetMode="Externa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link.springer.com/search?facet-creator=%22Shen+Yang%22"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382703D-D702-4086-91ED-F88C5A3D2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Pages>
  <Words>5293</Words>
  <Characters>28963</Characters>
  <Application>Microsoft Office Word</Application>
  <DocSecurity>0</DocSecurity>
  <Lines>241</Lines>
  <Paragraphs>68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Abstract:</vt:lpstr>
      <vt:lpstr>Abstract:</vt:lpstr>
    </vt:vector>
  </TitlesOfParts>
  <Company>微软中国</Company>
  <LinksUpToDate>false</LinksUpToDate>
  <CharactersWithSpaces>34188</CharactersWithSpaces>
  <SharedDoc>false</SharedDoc>
  <HLinks>
    <vt:vector size="18" baseType="variant">
      <vt:variant>
        <vt:i4>1572930</vt:i4>
      </vt:variant>
      <vt:variant>
        <vt:i4>15</vt:i4>
      </vt:variant>
      <vt:variant>
        <vt:i4>0</vt:i4>
      </vt:variant>
      <vt:variant>
        <vt:i4>5</vt:i4>
      </vt:variant>
      <vt:variant>
        <vt:lpwstr>http://link.springer.com/search?facet-creator=%22Shen+Yang%22</vt:lpwstr>
      </vt:variant>
      <vt:variant>
        <vt:lpwstr/>
      </vt:variant>
      <vt:variant>
        <vt:i4>5505026</vt:i4>
      </vt:variant>
      <vt:variant>
        <vt:i4>0</vt:i4>
      </vt:variant>
      <vt:variant>
        <vt:i4>0</vt:i4>
      </vt:variant>
      <vt:variant>
        <vt:i4>5</vt:i4>
      </vt:variant>
      <vt:variant>
        <vt:lpwstr>http://www.cancerbio.net/</vt:lpwstr>
      </vt:variant>
      <vt:variant>
        <vt:lpwstr/>
      </vt:variant>
      <vt:variant>
        <vt:i4>5505026</vt:i4>
      </vt:variant>
      <vt:variant>
        <vt:i4>0</vt:i4>
      </vt:variant>
      <vt:variant>
        <vt:i4>0</vt:i4>
      </vt:variant>
      <vt:variant>
        <vt:i4>5</vt:i4>
      </vt:variant>
      <vt:variant>
        <vt:lpwstr>http://www.cancerbio.net/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creator>Khammis Soltan</dc:creator>
  <cp:lastModifiedBy>Administrator</cp:lastModifiedBy>
  <cp:revision>3</cp:revision>
  <cp:lastPrinted>2015-11-09T21:12:00Z</cp:lastPrinted>
  <dcterms:created xsi:type="dcterms:W3CDTF">2015-11-17T07:12:00Z</dcterms:created>
  <dcterms:modified xsi:type="dcterms:W3CDTF">2015-11-17T08:11:00Z</dcterms:modified>
</cp:coreProperties>
</file>